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58D1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0" print="1" readonly="0" index="2"/>
        </mc:Choice>
      </mc:AlternateContent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鄂尔多斯市生态环境局关于</w:t>
      </w:r>
    </w:p>
    <w:p w14:paraId="37DA164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鄂尔多斯焦化园、上海庙变第二电源</w:t>
      </w:r>
    </w:p>
    <w:p w14:paraId="67B6F38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工程（杭盖配套送出）建设项目</w:t>
      </w:r>
    </w:p>
    <w:p w14:paraId="180A8B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环境影响报告表的批复</w:t>
      </w:r>
    </w:p>
    <w:p w14:paraId="3762E3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079F19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鄂环（辐）表[2025]9号</w:t>
      </w:r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主送单位" hidden="0" print="1" readonly="0" index="3"/>
        </mc:Choice>
      </mc:AlternateContent>
      <w:bookmarkStart w:id="0" w:name="主送单位"/>
      <w:bookmarkEnd w:id="0"/>
    </w:p>
    <w:p w14:paraId="1868D381">
      <w:pPr>
        <w:pStyle w:val="11"/>
        <w:rPr>
          <w:rFonts w:hint="eastAsia"/>
          <w:lang w:val="en-US" w:eastAsia="zh-CN"/>
        </w:rPr>
      </w:pPr>
    </w:p>
    <w:p w14:paraId="0595088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内蒙古电力（集团）有限责任公司鄂尔多斯供电分公司：</w:t>
      </w:r>
    </w:p>
    <mc:AlternateContent>
      <mc:Choice Requires="wpsCustomData">
        <wpsCustomData:docfieldEnd id="1"/>
      </mc:Choice>
    </mc:AlternateContent>
    <w:p w14:paraId="1EB4C9D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mc:AlternateContent>
        <mc:Choice Requires="wpsCustomData">
          <wpsCustomData:docfieldStart id="2" docfieldname="正文文件" hidden="0" print="1" readonly="0" index="4"/>
        </mc:Choice>
      </mc:AlternateContent>
      <w:bookmarkStart w:id="1" w:name="正文文件"/>
      <w:bookmarkEnd w:id="1"/>
      <w:r>
        <w:rPr>
          <w:rFonts w:hint="eastAsia" w:ascii="仿宋" w:hAnsi="仿宋" w:eastAsia="仿宋" w:cs="仿宋"/>
          <w:bCs/>
          <w:sz w:val="32"/>
          <w:szCs w:val="32"/>
        </w:rPr>
        <w:t>你公司报送的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鄂尔多斯焦化园、上海庙变第二电源工程（杭盖配套送出）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建设项目环境影响报告表》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（以下简称《报告表》）已收悉。经研究，批复如下：</w:t>
      </w:r>
    </w:p>
    <w:p w14:paraId="57CF6B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一、项目建设基本情况</w:t>
      </w:r>
    </w:p>
    <w:p w14:paraId="3DDFCCE0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bookmarkStart w:id="2" w:name="OLE_LINK37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本项目位于内蒙古自治区鄂尔多斯市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鄂托克前旗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上海庙镇境内</w:t>
      </w:r>
      <w:bookmarkStart w:id="3" w:name="_Hlk99271176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，项目为输变电工程，项目的建设为了满足地区负荷增长需要、优化网架结构、增加地区供电能力。项目建设内容包括：</w:t>
      </w:r>
    </w:p>
    <w:bookmarkEnd w:id="2"/>
    <w:bookmarkEnd w:id="3"/>
    <w:p w14:paraId="645412E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（一）变电站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扩建间隔工程</w:t>
      </w:r>
    </w:p>
    <w:p w14:paraId="2614A80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迭哨畔220kV变电站110kV间隔扩建工程：迭哨畔220kV变电站位于上海庙镇敖银线道路东南侧约400m，变电站主变户外布置，现有2台主变（#1、#2），容量为2×240MVA，220kV配电装置和110kV配电装置均采用户外HGIS布置，220kV出线7回，110kV出线6回；本期扩建的110kV间隔为迭哨畔220kV变电站110kV侧南起第13、14间隔，在迭哨畔220kV变电站内预留位置处扩建2回110kV间隔。</w:t>
      </w:r>
    </w:p>
    <w:p w14:paraId="163B68C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楷体" w:hAnsi="楷体" w:eastAsia="楷体" w:cs="楷体"/>
          <w:b w:val="0"/>
          <w:bCs/>
          <w:sz w:val="32"/>
          <w:szCs w:val="32"/>
          <w:lang w:eastAsia="zh-CN"/>
        </w:rPr>
        <w:t>线路工程</w:t>
      </w:r>
    </w:p>
    <w:p w14:paraId="60534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bookmarkStart w:id="4" w:name="OLE_LINK8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设上海庙~焦化园π入迭哨畔变110kV线路，线路起自迭哨畔220kV变电站110kV侧南起第13、14间隔，向东新建同塔双回架空线路至新立N1双回塔，随后折向北跨越敖银线道路至新立N4双回塔，接着转为2条单回架空线路向西北方向跨越现有道路至110kV上焦线#40~#41塔间开断点处新立N7和新立N8单回塔，恢复新立N7~上焦线#40塔间、新立N8~上焦线#39塔间单回架空线路，形成迭哨畔~焦化园110kV线路和迭哨畔~上海庙110kV线路，共新立8基杆塔。</w:t>
      </w:r>
    </w:p>
    <w:p w14:paraId="79F1A93B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新建线路路径全长约2.24km。其中同塔双回架空线路路径长约0.98km，单回架空线路路径长约1.26km。另原路径恢复110kV上焦线单回架空线路路径长约0.38km；拆除现有110kV上焦线#40塔及上焦线#40塔~#41塔间约0.1km导线。</w:t>
      </w:r>
      <w:bookmarkEnd w:id="4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本项目架空线路导线采用JL/G1A-300/25钢芯铝绞线。</w:t>
      </w:r>
    </w:p>
    <w:p w14:paraId="5A1EA6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二、总体意见</w:t>
      </w:r>
    </w:p>
    <w:p w14:paraId="230250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 w14:paraId="6B9969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 w14:paraId="2C6C61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 w14:paraId="66AEE3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（二）认真落实《报告表》中提出的控制和改善工频电场、工频磁场对周边环境影响的措施和方法，监测值应符合《电磁环境控制限值》（GB8702-2014）要求。</w:t>
      </w:r>
    </w:p>
    <w:p w14:paraId="562E07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 w14:paraId="1E3F752F"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华文仿宋" w:hAnsi="华文仿宋" w:eastAsia="华文仿宋" w:cs="华文仿宋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项目开工建设中发现地下古遗迹现象请立即停工，严格按照相关法律法规程序，对地下文物进行保护，并对相关管理部门报备。</w:t>
      </w:r>
    </w:p>
    <w:p w14:paraId="163B77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 w14:paraId="025CD9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建设单位按规定程序完成竣工环境保护验收后，项目方可投入正式运行。</w:t>
      </w:r>
    </w:p>
    <w:p w14:paraId="5E83A0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（七）由鄂托克前旗分局负责项目建设期间的日常监督管理工作。</w:t>
      </w:r>
    </w:p>
    <w:p w14:paraId="7EC282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mc:AlternateContent>
      <mc:Choice Requires="wpsCustomData">
        <wpsCustomData:docfieldEnd id="2"/>
      </mc:Choice>
    </mc:AlternateContent>
    <w:p w14:paraId="266F37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4FD930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1BA3E1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5" w:rightChars="26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mc:AlternateContent>
        <mc:Choice Requires="wpsCustomData">
          <wpsCustomData:docfieldStart id="3" docfieldname="签发日期" hidden="0" print="1" readonly="0" index="5"/>
        </mc:Choice>
      </mc:AlternateContent>
      <w:bookmarkStart w:id="5" w:name="签发日期"/>
      <w:bookmarkEnd w:id="5"/>
      <w:r>
        <w:rPr>
          <w:rFonts w:hint="eastAsia" w:ascii="仿宋_GB2312" w:hAnsi="仿宋" w:eastAsia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bookmarkStart w:id="6" w:name="_GoBack"/>
      <w:bookmarkEnd w:id="6"/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 w14:paraId="7C0324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6A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3E4E3A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Rw2zRAAAA&#10;BQEAAA8AAAAAAAAAAQAgAAAAIgAAAGRycy9kb3ducmV2LnhtbFBLAQIUABQAAAAIAIdO4kAAiYqd&#10;6wEAANIDAAAOAAAAAAAAAAEAIAAAACA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33E4E3A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192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8ADA9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kcNs0QAA&#10;AAUBAAAPAAAAAAAAAAEAIAAAACIAAABkcnMvZG93bnJldi54bWxQSwECFAAUAAAACACHTuJAQRB3&#10;6ewBAADSAwAADgAAAAAAAAABACAAAAAg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418ADA9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31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E364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E24C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507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2034156"/>
    <w:rsid w:val="035D2B78"/>
    <w:rsid w:val="03696E5B"/>
    <w:rsid w:val="03EA6B8D"/>
    <w:rsid w:val="04AF3D28"/>
    <w:rsid w:val="06414C48"/>
    <w:rsid w:val="06FD2E81"/>
    <w:rsid w:val="078C4B32"/>
    <w:rsid w:val="0A8B20E0"/>
    <w:rsid w:val="0C293B57"/>
    <w:rsid w:val="0E4627D6"/>
    <w:rsid w:val="0FF01CE2"/>
    <w:rsid w:val="11DB31C3"/>
    <w:rsid w:val="125A4F9B"/>
    <w:rsid w:val="166710AD"/>
    <w:rsid w:val="171D0934"/>
    <w:rsid w:val="1750305B"/>
    <w:rsid w:val="17BE3596"/>
    <w:rsid w:val="17CC3694"/>
    <w:rsid w:val="18BF59B2"/>
    <w:rsid w:val="197D6DF6"/>
    <w:rsid w:val="1C3B00DC"/>
    <w:rsid w:val="1EC02023"/>
    <w:rsid w:val="1ED972F6"/>
    <w:rsid w:val="201A69CD"/>
    <w:rsid w:val="20A91A11"/>
    <w:rsid w:val="21945992"/>
    <w:rsid w:val="21C84299"/>
    <w:rsid w:val="22904BBD"/>
    <w:rsid w:val="22E553D9"/>
    <w:rsid w:val="238A2596"/>
    <w:rsid w:val="24A86E33"/>
    <w:rsid w:val="251E1B7F"/>
    <w:rsid w:val="259B6FBE"/>
    <w:rsid w:val="274C467D"/>
    <w:rsid w:val="28044EC3"/>
    <w:rsid w:val="293C7576"/>
    <w:rsid w:val="2A4C74AD"/>
    <w:rsid w:val="2C0E7A95"/>
    <w:rsid w:val="2D3E0262"/>
    <w:rsid w:val="2F273069"/>
    <w:rsid w:val="3078340E"/>
    <w:rsid w:val="377E1867"/>
    <w:rsid w:val="39077E02"/>
    <w:rsid w:val="3B5419C2"/>
    <w:rsid w:val="3C032EFE"/>
    <w:rsid w:val="3C431296"/>
    <w:rsid w:val="3D997D89"/>
    <w:rsid w:val="40DE7A76"/>
    <w:rsid w:val="41E57898"/>
    <w:rsid w:val="43BE5DA5"/>
    <w:rsid w:val="45091187"/>
    <w:rsid w:val="48D80B0B"/>
    <w:rsid w:val="4955784C"/>
    <w:rsid w:val="4E08718E"/>
    <w:rsid w:val="4E573A0C"/>
    <w:rsid w:val="500F600B"/>
    <w:rsid w:val="52D72F1B"/>
    <w:rsid w:val="55BA08E6"/>
    <w:rsid w:val="56354618"/>
    <w:rsid w:val="56770825"/>
    <w:rsid w:val="56CC16FF"/>
    <w:rsid w:val="58CA2C35"/>
    <w:rsid w:val="5A0A5B88"/>
    <w:rsid w:val="5A2A1A16"/>
    <w:rsid w:val="5A6A257E"/>
    <w:rsid w:val="5D9131BE"/>
    <w:rsid w:val="5F001B36"/>
    <w:rsid w:val="5F0D4001"/>
    <w:rsid w:val="610B5ACF"/>
    <w:rsid w:val="615D0E52"/>
    <w:rsid w:val="622C3B53"/>
    <w:rsid w:val="625C4B72"/>
    <w:rsid w:val="647C4CF5"/>
    <w:rsid w:val="64B557C6"/>
    <w:rsid w:val="653806B8"/>
    <w:rsid w:val="67C12074"/>
    <w:rsid w:val="67CD23C4"/>
    <w:rsid w:val="68AC3246"/>
    <w:rsid w:val="69EE13C7"/>
    <w:rsid w:val="6A0056F8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BE16A25"/>
    <w:rsid w:val="7BFF4D51"/>
    <w:rsid w:val="7C67564F"/>
    <w:rsid w:val="7D3E6257"/>
    <w:rsid w:val="7D6F7921"/>
    <w:rsid w:val="7D754DCD"/>
    <w:rsid w:val="7E705781"/>
    <w:rsid w:val="B3BE18E7"/>
    <w:rsid w:val="BFBF9460"/>
    <w:rsid w:val="DDDD7497"/>
    <w:rsid w:val="DF4FEC23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link w:val="5"/>
    <w:semiHidden/>
    <w:qFormat/>
    <w:uiPriority w:val="99"/>
    <w:rPr>
      <w:sz w:val="18"/>
      <w:szCs w:val="18"/>
    </w:rPr>
  </w:style>
  <w:style w:type="paragraph" w:customStyle="1" w:styleId="15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  <w:style w:type="paragraph" w:customStyle="1" w:styleId="16">
    <w:name w:val="6"/>
    <w:basedOn w:val="1"/>
    <w:next w:val="2"/>
    <w:qFormat/>
    <w:uiPriority w:val="0"/>
    <w:pPr>
      <w:widowControl/>
      <w:spacing w:line="440" w:lineRule="exact"/>
      <w:ind w:firstLine="527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3</Pages>
  <Words>1212</Words>
  <Characters>1390</Characters>
  <Lines>1</Lines>
  <Paragraphs>1</Paragraphs>
  <TotalTime>2</TotalTime>
  <ScaleCrop>false</ScaleCrop>
  <LinksUpToDate>false</LinksUpToDate>
  <CharactersWithSpaces>1449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2021-10-25T21:08:00Z</dcterms:created>
  <dc:creator>袁迎辉</dc:creator>
  <cp:lastModifiedBy>Dali</cp:lastModifiedBy>
  <cp:lastPrinted>2018-11-14T17:34:00Z</cp:lastPrinted>
  <dcterms:modified xsi:type="dcterms:W3CDTF">2025-05-19T07:18:48Z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eyJoZGlkIjoiMzE0NzBjNzQyNzUyYjQxZGQ5ZGQxYjY3MmI4M2JlNzUiLCJ1c2VySWQiOiIzMTg2NzYwMjYifQ==</vt:lpwstr>
  </property>
  <property fmtid="{D5CDD505-2E9C-101B-9397-08002B2CF9AE}" pid="4" name="ICV">
    <vt:lpwstr>8C4F48E5A43644958495723864FF7323_13</vt:lpwstr>
  </property>
</Properties>
</file>