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autoSpaceDE/>
        <w:bidi w:val="0"/>
        <w:adjustRightInd w:val="0"/>
        <w:snapToGrid w:val="0"/>
        <w:spacing w:before="143" w:line="219" w:lineRule="auto"/>
        <w:ind w:left="1576"/>
        <w:textAlignment w:val="baseline"/>
        <w:outlineLvl w:val="0"/>
        <w:rPr>
          <w:rFonts w:ascii="宋体" w:hAnsi="宋体" w:eastAsia="宋体" w:cs="宋体"/>
          <w:color w:val="auto"/>
          <w:sz w:val="44"/>
          <w:szCs w:val="44"/>
        </w:rPr>
      </w:pPr>
      <w:r>
        <w:rPr>
          <w:rFonts w:ascii="宋体" w:hAnsi="宋体" w:eastAsia="宋体" w:cs="宋体"/>
          <w:b/>
          <w:bCs/>
          <w:color w:val="auto"/>
          <w:spacing w:val="-4"/>
          <w:sz w:val="44"/>
          <w:szCs w:val="44"/>
        </w:rPr>
        <w:t>鄂尔多斯市建设项目环评文件</w:t>
      </w:r>
    </w:p>
    <w:p>
      <w:pPr>
        <w:keepNext w:val="0"/>
        <w:keepLines w:val="0"/>
        <w:pageBreakBefore w:val="0"/>
        <w:widowControl/>
        <w:kinsoku/>
        <w:wordWrap/>
        <w:overflowPunct/>
        <w:topLinePunct/>
        <w:autoSpaceDE/>
        <w:bidi w:val="0"/>
        <w:adjustRightInd w:val="0"/>
        <w:snapToGrid w:val="0"/>
        <w:spacing w:before="73" w:line="218" w:lineRule="auto"/>
        <w:ind w:left="2006"/>
        <w:textAlignment w:val="baseline"/>
        <w:outlineLvl w:val="0"/>
        <w:rPr>
          <w:rFonts w:ascii="宋体" w:hAnsi="宋体" w:eastAsia="宋体" w:cs="宋体"/>
          <w:color w:val="auto"/>
          <w:sz w:val="44"/>
          <w:szCs w:val="44"/>
        </w:rPr>
      </w:pPr>
      <w:r>
        <w:rPr>
          <w:rFonts w:ascii="宋体" w:hAnsi="宋体" w:eastAsia="宋体" w:cs="宋体"/>
          <w:b/>
          <w:bCs/>
          <w:color w:val="auto"/>
          <w:spacing w:val="-5"/>
          <w:sz w:val="44"/>
          <w:szCs w:val="44"/>
        </w:rPr>
        <w:t>技术评估专家库管理办法</w:t>
      </w:r>
    </w:p>
    <w:p>
      <w:pPr>
        <w:keepNext w:val="0"/>
        <w:keepLines w:val="0"/>
        <w:pageBreakBefore w:val="0"/>
        <w:widowControl/>
        <w:kinsoku/>
        <w:wordWrap/>
        <w:overflowPunct/>
        <w:topLinePunct/>
        <w:autoSpaceDE/>
        <w:bidi w:val="0"/>
        <w:adjustRightInd w:val="0"/>
        <w:snapToGrid w:val="0"/>
        <w:spacing w:line="341"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341" w:lineRule="auto"/>
        <w:textAlignment w:val="baseline"/>
        <w:rPr>
          <w:rFonts w:ascii="Arial"/>
          <w:color w:val="auto"/>
          <w:sz w:val="21"/>
        </w:rPr>
      </w:pP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rPr>
      </w:pPr>
      <w:r>
        <w:rPr>
          <w:rFonts w:hint="eastAsia" w:ascii="黑体" w:hAnsi="黑体" w:eastAsia="黑体" w:cs="黑体"/>
          <w:b w:val="0"/>
          <w:bCs w:val="0"/>
          <w:color w:val="auto"/>
          <w:spacing w:val="0"/>
          <w:sz w:val="32"/>
          <w:szCs w:val="32"/>
        </w:rPr>
        <w:t>第一条</w:t>
      </w:r>
      <w:r>
        <w:rPr>
          <w:rFonts w:hint="eastAsia" w:ascii="仿宋_GB2312" w:hAnsi="仿宋_GB2312" w:eastAsia="仿宋_GB2312" w:cs="仿宋_GB2312"/>
          <w:color w:val="auto"/>
          <w:spacing w:val="0"/>
          <w:sz w:val="32"/>
          <w:szCs w:val="32"/>
        </w:rPr>
        <w:t xml:space="preserve"> 为</w:t>
      </w:r>
      <w:r>
        <w:rPr>
          <w:rFonts w:hint="eastAsia" w:ascii="仿宋_GB2312" w:hAnsi="仿宋_GB2312" w:eastAsia="仿宋_GB2312" w:cs="仿宋_GB2312"/>
          <w:color w:val="auto"/>
          <w:spacing w:val="0"/>
          <w:sz w:val="32"/>
          <w:szCs w:val="32"/>
          <w:lang w:eastAsia="zh-CN"/>
        </w:rPr>
        <w:t>了加强对</w:t>
      </w:r>
      <w:r>
        <w:rPr>
          <w:rFonts w:hint="eastAsia" w:ascii="仿宋_GB2312" w:hAnsi="仿宋_GB2312" w:eastAsia="仿宋_GB2312" w:cs="仿宋_GB2312"/>
          <w:color w:val="auto"/>
          <w:spacing w:val="0"/>
          <w:sz w:val="32"/>
          <w:szCs w:val="32"/>
        </w:rPr>
        <w:t>鄂尔多斯市建设项目环评文件技术评估专家</w:t>
      </w:r>
      <w:r>
        <w:rPr>
          <w:rFonts w:hint="eastAsia" w:ascii="仿宋_GB2312" w:hAnsi="仿宋_GB2312" w:eastAsia="仿宋_GB2312" w:cs="仿宋_GB2312"/>
          <w:color w:val="auto"/>
          <w:spacing w:val="0"/>
          <w:sz w:val="32"/>
          <w:szCs w:val="32"/>
          <w:lang w:eastAsia="zh-CN"/>
        </w:rPr>
        <w:t>库的</w:t>
      </w:r>
      <w:r>
        <w:rPr>
          <w:rFonts w:hint="eastAsia" w:ascii="仿宋_GB2312" w:hAnsi="仿宋_GB2312" w:eastAsia="仿宋_GB2312" w:cs="仿宋_GB2312"/>
          <w:color w:val="auto"/>
          <w:spacing w:val="0"/>
          <w:sz w:val="32"/>
          <w:szCs w:val="32"/>
        </w:rPr>
        <w:t>管理，充分发挥专家在科学民主决策、高效技术</w:t>
      </w:r>
      <w:r>
        <w:rPr>
          <w:rFonts w:hint="eastAsia" w:ascii="仿宋_GB2312" w:hAnsi="仿宋_GB2312" w:eastAsia="仿宋_GB2312" w:cs="仿宋_GB2312"/>
          <w:color w:val="auto"/>
          <w:spacing w:val="0"/>
          <w:sz w:val="32"/>
          <w:szCs w:val="32"/>
          <w:lang w:eastAsia="zh-CN"/>
        </w:rPr>
        <w:t>咨询、</w:t>
      </w:r>
      <w:r>
        <w:rPr>
          <w:rFonts w:hint="eastAsia" w:ascii="仿宋_GB2312" w:hAnsi="仿宋_GB2312" w:eastAsia="仿宋_GB2312" w:cs="仿宋_GB2312"/>
          <w:color w:val="auto"/>
          <w:spacing w:val="0"/>
          <w:sz w:val="32"/>
          <w:szCs w:val="32"/>
        </w:rPr>
        <w:t>严把技术评估质量等方面的重要作用，保证建设项目环评文件技术评估工作的公平、公正，制定本办法。各旗区生态环境分局可参照执行。</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lang w:eastAsia="zh-CN"/>
        </w:rPr>
      </w:pPr>
      <w:r>
        <w:rPr>
          <w:rFonts w:hint="eastAsia" w:ascii="黑体" w:hAnsi="黑体" w:eastAsia="黑体" w:cs="黑体"/>
          <w:color w:val="auto"/>
          <w:spacing w:val="0"/>
          <w:sz w:val="32"/>
          <w:szCs w:val="32"/>
        </w:rPr>
        <w:t>第二条</w:t>
      </w:r>
      <w:r>
        <w:rPr>
          <w:rFonts w:hint="eastAsia" w:ascii="仿宋_GB2312" w:hAnsi="仿宋_GB2312" w:eastAsia="仿宋_GB2312" w:cs="仿宋_GB2312"/>
          <w:color w:val="auto"/>
          <w:spacing w:val="0"/>
          <w:sz w:val="32"/>
          <w:szCs w:val="32"/>
        </w:rPr>
        <w:t xml:space="preserve"> 鄂尔多斯市生态环境局综合保障中心(以下简称</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保障中心”)按照统一建设、规范使用、动态更新的原则设立建设项目技术评估专家库(以下简称“专</w:t>
      </w:r>
      <w:r>
        <w:rPr>
          <w:rFonts w:hint="eastAsia" w:ascii="仿宋_GB2312" w:hAnsi="仿宋_GB2312" w:eastAsia="仿宋_GB2312" w:cs="仿宋_GB2312"/>
          <w:color w:val="auto"/>
          <w:spacing w:val="0"/>
          <w:sz w:val="32"/>
          <w:szCs w:val="32"/>
          <w:lang w:eastAsia="zh-CN"/>
        </w:rPr>
        <w:t>家</w:t>
      </w:r>
      <w:r>
        <w:rPr>
          <w:rFonts w:hint="eastAsia" w:ascii="仿宋_GB2312" w:hAnsi="仿宋_GB2312" w:eastAsia="仿宋_GB2312" w:cs="仿宋_GB2312"/>
          <w:color w:val="auto"/>
          <w:spacing w:val="0"/>
          <w:sz w:val="32"/>
          <w:szCs w:val="32"/>
        </w:rPr>
        <w:t>库”)</w:t>
      </w:r>
      <w:r>
        <w:rPr>
          <w:rFonts w:hint="eastAsia" w:ascii="仿宋_GB2312" w:hAnsi="仿宋_GB2312" w:eastAsia="仿宋_GB2312" w:cs="仿宋_GB2312"/>
          <w:color w:val="auto"/>
          <w:spacing w:val="0"/>
          <w:sz w:val="32"/>
          <w:szCs w:val="32"/>
          <w:lang w:eastAsia="zh-CN"/>
        </w:rPr>
        <w:t>。</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rPr>
      </w:pPr>
      <w:r>
        <w:rPr>
          <w:rFonts w:hint="eastAsia" w:ascii="黑体" w:hAnsi="黑体" w:eastAsia="黑体" w:cs="黑体"/>
          <w:color w:val="auto"/>
          <w:spacing w:val="0"/>
          <w:sz w:val="32"/>
          <w:szCs w:val="32"/>
        </w:rPr>
        <w:t>第三条</w:t>
      </w:r>
      <w:r>
        <w:rPr>
          <w:rFonts w:hint="eastAsia" w:ascii="仿宋_GB2312" w:hAnsi="仿宋_GB2312" w:eastAsia="仿宋_GB2312" w:cs="仿宋_GB2312"/>
          <w:color w:val="auto"/>
          <w:spacing w:val="0"/>
          <w:sz w:val="32"/>
          <w:szCs w:val="32"/>
        </w:rPr>
        <w:t xml:space="preserve"> 保障中心负责专家库的日常管理。</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rPr>
      </w:pPr>
      <w:r>
        <w:rPr>
          <w:rFonts w:hint="eastAsia" w:ascii="黑体" w:hAnsi="黑体" w:eastAsia="黑体" w:cs="黑体"/>
          <w:b w:val="0"/>
          <w:bCs w:val="0"/>
          <w:color w:val="auto"/>
          <w:spacing w:val="0"/>
          <w:sz w:val="32"/>
          <w:szCs w:val="32"/>
        </w:rPr>
        <w:t>第四条</w:t>
      </w:r>
      <w:r>
        <w:rPr>
          <w:rFonts w:hint="eastAsia" w:ascii="仿宋_GB2312" w:hAnsi="仿宋_GB2312" w:eastAsia="仿宋_GB2312" w:cs="仿宋_GB2312"/>
          <w:color w:val="auto"/>
          <w:spacing w:val="0"/>
          <w:sz w:val="32"/>
          <w:szCs w:val="32"/>
        </w:rPr>
        <w:t xml:space="preserve"> 专家入库须满足以下</w:t>
      </w:r>
      <w:r>
        <w:rPr>
          <w:rFonts w:hint="eastAsia" w:ascii="仿宋_GB2312" w:hAnsi="仿宋_GB2312" w:eastAsia="仿宋_GB2312" w:cs="仿宋_GB2312"/>
          <w:color w:val="auto"/>
          <w:spacing w:val="0"/>
          <w:sz w:val="32"/>
          <w:szCs w:val="32"/>
          <w:lang w:eastAsia="zh-CN"/>
        </w:rPr>
        <w:t>基本</w:t>
      </w:r>
      <w:r>
        <w:rPr>
          <w:rFonts w:hint="eastAsia" w:ascii="仿宋_GB2312" w:hAnsi="仿宋_GB2312" w:eastAsia="仿宋_GB2312" w:cs="仿宋_GB2312"/>
          <w:color w:val="auto"/>
          <w:spacing w:val="0"/>
          <w:sz w:val="32"/>
          <w:szCs w:val="32"/>
        </w:rPr>
        <w:t>条件：</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（一）</w:t>
      </w:r>
      <w:r>
        <w:rPr>
          <w:rFonts w:hint="eastAsia" w:ascii="仿宋_GB2312" w:hAnsi="仿宋_GB2312" w:eastAsia="仿宋_GB2312" w:cs="仿宋_GB2312"/>
          <w:color w:val="auto"/>
          <w:spacing w:val="0"/>
          <w:sz w:val="32"/>
          <w:szCs w:val="32"/>
        </w:rPr>
        <w:t>遵守国家有关法律、法规和规章制度，具有优良的职业道德和操守，坚持原则，作风正派，廉洁自律</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客观公正，责任心强。</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（二）</w:t>
      </w:r>
      <w:r>
        <w:rPr>
          <w:rFonts w:hint="eastAsia" w:ascii="仿宋_GB2312" w:hAnsi="仿宋_GB2312" w:eastAsia="仿宋_GB2312" w:cs="仿宋_GB2312"/>
          <w:color w:val="auto"/>
          <w:spacing w:val="0"/>
          <w:sz w:val="32"/>
          <w:szCs w:val="32"/>
        </w:rPr>
        <w:t>熟悉国家、自治区和我市有关法律法规、政策和规范性文件，熟练掌握环境影响评价技术规范和相关要求</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具有较高的专业技术水平，在行业内具有较高的认可度，在本专业或者本行业有较深造诣，熟悉本专业或者本行业的国内外情况和动态</w:t>
      </w:r>
      <w:r>
        <w:rPr>
          <w:rFonts w:hint="eastAsia" w:ascii="仿宋_GB2312" w:hAnsi="仿宋_GB2312" w:eastAsia="仿宋_GB2312" w:cs="仿宋_GB2312"/>
          <w:color w:val="auto"/>
          <w:spacing w:val="0"/>
          <w:sz w:val="32"/>
          <w:szCs w:val="32"/>
          <w:lang w:eastAsia="zh-CN"/>
        </w:rPr>
        <w:t>。</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（三）</w:t>
      </w:r>
      <w:r>
        <w:rPr>
          <w:rFonts w:hint="eastAsia" w:ascii="仿宋_GB2312" w:hAnsi="仿宋_GB2312" w:eastAsia="仿宋_GB2312" w:cs="仿宋_GB2312"/>
          <w:color w:val="auto"/>
          <w:spacing w:val="0"/>
          <w:sz w:val="32"/>
          <w:szCs w:val="32"/>
        </w:rPr>
        <w:t>具有相关专业技术职称或职业资格</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至少满足以下条件之一：</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1、具有高级及以上相应专业技术职称，对相关行业具有丰富理论及实践经验的；</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2、具有环境影响评价工程师、注册环保工程师等环保相关职业资格</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主持或作为负责人从事环境影响评价工作满5年</w:t>
      </w:r>
      <w:r>
        <w:rPr>
          <w:rFonts w:hint="eastAsia" w:ascii="仿宋_GB2312" w:hAnsi="仿宋_GB2312" w:eastAsia="仿宋_GB2312" w:cs="仿宋_GB2312"/>
          <w:color w:val="auto"/>
          <w:spacing w:val="0"/>
          <w:sz w:val="32"/>
          <w:szCs w:val="32"/>
          <w:lang w:eastAsia="zh-CN"/>
        </w:rPr>
        <w:t>；</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具有环境影响评价、环境保护、环境工程等与环评紧密相关专业的中级职称，独立作为主要专题负责人完成自治区级以上生态环境主管部门审批的项目环评或规划环评5项以上，近3年作为主要编制人员完成环境影响报告书10项以上。</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（四）</w:t>
      </w:r>
      <w:r>
        <w:rPr>
          <w:rFonts w:hint="eastAsia" w:ascii="仿宋_GB2312" w:hAnsi="仿宋_GB2312" w:eastAsia="仿宋_GB2312" w:cs="仿宋_GB2312"/>
          <w:color w:val="auto"/>
          <w:spacing w:val="0"/>
          <w:sz w:val="32"/>
          <w:szCs w:val="32"/>
        </w:rPr>
        <w:t>在环境影响信用平台当前计分周期内无失信积分</w:t>
      </w:r>
      <w:r>
        <w:rPr>
          <w:rFonts w:hint="eastAsia" w:ascii="仿宋_GB2312" w:hAnsi="仿宋_GB2312" w:eastAsia="仿宋_GB2312" w:cs="仿宋_GB2312"/>
          <w:color w:val="auto"/>
          <w:spacing w:val="0"/>
          <w:sz w:val="32"/>
          <w:szCs w:val="32"/>
          <w:lang w:eastAsia="zh-CN"/>
        </w:rPr>
        <w:t>。</w:t>
      </w:r>
    </w:p>
    <w:p>
      <w:pPr>
        <w:pStyle w:val="2"/>
        <w:keepNext w:val="0"/>
        <w:keepLines w:val="0"/>
        <w:pageBreakBefore w:val="0"/>
        <w:widowControl/>
        <w:numPr>
          <w:ilvl w:val="0"/>
          <w:numId w:val="0"/>
        </w:numPr>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（五）</w:t>
      </w:r>
      <w:r>
        <w:rPr>
          <w:rFonts w:hint="eastAsia" w:ascii="仿宋_GB2312" w:hAnsi="仿宋_GB2312" w:eastAsia="仿宋_GB2312" w:cs="仿宋_GB2312"/>
          <w:color w:val="auto"/>
          <w:spacing w:val="0"/>
          <w:sz w:val="32"/>
          <w:szCs w:val="32"/>
        </w:rPr>
        <w:t>无犯罪、严重违纪违法记录。</w:t>
      </w:r>
    </w:p>
    <w:p>
      <w:pPr>
        <w:pStyle w:val="2"/>
        <w:keepNext w:val="0"/>
        <w:keepLines w:val="0"/>
        <w:pageBreakBefore w:val="0"/>
        <w:widowControl/>
        <w:numPr>
          <w:ilvl w:val="0"/>
          <w:numId w:val="0"/>
        </w:numPr>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（六）</w:t>
      </w:r>
      <w:r>
        <w:rPr>
          <w:rFonts w:hint="eastAsia" w:ascii="仿宋_GB2312" w:hAnsi="仿宋_GB2312" w:eastAsia="仿宋_GB2312" w:cs="仿宋_GB2312"/>
          <w:color w:val="auto"/>
          <w:spacing w:val="0"/>
          <w:sz w:val="32"/>
          <w:szCs w:val="32"/>
        </w:rPr>
        <w:t>入库专家年龄原则上不超过</w:t>
      </w:r>
      <w:r>
        <w:rPr>
          <w:rFonts w:hint="eastAsia" w:ascii="仿宋_GB2312" w:hAnsi="仿宋_GB2312" w:eastAsia="仿宋_GB2312" w:cs="仿宋_GB2312"/>
          <w:b w:val="0"/>
          <w:bCs w:val="0"/>
          <w:color w:val="auto"/>
          <w:spacing w:val="0"/>
          <w:sz w:val="32"/>
          <w:szCs w:val="32"/>
        </w:rPr>
        <w:t>65周</w:t>
      </w:r>
      <w:r>
        <w:rPr>
          <w:rFonts w:hint="eastAsia" w:ascii="仿宋_GB2312" w:hAnsi="仿宋_GB2312" w:eastAsia="仿宋_GB2312" w:cs="仿宋_GB2312"/>
          <w:color w:val="auto"/>
          <w:spacing w:val="0"/>
          <w:sz w:val="32"/>
          <w:szCs w:val="32"/>
        </w:rPr>
        <w:t>岁,健康</w:t>
      </w:r>
      <w:r>
        <w:rPr>
          <w:rFonts w:hint="eastAsia" w:ascii="仿宋_GB2312" w:hAnsi="仿宋_GB2312" w:eastAsia="仿宋_GB2312" w:cs="仿宋_GB2312"/>
          <w:color w:val="auto"/>
          <w:spacing w:val="0"/>
          <w:sz w:val="32"/>
          <w:szCs w:val="32"/>
          <w:lang w:eastAsia="zh-CN"/>
        </w:rPr>
        <w:t>状况良好</w:t>
      </w:r>
      <w:r>
        <w:rPr>
          <w:rFonts w:hint="eastAsia" w:ascii="仿宋_GB2312" w:hAnsi="仿宋_GB2312" w:eastAsia="仿宋_GB2312" w:cs="仿宋_GB2312"/>
          <w:color w:val="auto"/>
          <w:spacing w:val="0"/>
          <w:sz w:val="32"/>
          <w:szCs w:val="32"/>
        </w:rPr>
        <w:t>，能</w:t>
      </w:r>
      <w:r>
        <w:rPr>
          <w:rFonts w:hint="eastAsia" w:ascii="仿宋_GB2312" w:hAnsi="仿宋_GB2312" w:eastAsia="仿宋_GB2312" w:cs="仿宋_GB2312"/>
          <w:color w:val="auto"/>
          <w:spacing w:val="0"/>
          <w:sz w:val="32"/>
          <w:szCs w:val="32"/>
          <w:lang w:eastAsia="zh-CN"/>
        </w:rPr>
        <w:t>保证正常参加</w:t>
      </w:r>
      <w:r>
        <w:rPr>
          <w:rFonts w:hint="eastAsia" w:ascii="仿宋_GB2312" w:hAnsi="仿宋_GB2312" w:eastAsia="仿宋_GB2312" w:cs="仿宋_GB2312"/>
          <w:color w:val="auto"/>
          <w:spacing w:val="0"/>
          <w:sz w:val="32"/>
          <w:szCs w:val="32"/>
        </w:rPr>
        <w:t>现场踏勘</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技术评估等</w:t>
      </w:r>
      <w:r>
        <w:rPr>
          <w:rFonts w:hint="eastAsia" w:ascii="仿宋_GB2312" w:hAnsi="仿宋_GB2312" w:eastAsia="仿宋_GB2312" w:cs="仿宋_GB2312"/>
          <w:color w:val="auto"/>
          <w:spacing w:val="0"/>
          <w:sz w:val="32"/>
          <w:szCs w:val="32"/>
          <w:lang w:eastAsia="zh-CN"/>
        </w:rPr>
        <w:t>相关</w:t>
      </w:r>
      <w:r>
        <w:rPr>
          <w:rFonts w:hint="eastAsia" w:ascii="仿宋_GB2312" w:hAnsi="仿宋_GB2312" w:eastAsia="仿宋_GB2312" w:cs="仿宋_GB2312"/>
          <w:color w:val="auto"/>
          <w:spacing w:val="0"/>
          <w:sz w:val="32"/>
          <w:szCs w:val="32"/>
        </w:rPr>
        <w:t>工作。</w:t>
      </w:r>
      <w:r>
        <w:rPr>
          <w:rFonts w:hint="eastAsia" w:ascii="仿宋_GB2312" w:hAnsi="仿宋_GB2312" w:eastAsia="仿宋_GB2312" w:cs="仿宋_GB2312"/>
          <w:color w:val="auto"/>
          <w:spacing w:val="0"/>
          <w:sz w:val="32"/>
          <w:szCs w:val="32"/>
          <w:lang w:eastAsia="zh-CN"/>
        </w:rPr>
        <w:t>业内资深权威专家可适当放宽年龄条件。</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lang w:val="en-US" w:eastAsia="zh-CN"/>
        </w:rPr>
      </w:pPr>
      <w:r>
        <w:rPr>
          <w:rFonts w:hint="eastAsia" w:ascii="黑体" w:hAnsi="黑体" w:eastAsia="黑体" w:cs="黑体"/>
          <w:color w:val="auto"/>
          <w:spacing w:val="0"/>
          <w:sz w:val="32"/>
          <w:szCs w:val="32"/>
          <w:lang w:eastAsia="zh-CN"/>
        </w:rPr>
        <w:t>第五条</w:t>
      </w:r>
      <w:r>
        <w:rPr>
          <w:rFonts w:hint="eastAsia" w:ascii="仿宋_GB2312" w:hAnsi="仿宋_GB2312" w:eastAsia="仿宋_GB2312" w:cs="仿宋_GB2312"/>
          <w:color w:val="auto"/>
          <w:spacing w:val="0"/>
          <w:sz w:val="32"/>
          <w:szCs w:val="32"/>
          <w:lang w:val="en-US" w:eastAsia="zh-CN"/>
        </w:rPr>
        <w:t xml:space="preserve"> 具有下列情形之一的，不得入选“专家库”：</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（一）因违纪违法受到处理的人员；</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（二）弄虚作假，未客观公正履职的人员；</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（三）在《环境影响评价信用平台》被列入“限期整改”名单和“黑名单”的人员；</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（四）根据相关规定，不适宜承担专家职责的人员。</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黑体" w:hAnsi="黑体" w:eastAsia="黑体" w:cs="黑体"/>
          <w:b w:val="0"/>
          <w:bCs w:val="0"/>
          <w:color w:val="auto"/>
          <w:spacing w:val="0"/>
          <w:sz w:val="32"/>
          <w:szCs w:val="32"/>
        </w:rPr>
        <w:t>第</w:t>
      </w:r>
      <w:r>
        <w:rPr>
          <w:rFonts w:hint="eastAsia" w:ascii="黑体" w:hAnsi="黑体" w:eastAsia="黑体" w:cs="黑体"/>
          <w:b w:val="0"/>
          <w:bCs w:val="0"/>
          <w:color w:val="auto"/>
          <w:spacing w:val="0"/>
          <w:sz w:val="32"/>
          <w:szCs w:val="32"/>
          <w:lang w:eastAsia="zh-CN"/>
        </w:rPr>
        <w:t>六</w:t>
      </w:r>
      <w:r>
        <w:rPr>
          <w:rFonts w:hint="eastAsia" w:ascii="黑体" w:hAnsi="黑体" w:eastAsia="黑体" w:cs="黑体"/>
          <w:b w:val="0"/>
          <w:bCs w:val="0"/>
          <w:color w:val="auto"/>
          <w:spacing w:val="0"/>
          <w:sz w:val="32"/>
          <w:szCs w:val="32"/>
        </w:rPr>
        <w:t>条</w:t>
      </w:r>
      <w:r>
        <w:rPr>
          <w:rFonts w:hint="eastAsia" w:ascii="仿宋_GB2312" w:hAnsi="仿宋_GB2312" w:eastAsia="仿宋_GB2312" w:cs="仿宋_GB2312"/>
          <w:color w:val="auto"/>
          <w:spacing w:val="0"/>
          <w:sz w:val="32"/>
          <w:szCs w:val="32"/>
        </w:rPr>
        <w:t xml:space="preserve"> 专家库原则上两年更新一次。专家入选专家库</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采取经</w:t>
      </w:r>
      <w:r>
        <w:rPr>
          <w:rFonts w:hint="eastAsia" w:ascii="仿宋_GB2312" w:hAnsi="仿宋_GB2312" w:eastAsia="仿宋_GB2312" w:cs="仿宋_GB2312"/>
          <w:color w:val="auto"/>
          <w:spacing w:val="0"/>
          <w:sz w:val="32"/>
          <w:szCs w:val="32"/>
          <w:lang w:eastAsia="zh-CN"/>
        </w:rPr>
        <w:t>个人申请或</w:t>
      </w:r>
      <w:r>
        <w:rPr>
          <w:rFonts w:hint="eastAsia" w:ascii="仿宋_GB2312" w:hAnsi="仿宋_GB2312" w:eastAsia="仿宋_GB2312" w:cs="仿宋_GB2312"/>
          <w:color w:val="auto"/>
          <w:spacing w:val="0"/>
          <w:sz w:val="32"/>
          <w:szCs w:val="32"/>
        </w:rPr>
        <w:t>单位推荐方式向保障中心提出申请，单位</w:t>
      </w:r>
      <w:r>
        <w:rPr>
          <w:rFonts w:hint="eastAsia" w:ascii="仿宋_GB2312" w:hAnsi="仿宋_GB2312" w:eastAsia="仿宋_GB2312" w:cs="仿宋_GB2312"/>
          <w:color w:val="auto"/>
          <w:spacing w:val="0"/>
          <w:sz w:val="32"/>
          <w:szCs w:val="32"/>
          <w:lang w:eastAsia="zh-CN"/>
        </w:rPr>
        <w:t>推荐</w:t>
      </w:r>
      <w:r>
        <w:rPr>
          <w:rFonts w:hint="eastAsia" w:ascii="仿宋_GB2312" w:hAnsi="仿宋_GB2312" w:eastAsia="仿宋_GB2312" w:cs="仿宋_GB2312"/>
          <w:color w:val="auto"/>
          <w:spacing w:val="0"/>
          <w:sz w:val="32"/>
          <w:szCs w:val="32"/>
        </w:rPr>
        <w:t>应当事先征得被推荐人同意。</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专家入库申请表</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附件1</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应当附有符合本办法规定条件的证明材料，并同时提交专家承诺书</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附件2</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黑体" w:hAnsi="黑体" w:eastAsia="黑体" w:cs="黑体"/>
          <w:color w:val="auto"/>
          <w:spacing w:val="0"/>
          <w:sz w:val="32"/>
          <w:szCs w:val="32"/>
        </w:rPr>
        <w:t>第</w:t>
      </w:r>
      <w:r>
        <w:rPr>
          <w:rFonts w:hint="eastAsia" w:ascii="黑体" w:hAnsi="黑体" w:eastAsia="黑体" w:cs="黑体"/>
          <w:color w:val="auto"/>
          <w:spacing w:val="0"/>
          <w:sz w:val="32"/>
          <w:szCs w:val="32"/>
          <w:lang w:eastAsia="zh-CN"/>
        </w:rPr>
        <w:t>七</w:t>
      </w:r>
      <w:r>
        <w:rPr>
          <w:rFonts w:hint="eastAsia" w:ascii="黑体" w:hAnsi="黑体" w:eastAsia="黑体" w:cs="黑体"/>
          <w:color w:val="auto"/>
          <w:spacing w:val="0"/>
          <w:sz w:val="32"/>
          <w:szCs w:val="32"/>
        </w:rPr>
        <w:t>条</w:t>
      </w:r>
      <w:r>
        <w:rPr>
          <w:rFonts w:hint="eastAsia" w:ascii="仿宋_GB2312" w:hAnsi="仿宋_GB2312" w:eastAsia="仿宋_GB2312" w:cs="仿宋_GB2312"/>
          <w:color w:val="auto"/>
          <w:spacing w:val="0"/>
          <w:sz w:val="32"/>
          <w:szCs w:val="32"/>
        </w:rPr>
        <w:t xml:space="preserve"> 保障中心对入库专家的资格进行审查和确认。由保障中心组织对拟申请入库专家进行资格</w:t>
      </w:r>
      <w:r>
        <w:rPr>
          <w:rFonts w:hint="eastAsia" w:ascii="仿宋_GB2312" w:hAnsi="仿宋_GB2312" w:eastAsia="仿宋_GB2312" w:cs="仿宋_GB2312"/>
          <w:color w:val="auto"/>
          <w:spacing w:val="0"/>
          <w:sz w:val="32"/>
          <w:szCs w:val="32"/>
          <w:lang w:eastAsia="zh-CN"/>
        </w:rPr>
        <w:t>审查</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000000" w:themeColor="text1"/>
          <w:spacing w:val="0"/>
          <w:sz w:val="32"/>
          <w:szCs w:val="32"/>
          <w14:textFill>
            <w14:solidFill>
              <w14:schemeClr w14:val="tx1"/>
            </w14:solidFill>
          </w14:textFill>
        </w:rPr>
        <w:t>满足入库条件</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后入库并公告</w:t>
      </w:r>
      <w:r>
        <w:rPr>
          <w:rFonts w:hint="eastAsia" w:ascii="仿宋_GB2312" w:hAnsi="仿宋_GB2312" w:eastAsia="仿宋_GB2312" w:cs="仿宋_GB2312"/>
          <w:color w:val="000000" w:themeColor="text1"/>
          <w:spacing w:val="0"/>
          <w:sz w:val="32"/>
          <w:szCs w:val="32"/>
          <w14:textFill>
            <w14:solidFill>
              <w14:schemeClr w14:val="tx1"/>
            </w14:solidFill>
          </w14:textFill>
        </w:rPr>
        <w:t>。</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rPr>
      </w:pPr>
      <w:r>
        <w:rPr>
          <w:rFonts w:hint="eastAsia" w:ascii="黑体" w:hAnsi="黑体" w:eastAsia="黑体" w:cs="黑体"/>
          <w:b w:val="0"/>
          <w:bCs w:val="0"/>
          <w:color w:val="auto"/>
          <w:spacing w:val="0"/>
          <w:sz w:val="32"/>
          <w:szCs w:val="32"/>
        </w:rPr>
        <w:t>第</w:t>
      </w:r>
      <w:r>
        <w:rPr>
          <w:rFonts w:hint="eastAsia" w:ascii="黑体" w:hAnsi="黑体" w:eastAsia="黑体" w:cs="黑体"/>
          <w:b w:val="0"/>
          <w:bCs w:val="0"/>
          <w:color w:val="auto"/>
          <w:spacing w:val="0"/>
          <w:sz w:val="32"/>
          <w:szCs w:val="32"/>
          <w:lang w:eastAsia="zh-CN"/>
        </w:rPr>
        <w:t>八</w:t>
      </w:r>
      <w:r>
        <w:rPr>
          <w:rFonts w:hint="eastAsia" w:ascii="黑体" w:hAnsi="黑体" w:eastAsia="黑体" w:cs="黑体"/>
          <w:b w:val="0"/>
          <w:bCs w:val="0"/>
          <w:color w:val="auto"/>
          <w:spacing w:val="0"/>
          <w:sz w:val="32"/>
          <w:szCs w:val="32"/>
        </w:rPr>
        <w:t>条</w:t>
      </w:r>
      <w:r>
        <w:rPr>
          <w:rFonts w:hint="eastAsia" w:ascii="仿宋_GB2312" w:hAnsi="仿宋_GB2312" w:eastAsia="仿宋_GB2312" w:cs="仿宋_GB2312"/>
          <w:color w:val="auto"/>
          <w:spacing w:val="0"/>
          <w:sz w:val="32"/>
          <w:szCs w:val="32"/>
        </w:rPr>
        <w:t xml:space="preserve"> 专家在参与技术评估工作中享有以下权利：</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（一）</w:t>
      </w:r>
      <w:r>
        <w:rPr>
          <w:rFonts w:hint="eastAsia" w:ascii="仿宋_GB2312" w:hAnsi="仿宋_GB2312" w:eastAsia="仿宋_GB2312" w:cs="仿宋_GB2312"/>
          <w:color w:val="auto"/>
          <w:spacing w:val="0"/>
          <w:sz w:val="32"/>
          <w:szCs w:val="32"/>
        </w:rPr>
        <w:t>对所评估的环评文件及相关情况的知情权；</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（二）</w:t>
      </w:r>
      <w:r>
        <w:rPr>
          <w:rFonts w:hint="eastAsia" w:ascii="仿宋_GB2312" w:hAnsi="仿宋_GB2312" w:eastAsia="仿宋_GB2312" w:cs="仿宋_GB2312"/>
          <w:color w:val="auto"/>
          <w:spacing w:val="0"/>
          <w:sz w:val="32"/>
          <w:szCs w:val="32"/>
        </w:rPr>
        <w:t>对所评估的环评文件独立发表意见，不受任何单位或者个人的干预；</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（三）</w:t>
      </w:r>
      <w:r>
        <w:rPr>
          <w:rFonts w:hint="eastAsia" w:ascii="仿宋_GB2312" w:hAnsi="仿宋_GB2312" w:eastAsia="仿宋_GB2312" w:cs="仿宋_GB2312"/>
          <w:color w:val="auto"/>
          <w:spacing w:val="0"/>
          <w:sz w:val="32"/>
          <w:szCs w:val="32"/>
        </w:rPr>
        <w:t>完成技术评估后按照规定获得相应的专家劳务咨询</w:t>
      </w:r>
      <w:r>
        <w:rPr>
          <w:rFonts w:hint="eastAsia" w:ascii="仿宋_GB2312" w:hAnsi="仿宋_GB2312" w:eastAsia="仿宋_GB2312" w:cs="仿宋_GB2312"/>
          <w:color w:val="auto"/>
          <w:spacing w:val="0"/>
          <w:sz w:val="32"/>
          <w:szCs w:val="32"/>
          <w:lang w:eastAsia="zh-CN"/>
        </w:rPr>
        <w:t>费；</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（四）</w:t>
      </w:r>
      <w:r>
        <w:rPr>
          <w:rFonts w:hint="eastAsia" w:ascii="仿宋_GB2312" w:hAnsi="仿宋_GB2312" w:eastAsia="仿宋_GB2312" w:cs="仿宋_GB2312"/>
          <w:color w:val="auto"/>
          <w:spacing w:val="0"/>
          <w:sz w:val="32"/>
          <w:szCs w:val="32"/>
        </w:rPr>
        <w:t>法律、法规和规章规定的其他权利。</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rPr>
      </w:pPr>
      <w:r>
        <w:rPr>
          <w:rFonts w:hint="eastAsia" w:ascii="黑体" w:hAnsi="黑体" w:eastAsia="黑体" w:cs="黑体"/>
          <w:b w:val="0"/>
          <w:bCs w:val="0"/>
          <w:color w:val="auto"/>
          <w:spacing w:val="0"/>
          <w:sz w:val="32"/>
          <w:szCs w:val="32"/>
        </w:rPr>
        <w:t>第</w:t>
      </w:r>
      <w:r>
        <w:rPr>
          <w:rFonts w:hint="eastAsia" w:ascii="黑体" w:hAnsi="黑体" w:eastAsia="黑体" w:cs="黑体"/>
          <w:b w:val="0"/>
          <w:bCs w:val="0"/>
          <w:color w:val="auto"/>
          <w:spacing w:val="0"/>
          <w:sz w:val="32"/>
          <w:szCs w:val="32"/>
          <w:lang w:eastAsia="zh-CN"/>
        </w:rPr>
        <w:t>九</w:t>
      </w:r>
      <w:r>
        <w:rPr>
          <w:rFonts w:hint="eastAsia" w:ascii="黑体" w:hAnsi="黑体" w:eastAsia="黑体" w:cs="黑体"/>
          <w:b w:val="0"/>
          <w:bCs w:val="0"/>
          <w:color w:val="auto"/>
          <w:spacing w:val="0"/>
          <w:sz w:val="32"/>
          <w:szCs w:val="32"/>
        </w:rPr>
        <w:t>条</w:t>
      </w:r>
      <w:r>
        <w:rPr>
          <w:rFonts w:hint="eastAsia" w:ascii="仿宋_GB2312" w:hAnsi="仿宋_GB2312" w:eastAsia="仿宋_GB2312" w:cs="仿宋_GB2312"/>
          <w:color w:val="auto"/>
          <w:spacing w:val="0"/>
          <w:sz w:val="32"/>
          <w:szCs w:val="32"/>
        </w:rPr>
        <w:t xml:space="preserve"> 专家在参与技术评估工作中承担下列义务：</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（一）</w:t>
      </w:r>
      <w:r>
        <w:rPr>
          <w:rFonts w:hint="eastAsia" w:ascii="仿宋_GB2312" w:hAnsi="仿宋_GB2312" w:eastAsia="仿宋_GB2312" w:cs="仿宋_GB2312"/>
          <w:color w:val="auto"/>
          <w:spacing w:val="0"/>
          <w:sz w:val="32"/>
          <w:szCs w:val="32"/>
        </w:rPr>
        <w:t>如在职，在承担技术评估工作前，征得所在单位同意</w:t>
      </w:r>
      <w:r>
        <w:rPr>
          <w:rFonts w:hint="eastAsia" w:ascii="仿宋_GB2312" w:hAnsi="仿宋_GB2312" w:eastAsia="仿宋_GB2312" w:cs="仿宋_GB2312"/>
          <w:color w:val="auto"/>
          <w:spacing w:val="0"/>
          <w:sz w:val="32"/>
          <w:szCs w:val="32"/>
          <w:lang w:eastAsia="zh-CN"/>
        </w:rPr>
        <w:t>；</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（二）</w:t>
      </w:r>
      <w:r>
        <w:rPr>
          <w:rFonts w:hint="eastAsia" w:ascii="仿宋_GB2312" w:hAnsi="仿宋_GB2312" w:eastAsia="仿宋_GB2312" w:cs="仿宋_GB2312"/>
          <w:color w:val="auto"/>
          <w:spacing w:val="0"/>
          <w:sz w:val="32"/>
          <w:szCs w:val="32"/>
        </w:rPr>
        <w:t>应认真对待技术评估工作，</w:t>
      </w:r>
      <w:r>
        <w:rPr>
          <w:rFonts w:hint="eastAsia" w:ascii="仿宋_GB2312" w:hAnsi="仿宋_GB2312" w:eastAsia="仿宋_GB2312" w:cs="仿宋_GB2312"/>
          <w:color w:val="auto"/>
          <w:spacing w:val="0"/>
          <w:sz w:val="32"/>
          <w:szCs w:val="32"/>
          <w:lang w:eastAsia="zh-CN"/>
        </w:rPr>
        <w:t>会</w:t>
      </w:r>
      <w:r>
        <w:rPr>
          <w:rFonts w:hint="eastAsia" w:ascii="仿宋_GB2312" w:hAnsi="仿宋_GB2312" w:eastAsia="仿宋_GB2312" w:cs="仿宋_GB2312"/>
          <w:color w:val="auto"/>
          <w:spacing w:val="0"/>
          <w:sz w:val="32"/>
          <w:szCs w:val="32"/>
        </w:rPr>
        <w:t>前</w:t>
      </w:r>
      <w:r>
        <w:rPr>
          <w:rFonts w:hint="eastAsia" w:ascii="仿宋_GB2312" w:hAnsi="仿宋_GB2312" w:eastAsia="仿宋_GB2312" w:cs="仿宋_GB2312"/>
          <w:color w:val="auto"/>
          <w:spacing w:val="0"/>
          <w:sz w:val="32"/>
          <w:szCs w:val="32"/>
          <w:lang w:eastAsia="zh-CN"/>
        </w:rPr>
        <w:t>熟悉</w:t>
      </w:r>
      <w:r>
        <w:rPr>
          <w:rFonts w:hint="eastAsia" w:ascii="仿宋_GB2312" w:hAnsi="仿宋_GB2312" w:eastAsia="仿宋_GB2312" w:cs="仿宋_GB2312"/>
          <w:color w:val="auto"/>
          <w:spacing w:val="0"/>
          <w:sz w:val="32"/>
          <w:szCs w:val="32"/>
        </w:rPr>
        <w:t>相关材料，及时提供客观、公正、具体、明确的书面意见，并对所提的意见负责；</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（三）</w:t>
      </w:r>
      <w:r>
        <w:rPr>
          <w:rFonts w:hint="eastAsia" w:ascii="仿宋_GB2312" w:hAnsi="仿宋_GB2312" w:eastAsia="仿宋_GB2312" w:cs="仿宋_GB2312"/>
          <w:color w:val="auto"/>
          <w:spacing w:val="0"/>
          <w:sz w:val="32"/>
          <w:szCs w:val="32"/>
        </w:rPr>
        <w:t>严格遵守廉政和保密规定。对于有保密要求的评估工作，须严格遵守保密规定，不向外界泄露工作情况以及相关材料；</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（四）</w:t>
      </w:r>
      <w:r>
        <w:rPr>
          <w:rFonts w:hint="eastAsia" w:ascii="仿宋_GB2312" w:hAnsi="仿宋_GB2312" w:eastAsia="仿宋_GB2312" w:cs="仿宋_GB2312"/>
          <w:color w:val="auto"/>
          <w:spacing w:val="0"/>
          <w:sz w:val="32"/>
          <w:szCs w:val="32"/>
        </w:rPr>
        <w:t>在评估工作中如发现有关人员有违规行为，应及时向保障中心反映情况；</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（五）</w:t>
      </w:r>
      <w:r>
        <w:rPr>
          <w:rFonts w:hint="eastAsia" w:ascii="仿宋_GB2312" w:hAnsi="仿宋_GB2312" w:eastAsia="仿宋_GB2312" w:cs="仿宋_GB2312"/>
          <w:color w:val="auto"/>
          <w:spacing w:val="0"/>
          <w:sz w:val="32"/>
          <w:szCs w:val="32"/>
        </w:rPr>
        <w:t>对与自身有利害关系的技术评估工作，须主动提出回避；</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（六）</w:t>
      </w:r>
      <w:r>
        <w:rPr>
          <w:rFonts w:hint="eastAsia" w:ascii="仿宋_GB2312" w:hAnsi="仿宋_GB2312" w:eastAsia="仿宋_GB2312" w:cs="仿宋_GB2312"/>
          <w:color w:val="auto"/>
          <w:spacing w:val="0"/>
          <w:sz w:val="32"/>
          <w:szCs w:val="32"/>
        </w:rPr>
        <w:t>接受保障中心组织的专家培训，在参与技术评估工作中接受保障中心的监督、考核和管理；</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（七）</w:t>
      </w:r>
      <w:r>
        <w:rPr>
          <w:rFonts w:hint="eastAsia" w:ascii="仿宋_GB2312" w:hAnsi="仿宋_GB2312" w:eastAsia="仿宋_GB2312" w:cs="仿宋_GB2312"/>
          <w:color w:val="auto"/>
          <w:spacing w:val="0"/>
          <w:sz w:val="32"/>
          <w:szCs w:val="32"/>
        </w:rPr>
        <w:t>专家个人应于项目评估结束后5个工作日内登录专家库系统填写环评文件日常考核表</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附件3</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记录专家意见</w:t>
      </w:r>
      <w:r>
        <w:rPr>
          <w:rFonts w:hint="eastAsia" w:ascii="仿宋_GB2312" w:hAnsi="仿宋_GB2312" w:eastAsia="仿宋_GB2312" w:cs="仿宋_GB2312"/>
          <w:color w:val="auto"/>
          <w:spacing w:val="0"/>
          <w:sz w:val="32"/>
          <w:szCs w:val="32"/>
          <w:lang w:eastAsia="zh-CN"/>
        </w:rPr>
        <w:t>。</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rPr>
      </w:pPr>
      <w:r>
        <w:rPr>
          <w:rFonts w:hint="eastAsia" w:ascii="黑体" w:hAnsi="黑体" w:eastAsia="黑体" w:cs="黑体"/>
          <w:b w:val="0"/>
          <w:bCs w:val="0"/>
          <w:color w:val="auto"/>
          <w:spacing w:val="0"/>
          <w:sz w:val="32"/>
          <w:szCs w:val="32"/>
        </w:rPr>
        <w:t>第</w:t>
      </w:r>
      <w:r>
        <w:rPr>
          <w:rFonts w:hint="eastAsia" w:ascii="黑体" w:hAnsi="黑体" w:eastAsia="黑体" w:cs="黑体"/>
          <w:b w:val="0"/>
          <w:bCs w:val="0"/>
          <w:color w:val="auto"/>
          <w:spacing w:val="0"/>
          <w:sz w:val="32"/>
          <w:szCs w:val="32"/>
          <w:lang w:eastAsia="zh-CN"/>
        </w:rPr>
        <w:t>十</w:t>
      </w:r>
      <w:r>
        <w:rPr>
          <w:rFonts w:hint="eastAsia" w:ascii="黑体" w:hAnsi="黑体" w:eastAsia="黑体" w:cs="黑体"/>
          <w:b w:val="0"/>
          <w:bCs w:val="0"/>
          <w:color w:val="auto"/>
          <w:spacing w:val="0"/>
          <w:sz w:val="32"/>
          <w:szCs w:val="32"/>
        </w:rPr>
        <w:t>条</w:t>
      </w:r>
      <w:r>
        <w:rPr>
          <w:rFonts w:hint="eastAsia" w:ascii="仿宋_GB2312" w:hAnsi="仿宋_GB2312" w:eastAsia="仿宋_GB2312" w:cs="仿宋_GB2312"/>
          <w:color w:val="auto"/>
          <w:spacing w:val="0"/>
          <w:sz w:val="32"/>
          <w:szCs w:val="32"/>
        </w:rPr>
        <w:t xml:space="preserve"> 参加技术评估工作的专家人选，原则上应根据建设项目所涉及的行业领域、专业领域、地域、区域、流域、专家人数等因素在专家库内随机抽取，征得专家本人同意后确定。如有特殊需要，可在库外临时选用专家，</w:t>
      </w:r>
      <w:r>
        <w:rPr>
          <w:rFonts w:hint="eastAsia" w:ascii="仿宋_GB2312" w:hAnsi="仿宋_GB2312" w:eastAsia="仿宋_GB2312" w:cs="仿宋_GB2312"/>
          <w:color w:val="auto"/>
          <w:spacing w:val="0"/>
          <w:sz w:val="32"/>
          <w:szCs w:val="32"/>
          <w:lang w:eastAsia="zh-CN"/>
        </w:rPr>
        <w:t>并书面说明情况。</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rPr>
      </w:pPr>
      <w:r>
        <w:rPr>
          <w:rFonts w:hint="eastAsia" w:ascii="黑体" w:hAnsi="黑体" w:eastAsia="黑体" w:cs="黑体"/>
          <w:b w:val="0"/>
          <w:bCs w:val="0"/>
          <w:color w:val="auto"/>
          <w:spacing w:val="0"/>
          <w:sz w:val="32"/>
          <w:szCs w:val="32"/>
        </w:rPr>
        <w:t>第</w:t>
      </w:r>
      <w:r>
        <w:rPr>
          <w:rFonts w:hint="eastAsia" w:ascii="黑体" w:hAnsi="黑体" w:eastAsia="黑体" w:cs="黑体"/>
          <w:b w:val="0"/>
          <w:bCs w:val="0"/>
          <w:color w:val="auto"/>
          <w:spacing w:val="0"/>
          <w:sz w:val="32"/>
          <w:szCs w:val="32"/>
          <w:lang w:eastAsia="zh-CN"/>
        </w:rPr>
        <w:t>十一</w:t>
      </w:r>
      <w:r>
        <w:rPr>
          <w:rFonts w:hint="eastAsia" w:ascii="黑体" w:hAnsi="黑体" w:eastAsia="黑体" w:cs="黑体"/>
          <w:b w:val="0"/>
          <w:bCs w:val="0"/>
          <w:color w:val="auto"/>
          <w:spacing w:val="0"/>
          <w:sz w:val="32"/>
          <w:szCs w:val="32"/>
        </w:rPr>
        <w:t>条</w:t>
      </w:r>
      <w:r>
        <w:rPr>
          <w:rFonts w:hint="eastAsia" w:ascii="仿宋_GB2312" w:hAnsi="仿宋_GB2312" w:eastAsia="仿宋_GB2312" w:cs="仿宋_GB2312"/>
          <w:color w:val="auto"/>
          <w:spacing w:val="0"/>
          <w:sz w:val="32"/>
          <w:szCs w:val="32"/>
        </w:rPr>
        <w:t xml:space="preserve"> 专家库实行动态管理，库内专家</w:t>
      </w:r>
      <w:r>
        <w:rPr>
          <w:rFonts w:hint="eastAsia" w:ascii="仿宋_GB2312" w:hAnsi="仿宋_GB2312" w:eastAsia="仿宋_GB2312" w:cs="仿宋_GB2312"/>
          <w:color w:val="auto"/>
          <w:spacing w:val="0"/>
          <w:sz w:val="32"/>
          <w:szCs w:val="32"/>
          <w:lang w:eastAsia="zh-CN"/>
        </w:rPr>
        <w:t>若个人信息有变动，应及时在专家库内</w:t>
      </w:r>
      <w:r>
        <w:rPr>
          <w:rFonts w:hint="eastAsia" w:ascii="仿宋_GB2312" w:hAnsi="仿宋_GB2312" w:eastAsia="仿宋_GB2312" w:cs="仿宋_GB2312"/>
          <w:color w:val="auto"/>
          <w:spacing w:val="0"/>
          <w:sz w:val="32"/>
          <w:szCs w:val="32"/>
        </w:rPr>
        <w:t>更新。更新个人信息</w:t>
      </w:r>
      <w:r>
        <w:rPr>
          <w:rFonts w:hint="eastAsia" w:ascii="仿宋_GB2312" w:hAnsi="仿宋_GB2312" w:eastAsia="仿宋_GB2312" w:cs="仿宋_GB2312"/>
          <w:color w:val="auto"/>
          <w:spacing w:val="0"/>
          <w:sz w:val="32"/>
          <w:szCs w:val="32"/>
          <w:lang w:eastAsia="zh-CN"/>
        </w:rPr>
        <w:t>需</w:t>
      </w:r>
      <w:r>
        <w:rPr>
          <w:rFonts w:hint="eastAsia" w:ascii="仿宋_GB2312" w:hAnsi="仿宋_GB2312" w:eastAsia="仿宋_GB2312" w:cs="仿宋_GB2312"/>
          <w:color w:val="auto"/>
          <w:spacing w:val="0"/>
          <w:sz w:val="32"/>
          <w:szCs w:val="32"/>
        </w:rPr>
        <w:t>提供相关证明</w:t>
      </w:r>
      <w:r>
        <w:rPr>
          <w:rFonts w:hint="eastAsia" w:ascii="仿宋_GB2312" w:hAnsi="仿宋_GB2312" w:eastAsia="仿宋_GB2312" w:cs="仿宋_GB2312"/>
          <w:color w:val="auto"/>
          <w:spacing w:val="0"/>
          <w:sz w:val="32"/>
          <w:szCs w:val="32"/>
          <w:lang w:eastAsia="zh-CN"/>
        </w:rPr>
        <w:t>材料</w:t>
      </w:r>
      <w:r>
        <w:rPr>
          <w:rFonts w:hint="eastAsia" w:ascii="仿宋_GB2312" w:hAnsi="仿宋_GB2312" w:eastAsia="仿宋_GB2312" w:cs="仿宋_GB2312"/>
          <w:color w:val="auto"/>
          <w:spacing w:val="0"/>
          <w:sz w:val="32"/>
          <w:szCs w:val="32"/>
        </w:rPr>
        <w:t>，保障中心对专家信息进行审核，必要时征求相关部门意</w:t>
      </w:r>
      <w:r>
        <w:rPr>
          <w:rFonts w:hint="eastAsia" w:ascii="仿宋_GB2312" w:hAnsi="仿宋_GB2312" w:eastAsia="仿宋_GB2312" w:cs="仿宋_GB2312"/>
          <w:color w:val="auto"/>
          <w:spacing w:val="0"/>
          <w:sz w:val="32"/>
          <w:szCs w:val="32"/>
          <w:lang w:eastAsia="zh-CN"/>
        </w:rPr>
        <w:t>见。</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rPr>
      </w:pPr>
      <w:r>
        <w:rPr>
          <w:rFonts w:hint="eastAsia" w:ascii="黑体" w:hAnsi="黑体" w:eastAsia="黑体" w:cs="黑体"/>
          <w:b w:val="0"/>
          <w:bCs w:val="0"/>
          <w:color w:val="auto"/>
          <w:spacing w:val="0"/>
          <w:sz w:val="32"/>
          <w:szCs w:val="32"/>
        </w:rPr>
        <w:t>第十</w:t>
      </w:r>
      <w:r>
        <w:rPr>
          <w:rFonts w:hint="eastAsia" w:ascii="黑体" w:hAnsi="黑体" w:eastAsia="黑体" w:cs="黑体"/>
          <w:b w:val="0"/>
          <w:bCs w:val="0"/>
          <w:color w:val="auto"/>
          <w:spacing w:val="0"/>
          <w:sz w:val="32"/>
          <w:szCs w:val="32"/>
          <w:lang w:eastAsia="zh-CN"/>
        </w:rPr>
        <w:t>二</w:t>
      </w:r>
      <w:r>
        <w:rPr>
          <w:rFonts w:hint="eastAsia" w:ascii="黑体" w:hAnsi="黑体" w:eastAsia="黑体" w:cs="黑体"/>
          <w:b w:val="0"/>
          <w:bCs w:val="0"/>
          <w:color w:val="auto"/>
          <w:spacing w:val="0"/>
          <w:sz w:val="32"/>
          <w:szCs w:val="32"/>
        </w:rPr>
        <w:t>条</w:t>
      </w:r>
      <w:r>
        <w:rPr>
          <w:rFonts w:hint="eastAsia" w:ascii="仿宋_GB2312" w:hAnsi="仿宋_GB2312" w:eastAsia="仿宋_GB2312" w:cs="仿宋_GB2312"/>
          <w:color w:val="auto"/>
          <w:spacing w:val="0"/>
          <w:sz w:val="32"/>
          <w:szCs w:val="32"/>
        </w:rPr>
        <w:t xml:space="preserve"> 每次技术评估工作结束后5个工作日内由使用专家的评估部门对专家进行信用评价。入选专家库的专家在信用方面有下列情形之一的，取消</w:t>
      </w:r>
      <w:r>
        <w:rPr>
          <w:rFonts w:hint="eastAsia" w:ascii="仿宋_GB2312" w:hAnsi="仿宋_GB2312" w:eastAsia="仿宋_GB2312" w:cs="仿宋_GB2312"/>
          <w:color w:val="auto"/>
          <w:spacing w:val="0"/>
          <w:sz w:val="32"/>
          <w:szCs w:val="32"/>
          <w:lang w:eastAsia="zh-CN"/>
        </w:rPr>
        <w:t>入选专家库</w:t>
      </w:r>
      <w:r>
        <w:rPr>
          <w:rFonts w:hint="eastAsia" w:ascii="仿宋_GB2312" w:hAnsi="仿宋_GB2312" w:eastAsia="仿宋_GB2312" w:cs="仿宋_GB2312"/>
          <w:color w:val="auto"/>
          <w:spacing w:val="0"/>
          <w:sz w:val="32"/>
          <w:szCs w:val="32"/>
        </w:rPr>
        <w:t>资格，</w:t>
      </w:r>
      <w:r>
        <w:rPr>
          <w:rFonts w:hint="eastAsia" w:ascii="仿宋_GB2312" w:hAnsi="仿宋_GB2312" w:eastAsia="仿宋_GB2312" w:cs="仿宋_GB2312"/>
          <w:color w:val="auto"/>
          <w:spacing w:val="0"/>
          <w:sz w:val="32"/>
          <w:szCs w:val="32"/>
          <w:lang w:eastAsia="zh-CN"/>
        </w:rPr>
        <w:t>并予以公告</w:t>
      </w:r>
      <w:r>
        <w:rPr>
          <w:rFonts w:hint="eastAsia" w:ascii="仿宋_GB2312" w:hAnsi="仿宋_GB2312" w:eastAsia="仿宋_GB2312" w:cs="仿宋_GB2312"/>
          <w:color w:val="auto"/>
          <w:spacing w:val="0"/>
          <w:sz w:val="32"/>
          <w:szCs w:val="32"/>
        </w:rPr>
        <w:t>：</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（一）</w:t>
      </w:r>
      <w:r>
        <w:rPr>
          <w:rFonts w:hint="eastAsia" w:ascii="仿宋_GB2312" w:hAnsi="仿宋_GB2312" w:eastAsia="仿宋_GB2312" w:cs="仿宋_GB2312"/>
          <w:color w:val="auto"/>
          <w:spacing w:val="0"/>
          <w:sz w:val="32"/>
          <w:szCs w:val="32"/>
        </w:rPr>
        <w:t>不负责任，弄虚作假，或者其他不客观、不公正参与技术评估工作的；</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（二）</w:t>
      </w:r>
      <w:r>
        <w:rPr>
          <w:rFonts w:hint="eastAsia" w:ascii="仿宋_GB2312" w:hAnsi="仿宋_GB2312" w:eastAsia="仿宋_GB2312" w:cs="仿宋_GB2312"/>
          <w:color w:val="auto"/>
          <w:spacing w:val="0"/>
          <w:sz w:val="32"/>
          <w:szCs w:val="32"/>
        </w:rPr>
        <w:t>收受他人财物或者其他好处，影响客观、公正参与技术评估工作的；</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（三）</w:t>
      </w:r>
      <w:r>
        <w:rPr>
          <w:rFonts w:hint="eastAsia" w:ascii="仿宋_GB2312" w:hAnsi="仿宋_GB2312" w:eastAsia="仿宋_GB2312" w:cs="仿宋_GB2312"/>
          <w:color w:val="auto"/>
          <w:spacing w:val="0"/>
          <w:sz w:val="32"/>
          <w:szCs w:val="32"/>
        </w:rPr>
        <w:t>与拟评估项目存在利害关系，可能影响</w:t>
      </w:r>
      <w:r>
        <w:rPr>
          <w:rFonts w:hint="eastAsia" w:ascii="仿宋_GB2312" w:hAnsi="仿宋_GB2312" w:eastAsia="仿宋_GB2312" w:cs="仿宋_GB2312"/>
          <w:color w:val="auto"/>
          <w:spacing w:val="0"/>
          <w:sz w:val="32"/>
          <w:szCs w:val="32"/>
          <w:lang w:eastAsia="zh-CN"/>
        </w:rPr>
        <w:t>评估</w:t>
      </w:r>
      <w:r>
        <w:rPr>
          <w:rFonts w:hint="eastAsia" w:ascii="仿宋_GB2312" w:hAnsi="仿宋_GB2312" w:eastAsia="仿宋_GB2312" w:cs="仿宋_GB2312"/>
          <w:color w:val="auto"/>
          <w:spacing w:val="0"/>
          <w:sz w:val="32"/>
          <w:szCs w:val="32"/>
        </w:rPr>
        <w:t>公正</w:t>
      </w:r>
      <w:r>
        <w:rPr>
          <w:rFonts w:hint="eastAsia" w:ascii="仿宋_GB2312" w:hAnsi="仿宋_GB2312" w:eastAsia="仿宋_GB2312" w:cs="仿宋_GB2312"/>
          <w:color w:val="auto"/>
          <w:spacing w:val="0"/>
          <w:sz w:val="32"/>
          <w:szCs w:val="32"/>
          <w:lang w:eastAsia="zh-CN"/>
        </w:rPr>
        <w:t>性的情况，未主动</w:t>
      </w:r>
      <w:r>
        <w:rPr>
          <w:rFonts w:hint="eastAsia" w:ascii="仿宋_GB2312" w:hAnsi="仿宋_GB2312" w:eastAsia="仿宋_GB2312" w:cs="仿宋_GB2312"/>
          <w:color w:val="auto"/>
          <w:spacing w:val="0"/>
          <w:sz w:val="32"/>
          <w:szCs w:val="32"/>
        </w:rPr>
        <w:t>提出回避的；</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（四）</w:t>
      </w:r>
      <w:r>
        <w:rPr>
          <w:rFonts w:hint="eastAsia" w:ascii="仿宋_GB2312" w:hAnsi="仿宋_GB2312" w:eastAsia="仿宋_GB2312" w:cs="仿宋_GB2312"/>
          <w:color w:val="auto"/>
          <w:spacing w:val="0"/>
          <w:sz w:val="32"/>
          <w:szCs w:val="32"/>
        </w:rPr>
        <w:t>泄露在</w:t>
      </w:r>
      <w:r>
        <w:rPr>
          <w:rFonts w:hint="eastAsia" w:ascii="仿宋_GB2312" w:hAnsi="仿宋_GB2312" w:eastAsia="仿宋_GB2312" w:cs="仿宋_GB2312"/>
          <w:color w:val="auto"/>
          <w:spacing w:val="0"/>
          <w:sz w:val="32"/>
          <w:szCs w:val="32"/>
          <w:lang w:eastAsia="zh-CN"/>
        </w:rPr>
        <w:t>技术评估</w:t>
      </w:r>
      <w:r>
        <w:rPr>
          <w:rFonts w:hint="eastAsia" w:ascii="仿宋_GB2312" w:hAnsi="仿宋_GB2312" w:eastAsia="仿宋_GB2312" w:cs="仿宋_GB2312"/>
          <w:color w:val="auto"/>
          <w:spacing w:val="0"/>
          <w:sz w:val="32"/>
          <w:szCs w:val="32"/>
        </w:rPr>
        <w:t>过程中知悉的技术秘密、商业秘密以及其他不宜公开信息的；</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（五）不按时参加技术评估工作两次以上的；</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（六）</w:t>
      </w:r>
      <w:r>
        <w:rPr>
          <w:rFonts w:hint="eastAsia" w:ascii="仿宋_GB2312" w:hAnsi="仿宋_GB2312" w:eastAsia="仿宋_GB2312" w:cs="仿宋_GB2312"/>
          <w:color w:val="auto"/>
          <w:spacing w:val="0"/>
          <w:sz w:val="32"/>
          <w:szCs w:val="32"/>
        </w:rPr>
        <w:t>违反国家有关法律、行政法规的。</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黑体" w:hAnsi="黑体" w:eastAsia="黑体" w:cs="黑体"/>
          <w:color w:val="auto"/>
          <w:spacing w:val="0"/>
          <w:sz w:val="32"/>
          <w:szCs w:val="32"/>
        </w:rPr>
        <w:t>第十</w:t>
      </w:r>
      <w:r>
        <w:rPr>
          <w:rFonts w:hint="eastAsia" w:ascii="黑体" w:hAnsi="黑体" w:eastAsia="黑体" w:cs="黑体"/>
          <w:color w:val="auto"/>
          <w:spacing w:val="0"/>
          <w:sz w:val="32"/>
          <w:szCs w:val="32"/>
          <w:lang w:eastAsia="zh-CN"/>
        </w:rPr>
        <w:t>三</w:t>
      </w:r>
      <w:r>
        <w:rPr>
          <w:rFonts w:hint="eastAsia" w:ascii="黑体" w:hAnsi="黑体" w:eastAsia="黑体" w:cs="黑体"/>
          <w:color w:val="auto"/>
          <w:spacing w:val="0"/>
          <w:sz w:val="32"/>
          <w:szCs w:val="32"/>
        </w:rPr>
        <w:t>条</w:t>
      </w:r>
      <w:r>
        <w:rPr>
          <w:rFonts w:hint="eastAsia" w:ascii="仿宋_GB2312" w:hAnsi="仿宋_GB2312" w:eastAsia="仿宋_GB2312" w:cs="仿宋_GB2312"/>
          <w:color w:val="auto"/>
          <w:spacing w:val="0"/>
          <w:sz w:val="32"/>
          <w:szCs w:val="32"/>
        </w:rPr>
        <w:t xml:space="preserve"> 专家库建立痕迹管理机制。对专家选取、信用评价和环评文件日常考核表进行全程留痕，做到相关记录可查询、可追溯。</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spacing w:val="0"/>
          <w:sz w:val="32"/>
          <w:szCs w:val="32"/>
        </w:rPr>
      </w:pPr>
      <w:r>
        <w:rPr>
          <w:rFonts w:hint="eastAsia" w:ascii="黑体" w:hAnsi="黑体" w:eastAsia="黑体" w:cs="黑体"/>
          <w:color w:val="auto"/>
          <w:spacing w:val="0"/>
          <w:sz w:val="32"/>
          <w:szCs w:val="32"/>
        </w:rPr>
        <w:t>第十</w:t>
      </w:r>
      <w:r>
        <w:rPr>
          <w:rFonts w:hint="eastAsia" w:ascii="黑体" w:hAnsi="黑体" w:eastAsia="黑体" w:cs="黑体"/>
          <w:color w:val="auto"/>
          <w:spacing w:val="0"/>
          <w:sz w:val="32"/>
          <w:szCs w:val="32"/>
          <w:lang w:eastAsia="zh-CN"/>
        </w:rPr>
        <w:t>四</w:t>
      </w:r>
      <w:r>
        <w:rPr>
          <w:rFonts w:hint="eastAsia" w:ascii="黑体" w:hAnsi="黑体" w:eastAsia="黑体" w:cs="黑体"/>
          <w:color w:val="auto"/>
          <w:spacing w:val="0"/>
          <w:sz w:val="32"/>
          <w:szCs w:val="32"/>
        </w:rPr>
        <w:t>条</w:t>
      </w:r>
      <w:r>
        <w:rPr>
          <w:rFonts w:hint="eastAsia" w:ascii="仿宋_GB2312" w:hAnsi="仿宋_GB2312" w:eastAsia="仿宋_GB2312" w:cs="仿宋_GB2312"/>
          <w:color w:val="auto"/>
          <w:spacing w:val="0"/>
          <w:sz w:val="32"/>
          <w:szCs w:val="32"/>
        </w:rPr>
        <w:t xml:space="preserve"> 本办法由鄂尔多斯市生态环境局负责解释。</w:t>
      </w:r>
    </w:p>
    <w:p>
      <w:pPr>
        <w:pStyle w:val="2"/>
        <w:keepNext w:val="0"/>
        <w:keepLines w:val="0"/>
        <w:pageBreakBefore w:val="0"/>
        <w:widowControl/>
        <w:kinsoku/>
        <w:wordWrap/>
        <w:overflowPunct/>
        <w:topLinePunct/>
        <w:autoSpaceDE/>
        <w:autoSpaceDN/>
        <w:bidi w:val="0"/>
        <w:adjustRightInd w:val="0"/>
        <w:snapToGrid w:val="0"/>
        <w:spacing w:line="600" w:lineRule="exact"/>
        <w:ind w:right="0" w:firstLine="640" w:firstLineChars="200"/>
        <w:jc w:val="both"/>
        <w:textAlignment w:val="baseline"/>
        <w:rPr>
          <w:color w:val="auto"/>
          <w:spacing w:val="0"/>
          <w:sz w:val="32"/>
          <w:szCs w:val="32"/>
        </w:rPr>
        <w:sectPr>
          <w:footerReference r:id="rId5" w:type="default"/>
          <w:pgSz w:w="11910" w:h="16840"/>
          <w:pgMar w:top="2098" w:right="1474" w:bottom="1984" w:left="1587" w:header="0" w:footer="850" w:gutter="0"/>
          <w:pgNumType w:fmt="decimal"/>
          <w:cols w:space="720" w:num="1"/>
        </w:sectPr>
      </w:pPr>
      <w:r>
        <w:rPr>
          <w:rFonts w:hint="eastAsia" w:ascii="黑体" w:hAnsi="黑体" w:eastAsia="黑体" w:cs="黑体"/>
          <w:color w:val="auto"/>
          <w:spacing w:val="0"/>
          <w:sz w:val="32"/>
          <w:szCs w:val="32"/>
        </w:rPr>
        <w:t>第十</w:t>
      </w:r>
      <w:r>
        <w:rPr>
          <w:rFonts w:hint="eastAsia" w:ascii="黑体" w:hAnsi="黑体" w:eastAsia="黑体" w:cs="黑体"/>
          <w:color w:val="auto"/>
          <w:spacing w:val="0"/>
          <w:sz w:val="32"/>
          <w:szCs w:val="32"/>
          <w:lang w:eastAsia="zh-CN"/>
        </w:rPr>
        <w:t>五</w:t>
      </w:r>
      <w:r>
        <w:rPr>
          <w:rFonts w:hint="eastAsia" w:ascii="黑体" w:hAnsi="黑体" w:eastAsia="黑体" w:cs="黑体"/>
          <w:color w:val="auto"/>
          <w:spacing w:val="0"/>
          <w:sz w:val="32"/>
          <w:szCs w:val="32"/>
        </w:rPr>
        <w:t>条</w:t>
      </w:r>
      <w:r>
        <w:rPr>
          <w:rFonts w:hint="eastAsia" w:ascii="仿宋_GB2312" w:hAnsi="仿宋_GB2312" w:eastAsia="仿宋_GB2312" w:cs="仿宋_GB2312"/>
          <w:color w:val="000000" w:themeColor="text1"/>
          <w:spacing w:val="0"/>
          <w:sz w:val="32"/>
          <w:szCs w:val="32"/>
          <w14:textFill>
            <w14:solidFill>
              <w14:schemeClr w14:val="tx1"/>
            </w14:solidFill>
          </w14:textFill>
        </w:rPr>
        <w:t xml:space="preserve"> 本办法自发布之日起</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施行</w:t>
      </w:r>
      <w:r>
        <w:rPr>
          <w:rFonts w:hint="eastAsia" w:ascii="仿宋_GB2312" w:hAnsi="仿宋_GB2312" w:eastAsia="仿宋_GB2312" w:cs="仿宋_GB2312"/>
          <w:color w:val="000000" w:themeColor="text1"/>
          <w:spacing w:val="0"/>
          <w:sz w:val="32"/>
          <w:szCs w:val="32"/>
          <w14:textFill>
            <w14:solidFill>
              <w14:schemeClr w14:val="tx1"/>
            </w14:solidFill>
          </w14:textFill>
        </w:rPr>
        <w:t>。</w:t>
      </w:r>
      <w:bookmarkStart w:id="0" w:name="_GoBack"/>
      <w:bookmarkEnd w:id="0"/>
    </w:p>
    <w:p>
      <w:pPr>
        <w:keepNext w:val="0"/>
        <w:keepLines w:val="0"/>
        <w:pageBreakBefore w:val="0"/>
        <w:widowControl/>
        <w:kinsoku/>
        <w:wordWrap/>
        <w:overflowPunct/>
        <w:topLinePunct/>
        <w:autoSpaceDE/>
        <w:bidi w:val="0"/>
        <w:adjustRightInd w:val="0"/>
        <w:snapToGrid w:val="0"/>
        <w:spacing w:before="104" w:line="224" w:lineRule="auto"/>
        <w:textAlignment w:val="baseline"/>
        <w:rPr>
          <w:rFonts w:ascii="黑体" w:hAnsi="黑体" w:eastAsia="黑体" w:cs="黑体"/>
          <w:color w:val="auto"/>
          <w:sz w:val="32"/>
          <w:szCs w:val="32"/>
        </w:rPr>
      </w:pPr>
      <w:r>
        <w:rPr>
          <w:rFonts w:ascii="黑体" w:hAnsi="黑体" w:eastAsia="黑体" w:cs="黑体"/>
          <w:b/>
          <w:bCs/>
          <w:color w:val="auto"/>
          <w:spacing w:val="28"/>
          <w:sz w:val="32"/>
          <w:szCs w:val="32"/>
        </w:rPr>
        <w:t>附件1</w:t>
      </w:r>
    </w:p>
    <w:p>
      <w:pPr>
        <w:keepNext w:val="0"/>
        <w:keepLines w:val="0"/>
        <w:pageBreakBefore w:val="0"/>
        <w:widowControl/>
        <w:kinsoku/>
        <w:wordWrap/>
        <w:overflowPunct/>
        <w:topLinePunct/>
        <w:autoSpaceDE/>
        <w:bidi w:val="0"/>
        <w:adjustRightInd w:val="0"/>
        <w:snapToGrid w:val="0"/>
        <w:spacing w:line="313"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314"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before="117" w:line="219" w:lineRule="auto"/>
        <w:ind w:left="3190"/>
        <w:textAlignment w:val="baseline"/>
        <w:rPr>
          <w:rFonts w:ascii="宋体" w:hAnsi="宋体" w:eastAsia="宋体" w:cs="宋体"/>
          <w:color w:val="auto"/>
          <w:sz w:val="36"/>
          <w:szCs w:val="36"/>
        </w:rPr>
      </w:pPr>
      <w:r>
        <w:rPr>
          <w:rFonts w:ascii="宋体" w:hAnsi="宋体" w:eastAsia="宋体" w:cs="宋体"/>
          <w:b/>
          <w:bCs/>
          <w:color w:val="auto"/>
          <w:spacing w:val="-6"/>
          <w:sz w:val="36"/>
          <w:szCs w:val="36"/>
        </w:rPr>
        <w:t>专家入库申请表</w:t>
      </w:r>
    </w:p>
    <w:p>
      <w:pPr>
        <w:keepNext w:val="0"/>
        <w:keepLines w:val="0"/>
        <w:pageBreakBefore w:val="0"/>
        <w:widowControl/>
        <w:kinsoku/>
        <w:wordWrap/>
        <w:overflowPunct/>
        <w:topLinePunct/>
        <w:autoSpaceDE/>
        <w:bidi w:val="0"/>
        <w:adjustRightInd w:val="0"/>
        <w:snapToGrid w:val="0"/>
        <w:spacing w:line="87" w:lineRule="exact"/>
        <w:textAlignment w:val="baseline"/>
        <w:rPr>
          <w:color w:val="auto"/>
        </w:rPr>
      </w:pPr>
    </w:p>
    <w:tbl>
      <w:tblPr>
        <w:tblStyle w:val="7"/>
        <w:tblW w:w="91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3"/>
        <w:gridCol w:w="1259"/>
        <w:gridCol w:w="1438"/>
        <w:gridCol w:w="1798"/>
        <w:gridCol w:w="1139"/>
        <w:gridCol w:w="18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703" w:type="dxa"/>
            <w:vAlign w:val="top"/>
          </w:tcPr>
          <w:p>
            <w:pPr>
              <w:pStyle w:val="8"/>
              <w:keepNext w:val="0"/>
              <w:keepLines w:val="0"/>
              <w:pageBreakBefore w:val="0"/>
              <w:widowControl/>
              <w:kinsoku/>
              <w:wordWrap/>
              <w:overflowPunct/>
              <w:topLinePunct/>
              <w:autoSpaceDE/>
              <w:bidi w:val="0"/>
              <w:adjustRightInd w:val="0"/>
              <w:snapToGrid w:val="0"/>
              <w:spacing w:before="155" w:line="214" w:lineRule="auto"/>
              <w:ind w:left="465"/>
              <w:textAlignment w:val="baseline"/>
              <w:rPr>
                <w:color w:val="auto"/>
              </w:rPr>
            </w:pPr>
            <w:r>
              <w:rPr>
                <w:color w:val="auto"/>
                <w:spacing w:val="-5"/>
              </w:rPr>
              <w:t>姓</w:t>
            </w:r>
            <w:r>
              <w:rPr>
                <w:color w:val="auto"/>
                <w:spacing w:val="27"/>
              </w:rPr>
              <w:t xml:space="preserve">  </w:t>
            </w:r>
            <w:r>
              <w:rPr>
                <w:color w:val="auto"/>
                <w:spacing w:val="-5"/>
              </w:rPr>
              <w:t>名</w:t>
            </w:r>
          </w:p>
        </w:tc>
        <w:tc>
          <w:tcPr>
            <w:tcW w:w="1259" w:type="dxa"/>
            <w:vAlign w:val="top"/>
          </w:tcPr>
          <w:p>
            <w:pPr>
              <w:keepNext w:val="0"/>
              <w:keepLines w:val="0"/>
              <w:pageBreakBefore w:val="0"/>
              <w:widowControl/>
              <w:kinsoku/>
              <w:wordWrap/>
              <w:overflowPunct/>
              <w:topLinePunct/>
              <w:autoSpaceDE/>
              <w:bidi w:val="0"/>
              <w:adjustRightInd w:val="0"/>
              <w:snapToGrid w:val="0"/>
              <w:textAlignment w:val="baseline"/>
              <w:rPr>
                <w:rFonts w:ascii="Arial"/>
                <w:color w:val="auto"/>
                <w:sz w:val="21"/>
              </w:rPr>
            </w:pPr>
          </w:p>
        </w:tc>
        <w:tc>
          <w:tcPr>
            <w:tcW w:w="1438" w:type="dxa"/>
            <w:vAlign w:val="top"/>
          </w:tcPr>
          <w:p>
            <w:pPr>
              <w:pStyle w:val="8"/>
              <w:keepNext w:val="0"/>
              <w:keepLines w:val="0"/>
              <w:pageBreakBefore w:val="0"/>
              <w:widowControl/>
              <w:kinsoku/>
              <w:wordWrap/>
              <w:overflowPunct/>
              <w:topLinePunct/>
              <w:autoSpaceDE/>
              <w:bidi w:val="0"/>
              <w:adjustRightInd w:val="0"/>
              <w:snapToGrid w:val="0"/>
              <w:spacing w:before="156" w:line="213" w:lineRule="auto"/>
              <w:ind w:left="333"/>
              <w:textAlignment w:val="baseline"/>
              <w:rPr>
                <w:color w:val="auto"/>
              </w:rPr>
            </w:pPr>
            <w:r>
              <w:rPr>
                <w:color w:val="auto"/>
                <w:spacing w:val="-7"/>
              </w:rPr>
              <w:t>性</w:t>
            </w:r>
            <w:r>
              <w:rPr>
                <w:color w:val="auto"/>
                <w:spacing w:val="23"/>
              </w:rPr>
              <w:t xml:space="preserve">  </w:t>
            </w:r>
            <w:r>
              <w:rPr>
                <w:color w:val="auto"/>
                <w:spacing w:val="-7"/>
              </w:rPr>
              <w:t>别</w:t>
            </w:r>
          </w:p>
        </w:tc>
        <w:tc>
          <w:tcPr>
            <w:tcW w:w="1798" w:type="dxa"/>
            <w:vAlign w:val="top"/>
          </w:tcPr>
          <w:p>
            <w:pPr>
              <w:keepNext w:val="0"/>
              <w:keepLines w:val="0"/>
              <w:pageBreakBefore w:val="0"/>
              <w:widowControl/>
              <w:kinsoku/>
              <w:wordWrap/>
              <w:overflowPunct/>
              <w:topLinePunct/>
              <w:autoSpaceDE/>
              <w:bidi w:val="0"/>
              <w:adjustRightInd w:val="0"/>
              <w:snapToGrid w:val="0"/>
              <w:textAlignment w:val="baseline"/>
              <w:rPr>
                <w:rFonts w:ascii="Arial"/>
                <w:color w:val="auto"/>
                <w:sz w:val="21"/>
              </w:rPr>
            </w:pPr>
          </w:p>
        </w:tc>
        <w:tc>
          <w:tcPr>
            <w:tcW w:w="1139" w:type="dxa"/>
            <w:vAlign w:val="top"/>
          </w:tcPr>
          <w:p>
            <w:pPr>
              <w:pStyle w:val="8"/>
              <w:keepNext w:val="0"/>
              <w:keepLines w:val="0"/>
              <w:pageBreakBefore w:val="0"/>
              <w:widowControl/>
              <w:kinsoku/>
              <w:wordWrap/>
              <w:overflowPunct/>
              <w:topLinePunct/>
              <w:autoSpaceDE/>
              <w:bidi w:val="0"/>
              <w:adjustRightInd w:val="0"/>
              <w:snapToGrid w:val="0"/>
              <w:spacing w:before="156" w:line="213" w:lineRule="auto"/>
              <w:ind w:left="67"/>
              <w:textAlignment w:val="baseline"/>
              <w:rPr>
                <w:color w:val="auto"/>
              </w:rPr>
            </w:pPr>
            <w:r>
              <w:rPr>
                <w:color w:val="auto"/>
                <w:spacing w:val="4"/>
              </w:rPr>
              <w:t>出生日期</w:t>
            </w:r>
          </w:p>
        </w:tc>
        <w:tc>
          <w:tcPr>
            <w:tcW w:w="1833" w:type="dxa"/>
            <w:vAlign w:val="top"/>
          </w:tcPr>
          <w:p>
            <w:pPr>
              <w:keepNext w:val="0"/>
              <w:keepLines w:val="0"/>
              <w:pageBreakBefore w:val="0"/>
              <w:widowControl/>
              <w:kinsoku/>
              <w:wordWrap/>
              <w:overflowPunct/>
              <w:topLinePunct/>
              <w:autoSpaceDE/>
              <w:bidi w:val="0"/>
              <w:adjustRightInd w:val="0"/>
              <w:snapToGrid w:val="0"/>
              <w:textAlignment w:val="baseline"/>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703" w:type="dxa"/>
            <w:vAlign w:val="top"/>
          </w:tcPr>
          <w:p>
            <w:pPr>
              <w:pStyle w:val="8"/>
              <w:keepNext w:val="0"/>
              <w:keepLines w:val="0"/>
              <w:pageBreakBefore w:val="0"/>
              <w:widowControl/>
              <w:kinsoku/>
              <w:wordWrap/>
              <w:overflowPunct/>
              <w:topLinePunct/>
              <w:autoSpaceDE/>
              <w:bidi w:val="0"/>
              <w:adjustRightInd w:val="0"/>
              <w:snapToGrid w:val="0"/>
              <w:spacing w:before="181" w:line="212" w:lineRule="auto"/>
              <w:ind w:left="465"/>
              <w:textAlignment w:val="baseline"/>
              <w:rPr>
                <w:color w:val="auto"/>
              </w:rPr>
            </w:pPr>
            <w:r>
              <w:rPr>
                <w:color w:val="auto"/>
                <w:spacing w:val="-8"/>
              </w:rPr>
              <w:t>学</w:t>
            </w:r>
            <w:r>
              <w:rPr>
                <w:color w:val="auto"/>
                <w:spacing w:val="22"/>
              </w:rPr>
              <w:t xml:space="preserve">  </w:t>
            </w:r>
            <w:r>
              <w:rPr>
                <w:color w:val="auto"/>
                <w:spacing w:val="-8"/>
              </w:rPr>
              <w:t>历</w:t>
            </w:r>
          </w:p>
        </w:tc>
        <w:tc>
          <w:tcPr>
            <w:tcW w:w="1259" w:type="dxa"/>
            <w:vAlign w:val="top"/>
          </w:tcPr>
          <w:p>
            <w:pPr>
              <w:keepNext w:val="0"/>
              <w:keepLines w:val="0"/>
              <w:pageBreakBefore w:val="0"/>
              <w:widowControl/>
              <w:kinsoku/>
              <w:wordWrap/>
              <w:overflowPunct/>
              <w:topLinePunct/>
              <w:autoSpaceDE/>
              <w:bidi w:val="0"/>
              <w:adjustRightInd w:val="0"/>
              <w:snapToGrid w:val="0"/>
              <w:textAlignment w:val="baseline"/>
              <w:rPr>
                <w:rFonts w:ascii="Arial"/>
                <w:color w:val="auto"/>
                <w:sz w:val="21"/>
              </w:rPr>
            </w:pPr>
          </w:p>
        </w:tc>
        <w:tc>
          <w:tcPr>
            <w:tcW w:w="1438" w:type="dxa"/>
            <w:vAlign w:val="top"/>
          </w:tcPr>
          <w:p>
            <w:pPr>
              <w:pStyle w:val="8"/>
              <w:keepNext w:val="0"/>
              <w:keepLines w:val="0"/>
              <w:pageBreakBefore w:val="0"/>
              <w:widowControl/>
              <w:kinsoku/>
              <w:wordWrap/>
              <w:overflowPunct/>
              <w:topLinePunct/>
              <w:autoSpaceDE/>
              <w:bidi w:val="0"/>
              <w:adjustRightInd w:val="0"/>
              <w:snapToGrid w:val="0"/>
              <w:spacing w:before="180" w:line="213" w:lineRule="auto"/>
              <w:ind w:left="333"/>
              <w:textAlignment w:val="baseline"/>
              <w:rPr>
                <w:color w:val="auto"/>
              </w:rPr>
            </w:pPr>
            <w:r>
              <w:rPr>
                <w:color w:val="auto"/>
                <w:spacing w:val="-6"/>
              </w:rPr>
              <w:t>职</w:t>
            </w:r>
            <w:r>
              <w:rPr>
                <w:color w:val="auto"/>
                <w:spacing w:val="17"/>
              </w:rPr>
              <w:t xml:space="preserve">  </w:t>
            </w:r>
            <w:r>
              <w:rPr>
                <w:color w:val="auto"/>
                <w:spacing w:val="-6"/>
              </w:rPr>
              <w:t>务</w:t>
            </w:r>
          </w:p>
        </w:tc>
        <w:tc>
          <w:tcPr>
            <w:tcW w:w="1798" w:type="dxa"/>
            <w:vAlign w:val="top"/>
          </w:tcPr>
          <w:p>
            <w:pPr>
              <w:keepNext w:val="0"/>
              <w:keepLines w:val="0"/>
              <w:pageBreakBefore w:val="0"/>
              <w:widowControl/>
              <w:kinsoku/>
              <w:wordWrap/>
              <w:overflowPunct/>
              <w:topLinePunct/>
              <w:autoSpaceDE/>
              <w:bidi w:val="0"/>
              <w:adjustRightInd w:val="0"/>
              <w:snapToGrid w:val="0"/>
              <w:textAlignment w:val="baseline"/>
              <w:rPr>
                <w:rFonts w:ascii="Arial"/>
                <w:color w:val="auto"/>
                <w:sz w:val="21"/>
              </w:rPr>
            </w:pPr>
          </w:p>
        </w:tc>
        <w:tc>
          <w:tcPr>
            <w:tcW w:w="1139" w:type="dxa"/>
            <w:vAlign w:val="top"/>
          </w:tcPr>
          <w:p>
            <w:pPr>
              <w:pStyle w:val="8"/>
              <w:keepNext w:val="0"/>
              <w:keepLines w:val="0"/>
              <w:pageBreakBefore w:val="0"/>
              <w:widowControl/>
              <w:kinsoku/>
              <w:wordWrap/>
              <w:overflowPunct/>
              <w:topLinePunct/>
              <w:autoSpaceDE/>
              <w:bidi w:val="0"/>
              <w:adjustRightInd w:val="0"/>
              <w:snapToGrid w:val="0"/>
              <w:spacing w:before="180" w:line="213" w:lineRule="auto"/>
              <w:ind w:left="67"/>
              <w:textAlignment w:val="baseline"/>
              <w:rPr>
                <w:color w:val="auto"/>
              </w:rPr>
            </w:pPr>
            <w:r>
              <w:rPr>
                <w:color w:val="auto"/>
                <w:spacing w:val="3"/>
              </w:rPr>
              <w:t>技术职称</w:t>
            </w:r>
          </w:p>
        </w:tc>
        <w:tc>
          <w:tcPr>
            <w:tcW w:w="1833" w:type="dxa"/>
            <w:vAlign w:val="top"/>
          </w:tcPr>
          <w:p>
            <w:pPr>
              <w:keepNext w:val="0"/>
              <w:keepLines w:val="0"/>
              <w:pageBreakBefore w:val="0"/>
              <w:widowControl/>
              <w:kinsoku/>
              <w:wordWrap/>
              <w:overflowPunct/>
              <w:topLinePunct/>
              <w:autoSpaceDE/>
              <w:bidi w:val="0"/>
              <w:adjustRightInd w:val="0"/>
              <w:snapToGrid w:val="0"/>
              <w:textAlignment w:val="baseline"/>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703" w:type="dxa"/>
            <w:vAlign w:val="top"/>
          </w:tcPr>
          <w:p>
            <w:pPr>
              <w:pStyle w:val="8"/>
              <w:keepNext w:val="0"/>
              <w:keepLines w:val="0"/>
              <w:pageBreakBefore w:val="0"/>
              <w:widowControl/>
              <w:kinsoku/>
              <w:wordWrap/>
              <w:overflowPunct/>
              <w:topLinePunct/>
              <w:autoSpaceDE/>
              <w:bidi w:val="0"/>
              <w:adjustRightInd w:val="0"/>
              <w:snapToGrid w:val="0"/>
              <w:spacing w:before="151" w:line="213" w:lineRule="auto"/>
              <w:ind w:left="345"/>
              <w:textAlignment w:val="baseline"/>
              <w:rPr>
                <w:color w:val="auto"/>
              </w:rPr>
            </w:pPr>
            <w:r>
              <w:rPr>
                <w:color w:val="auto"/>
                <w:spacing w:val="2"/>
              </w:rPr>
              <w:t>健康状况</w:t>
            </w:r>
          </w:p>
        </w:tc>
        <w:tc>
          <w:tcPr>
            <w:tcW w:w="1259" w:type="dxa"/>
            <w:vAlign w:val="top"/>
          </w:tcPr>
          <w:p>
            <w:pPr>
              <w:keepNext w:val="0"/>
              <w:keepLines w:val="0"/>
              <w:pageBreakBefore w:val="0"/>
              <w:widowControl/>
              <w:kinsoku/>
              <w:wordWrap/>
              <w:overflowPunct/>
              <w:topLinePunct/>
              <w:autoSpaceDE/>
              <w:bidi w:val="0"/>
              <w:adjustRightInd w:val="0"/>
              <w:snapToGrid w:val="0"/>
              <w:textAlignment w:val="baseline"/>
              <w:rPr>
                <w:rFonts w:ascii="Arial"/>
                <w:color w:val="auto"/>
                <w:sz w:val="21"/>
              </w:rPr>
            </w:pPr>
          </w:p>
        </w:tc>
        <w:tc>
          <w:tcPr>
            <w:tcW w:w="1438" w:type="dxa"/>
            <w:vAlign w:val="top"/>
          </w:tcPr>
          <w:p>
            <w:pPr>
              <w:pStyle w:val="8"/>
              <w:keepNext w:val="0"/>
              <w:keepLines w:val="0"/>
              <w:pageBreakBefore w:val="0"/>
              <w:widowControl/>
              <w:kinsoku/>
              <w:wordWrap/>
              <w:overflowPunct/>
              <w:topLinePunct/>
              <w:autoSpaceDE/>
              <w:bidi w:val="0"/>
              <w:adjustRightInd w:val="0"/>
              <w:snapToGrid w:val="0"/>
              <w:spacing w:before="152" w:line="212" w:lineRule="auto"/>
              <w:ind w:left="272"/>
              <w:textAlignment w:val="baseline"/>
              <w:rPr>
                <w:color w:val="auto"/>
              </w:rPr>
            </w:pPr>
            <w:r>
              <w:rPr>
                <w:color w:val="auto"/>
                <w:spacing w:val="-18"/>
              </w:rPr>
              <w:t>民</w:t>
            </w:r>
            <w:r>
              <w:rPr>
                <w:color w:val="auto"/>
                <w:spacing w:val="16"/>
              </w:rPr>
              <w:t xml:space="preserve">   </w:t>
            </w:r>
            <w:r>
              <w:rPr>
                <w:color w:val="auto"/>
                <w:spacing w:val="-18"/>
              </w:rPr>
              <w:t>族</w:t>
            </w:r>
          </w:p>
        </w:tc>
        <w:tc>
          <w:tcPr>
            <w:tcW w:w="1798" w:type="dxa"/>
            <w:vAlign w:val="top"/>
          </w:tcPr>
          <w:p>
            <w:pPr>
              <w:keepNext w:val="0"/>
              <w:keepLines w:val="0"/>
              <w:pageBreakBefore w:val="0"/>
              <w:widowControl/>
              <w:kinsoku/>
              <w:wordWrap/>
              <w:overflowPunct/>
              <w:topLinePunct/>
              <w:autoSpaceDE/>
              <w:bidi w:val="0"/>
              <w:adjustRightInd w:val="0"/>
              <w:snapToGrid w:val="0"/>
              <w:textAlignment w:val="baseline"/>
              <w:rPr>
                <w:rFonts w:ascii="Arial"/>
                <w:color w:val="auto"/>
                <w:sz w:val="21"/>
              </w:rPr>
            </w:pPr>
          </w:p>
        </w:tc>
        <w:tc>
          <w:tcPr>
            <w:tcW w:w="1139" w:type="dxa"/>
            <w:vAlign w:val="top"/>
          </w:tcPr>
          <w:p>
            <w:pPr>
              <w:pStyle w:val="8"/>
              <w:keepNext w:val="0"/>
              <w:keepLines w:val="0"/>
              <w:pageBreakBefore w:val="0"/>
              <w:widowControl/>
              <w:kinsoku/>
              <w:wordWrap/>
              <w:overflowPunct/>
              <w:topLinePunct/>
              <w:autoSpaceDE/>
              <w:bidi w:val="0"/>
              <w:adjustRightInd w:val="0"/>
              <w:snapToGrid w:val="0"/>
              <w:spacing w:before="162" w:line="205" w:lineRule="auto"/>
              <w:ind w:left="67"/>
              <w:textAlignment w:val="baseline"/>
              <w:rPr>
                <w:color w:val="auto"/>
              </w:rPr>
            </w:pPr>
            <w:r>
              <w:rPr>
                <w:color w:val="auto"/>
                <w:spacing w:val="3"/>
              </w:rPr>
              <w:t>是否在职</w:t>
            </w:r>
          </w:p>
        </w:tc>
        <w:tc>
          <w:tcPr>
            <w:tcW w:w="1833" w:type="dxa"/>
            <w:vAlign w:val="top"/>
          </w:tcPr>
          <w:p>
            <w:pPr>
              <w:keepNext w:val="0"/>
              <w:keepLines w:val="0"/>
              <w:pageBreakBefore w:val="0"/>
              <w:widowControl/>
              <w:kinsoku/>
              <w:wordWrap/>
              <w:overflowPunct/>
              <w:topLinePunct/>
              <w:autoSpaceDE/>
              <w:bidi w:val="0"/>
              <w:adjustRightInd w:val="0"/>
              <w:snapToGrid w:val="0"/>
              <w:textAlignment w:val="baseline"/>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703" w:type="dxa"/>
            <w:vAlign w:val="top"/>
          </w:tcPr>
          <w:p>
            <w:pPr>
              <w:pStyle w:val="8"/>
              <w:keepNext w:val="0"/>
              <w:keepLines w:val="0"/>
              <w:pageBreakBefore w:val="0"/>
              <w:widowControl/>
              <w:kinsoku/>
              <w:wordWrap/>
              <w:overflowPunct/>
              <w:topLinePunct/>
              <w:autoSpaceDE/>
              <w:bidi w:val="0"/>
              <w:adjustRightInd w:val="0"/>
              <w:snapToGrid w:val="0"/>
              <w:spacing w:before="151" w:line="213" w:lineRule="auto"/>
              <w:ind w:left="345"/>
              <w:textAlignment w:val="baseline"/>
              <w:rPr>
                <w:color w:val="auto"/>
              </w:rPr>
            </w:pPr>
            <w:r>
              <w:rPr>
                <w:color w:val="auto"/>
                <w:spacing w:val="-2"/>
              </w:rPr>
              <w:t>所学专业</w:t>
            </w:r>
          </w:p>
        </w:tc>
        <w:tc>
          <w:tcPr>
            <w:tcW w:w="1259" w:type="dxa"/>
            <w:vAlign w:val="top"/>
          </w:tcPr>
          <w:p>
            <w:pPr>
              <w:keepNext w:val="0"/>
              <w:keepLines w:val="0"/>
              <w:pageBreakBefore w:val="0"/>
              <w:widowControl/>
              <w:kinsoku/>
              <w:wordWrap/>
              <w:overflowPunct/>
              <w:topLinePunct/>
              <w:autoSpaceDE/>
              <w:bidi w:val="0"/>
              <w:adjustRightInd w:val="0"/>
              <w:snapToGrid w:val="0"/>
              <w:textAlignment w:val="baseline"/>
              <w:rPr>
                <w:rFonts w:ascii="Arial"/>
                <w:color w:val="auto"/>
                <w:sz w:val="21"/>
              </w:rPr>
            </w:pPr>
          </w:p>
        </w:tc>
        <w:tc>
          <w:tcPr>
            <w:tcW w:w="1438" w:type="dxa"/>
            <w:vAlign w:val="top"/>
          </w:tcPr>
          <w:p>
            <w:pPr>
              <w:pStyle w:val="8"/>
              <w:keepNext w:val="0"/>
              <w:keepLines w:val="0"/>
              <w:pageBreakBefore w:val="0"/>
              <w:widowControl/>
              <w:kinsoku/>
              <w:wordWrap/>
              <w:overflowPunct/>
              <w:topLinePunct/>
              <w:autoSpaceDE/>
              <w:bidi w:val="0"/>
              <w:adjustRightInd w:val="0"/>
              <w:snapToGrid w:val="0"/>
              <w:spacing w:before="151" w:line="213" w:lineRule="auto"/>
              <w:ind w:left="83"/>
              <w:textAlignment w:val="baseline"/>
              <w:rPr>
                <w:color w:val="auto"/>
              </w:rPr>
            </w:pPr>
            <w:r>
              <w:rPr>
                <w:color w:val="auto"/>
                <w:spacing w:val="1"/>
              </w:rPr>
              <w:t>现从事专业</w:t>
            </w:r>
          </w:p>
        </w:tc>
        <w:tc>
          <w:tcPr>
            <w:tcW w:w="1798" w:type="dxa"/>
            <w:vAlign w:val="top"/>
          </w:tcPr>
          <w:p>
            <w:pPr>
              <w:keepNext w:val="0"/>
              <w:keepLines w:val="0"/>
              <w:pageBreakBefore w:val="0"/>
              <w:widowControl/>
              <w:kinsoku/>
              <w:wordWrap/>
              <w:overflowPunct/>
              <w:topLinePunct/>
              <w:autoSpaceDE/>
              <w:bidi w:val="0"/>
              <w:adjustRightInd w:val="0"/>
              <w:snapToGrid w:val="0"/>
              <w:textAlignment w:val="baseline"/>
              <w:rPr>
                <w:rFonts w:ascii="Arial"/>
                <w:color w:val="auto"/>
                <w:sz w:val="21"/>
              </w:rPr>
            </w:pPr>
          </w:p>
        </w:tc>
        <w:tc>
          <w:tcPr>
            <w:tcW w:w="1139" w:type="dxa"/>
            <w:vAlign w:val="top"/>
          </w:tcPr>
          <w:p>
            <w:pPr>
              <w:pStyle w:val="8"/>
              <w:keepNext w:val="0"/>
              <w:keepLines w:val="0"/>
              <w:pageBreakBefore w:val="0"/>
              <w:widowControl/>
              <w:kinsoku/>
              <w:wordWrap/>
              <w:overflowPunct/>
              <w:topLinePunct/>
              <w:autoSpaceDE/>
              <w:bidi w:val="0"/>
              <w:adjustRightInd w:val="0"/>
              <w:snapToGrid w:val="0"/>
              <w:spacing w:before="151" w:line="213" w:lineRule="auto"/>
              <w:ind w:left="67"/>
              <w:textAlignment w:val="baseline"/>
              <w:rPr>
                <w:color w:val="auto"/>
              </w:rPr>
            </w:pPr>
            <w:r>
              <w:rPr>
                <w:color w:val="auto"/>
                <w:spacing w:val="3"/>
              </w:rPr>
              <w:t>身份证号</w:t>
            </w:r>
          </w:p>
        </w:tc>
        <w:tc>
          <w:tcPr>
            <w:tcW w:w="1833" w:type="dxa"/>
            <w:vAlign w:val="top"/>
          </w:tcPr>
          <w:p>
            <w:pPr>
              <w:keepNext w:val="0"/>
              <w:keepLines w:val="0"/>
              <w:pageBreakBefore w:val="0"/>
              <w:widowControl/>
              <w:kinsoku/>
              <w:wordWrap/>
              <w:overflowPunct/>
              <w:topLinePunct/>
              <w:autoSpaceDE/>
              <w:bidi w:val="0"/>
              <w:adjustRightInd w:val="0"/>
              <w:snapToGrid w:val="0"/>
              <w:textAlignment w:val="baseline"/>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703" w:type="dxa"/>
            <w:vAlign w:val="top"/>
          </w:tcPr>
          <w:p>
            <w:pPr>
              <w:pStyle w:val="8"/>
              <w:keepNext w:val="0"/>
              <w:keepLines w:val="0"/>
              <w:pageBreakBefore w:val="0"/>
              <w:widowControl/>
              <w:kinsoku/>
              <w:wordWrap/>
              <w:overflowPunct/>
              <w:topLinePunct/>
              <w:autoSpaceDE/>
              <w:bidi w:val="0"/>
              <w:adjustRightInd w:val="0"/>
              <w:snapToGrid w:val="0"/>
              <w:spacing w:before="170" w:line="213" w:lineRule="auto"/>
              <w:ind w:left="345"/>
              <w:textAlignment w:val="baseline"/>
              <w:rPr>
                <w:color w:val="auto"/>
              </w:rPr>
            </w:pPr>
            <w:r>
              <w:rPr>
                <w:color w:val="auto"/>
                <w:spacing w:val="3"/>
              </w:rPr>
              <w:t>电子信箱</w:t>
            </w:r>
          </w:p>
        </w:tc>
        <w:tc>
          <w:tcPr>
            <w:tcW w:w="1259" w:type="dxa"/>
            <w:vAlign w:val="top"/>
          </w:tcPr>
          <w:p>
            <w:pPr>
              <w:keepNext w:val="0"/>
              <w:keepLines w:val="0"/>
              <w:pageBreakBefore w:val="0"/>
              <w:widowControl/>
              <w:kinsoku/>
              <w:wordWrap/>
              <w:overflowPunct/>
              <w:topLinePunct/>
              <w:autoSpaceDE/>
              <w:bidi w:val="0"/>
              <w:adjustRightInd w:val="0"/>
              <w:snapToGrid w:val="0"/>
              <w:textAlignment w:val="baseline"/>
              <w:rPr>
                <w:rFonts w:ascii="Arial"/>
                <w:color w:val="auto"/>
                <w:sz w:val="21"/>
              </w:rPr>
            </w:pPr>
          </w:p>
        </w:tc>
        <w:tc>
          <w:tcPr>
            <w:tcW w:w="1438" w:type="dxa"/>
            <w:vAlign w:val="top"/>
          </w:tcPr>
          <w:p>
            <w:pPr>
              <w:pStyle w:val="8"/>
              <w:keepNext w:val="0"/>
              <w:keepLines w:val="0"/>
              <w:pageBreakBefore w:val="0"/>
              <w:widowControl/>
              <w:kinsoku/>
              <w:wordWrap/>
              <w:overflowPunct/>
              <w:topLinePunct/>
              <w:autoSpaceDE/>
              <w:bidi w:val="0"/>
              <w:adjustRightInd w:val="0"/>
              <w:snapToGrid w:val="0"/>
              <w:spacing w:before="180" w:line="206" w:lineRule="auto"/>
              <w:ind w:left="333"/>
              <w:textAlignment w:val="baseline"/>
              <w:rPr>
                <w:color w:val="auto"/>
              </w:rPr>
            </w:pPr>
            <w:r>
              <w:rPr>
                <w:color w:val="auto"/>
                <w:spacing w:val="-5"/>
              </w:rPr>
              <w:t>手</w:t>
            </w:r>
            <w:r>
              <w:rPr>
                <w:color w:val="auto"/>
                <w:spacing w:val="4"/>
              </w:rPr>
              <w:t xml:space="preserve">  </w:t>
            </w:r>
            <w:r>
              <w:rPr>
                <w:color w:val="auto"/>
                <w:spacing w:val="-5"/>
              </w:rPr>
              <w:t>机</w:t>
            </w:r>
          </w:p>
        </w:tc>
        <w:tc>
          <w:tcPr>
            <w:tcW w:w="1798" w:type="dxa"/>
            <w:vAlign w:val="top"/>
          </w:tcPr>
          <w:p>
            <w:pPr>
              <w:keepNext w:val="0"/>
              <w:keepLines w:val="0"/>
              <w:pageBreakBefore w:val="0"/>
              <w:widowControl/>
              <w:kinsoku/>
              <w:wordWrap/>
              <w:overflowPunct/>
              <w:topLinePunct/>
              <w:autoSpaceDE/>
              <w:bidi w:val="0"/>
              <w:adjustRightInd w:val="0"/>
              <w:snapToGrid w:val="0"/>
              <w:textAlignment w:val="baseline"/>
              <w:rPr>
                <w:rFonts w:ascii="Arial"/>
                <w:color w:val="auto"/>
                <w:sz w:val="21"/>
              </w:rPr>
            </w:pPr>
          </w:p>
        </w:tc>
        <w:tc>
          <w:tcPr>
            <w:tcW w:w="1139" w:type="dxa"/>
            <w:vAlign w:val="top"/>
          </w:tcPr>
          <w:p>
            <w:pPr>
              <w:pStyle w:val="8"/>
              <w:keepNext w:val="0"/>
              <w:keepLines w:val="0"/>
              <w:pageBreakBefore w:val="0"/>
              <w:widowControl/>
              <w:kinsoku/>
              <w:wordWrap/>
              <w:overflowPunct/>
              <w:topLinePunct/>
              <w:autoSpaceDE/>
              <w:bidi w:val="0"/>
              <w:adjustRightInd w:val="0"/>
              <w:snapToGrid w:val="0"/>
              <w:spacing w:before="171" w:line="212" w:lineRule="auto"/>
              <w:ind w:left="67"/>
              <w:textAlignment w:val="baseline"/>
              <w:rPr>
                <w:color w:val="auto"/>
              </w:rPr>
            </w:pPr>
            <w:r>
              <w:rPr>
                <w:color w:val="auto"/>
                <w:spacing w:val="5"/>
              </w:rPr>
              <w:t>所在地区</w:t>
            </w:r>
          </w:p>
        </w:tc>
        <w:tc>
          <w:tcPr>
            <w:tcW w:w="1833" w:type="dxa"/>
            <w:vAlign w:val="top"/>
          </w:tcPr>
          <w:p>
            <w:pPr>
              <w:pStyle w:val="8"/>
              <w:keepNext w:val="0"/>
              <w:keepLines w:val="0"/>
              <w:pageBreakBefore w:val="0"/>
              <w:widowControl/>
              <w:kinsoku/>
              <w:wordWrap/>
              <w:overflowPunct/>
              <w:topLinePunct/>
              <w:autoSpaceDE/>
              <w:bidi w:val="0"/>
              <w:adjustRightInd w:val="0"/>
              <w:snapToGrid w:val="0"/>
              <w:spacing w:before="170" w:line="213" w:lineRule="auto"/>
              <w:ind w:left="428"/>
              <w:textAlignment w:val="baseline"/>
              <w:rPr>
                <w:color w:val="auto"/>
              </w:rPr>
            </w:pPr>
            <w:r>
              <w:rPr>
                <w:color w:val="auto"/>
                <w:spacing w:val="-7"/>
              </w:rPr>
              <w:t>省</w:t>
            </w:r>
            <w:r>
              <w:rPr>
                <w:color w:val="auto"/>
                <w:spacing w:val="13"/>
              </w:rPr>
              <w:t xml:space="preserve">   </w:t>
            </w:r>
            <w:r>
              <w:rPr>
                <w:color w:val="auto"/>
                <w:spacing w:val="-7"/>
              </w:rPr>
              <w:t>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703" w:type="dxa"/>
            <w:vAlign w:val="top"/>
          </w:tcPr>
          <w:p>
            <w:pPr>
              <w:pStyle w:val="8"/>
              <w:keepNext w:val="0"/>
              <w:keepLines w:val="0"/>
              <w:pageBreakBefore w:val="0"/>
              <w:widowControl/>
              <w:kinsoku/>
              <w:wordWrap/>
              <w:overflowPunct/>
              <w:topLinePunct/>
              <w:autoSpaceDE/>
              <w:bidi w:val="0"/>
              <w:adjustRightInd w:val="0"/>
              <w:snapToGrid w:val="0"/>
              <w:spacing w:before="163" w:line="211" w:lineRule="auto"/>
              <w:ind w:left="345"/>
              <w:textAlignment w:val="baseline"/>
              <w:rPr>
                <w:color w:val="auto"/>
              </w:rPr>
            </w:pPr>
            <w:r>
              <w:rPr>
                <w:color w:val="auto"/>
                <w:spacing w:val="2"/>
              </w:rPr>
              <w:t>工作单位</w:t>
            </w:r>
          </w:p>
        </w:tc>
        <w:tc>
          <w:tcPr>
            <w:tcW w:w="7467" w:type="dxa"/>
            <w:gridSpan w:val="5"/>
            <w:vAlign w:val="top"/>
          </w:tcPr>
          <w:p>
            <w:pPr>
              <w:keepNext w:val="0"/>
              <w:keepLines w:val="0"/>
              <w:pageBreakBefore w:val="0"/>
              <w:widowControl/>
              <w:kinsoku/>
              <w:wordWrap/>
              <w:overflowPunct/>
              <w:topLinePunct/>
              <w:autoSpaceDE/>
              <w:bidi w:val="0"/>
              <w:adjustRightInd w:val="0"/>
              <w:snapToGrid w:val="0"/>
              <w:textAlignment w:val="baseline"/>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703" w:type="dxa"/>
            <w:vAlign w:val="top"/>
          </w:tcPr>
          <w:p>
            <w:pPr>
              <w:pStyle w:val="8"/>
              <w:keepNext w:val="0"/>
              <w:keepLines w:val="0"/>
              <w:pageBreakBefore w:val="0"/>
              <w:widowControl/>
              <w:kinsoku/>
              <w:wordWrap/>
              <w:overflowPunct/>
              <w:topLinePunct/>
              <w:autoSpaceDE/>
              <w:bidi w:val="0"/>
              <w:adjustRightInd w:val="0"/>
              <w:snapToGrid w:val="0"/>
              <w:spacing w:before="173" w:line="197" w:lineRule="auto"/>
              <w:jc w:val="right"/>
              <w:textAlignment w:val="baseline"/>
              <w:rPr>
                <w:color w:val="auto"/>
              </w:rPr>
            </w:pPr>
            <w:r>
              <w:rPr>
                <w:color w:val="auto"/>
                <w:spacing w:val="-11"/>
              </w:rPr>
              <w:t>通讯地址及邮编</w:t>
            </w:r>
          </w:p>
        </w:tc>
        <w:tc>
          <w:tcPr>
            <w:tcW w:w="4495" w:type="dxa"/>
            <w:gridSpan w:val="3"/>
            <w:vAlign w:val="top"/>
          </w:tcPr>
          <w:p>
            <w:pPr>
              <w:keepNext w:val="0"/>
              <w:keepLines w:val="0"/>
              <w:pageBreakBefore w:val="0"/>
              <w:widowControl/>
              <w:kinsoku/>
              <w:wordWrap/>
              <w:overflowPunct/>
              <w:topLinePunct/>
              <w:autoSpaceDE/>
              <w:bidi w:val="0"/>
              <w:adjustRightInd w:val="0"/>
              <w:snapToGrid w:val="0"/>
              <w:textAlignment w:val="baseline"/>
              <w:rPr>
                <w:rFonts w:ascii="Arial"/>
                <w:color w:val="auto"/>
                <w:sz w:val="21"/>
              </w:rPr>
            </w:pPr>
          </w:p>
        </w:tc>
        <w:tc>
          <w:tcPr>
            <w:tcW w:w="1139" w:type="dxa"/>
            <w:vAlign w:val="top"/>
          </w:tcPr>
          <w:p>
            <w:pPr>
              <w:pStyle w:val="8"/>
              <w:keepNext w:val="0"/>
              <w:keepLines w:val="0"/>
              <w:pageBreakBefore w:val="0"/>
              <w:widowControl/>
              <w:kinsoku/>
              <w:wordWrap/>
              <w:overflowPunct/>
              <w:topLinePunct/>
              <w:autoSpaceDE/>
              <w:bidi w:val="0"/>
              <w:adjustRightInd w:val="0"/>
              <w:snapToGrid w:val="0"/>
              <w:spacing w:before="174" w:line="196" w:lineRule="auto"/>
              <w:ind w:left="67"/>
              <w:textAlignment w:val="baseline"/>
              <w:rPr>
                <w:color w:val="auto"/>
              </w:rPr>
            </w:pPr>
            <w:r>
              <w:rPr>
                <w:color w:val="auto"/>
                <w:spacing w:val="2"/>
              </w:rPr>
              <w:t>单位电话</w:t>
            </w:r>
          </w:p>
        </w:tc>
        <w:tc>
          <w:tcPr>
            <w:tcW w:w="1833" w:type="dxa"/>
            <w:vAlign w:val="top"/>
          </w:tcPr>
          <w:p>
            <w:pPr>
              <w:keepNext w:val="0"/>
              <w:keepLines w:val="0"/>
              <w:pageBreakBefore w:val="0"/>
              <w:widowControl/>
              <w:kinsoku/>
              <w:wordWrap/>
              <w:overflowPunct/>
              <w:topLinePunct/>
              <w:autoSpaceDE/>
              <w:bidi w:val="0"/>
              <w:adjustRightInd w:val="0"/>
              <w:snapToGrid w:val="0"/>
              <w:textAlignment w:val="baseline"/>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1703" w:type="dxa"/>
            <w:vAlign w:val="top"/>
          </w:tcPr>
          <w:p>
            <w:pPr>
              <w:pStyle w:val="8"/>
              <w:keepNext w:val="0"/>
              <w:keepLines w:val="0"/>
              <w:pageBreakBefore w:val="0"/>
              <w:widowControl/>
              <w:kinsoku/>
              <w:wordWrap/>
              <w:overflowPunct/>
              <w:topLinePunct/>
              <w:autoSpaceDE/>
              <w:bidi w:val="0"/>
              <w:adjustRightInd w:val="0"/>
              <w:snapToGrid w:val="0"/>
              <w:spacing w:before="183" w:line="219" w:lineRule="auto"/>
              <w:jc w:val="right"/>
              <w:textAlignment w:val="baseline"/>
              <w:rPr>
                <w:color w:val="auto"/>
              </w:rPr>
            </w:pPr>
            <w:r>
              <w:rPr>
                <w:color w:val="auto"/>
                <w:spacing w:val="-12"/>
              </w:rPr>
              <w:t>环评</w:t>
            </w:r>
            <w:r>
              <w:rPr>
                <w:color w:val="auto"/>
                <w:spacing w:val="-11"/>
              </w:rPr>
              <w:t>工程师职</w:t>
            </w:r>
            <w:r>
              <w:rPr>
                <w:color w:val="auto"/>
                <w:spacing w:val="-9"/>
              </w:rPr>
              <w:t>业</w:t>
            </w:r>
          </w:p>
          <w:p>
            <w:pPr>
              <w:pStyle w:val="8"/>
              <w:keepNext w:val="0"/>
              <w:keepLines w:val="0"/>
              <w:pageBreakBefore w:val="0"/>
              <w:widowControl/>
              <w:kinsoku/>
              <w:wordWrap/>
              <w:overflowPunct/>
              <w:topLinePunct/>
              <w:autoSpaceDE/>
              <w:bidi w:val="0"/>
              <w:adjustRightInd w:val="0"/>
              <w:snapToGrid w:val="0"/>
              <w:spacing w:before="151" w:line="219" w:lineRule="auto"/>
              <w:jc w:val="right"/>
              <w:textAlignment w:val="baseline"/>
              <w:rPr>
                <w:color w:val="auto"/>
              </w:rPr>
            </w:pPr>
            <w:r>
              <w:rPr>
                <w:color w:val="auto"/>
                <w:spacing w:val="-11"/>
              </w:rPr>
              <w:t>资格证书管理号</w:t>
            </w:r>
          </w:p>
          <w:p>
            <w:pPr>
              <w:pStyle w:val="8"/>
              <w:keepNext w:val="0"/>
              <w:keepLines w:val="0"/>
              <w:pageBreakBefore w:val="0"/>
              <w:widowControl/>
              <w:kinsoku/>
              <w:wordWrap/>
              <w:overflowPunct/>
              <w:topLinePunct/>
              <w:autoSpaceDE/>
              <w:bidi w:val="0"/>
              <w:adjustRightInd w:val="0"/>
              <w:snapToGrid w:val="0"/>
              <w:spacing w:before="165" w:line="218" w:lineRule="auto"/>
              <w:ind w:left="465"/>
              <w:textAlignment w:val="baseline"/>
              <w:rPr>
                <w:color w:val="auto"/>
              </w:rPr>
            </w:pPr>
            <w:r>
              <w:rPr>
                <w:color w:val="auto"/>
                <w:spacing w:val="13"/>
              </w:rPr>
              <w:t>(如有)</w:t>
            </w:r>
          </w:p>
        </w:tc>
        <w:tc>
          <w:tcPr>
            <w:tcW w:w="7467" w:type="dxa"/>
            <w:gridSpan w:val="5"/>
            <w:vAlign w:val="top"/>
          </w:tcPr>
          <w:p>
            <w:pPr>
              <w:keepNext w:val="0"/>
              <w:keepLines w:val="0"/>
              <w:pageBreakBefore w:val="0"/>
              <w:widowControl/>
              <w:kinsoku/>
              <w:wordWrap/>
              <w:overflowPunct/>
              <w:topLinePunct/>
              <w:autoSpaceDE/>
              <w:bidi w:val="0"/>
              <w:adjustRightInd w:val="0"/>
              <w:snapToGrid w:val="0"/>
              <w:textAlignment w:val="baseline"/>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9" w:hRule="atLeast"/>
        </w:trPr>
        <w:tc>
          <w:tcPr>
            <w:tcW w:w="1703" w:type="dxa"/>
            <w:vAlign w:val="top"/>
          </w:tcPr>
          <w:p>
            <w:pPr>
              <w:keepNext w:val="0"/>
              <w:keepLines w:val="0"/>
              <w:pageBreakBefore w:val="0"/>
              <w:widowControl/>
              <w:kinsoku/>
              <w:wordWrap/>
              <w:overflowPunct/>
              <w:topLinePunct/>
              <w:autoSpaceDE/>
              <w:bidi w:val="0"/>
              <w:adjustRightInd w:val="0"/>
              <w:snapToGrid w:val="0"/>
              <w:spacing w:line="247"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7"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8"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8"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8"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8"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8"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8"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8"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8" w:lineRule="auto"/>
              <w:textAlignment w:val="baseline"/>
              <w:rPr>
                <w:rFonts w:ascii="Arial"/>
                <w:color w:val="auto"/>
                <w:sz w:val="21"/>
              </w:rPr>
            </w:pPr>
          </w:p>
          <w:p>
            <w:pPr>
              <w:pStyle w:val="8"/>
              <w:keepNext w:val="0"/>
              <w:keepLines w:val="0"/>
              <w:pageBreakBefore w:val="0"/>
              <w:widowControl/>
              <w:kinsoku/>
              <w:wordWrap/>
              <w:overflowPunct/>
              <w:topLinePunct/>
              <w:autoSpaceDE/>
              <w:bidi w:val="0"/>
              <w:adjustRightInd w:val="0"/>
              <w:snapToGrid w:val="0"/>
              <w:spacing w:before="81" w:line="220" w:lineRule="auto"/>
              <w:ind w:left="345"/>
              <w:textAlignment w:val="baseline"/>
              <w:rPr>
                <w:color w:val="auto"/>
              </w:rPr>
            </w:pPr>
            <w:r>
              <w:rPr>
                <w:color w:val="auto"/>
                <w:spacing w:val="2"/>
              </w:rPr>
              <w:t>行业领域</w:t>
            </w:r>
          </w:p>
          <w:p>
            <w:pPr>
              <w:pStyle w:val="8"/>
              <w:keepNext w:val="0"/>
              <w:keepLines w:val="0"/>
              <w:pageBreakBefore w:val="0"/>
              <w:widowControl/>
              <w:kinsoku/>
              <w:wordWrap/>
              <w:overflowPunct/>
              <w:topLinePunct/>
              <w:autoSpaceDE/>
              <w:bidi w:val="0"/>
              <w:adjustRightInd w:val="0"/>
              <w:snapToGrid w:val="0"/>
              <w:spacing w:before="162" w:line="220" w:lineRule="auto"/>
              <w:ind w:left="215"/>
              <w:textAlignment w:val="baseline"/>
              <w:rPr>
                <w:color w:val="auto"/>
              </w:rPr>
            </w:pPr>
            <w:r>
              <w:rPr>
                <w:color w:val="auto"/>
                <w:spacing w:val="9"/>
              </w:rPr>
              <w:t>(限选八项)</w:t>
            </w:r>
          </w:p>
        </w:tc>
        <w:tc>
          <w:tcPr>
            <w:tcW w:w="7467" w:type="dxa"/>
            <w:gridSpan w:val="5"/>
            <w:vAlign w:val="top"/>
          </w:tcPr>
          <w:p>
            <w:pPr>
              <w:pStyle w:val="8"/>
              <w:keepNext w:val="0"/>
              <w:keepLines w:val="0"/>
              <w:pageBreakBefore w:val="0"/>
              <w:widowControl/>
              <w:kinsoku/>
              <w:wordWrap/>
              <w:overflowPunct/>
              <w:topLinePunct/>
              <w:autoSpaceDE/>
              <w:bidi w:val="0"/>
              <w:adjustRightInd w:val="0"/>
              <w:snapToGrid w:val="0"/>
              <w:spacing w:before="172" w:line="219" w:lineRule="auto"/>
              <w:ind w:left="22"/>
              <w:textAlignment w:val="baseline"/>
              <w:rPr>
                <w:color w:val="auto"/>
              </w:rPr>
            </w:pPr>
            <w:r>
              <w:rPr>
                <w:color w:val="auto"/>
              </w:rPr>
              <w:t>□畜牧□渔</w:t>
            </w:r>
            <w:r>
              <w:rPr>
                <w:color w:val="auto"/>
                <w:u w:val="single" w:color="auto"/>
              </w:rPr>
              <w:t>业</w:t>
            </w:r>
            <w:r>
              <w:rPr>
                <w:color w:val="auto"/>
              </w:rPr>
              <w:t>□煤炭开采和洗选□石油和天然气开采</w:t>
            </w:r>
          </w:p>
          <w:p>
            <w:pPr>
              <w:pStyle w:val="8"/>
              <w:keepNext w:val="0"/>
              <w:keepLines w:val="0"/>
              <w:pageBreakBefore w:val="0"/>
              <w:widowControl/>
              <w:kinsoku/>
              <w:wordWrap/>
              <w:overflowPunct/>
              <w:topLinePunct/>
              <w:autoSpaceDE/>
              <w:bidi w:val="0"/>
              <w:adjustRightInd w:val="0"/>
              <w:snapToGrid w:val="0"/>
              <w:spacing w:before="183" w:line="219" w:lineRule="auto"/>
              <w:ind w:left="22"/>
              <w:textAlignment w:val="baseline"/>
              <w:rPr>
                <w:color w:val="auto"/>
              </w:rPr>
            </w:pPr>
            <w:r>
              <w:rPr>
                <w:color w:val="auto"/>
              </w:rPr>
              <w:t>□黑色金属矿采选□有色金属矿采选□非金属矿采选</w:t>
            </w:r>
          </w:p>
          <w:p>
            <w:pPr>
              <w:pStyle w:val="8"/>
              <w:keepNext w:val="0"/>
              <w:keepLines w:val="0"/>
              <w:pageBreakBefore w:val="0"/>
              <w:widowControl/>
              <w:kinsoku/>
              <w:wordWrap/>
              <w:overflowPunct/>
              <w:topLinePunct/>
              <w:autoSpaceDE/>
              <w:bidi w:val="0"/>
              <w:adjustRightInd w:val="0"/>
              <w:snapToGrid w:val="0"/>
              <w:spacing w:before="195" w:line="219" w:lineRule="auto"/>
              <w:ind w:left="22"/>
              <w:textAlignment w:val="baseline"/>
              <w:rPr>
                <w:color w:val="auto"/>
              </w:rPr>
            </w:pPr>
            <w:r>
              <w:rPr>
                <w:color w:val="auto"/>
              </w:rPr>
              <w:t>□农副食品加工□食品制造□酒、饮料制造□烟草制造□纺织</w:t>
            </w:r>
          </w:p>
          <w:p>
            <w:pPr>
              <w:pStyle w:val="8"/>
              <w:keepNext w:val="0"/>
              <w:keepLines w:val="0"/>
              <w:pageBreakBefore w:val="0"/>
              <w:widowControl/>
              <w:kinsoku/>
              <w:wordWrap/>
              <w:overflowPunct/>
              <w:topLinePunct/>
              <w:autoSpaceDE/>
              <w:bidi w:val="0"/>
              <w:adjustRightInd w:val="0"/>
              <w:snapToGrid w:val="0"/>
              <w:spacing w:before="183" w:line="219" w:lineRule="auto"/>
              <w:ind w:left="22"/>
              <w:textAlignment w:val="baseline"/>
              <w:rPr>
                <w:color w:val="auto"/>
              </w:rPr>
            </w:pPr>
            <w:r>
              <w:rPr>
                <w:color w:val="auto"/>
              </w:rPr>
              <w:t>□纺织服装、服饰□皮革、毛皮、羽毛及其制品和制鞋</w:t>
            </w:r>
          </w:p>
          <w:p>
            <w:pPr>
              <w:pStyle w:val="8"/>
              <w:keepNext w:val="0"/>
              <w:keepLines w:val="0"/>
              <w:pageBreakBefore w:val="0"/>
              <w:widowControl/>
              <w:kinsoku/>
              <w:wordWrap/>
              <w:overflowPunct/>
              <w:topLinePunct/>
              <w:autoSpaceDE/>
              <w:bidi w:val="0"/>
              <w:adjustRightInd w:val="0"/>
              <w:snapToGrid w:val="0"/>
              <w:spacing w:before="191" w:line="219" w:lineRule="auto"/>
              <w:ind w:left="22"/>
              <w:textAlignment w:val="baseline"/>
              <w:rPr>
                <w:color w:val="auto"/>
              </w:rPr>
            </w:pPr>
            <w:r>
              <w:rPr>
                <w:color w:val="auto"/>
              </w:rPr>
              <w:t>□木材加工□家具制造□造纸和纸制品□印刷□文教用品制造</w:t>
            </w:r>
          </w:p>
          <w:p>
            <w:pPr>
              <w:pStyle w:val="8"/>
              <w:keepNext w:val="0"/>
              <w:keepLines w:val="0"/>
              <w:pageBreakBefore w:val="0"/>
              <w:widowControl/>
              <w:kinsoku/>
              <w:wordWrap/>
              <w:overflowPunct/>
              <w:topLinePunct/>
              <w:autoSpaceDE/>
              <w:bidi w:val="0"/>
              <w:adjustRightInd w:val="0"/>
              <w:snapToGrid w:val="0"/>
              <w:spacing w:before="164" w:line="357" w:lineRule="auto"/>
              <w:ind w:left="22" w:right="70"/>
              <w:textAlignment w:val="baseline"/>
              <w:rPr>
                <w:color w:val="auto"/>
              </w:rPr>
            </w:pPr>
            <w:r>
              <w:rPr>
                <w:color w:val="auto"/>
                <w:spacing w:val="-1"/>
              </w:rPr>
              <w:t>石油、煤炭及其他燃料加工(□精制石油产品制造□炼焦□煤制合成</w:t>
            </w:r>
            <w:r>
              <w:rPr>
                <w:color w:val="auto"/>
                <w:spacing w:val="18"/>
              </w:rPr>
              <w:t xml:space="preserve"> </w:t>
            </w:r>
            <w:r>
              <w:rPr>
                <w:color w:val="auto"/>
                <w:spacing w:val="2"/>
              </w:rPr>
              <w:t>气和液体燃料生产□生物质燃料加工)</w:t>
            </w:r>
          </w:p>
          <w:p>
            <w:pPr>
              <w:pStyle w:val="8"/>
              <w:keepNext w:val="0"/>
              <w:keepLines w:val="0"/>
              <w:pageBreakBefore w:val="0"/>
              <w:widowControl/>
              <w:kinsoku/>
              <w:wordWrap/>
              <w:overflowPunct/>
              <w:topLinePunct/>
              <w:autoSpaceDE/>
              <w:bidi w:val="0"/>
              <w:adjustRightInd w:val="0"/>
              <w:snapToGrid w:val="0"/>
              <w:spacing w:before="3" w:line="347" w:lineRule="auto"/>
              <w:ind w:left="22" w:right="70"/>
              <w:textAlignment w:val="baseline"/>
              <w:rPr>
                <w:color w:val="auto"/>
              </w:rPr>
            </w:pPr>
            <w:r>
              <w:rPr>
                <w:color w:val="auto"/>
                <w:spacing w:val="-1"/>
              </w:rPr>
              <w:t>化学原料及化学制品制造(□无机酸、无机碱、无机盐制造□有机化</w:t>
            </w:r>
            <w:r>
              <w:rPr>
                <w:color w:val="auto"/>
                <w:spacing w:val="18"/>
              </w:rPr>
              <w:t xml:space="preserve"> </w:t>
            </w:r>
            <w:r>
              <w:rPr>
                <w:color w:val="auto"/>
              </w:rPr>
              <w:t>学原料制造□肥料制造□农药制造□涂料、油墨、颜料及类似产</w:t>
            </w:r>
          </w:p>
          <w:p>
            <w:pPr>
              <w:pStyle w:val="8"/>
              <w:keepNext w:val="0"/>
              <w:keepLines w:val="0"/>
              <w:pageBreakBefore w:val="0"/>
              <w:widowControl/>
              <w:kinsoku/>
              <w:wordWrap/>
              <w:overflowPunct/>
              <w:topLinePunct/>
              <w:autoSpaceDE/>
              <w:bidi w:val="0"/>
              <w:adjustRightInd w:val="0"/>
              <w:snapToGrid w:val="0"/>
              <w:spacing w:before="1" w:line="358" w:lineRule="auto"/>
              <w:ind w:left="22" w:right="419"/>
              <w:textAlignment w:val="baseline"/>
              <w:rPr>
                <w:color w:val="auto"/>
              </w:rPr>
            </w:pPr>
            <w:r>
              <w:rPr>
                <w:color w:val="auto"/>
              </w:rPr>
              <w:t>品制造□合成材料制造□专用化学品制造□炸药、火工及焰火产</w:t>
            </w:r>
            <w:r>
              <w:rPr>
                <w:color w:val="auto"/>
                <w:spacing w:val="14"/>
              </w:rPr>
              <w:t xml:space="preserve"> </w:t>
            </w:r>
            <w:r>
              <w:rPr>
                <w:color w:val="auto"/>
                <w:spacing w:val="3"/>
              </w:rPr>
              <w:t>品制造□日用化学产品制造)</w:t>
            </w:r>
          </w:p>
          <w:p>
            <w:pPr>
              <w:pStyle w:val="8"/>
              <w:keepNext w:val="0"/>
              <w:keepLines w:val="0"/>
              <w:pageBreakBefore w:val="0"/>
              <w:widowControl/>
              <w:kinsoku/>
              <w:wordWrap/>
              <w:overflowPunct/>
              <w:topLinePunct/>
              <w:autoSpaceDE/>
              <w:bidi w:val="0"/>
              <w:adjustRightInd w:val="0"/>
              <w:snapToGrid w:val="0"/>
              <w:spacing w:before="1" w:line="210" w:lineRule="auto"/>
              <w:ind w:left="22"/>
              <w:textAlignment w:val="baseline"/>
              <w:rPr>
                <w:color w:val="auto"/>
              </w:rPr>
            </w:pPr>
            <w:r>
              <w:rPr>
                <w:color w:val="auto"/>
                <w:spacing w:val="1"/>
              </w:rPr>
              <w:t>□医药制造□化学纤维制造□橡胶和塑料制品</w:t>
            </w:r>
          </w:p>
        </w:tc>
      </w:tr>
    </w:tbl>
    <w:p>
      <w:pPr>
        <w:keepNext w:val="0"/>
        <w:keepLines w:val="0"/>
        <w:pageBreakBefore w:val="0"/>
        <w:widowControl/>
        <w:kinsoku/>
        <w:wordWrap/>
        <w:overflowPunct/>
        <w:topLinePunct/>
        <w:autoSpaceDE/>
        <w:bidi w:val="0"/>
        <w:adjustRightInd w:val="0"/>
        <w:snapToGrid w:val="0"/>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textAlignment w:val="baseline"/>
        <w:rPr>
          <w:rFonts w:ascii="Arial" w:hAnsi="Arial" w:eastAsia="Arial" w:cs="Arial"/>
          <w:color w:val="auto"/>
          <w:sz w:val="21"/>
          <w:szCs w:val="21"/>
        </w:rPr>
        <w:sectPr>
          <w:footerReference r:id="rId6" w:type="default"/>
          <w:pgSz w:w="11910" w:h="16840"/>
          <w:pgMar w:top="1431" w:right="1214" w:bottom="1117" w:left="1514" w:header="0" w:footer="806" w:gutter="0"/>
          <w:pgNumType w:fmt="decimal"/>
          <w:cols w:space="720" w:num="1"/>
        </w:sectPr>
      </w:pPr>
    </w:p>
    <w:p>
      <w:pPr>
        <w:keepNext w:val="0"/>
        <w:keepLines w:val="0"/>
        <w:pageBreakBefore w:val="0"/>
        <w:widowControl/>
        <w:kinsoku/>
        <w:wordWrap/>
        <w:overflowPunct/>
        <w:topLinePunct/>
        <w:autoSpaceDE/>
        <w:bidi w:val="0"/>
        <w:adjustRightInd w:val="0"/>
        <w:snapToGrid w:val="0"/>
        <w:spacing w:before="55"/>
        <w:textAlignment w:val="baseline"/>
        <w:rPr>
          <w:color w:val="auto"/>
        </w:rPr>
      </w:pPr>
    </w:p>
    <w:p>
      <w:pPr>
        <w:keepNext w:val="0"/>
        <w:keepLines w:val="0"/>
        <w:pageBreakBefore w:val="0"/>
        <w:widowControl/>
        <w:kinsoku/>
        <w:wordWrap/>
        <w:overflowPunct/>
        <w:topLinePunct/>
        <w:autoSpaceDE/>
        <w:bidi w:val="0"/>
        <w:adjustRightInd w:val="0"/>
        <w:snapToGrid w:val="0"/>
        <w:spacing w:before="55"/>
        <w:textAlignment w:val="baseline"/>
        <w:rPr>
          <w:color w:val="auto"/>
        </w:rPr>
      </w:pPr>
    </w:p>
    <w:tbl>
      <w:tblPr>
        <w:tblStyle w:val="7"/>
        <w:tblW w:w="92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3"/>
        <w:gridCol w:w="75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7" w:hRule="atLeast"/>
        </w:trPr>
        <w:tc>
          <w:tcPr>
            <w:tcW w:w="1703" w:type="dxa"/>
            <w:vAlign w:val="top"/>
          </w:tcPr>
          <w:p>
            <w:pPr>
              <w:keepNext w:val="0"/>
              <w:keepLines w:val="0"/>
              <w:pageBreakBefore w:val="0"/>
              <w:widowControl/>
              <w:kinsoku/>
              <w:wordWrap/>
              <w:overflowPunct/>
              <w:topLinePunct/>
              <w:autoSpaceDE/>
              <w:bidi w:val="0"/>
              <w:adjustRightInd w:val="0"/>
              <w:snapToGrid w:val="0"/>
              <w:textAlignment w:val="baseline"/>
              <w:rPr>
                <w:rFonts w:ascii="Arial"/>
                <w:color w:val="auto"/>
                <w:sz w:val="21"/>
              </w:rPr>
            </w:pPr>
          </w:p>
        </w:tc>
        <w:tc>
          <w:tcPr>
            <w:tcW w:w="7506" w:type="dxa"/>
            <w:vAlign w:val="top"/>
          </w:tcPr>
          <w:p>
            <w:pPr>
              <w:pStyle w:val="8"/>
              <w:keepNext w:val="0"/>
              <w:keepLines w:val="0"/>
              <w:pageBreakBefore w:val="0"/>
              <w:widowControl/>
              <w:kinsoku/>
              <w:wordWrap/>
              <w:overflowPunct/>
              <w:topLinePunct/>
              <w:autoSpaceDE/>
              <w:bidi w:val="0"/>
              <w:adjustRightInd w:val="0"/>
              <w:snapToGrid w:val="0"/>
              <w:spacing w:before="195" w:line="228" w:lineRule="auto"/>
              <w:ind w:left="12"/>
              <w:textAlignment w:val="baseline"/>
              <w:rPr>
                <w:color w:val="auto"/>
              </w:rPr>
            </w:pPr>
            <w:r>
              <w:rPr>
                <w:color w:val="auto"/>
                <w:spacing w:val="3"/>
              </w:rPr>
              <w:t>非金属矿物制品(□水泥</w:t>
            </w:r>
            <w:r>
              <w:rPr>
                <w:color w:val="auto"/>
                <w:spacing w:val="58"/>
              </w:rPr>
              <w:t xml:space="preserve"> </w:t>
            </w:r>
            <w:r>
              <w:rPr>
                <w:color w:val="auto"/>
                <w:spacing w:val="3"/>
                <w:position w:val="2"/>
              </w:rPr>
              <w:t>□砖瓦□玻璃</w:t>
            </w:r>
            <w:r>
              <w:rPr>
                <w:color w:val="auto"/>
                <w:spacing w:val="24"/>
                <w:position w:val="2"/>
              </w:rPr>
              <w:t xml:space="preserve">   </w:t>
            </w:r>
            <w:r>
              <w:rPr>
                <w:color w:val="auto"/>
                <w:spacing w:val="3"/>
              </w:rPr>
              <w:t>□陶瓷)</w:t>
            </w:r>
          </w:p>
          <w:p>
            <w:pPr>
              <w:pStyle w:val="8"/>
              <w:keepNext w:val="0"/>
              <w:keepLines w:val="0"/>
              <w:pageBreakBefore w:val="0"/>
              <w:widowControl/>
              <w:kinsoku/>
              <w:wordWrap/>
              <w:overflowPunct/>
              <w:topLinePunct/>
              <w:autoSpaceDE/>
              <w:bidi w:val="0"/>
              <w:adjustRightInd w:val="0"/>
              <w:snapToGrid w:val="0"/>
              <w:spacing w:before="141" w:line="220" w:lineRule="auto"/>
              <w:ind w:left="12"/>
              <w:textAlignment w:val="baseline"/>
              <w:rPr>
                <w:color w:val="auto"/>
              </w:rPr>
            </w:pPr>
            <w:r>
              <w:rPr>
                <w:color w:val="auto"/>
              </w:rPr>
              <w:t>□黑色金属冶炼及压延加工□有色金属冶炼及压延加工</w:t>
            </w:r>
          </w:p>
          <w:p>
            <w:pPr>
              <w:pStyle w:val="8"/>
              <w:keepNext w:val="0"/>
              <w:keepLines w:val="0"/>
              <w:pageBreakBefore w:val="0"/>
              <w:widowControl/>
              <w:kinsoku/>
              <w:wordWrap/>
              <w:overflowPunct/>
              <w:topLinePunct/>
              <w:autoSpaceDE/>
              <w:bidi w:val="0"/>
              <w:adjustRightInd w:val="0"/>
              <w:snapToGrid w:val="0"/>
              <w:spacing w:before="171" w:line="219" w:lineRule="auto"/>
              <w:ind w:left="12"/>
              <w:textAlignment w:val="baseline"/>
              <w:rPr>
                <w:color w:val="auto"/>
              </w:rPr>
            </w:pPr>
            <w:r>
              <w:rPr>
                <w:color w:val="auto"/>
              </w:rPr>
              <w:t>□金属制品□通用设备制造□专用设备制造□汽车制造</w:t>
            </w:r>
          </w:p>
          <w:p>
            <w:pPr>
              <w:pStyle w:val="8"/>
              <w:keepNext w:val="0"/>
              <w:keepLines w:val="0"/>
              <w:pageBreakBefore w:val="0"/>
              <w:widowControl/>
              <w:kinsoku/>
              <w:wordWrap/>
              <w:overflowPunct/>
              <w:topLinePunct/>
              <w:autoSpaceDE/>
              <w:bidi w:val="0"/>
              <w:adjustRightInd w:val="0"/>
              <w:snapToGrid w:val="0"/>
              <w:spacing w:before="201" w:line="219" w:lineRule="auto"/>
              <w:ind w:left="12"/>
              <w:textAlignment w:val="baseline"/>
              <w:rPr>
                <w:color w:val="auto"/>
              </w:rPr>
            </w:pPr>
            <w:r>
              <w:rPr>
                <w:color w:val="auto"/>
              </w:rPr>
              <w:t>□铁路、船舶、航空航天制造□电器机械和器材制造</w:t>
            </w:r>
          </w:p>
          <w:p>
            <w:pPr>
              <w:pStyle w:val="8"/>
              <w:keepNext w:val="0"/>
              <w:keepLines w:val="0"/>
              <w:pageBreakBefore w:val="0"/>
              <w:widowControl/>
              <w:kinsoku/>
              <w:wordWrap/>
              <w:overflowPunct/>
              <w:topLinePunct/>
              <w:autoSpaceDE/>
              <w:bidi w:val="0"/>
              <w:adjustRightInd w:val="0"/>
              <w:snapToGrid w:val="0"/>
              <w:spacing w:before="163" w:line="219" w:lineRule="auto"/>
              <w:ind w:left="12"/>
              <w:textAlignment w:val="baseline"/>
              <w:rPr>
                <w:color w:val="auto"/>
              </w:rPr>
            </w:pPr>
            <w:r>
              <w:rPr>
                <w:color w:val="auto"/>
                <w:spacing w:val="1"/>
              </w:rPr>
              <w:t>□计算机、电子设备制造□仪器仪表制造□废弃资源综合利用</w:t>
            </w:r>
          </w:p>
          <w:p>
            <w:pPr>
              <w:pStyle w:val="8"/>
              <w:keepNext w:val="0"/>
              <w:keepLines w:val="0"/>
              <w:pageBreakBefore w:val="0"/>
              <w:widowControl/>
              <w:kinsoku/>
              <w:wordWrap/>
              <w:overflowPunct/>
              <w:topLinePunct/>
              <w:autoSpaceDE/>
              <w:bidi w:val="0"/>
              <w:adjustRightInd w:val="0"/>
              <w:snapToGrid w:val="0"/>
              <w:spacing w:before="204" w:line="219" w:lineRule="auto"/>
              <w:ind w:left="12"/>
              <w:textAlignment w:val="baseline"/>
              <w:rPr>
                <w:color w:val="auto"/>
              </w:rPr>
            </w:pPr>
            <w:r>
              <w:rPr>
                <w:color w:val="auto"/>
              </w:rPr>
              <w:t>□燃气生产和供应□水生产和供应</w:t>
            </w:r>
          </w:p>
          <w:p>
            <w:pPr>
              <w:pStyle w:val="8"/>
              <w:keepNext w:val="0"/>
              <w:keepLines w:val="0"/>
              <w:pageBreakBefore w:val="0"/>
              <w:widowControl/>
              <w:kinsoku/>
              <w:wordWrap/>
              <w:overflowPunct/>
              <w:topLinePunct/>
              <w:autoSpaceDE/>
              <w:bidi w:val="0"/>
              <w:adjustRightInd w:val="0"/>
              <w:snapToGrid w:val="0"/>
              <w:spacing w:before="165" w:line="219" w:lineRule="auto"/>
              <w:ind w:left="12"/>
              <w:textAlignment w:val="baseline"/>
              <w:rPr>
                <w:color w:val="auto"/>
              </w:rPr>
            </w:pPr>
            <w:r>
              <w:rPr>
                <w:color w:val="auto"/>
                <w:spacing w:val="2"/>
              </w:rPr>
              <w:t>电力、热力生产(□火力发电□水力发电□生物质能发电)</w:t>
            </w:r>
          </w:p>
          <w:p>
            <w:pPr>
              <w:pStyle w:val="8"/>
              <w:keepNext w:val="0"/>
              <w:keepLines w:val="0"/>
              <w:pageBreakBefore w:val="0"/>
              <w:widowControl/>
              <w:kinsoku/>
              <w:wordWrap/>
              <w:overflowPunct/>
              <w:topLinePunct/>
              <w:autoSpaceDE/>
              <w:bidi w:val="0"/>
              <w:adjustRightInd w:val="0"/>
              <w:snapToGrid w:val="0"/>
              <w:spacing w:before="194" w:line="283" w:lineRule="auto"/>
              <w:ind w:left="12"/>
              <w:textAlignment w:val="baseline"/>
              <w:rPr>
                <w:color w:val="auto"/>
              </w:rPr>
            </w:pPr>
            <w:r>
              <w:rPr>
                <w:color w:val="auto"/>
                <w:spacing w:val="-1"/>
              </w:rPr>
              <w:t>□房地产□研究和试验发展□专业技术服务(陆地矿产资源地质勘察)</w:t>
            </w:r>
            <w:r>
              <w:rPr>
                <w:color w:val="auto"/>
                <w:spacing w:val="13"/>
              </w:rPr>
              <w:t xml:space="preserve"> </w:t>
            </w:r>
            <w:r>
              <w:rPr>
                <w:color w:val="auto"/>
              </w:rPr>
              <w:t>生态保护和环境治理(□一般固废集中处置□危险废物集中处置</w:t>
            </w:r>
          </w:p>
          <w:p>
            <w:pPr>
              <w:pStyle w:val="8"/>
              <w:keepNext w:val="0"/>
              <w:keepLines w:val="0"/>
              <w:pageBreakBefore w:val="0"/>
              <w:widowControl/>
              <w:kinsoku/>
              <w:wordWrap/>
              <w:overflowPunct/>
              <w:topLinePunct/>
              <w:autoSpaceDE/>
              <w:bidi w:val="0"/>
              <w:adjustRightInd w:val="0"/>
              <w:snapToGrid w:val="0"/>
              <w:spacing w:before="194" w:line="220" w:lineRule="auto"/>
              <w:ind w:left="12"/>
              <w:textAlignment w:val="baseline"/>
              <w:rPr>
                <w:color w:val="auto"/>
              </w:rPr>
            </w:pPr>
            <w:r>
              <w:rPr>
                <w:color w:val="auto"/>
                <w:spacing w:val="3"/>
              </w:rPr>
              <w:t>□医疗废物处置、病死及病害动物处理)</w:t>
            </w:r>
          </w:p>
          <w:p>
            <w:pPr>
              <w:pStyle w:val="8"/>
              <w:keepNext w:val="0"/>
              <w:keepLines w:val="0"/>
              <w:pageBreakBefore w:val="0"/>
              <w:widowControl/>
              <w:kinsoku/>
              <w:wordWrap/>
              <w:overflowPunct/>
              <w:topLinePunct/>
              <w:autoSpaceDE/>
              <w:bidi w:val="0"/>
              <w:adjustRightInd w:val="0"/>
              <w:snapToGrid w:val="0"/>
              <w:spacing w:before="171" w:line="219" w:lineRule="auto"/>
              <w:ind w:left="12"/>
              <w:textAlignment w:val="baseline"/>
              <w:rPr>
                <w:color w:val="auto"/>
              </w:rPr>
            </w:pPr>
            <w:r>
              <w:rPr>
                <w:color w:val="auto"/>
                <w:spacing w:val="2"/>
              </w:rPr>
              <w:t>□公共设施管理(生活垃圾转运、集中处置)</w:t>
            </w:r>
          </w:p>
          <w:p>
            <w:pPr>
              <w:pStyle w:val="8"/>
              <w:keepNext w:val="0"/>
              <w:keepLines w:val="0"/>
              <w:pageBreakBefore w:val="0"/>
              <w:widowControl/>
              <w:kinsoku/>
              <w:wordWrap/>
              <w:overflowPunct/>
              <w:topLinePunct/>
              <w:autoSpaceDE/>
              <w:bidi w:val="0"/>
              <w:adjustRightInd w:val="0"/>
              <w:snapToGrid w:val="0"/>
              <w:spacing w:before="192" w:line="219" w:lineRule="auto"/>
              <w:ind w:left="12"/>
              <w:textAlignment w:val="baseline"/>
              <w:rPr>
                <w:color w:val="auto"/>
              </w:rPr>
            </w:pPr>
            <w:r>
              <w:rPr>
                <w:color w:val="auto"/>
                <w:spacing w:val="1"/>
              </w:rPr>
              <w:t>□卫生□社会事业与服务</w:t>
            </w:r>
          </w:p>
          <w:p>
            <w:pPr>
              <w:pStyle w:val="8"/>
              <w:keepNext w:val="0"/>
              <w:keepLines w:val="0"/>
              <w:pageBreakBefore w:val="0"/>
              <w:widowControl/>
              <w:kinsoku/>
              <w:wordWrap/>
              <w:overflowPunct/>
              <w:topLinePunct/>
              <w:autoSpaceDE/>
              <w:bidi w:val="0"/>
              <w:adjustRightInd w:val="0"/>
              <w:snapToGrid w:val="0"/>
              <w:spacing w:before="175" w:line="219" w:lineRule="auto"/>
              <w:ind w:left="12"/>
              <w:textAlignment w:val="baseline"/>
              <w:rPr>
                <w:color w:val="auto"/>
              </w:rPr>
            </w:pPr>
            <w:r>
              <w:rPr>
                <w:color w:val="auto"/>
                <w:spacing w:val="2"/>
              </w:rPr>
              <w:t>水利(□水库□灌区□防洪除涝工程□河湖整治□引水)</w:t>
            </w:r>
          </w:p>
          <w:p>
            <w:pPr>
              <w:pStyle w:val="8"/>
              <w:keepNext w:val="0"/>
              <w:keepLines w:val="0"/>
              <w:pageBreakBefore w:val="0"/>
              <w:widowControl/>
              <w:kinsoku/>
              <w:wordWrap/>
              <w:overflowPunct/>
              <w:topLinePunct/>
              <w:autoSpaceDE/>
              <w:bidi w:val="0"/>
              <w:adjustRightInd w:val="0"/>
              <w:snapToGrid w:val="0"/>
              <w:spacing w:before="183" w:line="219" w:lineRule="auto"/>
              <w:ind w:left="12"/>
              <w:textAlignment w:val="baseline"/>
              <w:rPr>
                <w:color w:val="auto"/>
              </w:rPr>
            </w:pPr>
            <w:r>
              <w:rPr>
                <w:color w:val="auto"/>
                <w:spacing w:val="1"/>
              </w:rPr>
              <w:t>□农业、林业</w:t>
            </w:r>
          </w:p>
          <w:p>
            <w:pPr>
              <w:pStyle w:val="8"/>
              <w:keepNext w:val="0"/>
              <w:keepLines w:val="0"/>
              <w:pageBreakBefore w:val="0"/>
              <w:widowControl/>
              <w:kinsoku/>
              <w:wordWrap/>
              <w:overflowPunct/>
              <w:topLinePunct/>
              <w:autoSpaceDE/>
              <w:bidi w:val="0"/>
              <w:adjustRightInd w:val="0"/>
              <w:snapToGrid w:val="0"/>
              <w:spacing w:before="144" w:line="219" w:lineRule="auto"/>
              <w:ind w:left="12"/>
              <w:textAlignment w:val="baseline"/>
              <w:rPr>
                <w:color w:val="auto"/>
              </w:rPr>
            </w:pPr>
            <w:r>
              <w:rPr>
                <w:color w:val="auto"/>
              </w:rPr>
              <w:t>交通运输(□等级公路和城市道路建设□铁路和城市轨道交通</w:t>
            </w:r>
          </w:p>
          <w:p>
            <w:pPr>
              <w:pStyle w:val="8"/>
              <w:keepNext w:val="0"/>
              <w:keepLines w:val="0"/>
              <w:pageBreakBefore w:val="0"/>
              <w:widowControl/>
              <w:kinsoku/>
              <w:wordWrap/>
              <w:overflowPunct/>
              <w:topLinePunct/>
              <w:autoSpaceDE/>
              <w:bidi w:val="0"/>
              <w:adjustRightInd w:val="0"/>
              <w:snapToGrid w:val="0"/>
              <w:spacing w:before="262" w:line="219" w:lineRule="auto"/>
              <w:ind w:left="12"/>
              <w:textAlignment w:val="baseline"/>
              <w:rPr>
                <w:color w:val="auto"/>
              </w:rPr>
            </w:pPr>
            <w:r>
              <w:rPr>
                <w:color w:val="auto"/>
              </w:rPr>
              <w:t>□机场和码头□航道工程、水运辅助工程□管道运输□油库、气库</w:t>
            </w:r>
          </w:p>
          <w:p>
            <w:pPr>
              <w:pStyle w:val="8"/>
              <w:keepNext w:val="0"/>
              <w:keepLines w:val="0"/>
              <w:pageBreakBefore w:val="0"/>
              <w:widowControl/>
              <w:kinsoku/>
              <w:wordWrap/>
              <w:overflowPunct/>
              <w:topLinePunct/>
              <w:autoSpaceDE/>
              <w:bidi w:val="0"/>
              <w:adjustRightInd w:val="0"/>
              <w:snapToGrid w:val="0"/>
              <w:spacing w:before="165" w:line="220" w:lineRule="auto"/>
              <w:ind w:left="12"/>
              <w:textAlignment w:val="baseline"/>
              <w:rPr>
                <w:color w:val="auto"/>
              </w:rPr>
            </w:pPr>
            <w:r>
              <w:rPr>
                <w:color w:val="auto"/>
                <w:spacing w:val="14"/>
              </w:rPr>
              <w:t>□仓储)</w:t>
            </w:r>
          </w:p>
          <w:p>
            <w:pPr>
              <w:pStyle w:val="8"/>
              <w:keepNext w:val="0"/>
              <w:keepLines w:val="0"/>
              <w:pageBreakBefore w:val="0"/>
              <w:widowControl/>
              <w:kinsoku/>
              <w:wordWrap/>
              <w:overflowPunct/>
              <w:topLinePunct/>
              <w:autoSpaceDE/>
              <w:bidi w:val="0"/>
              <w:adjustRightInd w:val="0"/>
              <w:snapToGrid w:val="0"/>
              <w:spacing w:before="181" w:line="201" w:lineRule="auto"/>
              <w:ind w:left="12"/>
              <w:textAlignment w:val="baseline"/>
              <w:rPr>
                <w:color w:val="auto"/>
              </w:rPr>
            </w:pPr>
            <w:r>
              <w:rPr>
                <w:color w:val="auto"/>
                <w:spacing w:val="2"/>
              </w:rPr>
              <w:t>□海洋工程□其他(注明具体行业领域):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2" w:hRule="atLeast"/>
        </w:trPr>
        <w:tc>
          <w:tcPr>
            <w:tcW w:w="1703" w:type="dxa"/>
            <w:vAlign w:val="top"/>
          </w:tcPr>
          <w:p>
            <w:pPr>
              <w:keepNext w:val="0"/>
              <w:keepLines w:val="0"/>
              <w:pageBreakBefore w:val="0"/>
              <w:widowControl/>
              <w:kinsoku/>
              <w:wordWrap/>
              <w:overflowPunct/>
              <w:topLinePunct/>
              <w:autoSpaceDE/>
              <w:bidi w:val="0"/>
              <w:adjustRightInd w:val="0"/>
              <w:snapToGrid w:val="0"/>
              <w:spacing w:line="258"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58"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58"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58"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58"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58" w:lineRule="auto"/>
              <w:textAlignment w:val="baseline"/>
              <w:rPr>
                <w:rFonts w:ascii="Arial"/>
                <w:color w:val="auto"/>
                <w:sz w:val="21"/>
              </w:rPr>
            </w:pPr>
          </w:p>
          <w:p>
            <w:pPr>
              <w:pStyle w:val="8"/>
              <w:keepNext w:val="0"/>
              <w:keepLines w:val="0"/>
              <w:pageBreakBefore w:val="0"/>
              <w:widowControl/>
              <w:kinsoku/>
              <w:wordWrap/>
              <w:overflowPunct/>
              <w:topLinePunct/>
              <w:autoSpaceDE/>
              <w:bidi w:val="0"/>
              <w:adjustRightInd w:val="0"/>
              <w:snapToGrid w:val="0"/>
              <w:spacing w:before="81" w:line="220" w:lineRule="auto"/>
              <w:ind w:left="345"/>
              <w:textAlignment w:val="baseline"/>
              <w:rPr>
                <w:color w:val="auto"/>
              </w:rPr>
            </w:pPr>
            <w:r>
              <w:rPr>
                <w:color w:val="auto"/>
                <w:spacing w:val="2"/>
              </w:rPr>
              <w:t>专业领域</w:t>
            </w:r>
          </w:p>
          <w:p>
            <w:pPr>
              <w:pStyle w:val="8"/>
              <w:keepNext w:val="0"/>
              <w:keepLines w:val="0"/>
              <w:pageBreakBefore w:val="0"/>
              <w:widowControl/>
              <w:kinsoku/>
              <w:wordWrap/>
              <w:overflowPunct/>
              <w:topLinePunct/>
              <w:autoSpaceDE/>
              <w:bidi w:val="0"/>
              <w:adjustRightInd w:val="0"/>
              <w:snapToGrid w:val="0"/>
              <w:spacing w:before="182" w:line="220" w:lineRule="auto"/>
              <w:ind w:left="215"/>
              <w:textAlignment w:val="baseline"/>
              <w:rPr>
                <w:color w:val="auto"/>
              </w:rPr>
            </w:pPr>
            <w:r>
              <w:rPr>
                <w:color w:val="auto"/>
                <w:spacing w:val="9"/>
              </w:rPr>
              <w:t>(限选三项)</w:t>
            </w:r>
          </w:p>
        </w:tc>
        <w:tc>
          <w:tcPr>
            <w:tcW w:w="7506" w:type="dxa"/>
            <w:vAlign w:val="top"/>
          </w:tcPr>
          <w:p>
            <w:pPr>
              <w:pStyle w:val="8"/>
              <w:keepNext w:val="0"/>
              <w:keepLines w:val="0"/>
              <w:pageBreakBefore w:val="0"/>
              <w:widowControl/>
              <w:kinsoku/>
              <w:wordWrap/>
              <w:overflowPunct/>
              <w:topLinePunct/>
              <w:autoSpaceDE/>
              <w:bidi w:val="0"/>
              <w:adjustRightInd w:val="0"/>
              <w:snapToGrid w:val="0"/>
              <w:spacing w:before="218" w:line="219" w:lineRule="auto"/>
              <w:ind w:left="12"/>
              <w:textAlignment w:val="baseline"/>
              <w:rPr>
                <w:color w:val="auto"/>
              </w:rPr>
            </w:pPr>
            <w:r>
              <w:rPr>
                <w:color w:val="auto"/>
                <w:spacing w:val="-1"/>
              </w:rPr>
              <w:t>□地表水环境□地下水环境  □大气环境</w:t>
            </w:r>
            <w:r>
              <w:rPr>
                <w:color w:val="auto"/>
                <w:spacing w:val="23"/>
              </w:rPr>
              <w:t xml:space="preserve">  </w:t>
            </w:r>
            <w:r>
              <w:rPr>
                <w:color w:val="auto"/>
                <w:spacing w:val="-1"/>
              </w:rPr>
              <w:t>□声环境□环境振动</w:t>
            </w:r>
          </w:p>
          <w:p>
            <w:pPr>
              <w:pStyle w:val="8"/>
              <w:keepNext w:val="0"/>
              <w:keepLines w:val="0"/>
              <w:pageBreakBefore w:val="0"/>
              <w:widowControl/>
              <w:kinsoku/>
              <w:wordWrap/>
              <w:overflowPunct/>
              <w:topLinePunct/>
              <w:autoSpaceDE/>
              <w:bidi w:val="0"/>
              <w:adjustRightInd w:val="0"/>
              <w:snapToGrid w:val="0"/>
              <w:spacing w:before="153" w:line="219" w:lineRule="auto"/>
              <w:ind w:left="12"/>
              <w:textAlignment w:val="baseline"/>
              <w:rPr>
                <w:color w:val="auto"/>
              </w:rPr>
            </w:pPr>
            <w:r>
              <w:rPr>
                <w:color w:val="auto"/>
              </w:rPr>
              <w:t>□生态环境□土壤环境□人群健康□海洋环境</w:t>
            </w:r>
          </w:p>
          <w:p>
            <w:pPr>
              <w:pStyle w:val="8"/>
              <w:keepNext w:val="0"/>
              <w:keepLines w:val="0"/>
              <w:pageBreakBefore w:val="0"/>
              <w:widowControl/>
              <w:kinsoku/>
              <w:wordWrap/>
              <w:overflowPunct/>
              <w:topLinePunct/>
              <w:autoSpaceDE/>
              <w:bidi w:val="0"/>
              <w:adjustRightInd w:val="0"/>
              <w:snapToGrid w:val="0"/>
              <w:spacing w:before="213" w:line="219" w:lineRule="auto"/>
              <w:ind w:left="12"/>
              <w:textAlignment w:val="baseline"/>
              <w:rPr>
                <w:color w:val="auto"/>
              </w:rPr>
            </w:pPr>
            <w:r>
              <w:rPr>
                <w:color w:val="auto"/>
              </w:rPr>
              <w:t>□环境风险□环境监测□电磁辐射</w:t>
            </w:r>
          </w:p>
          <w:p>
            <w:pPr>
              <w:pStyle w:val="8"/>
              <w:keepNext w:val="0"/>
              <w:keepLines w:val="0"/>
              <w:pageBreakBefore w:val="0"/>
              <w:widowControl/>
              <w:kinsoku/>
              <w:wordWrap/>
              <w:overflowPunct/>
              <w:topLinePunct/>
              <w:autoSpaceDE/>
              <w:bidi w:val="0"/>
              <w:adjustRightInd w:val="0"/>
              <w:snapToGrid w:val="0"/>
              <w:spacing w:before="173" w:line="219" w:lineRule="auto"/>
              <w:ind w:left="12"/>
              <w:textAlignment w:val="baseline"/>
              <w:rPr>
                <w:color w:val="auto"/>
              </w:rPr>
            </w:pPr>
            <w:r>
              <w:rPr>
                <w:color w:val="auto"/>
                <w:spacing w:val="2"/>
              </w:rPr>
              <w:t>环境工程(□废水□废气□噪声□固体废物)</w:t>
            </w:r>
          </w:p>
          <w:p>
            <w:pPr>
              <w:pStyle w:val="8"/>
              <w:keepNext w:val="0"/>
              <w:keepLines w:val="0"/>
              <w:pageBreakBefore w:val="0"/>
              <w:widowControl/>
              <w:kinsoku/>
              <w:wordWrap/>
              <w:overflowPunct/>
              <w:topLinePunct/>
              <w:autoSpaceDE/>
              <w:bidi w:val="0"/>
              <w:adjustRightInd w:val="0"/>
              <w:snapToGrid w:val="0"/>
              <w:spacing w:before="191" w:line="340" w:lineRule="auto"/>
              <w:ind w:left="12" w:right="346"/>
              <w:textAlignment w:val="baseline"/>
              <w:rPr>
                <w:color w:val="auto"/>
              </w:rPr>
            </w:pPr>
            <w:r>
              <w:rPr>
                <w:color w:val="auto"/>
              </w:rPr>
              <w:t>环境管理(□环境影响评价管理□排污许可  □环境执法□环境信</w:t>
            </w:r>
            <w:r>
              <w:rPr>
                <w:color w:val="auto"/>
                <w:spacing w:val="11"/>
              </w:rPr>
              <w:t xml:space="preserve"> </w:t>
            </w:r>
            <w:r>
              <w:rPr>
                <w:color w:val="auto"/>
                <w:spacing w:val="-11"/>
              </w:rPr>
              <w:t>息</w:t>
            </w:r>
            <w:r>
              <w:rPr>
                <w:color w:val="auto"/>
                <w:spacing w:val="-34"/>
              </w:rPr>
              <w:t xml:space="preserve"> </w:t>
            </w:r>
            <w:r>
              <w:rPr>
                <w:color w:val="auto"/>
                <w:spacing w:val="-11"/>
              </w:rPr>
              <w:t>)</w:t>
            </w:r>
          </w:p>
          <w:p>
            <w:pPr>
              <w:pStyle w:val="8"/>
              <w:keepNext w:val="0"/>
              <w:keepLines w:val="0"/>
              <w:pageBreakBefore w:val="0"/>
              <w:widowControl/>
              <w:kinsoku/>
              <w:wordWrap/>
              <w:overflowPunct/>
              <w:topLinePunct/>
              <w:autoSpaceDE/>
              <w:bidi w:val="0"/>
              <w:adjustRightInd w:val="0"/>
              <w:snapToGrid w:val="0"/>
              <w:spacing w:before="10" w:line="286" w:lineRule="auto"/>
              <w:ind w:left="12" w:right="605"/>
              <w:textAlignment w:val="baseline"/>
              <w:rPr>
                <w:color w:val="auto"/>
              </w:rPr>
            </w:pPr>
            <w:r>
              <w:rPr>
                <w:color w:val="auto"/>
              </w:rPr>
              <w:t>□遥感和地理信息□气象气候□环境地质□其他(注明具体专业</w:t>
            </w:r>
            <w:r>
              <w:rPr>
                <w:color w:val="auto"/>
                <w:spacing w:val="2"/>
              </w:rPr>
              <w:t xml:space="preserve"> </w:t>
            </w:r>
            <w:r>
              <w:rPr>
                <w:color w:val="auto"/>
                <w:spacing w:val="12"/>
              </w:rPr>
              <w:t>领域):</w:t>
            </w:r>
          </w:p>
        </w:tc>
      </w:tr>
    </w:tbl>
    <w:p>
      <w:pPr>
        <w:keepNext w:val="0"/>
        <w:keepLines w:val="0"/>
        <w:pageBreakBefore w:val="0"/>
        <w:widowControl/>
        <w:kinsoku/>
        <w:wordWrap/>
        <w:overflowPunct/>
        <w:topLinePunct/>
        <w:autoSpaceDE/>
        <w:bidi w:val="0"/>
        <w:adjustRightInd w:val="0"/>
        <w:snapToGrid w:val="0"/>
        <w:textAlignment w:val="baseline"/>
        <w:rPr>
          <w:rFonts w:ascii="Arial" w:hAnsi="Arial" w:eastAsia="Arial" w:cs="Arial"/>
          <w:color w:val="auto"/>
          <w:sz w:val="21"/>
          <w:szCs w:val="21"/>
        </w:rPr>
        <w:sectPr>
          <w:footerReference r:id="rId7" w:type="default"/>
          <w:pgSz w:w="11910" w:h="16840"/>
          <w:pgMar w:top="1431" w:right="1175" w:bottom="1117" w:left="1514" w:header="0" w:footer="806" w:gutter="0"/>
          <w:pgNumType w:fmt="decimal"/>
          <w:cols w:space="720" w:num="1"/>
        </w:sectPr>
      </w:pPr>
    </w:p>
    <w:p>
      <w:pPr>
        <w:keepNext w:val="0"/>
        <w:keepLines w:val="0"/>
        <w:pageBreakBefore w:val="0"/>
        <w:widowControl/>
        <w:kinsoku/>
        <w:wordWrap/>
        <w:overflowPunct/>
        <w:topLinePunct/>
        <w:autoSpaceDE/>
        <w:bidi w:val="0"/>
        <w:adjustRightInd w:val="0"/>
        <w:snapToGrid w:val="0"/>
        <w:spacing w:before="55"/>
        <w:textAlignment w:val="baseline"/>
        <w:rPr>
          <w:color w:val="auto"/>
        </w:rPr>
      </w:pPr>
    </w:p>
    <w:p>
      <w:pPr>
        <w:keepNext w:val="0"/>
        <w:keepLines w:val="0"/>
        <w:pageBreakBefore w:val="0"/>
        <w:widowControl/>
        <w:kinsoku/>
        <w:wordWrap/>
        <w:overflowPunct/>
        <w:topLinePunct/>
        <w:autoSpaceDE/>
        <w:bidi w:val="0"/>
        <w:adjustRightInd w:val="0"/>
        <w:snapToGrid w:val="0"/>
        <w:spacing w:before="55"/>
        <w:textAlignment w:val="baseline"/>
        <w:rPr>
          <w:color w:val="auto"/>
        </w:rPr>
      </w:pPr>
    </w:p>
    <w:tbl>
      <w:tblPr>
        <w:tblStyle w:val="7"/>
        <w:tblW w:w="91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3"/>
        <w:gridCol w:w="7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3" w:hRule="atLeast"/>
        </w:trPr>
        <w:tc>
          <w:tcPr>
            <w:tcW w:w="1713" w:type="dxa"/>
            <w:vAlign w:val="top"/>
          </w:tcPr>
          <w:p>
            <w:pPr>
              <w:keepNext w:val="0"/>
              <w:keepLines w:val="0"/>
              <w:pageBreakBefore w:val="0"/>
              <w:widowControl/>
              <w:kinsoku/>
              <w:wordWrap/>
              <w:overflowPunct/>
              <w:topLinePunct/>
              <w:autoSpaceDE/>
              <w:bidi w:val="0"/>
              <w:adjustRightInd w:val="0"/>
              <w:snapToGrid w:val="0"/>
              <w:spacing w:line="293"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94" w:lineRule="auto"/>
              <w:textAlignment w:val="baseline"/>
              <w:rPr>
                <w:rFonts w:ascii="Arial"/>
                <w:color w:val="auto"/>
                <w:sz w:val="21"/>
              </w:rPr>
            </w:pPr>
          </w:p>
          <w:p>
            <w:pPr>
              <w:pStyle w:val="8"/>
              <w:keepNext w:val="0"/>
              <w:keepLines w:val="0"/>
              <w:pageBreakBefore w:val="0"/>
              <w:widowControl/>
              <w:kinsoku/>
              <w:wordWrap/>
              <w:overflowPunct/>
              <w:topLinePunct/>
              <w:autoSpaceDE/>
              <w:bidi w:val="0"/>
              <w:adjustRightInd w:val="0"/>
              <w:snapToGrid w:val="0"/>
              <w:spacing w:before="85" w:line="332" w:lineRule="auto"/>
              <w:ind w:left="15"/>
              <w:jc w:val="both"/>
              <w:textAlignment w:val="baseline"/>
              <w:rPr>
                <w:color w:val="auto"/>
                <w:sz w:val="26"/>
                <w:szCs w:val="26"/>
              </w:rPr>
            </w:pPr>
            <w:r>
              <w:rPr>
                <w:color w:val="auto"/>
                <w:spacing w:val="-27"/>
                <w:sz w:val="26"/>
                <w:szCs w:val="26"/>
              </w:rPr>
              <w:t>熟悉的区域、流</w:t>
            </w:r>
            <w:r>
              <w:rPr>
                <w:color w:val="auto"/>
                <w:spacing w:val="1"/>
                <w:sz w:val="26"/>
                <w:szCs w:val="26"/>
              </w:rPr>
              <w:t xml:space="preserve"> </w:t>
            </w:r>
            <w:r>
              <w:rPr>
                <w:color w:val="auto"/>
                <w:spacing w:val="-7"/>
                <w:sz w:val="26"/>
                <w:szCs w:val="26"/>
              </w:rPr>
              <w:t>域和海域(限选</w:t>
            </w:r>
            <w:r>
              <w:rPr>
                <w:color w:val="auto"/>
                <w:sz w:val="26"/>
                <w:szCs w:val="26"/>
              </w:rPr>
              <w:t xml:space="preserve"> </w:t>
            </w:r>
            <w:r>
              <w:rPr>
                <w:color w:val="auto"/>
                <w:spacing w:val="-1"/>
                <w:sz w:val="26"/>
                <w:szCs w:val="26"/>
              </w:rPr>
              <w:t>三项、非必选)</w:t>
            </w:r>
          </w:p>
        </w:tc>
        <w:tc>
          <w:tcPr>
            <w:tcW w:w="7467" w:type="dxa"/>
            <w:vAlign w:val="top"/>
          </w:tcPr>
          <w:p>
            <w:pPr>
              <w:pStyle w:val="8"/>
              <w:keepNext w:val="0"/>
              <w:keepLines w:val="0"/>
              <w:pageBreakBefore w:val="0"/>
              <w:widowControl/>
              <w:kinsoku/>
              <w:wordWrap/>
              <w:overflowPunct/>
              <w:topLinePunct/>
              <w:autoSpaceDE/>
              <w:bidi w:val="0"/>
              <w:adjustRightInd w:val="0"/>
              <w:snapToGrid w:val="0"/>
              <w:spacing w:before="215" w:line="329" w:lineRule="auto"/>
              <w:ind w:left="12"/>
              <w:textAlignment w:val="baseline"/>
              <w:rPr>
                <w:color w:val="auto"/>
                <w:sz w:val="26"/>
                <w:szCs w:val="26"/>
              </w:rPr>
            </w:pPr>
            <w:r>
              <w:rPr>
                <w:color w:val="auto"/>
                <w:spacing w:val="-4"/>
                <w:sz w:val="26"/>
                <w:szCs w:val="26"/>
              </w:rPr>
              <w:t>重点区域(□京津冀□长三角  □珠三角</w:t>
            </w:r>
            <w:r>
              <w:rPr>
                <w:color w:val="auto"/>
                <w:spacing w:val="16"/>
                <w:sz w:val="26"/>
                <w:szCs w:val="26"/>
              </w:rPr>
              <w:t xml:space="preserve">  </w:t>
            </w:r>
            <w:r>
              <w:rPr>
                <w:color w:val="auto"/>
                <w:spacing w:val="-4"/>
                <w:sz w:val="26"/>
                <w:szCs w:val="26"/>
              </w:rPr>
              <w:t>□</w:t>
            </w:r>
            <w:r>
              <w:rPr>
                <w:color w:val="auto"/>
                <w:spacing w:val="-5"/>
                <w:sz w:val="26"/>
                <w:szCs w:val="26"/>
              </w:rPr>
              <w:t>汾渭平原□青藏高原)</w:t>
            </w:r>
            <w:r>
              <w:rPr>
                <w:color w:val="auto"/>
                <w:spacing w:val="1"/>
                <w:sz w:val="26"/>
                <w:szCs w:val="26"/>
              </w:rPr>
              <w:t xml:space="preserve"> </w:t>
            </w:r>
            <w:r>
              <w:rPr>
                <w:color w:val="auto"/>
                <w:spacing w:val="-1"/>
                <w:sz w:val="26"/>
                <w:szCs w:val="26"/>
              </w:rPr>
              <w:t>重点流域(□长江□黄河□珠江□松花江□</w:t>
            </w:r>
            <w:r>
              <w:rPr>
                <w:color w:val="auto"/>
                <w:spacing w:val="-2"/>
                <w:sz w:val="26"/>
                <w:szCs w:val="26"/>
              </w:rPr>
              <w:t>淮河□海河</w:t>
            </w:r>
          </w:p>
          <w:p>
            <w:pPr>
              <w:pStyle w:val="8"/>
              <w:keepNext w:val="0"/>
              <w:keepLines w:val="0"/>
              <w:pageBreakBefore w:val="0"/>
              <w:widowControl/>
              <w:kinsoku/>
              <w:wordWrap/>
              <w:overflowPunct/>
              <w:topLinePunct/>
              <w:autoSpaceDE/>
              <w:bidi w:val="0"/>
              <w:adjustRightInd w:val="0"/>
              <w:snapToGrid w:val="0"/>
              <w:spacing w:line="233" w:lineRule="auto"/>
              <w:ind w:left="12"/>
              <w:textAlignment w:val="baseline"/>
              <w:rPr>
                <w:color w:val="auto"/>
              </w:rPr>
            </w:pPr>
            <w:r>
              <w:rPr>
                <w:color w:val="auto"/>
                <w:spacing w:val="6"/>
              </w:rPr>
              <w:t>[□辽河)</w:t>
            </w:r>
          </w:p>
          <w:p>
            <w:pPr>
              <w:pStyle w:val="8"/>
              <w:keepNext w:val="0"/>
              <w:keepLines w:val="0"/>
              <w:pageBreakBefore w:val="0"/>
              <w:widowControl/>
              <w:kinsoku/>
              <w:wordWrap/>
              <w:overflowPunct/>
              <w:topLinePunct/>
              <w:autoSpaceDE/>
              <w:bidi w:val="0"/>
              <w:adjustRightInd w:val="0"/>
              <w:snapToGrid w:val="0"/>
              <w:spacing w:before="168" w:line="219" w:lineRule="auto"/>
              <w:ind w:left="12"/>
              <w:textAlignment w:val="baseline"/>
              <w:rPr>
                <w:color w:val="auto"/>
                <w:sz w:val="26"/>
                <w:szCs w:val="26"/>
              </w:rPr>
            </w:pPr>
            <w:r>
              <w:rPr>
                <w:color w:val="auto"/>
                <w:spacing w:val="2"/>
                <w:sz w:val="26"/>
                <w:szCs w:val="26"/>
              </w:rPr>
              <w:t>海域(□渤海海域□黄海海域□东海海域□南海海域)</w:t>
            </w:r>
          </w:p>
          <w:p>
            <w:pPr>
              <w:pStyle w:val="8"/>
              <w:keepNext w:val="0"/>
              <w:keepLines w:val="0"/>
              <w:pageBreakBefore w:val="0"/>
              <w:widowControl/>
              <w:kinsoku/>
              <w:wordWrap/>
              <w:overflowPunct/>
              <w:topLinePunct/>
              <w:autoSpaceDE/>
              <w:bidi w:val="0"/>
              <w:adjustRightInd w:val="0"/>
              <w:snapToGrid w:val="0"/>
              <w:spacing w:before="171" w:line="211" w:lineRule="auto"/>
              <w:ind w:left="12"/>
              <w:textAlignment w:val="baseline"/>
              <w:rPr>
                <w:color w:val="auto"/>
                <w:sz w:val="26"/>
                <w:szCs w:val="26"/>
              </w:rPr>
            </w:pPr>
            <w:r>
              <w:rPr>
                <w:color w:val="auto"/>
                <w:spacing w:val="2"/>
                <w:sz w:val="26"/>
                <w:szCs w:val="26"/>
              </w:rPr>
              <w:t>□其他(注明具体区域、流域和海域):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5" w:hRule="atLeast"/>
        </w:trPr>
        <w:tc>
          <w:tcPr>
            <w:tcW w:w="1713" w:type="dxa"/>
            <w:vAlign w:val="top"/>
          </w:tcPr>
          <w:p>
            <w:pPr>
              <w:keepNext w:val="0"/>
              <w:keepLines w:val="0"/>
              <w:pageBreakBefore w:val="0"/>
              <w:widowControl/>
              <w:kinsoku/>
              <w:wordWrap/>
              <w:overflowPunct/>
              <w:topLinePunct/>
              <w:autoSpaceDE/>
              <w:bidi w:val="0"/>
              <w:adjustRightInd w:val="0"/>
              <w:snapToGrid w:val="0"/>
              <w:spacing w:line="256"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57"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57"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57"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57"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57"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57"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57"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57" w:lineRule="auto"/>
              <w:textAlignment w:val="baseline"/>
              <w:rPr>
                <w:rFonts w:ascii="Arial"/>
                <w:color w:val="auto"/>
                <w:sz w:val="21"/>
              </w:rPr>
            </w:pPr>
          </w:p>
          <w:p>
            <w:pPr>
              <w:pStyle w:val="8"/>
              <w:keepNext w:val="0"/>
              <w:keepLines w:val="0"/>
              <w:pageBreakBefore w:val="0"/>
              <w:widowControl/>
              <w:kinsoku/>
              <w:wordWrap/>
              <w:overflowPunct/>
              <w:topLinePunct/>
              <w:autoSpaceDE/>
              <w:bidi w:val="0"/>
              <w:adjustRightInd w:val="0"/>
              <w:snapToGrid w:val="0"/>
              <w:spacing w:before="84" w:line="219" w:lineRule="auto"/>
              <w:ind w:left="325"/>
              <w:textAlignment w:val="baseline"/>
              <w:rPr>
                <w:color w:val="auto"/>
                <w:sz w:val="26"/>
                <w:szCs w:val="26"/>
              </w:rPr>
            </w:pPr>
            <w:r>
              <w:rPr>
                <w:color w:val="auto"/>
                <w:spacing w:val="4"/>
                <w:sz w:val="26"/>
                <w:szCs w:val="26"/>
              </w:rPr>
              <w:t>个人简历</w:t>
            </w:r>
          </w:p>
        </w:tc>
        <w:tc>
          <w:tcPr>
            <w:tcW w:w="7467" w:type="dxa"/>
            <w:vAlign w:val="top"/>
          </w:tcPr>
          <w:p>
            <w:pPr>
              <w:pStyle w:val="8"/>
              <w:keepNext w:val="0"/>
              <w:keepLines w:val="0"/>
              <w:pageBreakBefore w:val="0"/>
              <w:widowControl/>
              <w:kinsoku/>
              <w:wordWrap/>
              <w:overflowPunct/>
              <w:topLinePunct/>
              <w:autoSpaceDE/>
              <w:bidi w:val="0"/>
              <w:adjustRightInd w:val="0"/>
              <w:snapToGrid w:val="0"/>
              <w:spacing w:before="172" w:line="219" w:lineRule="auto"/>
              <w:ind w:left="12"/>
              <w:textAlignment w:val="baseline"/>
              <w:rPr>
                <w:color w:val="auto"/>
                <w:sz w:val="26"/>
                <w:szCs w:val="26"/>
              </w:rPr>
            </w:pPr>
            <w:r>
              <w:rPr>
                <w:color w:val="auto"/>
                <w:spacing w:val="2"/>
                <w:sz w:val="26"/>
                <w:szCs w:val="26"/>
              </w:rPr>
              <w:t>(教育背景、工作经历、主要成果，不超过600字)</w:t>
            </w:r>
          </w:p>
          <w:p>
            <w:pPr>
              <w:keepNext w:val="0"/>
              <w:keepLines w:val="0"/>
              <w:pageBreakBefore w:val="0"/>
              <w:widowControl/>
              <w:kinsoku/>
              <w:wordWrap/>
              <w:overflowPunct/>
              <w:topLinePunct/>
              <w:autoSpaceDE/>
              <w:bidi w:val="0"/>
              <w:adjustRightInd w:val="0"/>
              <w:snapToGrid w:val="0"/>
              <w:spacing w:line="245"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5"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5"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5"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5"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5"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6"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6"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6"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6"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6"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6"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6"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6"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6" w:lineRule="auto"/>
              <w:textAlignment w:val="baseline"/>
              <w:rPr>
                <w:rFonts w:ascii="Arial"/>
                <w:color w:val="auto"/>
                <w:sz w:val="21"/>
              </w:rPr>
            </w:pPr>
          </w:p>
          <w:p>
            <w:pPr>
              <w:pStyle w:val="8"/>
              <w:keepNext w:val="0"/>
              <w:keepLines w:val="0"/>
              <w:pageBreakBefore w:val="0"/>
              <w:widowControl/>
              <w:kinsoku/>
              <w:wordWrap/>
              <w:overflowPunct/>
              <w:topLinePunct/>
              <w:autoSpaceDE/>
              <w:bidi w:val="0"/>
              <w:adjustRightInd w:val="0"/>
              <w:snapToGrid w:val="0"/>
              <w:spacing w:before="84" w:line="219" w:lineRule="auto"/>
              <w:ind w:left="4692"/>
              <w:textAlignment w:val="baseline"/>
              <w:rPr>
                <w:color w:val="auto"/>
                <w:sz w:val="26"/>
                <w:szCs w:val="26"/>
              </w:rPr>
            </w:pPr>
            <w:r>
              <w:rPr>
                <w:color w:val="auto"/>
                <w:spacing w:val="-1"/>
                <w:sz w:val="26"/>
                <w:szCs w:val="26"/>
              </w:rPr>
              <w:t>申请人签字：</w:t>
            </w:r>
          </w:p>
          <w:p>
            <w:pPr>
              <w:pStyle w:val="8"/>
              <w:keepNext w:val="0"/>
              <w:keepLines w:val="0"/>
              <w:pageBreakBefore w:val="0"/>
              <w:widowControl/>
              <w:kinsoku/>
              <w:wordWrap/>
              <w:overflowPunct/>
              <w:topLinePunct/>
              <w:autoSpaceDE/>
              <w:bidi w:val="0"/>
              <w:adjustRightInd w:val="0"/>
              <w:snapToGrid w:val="0"/>
              <w:spacing w:before="111" w:line="219" w:lineRule="auto"/>
              <w:ind w:left="4562"/>
              <w:textAlignment w:val="baseline"/>
              <w:rPr>
                <w:color w:val="auto"/>
                <w:sz w:val="26"/>
                <w:szCs w:val="26"/>
              </w:rPr>
            </w:pPr>
            <w:r>
              <w:rPr>
                <w:color w:val="auto"/>
                <w:spacing w:val="-10"/>
                <w:sz w:val="26"/>
                <w:szCs w:val="26"/>
              </w:rPr>
              <w:t>年</w:t>
            </w:r>
            <w:r>
              <w:rPr>
                <w:color w:val="auto"/>
                <w:spacing w:val="23"/>
                <w:sz w:val="26"/>
                <w:szCs w:val="26"/>
              </w:rPr>
              <w:t xml:space="preserve">  </w:t>
            </w:r>
            <w:r>
              <w:rPr>
                <w:color w:val="auto"/>
                <w:spacing w:val="-10"/>
                <w:sz w:val="26"/>
                <w:szCs w:val="26"/>
              </w:rPr>
              <w:t>月</w:t>
            </w:r>
            <w:r>
              <w:rPr>
                <w:color w:val="auto"/>
                <w:spacing w:val="42"/>
                <w:sz w:val="26"/>
                <w:szCs w:val="26"/>
              </w:rPr>
              <w:t xml:space="preserve">  </w:t>
            </w:r>
            <w:r>
              <w:rPr>
                <w:color w:val="auto"/>
                <w:spacing w:val="-10"/>
                <w:sz w:val="26"/>
                <w:szCs w:val="26"/>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2" w:hRule="atLeast"/>
        </w:trPr>
        <w:tc>
          <w:tcPr>
            <w:tcW w:w="1713" w:type="dxa"/>
            <w:vAlign w:val="top"/>
          </w:tcPr>
          <w:p>
            <w:pPr>
              <w:keepNext w:val="0"/>
              <w:keepLines w:val="0"/>
              <w:pageBreakBefore w:val="0"/>
              <w:widowControl/>
              <w:kinsoku/>
              <w:wordWrap/>
              <w:overflowPunct/>
              <w:topLinePunct/>
              <w:autoSpaceDE/>
              <w:bidi w:val="0"/>
              <w:adjustRightInd w:val="0"/>
              <w:snapToGrid w:val="0"/>
              <w:spacing w:line="270"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70"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71"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71"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71" w:lineRule="auto"/>
              <w:textAlignment w:val="baseline"/>
              <w:rPr>
                <w:rFonts w:ascii="Arial"/>
                <w:color w:val="auto"/>
                <w:sz w:val="21"/>
              </w:rPr>
            </w:pPr>
          </w:p>
          <w:p>
            <w:pPr>
              <w:pStyle w:val="8"/>
              <w:keepNext w:val="0"/>
              <w:keepLines w:val="0"/>
              <w:pageBreakBefore w:val="0"/>
              <w:widowControl/>
              <w:kinsoku/>
              <w:wordWrap/>
              <w:overflowPunct/>
              <w:topLinePunct/>
              <w:autoSpaceDE/>
              <w:bidi w:val="0"/>
              <w:adjustRightInd w:val="0"/>
              <w:snapToGrid w:val="0"/>
              <w:spacing w:before="84" w:line="219" w:lineRule="auto"/>
              <w:ind w:left="65"/>
              <w:textAlignment w:val="baseline"/>
              <w:rPr>
                <w:color w:val="auto"/>
                <w:sz w:val="26"/>
                <w:szCs w:val="26"/>
              </w:rPr>
            </w:pPr>
            <w:r>
              <w:rPr>
                <w:color w:val="auto"/>
                <w:spacing w:val="2"/>
                <w:sz w:val="26"/>
                <w:szCs w:val="26"/>
              </w:rPr>
              <w:t>推荐单位意见</w:t>
            </w:r>
          </w:p>
        </w:tc>
        <w:tc>
          <w:tcPr>
            <w:tcW w:w="7467" w:type="dxa"/>
            <w:vAlign w:val="top"/>
          </w:tcPr>
          <w:p>
            <w:pPr>
              <w:keepNext w:val="0"/>
              <w:keepLines w:val="0"/>
              <w:pageBreakBefore w:val="0"/>
              <w:widowControl/>
              <w:kinsoku/>
              <w:wordWrap/>
              <w:overflowPunct/>
              <w:topLinePunct/>
              <w:autoSpaceDE/>
              <w:bidi w:val="0"/>
              <w:adjustRightInd w:val="0"/>
              <w:snapToGrid w:val="0"/>
              <w:spacing w:line="267"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67"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67"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67"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67"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67"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68" w:lineRule="auto"/>
              <w:textAlignment w:val="baseline"/>
              <w:rPr>
                <w:rFonts w:ascii="Arial"/>
                <w:color w:val="auto"/>
                <w:sz w:val="21"/>
              </w:rPr>
            </w:pPr>
          </w:p>
          <w:p>
            <w:pPr>
              <w:pStyle w:val="8"/>
              <w:keepNext w:val="0"/>
              <w:keepLines w:val="0"/>
              <w:pageBreakBefore w:val="0"/>
              <w:widowControl/>
              <w:kinsoku/>
              <w:wordWrap/>
              <w:overflowPunct/>
              <w:topLinePunct/>
              <w:autoSpaceDE/>
              <w:bidi w:val="0"/>
              <w:adjustRightInd w:val="0"/>
              <w:snapToGrid w:val="0"/>
              <w:spacing w:before="85" w:line="308" w:lineRule="auto"/>
              <w:ind w:left="4462" w:right="1252" w:hanging="150"/>
              <w:textAlignment w:val="baseline"/>
              <w:rPr>
                <w:color w:val="auto"/>
                <w:sz w:val="26"/>
                <w:szCs w:val="26"/>
              </w:rPr>
            </w:pPr>
            <w:r>
              <w:rPr>
                <w:color w:val="auto"/>
                <w:spacing w:val="7"/>
                <w:sz w:val="26"/>
                <w:szCs w:val="26"/>
              </w:rPr>
              <w:t>(推荐单位盖章)</w:t>
            </w:r>
            <w:r>
              <w:rPr>
                <w:color w:val="auto"/>
                <w:sz w:val="26"/>
                <w:szCs w:val="26"/>
              </w:rPr>
              <w:t xml:space="preserve"> </w:t>
            </w:r>
            <w:r>
              <w:rPr>
                <w:color w:val="auto"/>
                <w:spacing w:val="6"/>
                <w:sz w:val="26"/>
                <w:szCs w:val="26"/>
              </w:rPr>
              <w:t>负责人(签字):</w:t>
            </w:r>
          </w:p>
          <w:p>
            <w:pPr>
              <w:pStyle w:val="8"/>
              <w:keepNext w:val="0"/>
              <w:keepLines w:val="0"/>
              <w:pageBreakBefore w:val="0"/>
              <w:widowControl/>
              <w:kinsoku/>
              <w:wordWrap/>
              <w:overflowPunct/>
              <w:topLinePunct/>
              <w:autoSpaceDE/>
              <w:bidi w:val="0"/>
              <w:adjustRightInd w:val="0"/>
              <w:snapToGrid w:val="0"/>
              <w:spacing w:before="13" w:line="195" w:lineRule="auto"/>
              <w:ind w:left="4372"/>
              <w:textAlignment w:val="baseline"/>
              <w:rPr>
                <w:color w:val="auto"/>
                <w:sz w:val="26"/>
                <w:szCs w:val="26"/>
              </w:rPr>
            </w:pPr>
            <w:r>
              <w:rPr>
                <w:color w:val="auto"/>
                <w:spacing w:val="-10"/>
                <w:sz w:val="26"/>
                <w:szCs w:val="26"/>
              </w:rPr>
              <w:t>年</w:t>
            </w:r>
            <w:r>
              <w:rPr>
                <w:color w:val="auto"/>
                <w:spacing w:val="21"/>
                <w:sz w:val="26"/>
                <w:szCs w:val="26"/>
              </w:rPr>
              <w:t xml:space="preserve">  </w:t>
            </w:r>
            <w:r>
              <w:rPr>
                <w:color w:val="auto"/>
                <w:spacing w:val="-10"/>
                <w:sz w:val="26"/>
                <w:szCs w:val="26"/>
              </w:rPr>
              <w:t>月</w:t>
            </w:r>
            <w:r>
              <w:rPr>
                <w:color w:val="auto"/>
                <w:spacing w:val="29"/>
                <w:sz w:val="26"/>
                <w:szCs w:val="26"/>
              </w:rPr>
              <w:t xml:space="preserve">   </w:t>
            </w:r>
            <w:r>
              <w:rPr>
                <w:color w:val="auto"/>
                <w:spacing w:val="-10"/>
                <w:sz w:val="26"/>
                <w:szCs w:val="26"/>
              </w:rPr>
              <w:t>日</w:t>
            </w:r>
          </w:p>
        </w:tc>
      </w:tr>
    </w:tbl>
    <w:p>
      <w:pPr>
        <w:keepNext w:val="0"/>
        <w:keepLines w:val="0"/>
        <w:pageBreakBefore w:val="0"/>
        <w:widowControl/>
        <w:kinsoku/>
        <w:wordWrap/>
        <w:overflowPunct/>
        <w:topLinePunct/>
        <w:autoSpaceDE/>
        <w:bidi w:val="0"/>
        <w:adjustRightInd w:val="0"/>
        <w:snapToGrid w:val="0"/>
        <w:spacing w:line="256" w:lineRule="auto"/>
        <w:textAlignment w:val="baseline"/>
        <w:rPr>
          <w:rFonts w:ascii="Arial"/>
          <w:color w:val="auto"/>
          <w:sz w:val="21"/>
        </w:rPr>
      </w:pPr>
    </w:p>
    <w:p>
      <w:pPr>
        <w:keepNext w:val="0"/>
        <w:keepLines w:val="0"/>
        <w:pageBreakBefore w:val="0"/>
        <w:widowControl/>
        <w:kinsoku/>
        <w:wordWrap/>
        <w:overflowPunct/>
        <w:topLinePunct/>
        <w:autoSpaceDE/>
        <w:autoSpaceDN w:val="0"/>
        <w:bidi w:val="0"/>
        <w:adjustRightInd w:val="0"/>
        <w:snapToGrid w:val="0"/>
        <w:spacing w:before="75" w:line="500" w:lineRule="exact"/>
        <w:ind w:left="17"/>
        <w:textAlignment w:val="baseline"/>
        <w:rPr>
          <w:rFonts w:ascii="Arial"/>
          <w:color w:val="auto"/>
          <w:sz w:val="21"/>
        </w:rPr>
      </w:pPr>
      <w:r>
        <w:rPr>
          <w:rFonts w:ascii="宋体" w:hAnsi="宋体" w:eastAsia="宋体" w:cs="宋体"/>
          <w:color w:val="auto"/>
          <w:spacing w:val="3"/>
          <w:sz w:val="23"/>
          <w:szCs w:val="23"/>
        </w:rPr>
        <w:t>相关证明材料：</w:t>
      </w:r>
    </w:p>
    <w:p>
      <w:pPr>
        <w:keepNext w:val="0"/>
        <w:keepLines w:val="0"/>
        <w:pageBreakBefore w:val="0"/>
        <w:widowControl/>
        <w:kinsoku/>
        <w:wordWrap/>
        <w:overflowPunct/>
        <w:topLinePunct/>
        <w:autoSpaceDE/>
        <w:autoSpaceDN w:val="0"/>
        <w:bidi w:val="0"/>
        <w:adjustRightInd w:val="0"/>
        <w:snapToGrid w:val="0"/>
        <w:spacing w:before="75" w:line="500" w:lineRule="exact"/>
        <w:ind w:left="17"/>
        <w:textAlignment w:val="baseline"/>
        <w:rPr>
          <w:rFonts w:ascii="Arial"/>
          <w:color w:val="auto"/>
          <w:sz w:val="21"/>
        </w:rPr>
      </w:pPr>
      <w:r>
        <w:rPr>
          <w:rFonts w:ascii="宋体" w:hAnsi="宋体" w:eastAsia="宋体" w:cs="宋体"/>
          <w:color w:val="auto"/>
          <w:spacing w:val="-1"/>
          <w:sz w:val="23"/>
          <w:szCs w:val="23"/>
        </w:rPr>
        <w:t>1.身份证复印件扫描件；2.技术职称证书扫描件；3.环评工程师职业资格证书扫描件(如</w:t>
      </w:r>
    </w:p>
    <w:p>
      <w:pPr>
        <w:keepNext w:val="0"/>
        <w:keepLines w:val="0"/>
        <w:pageBreakBefore w:val="0"/>
        <w:widowControl/>
        <w:kinsoku/>
        <w:wordWrap/>
        <w:overflowPunct/>
        <w:topLinePunct/>
        <w:autoSpaceDE/>
        <w:autoSpaceDN w:val="0"/>
        <w:bidi w:val="0"/>
        <w:adjustRightInd w:val="0"/>
        <w:snapToGrid w:val="0"/>
        <w:spacing w:before="75" w:line="500" w:lineRule="exact"/>
        <w:ind w:left="17"/>
        <w:textAlignment w:val="baseline"/>
        <w:rPr>
          <w:rFonts w:ascii="宋体" w:hAnsi="宋体" w:eastAsia="宋体" w:cs="宋体"/>
          <w:color w:val="auto"/>
          <w:sz w:val="23"/>
          <w:szCs w:val="23"/>
        </w:rPr>
      </w:pPr>
      <w:r>
        <w:rPr>
          <w:rFonts w:ascii="宋体" w:hAnsi="宋体" w:eastAsia="宋体" w:cs="宋体"/>
          <w:color w:val="auto"/>
          <w:spacing w:val="12"/>
          <w:sz w:val="23"/>
          <w:szCs w:val="23"/>
        </w:rPr>
        <w:t>有);</w:t>
      </w:r>
      <w:r>
        <w:rPr>
          <w:rFonts w:ascii="宋体" w:hAnsi="宋体" w:eastAsia="宋体" w:cs="宋体"/>
          <w:color w:val="auto"/>
          <w:spacing w:val="101"/>
          <w:sz w:val="23"/>
          <w:szCs w:val="23"/>
        </w:rPr>
        <w:t xml:space="preserve"> </w:t>
      </w:r>
      <w:r>
        <w:rPr>
          <w:rFonts w:ascii="宋体" w:hAnsi="宋体" w:eastAsia="宋体" w:cs="宋体"/>
          <w:color w:val="auto"/>
          <w:spacing w:val="12"/>
          <w:sz w:val="23"/>
          <w:szCs w:val="23"/>
        </w:rPr>
        <w:t>4.退休证明(仅退休人员提供)。</w:t>
      </w:r>
    </w:p>
    <w:p>
      <w:pPr>
        <w:keepNext w:val="0"/>
        <w:keepLines w:val="0"/>
        <w:pageBreakBefore w:val="0"/>
        <w:widowControl/>
        <w:kinsoku/>
        <w:wordWrap/>
        <w:overflowPunct/>
        <w:topLinePunct/>
        <w:autoSpaceDE/>
        <w:bidi w:val="0"/>
        <w:adjustRightInd w:val="0"/>
        <w:snapToGrid w:val="0"/>
        <w:spacing w:line="219" w:lineRule="auto"/>
        <w:textAlignment w:val="baseline"/>
        <w:rPr>
          <w:rFonts w:ascii="宋体" w:hAnsi="宋体" w:eastAsia="宋体" w:cs="宋体"/>
          <w:color w:val="auto"/>
          <w:sz w:val="23"/>
          <w:szCs w:val="23"/>
        </w:rPr>
        <w:sectPr>
          <w:footerReference r:id="rId8" w:type="default"/>
          <w:pgSz w:w="11910" w:h="16840"/>
          <w:pgMar w:top="1431" w:right="1214" w:bottom="1107" w:left="1504" w:header="0" w:footer="809" w:gutter="0"/>
          <w:pgNumType w:fmt="decimal"/>
          <w:cols w:space="720" w:num="1"/>
        </w:sectPr>
      </w:pPr>
    </w:p>
    <w:p>
      <w:pPr>
        <w:keepNext w:val="0"/>
        <w:keepLines w:val="0"/>
        <w:pageBreakBefore w:val="0"/>
        <w:widowControl/>
        <w:kinsoku/>
        <w:wordWrap/>
        <w:overflowPunct/>
        <w:topLinePunct/>
        <w:autoSpaceDE/>
        <w:bidi w:val="0"/>
        <w:adjustRightInd w:val="0"/>
        <w:snapToGrid w:val="0"/>
        <w:spacing w:before="101" w:line="224" w:lineRule="auto"/>
        <w:textAlignment w:val="baseline"/>
        <w:rPr>
          <w:rFonts w:ascii="黑体" w:hAnsi="黑体" w:eastAsia="黑体" w:cs="黑体"/>
          <w:color w:val="auto"/>
          <w:sz w:val="31"/>
          <w:szCs w:val="31"/>
        </w:rPr>
      </w:pPr>
      <w:r>
        <w:rPr>
          <w:rFonts w:ascii="黑体" w:hAnsi="黑体" w:eastAsia="黑体" w:cs="黑体"/>
          <w:b/>
          <w:bCs/>
          <w:color w:val="auto"/>
          <w:spacing w:val="-17"/>
          <w:sz w:val="31"/>
          <w:szCs w:val="31"/>
        </w:rPr>
        <w:t>附</w:t>
      </w:r>
      <w:r>
        <w:rPr>
          <w:rFonts w:ascii="黑体" w:hAnsi="黑体" w:eastAsia="黑体" w:cs="黑体"/>
          <w:color w:val="auto"/>
          <w:spacing w:val="-73"/>
          <w:sz w:val="31"/>
          <w:szCs w:val="31"/>
        </w:rPr>
        <w:t xml:space="preserve"> </w:t>
      </w:r>
      <w:r>
        <w:rPr>
          <w:rFonts w:ascii="黑体" w:hAnsi="黑体" w:eastAsia="黑体" w:cs="黑体"/>
          <w:b/>
          <w:bCs/>
          <w:color w:val="auto"/>
          <w:spacing w:val="-17"/>
          <w:sz w:val="31"/>
          <w:szCs w:val="31"/>
        </w:rPr>
        <w:t>件</w:t>
      </w:r>
      <w:r>
        <w:rPr>
          <w:rFonts w:ascii="黑体" w:hAnsi="黑体" w:eastAsia="黑体" w:cs="黑体"/>
          <w:color w:val="auto"/>
          <w:spacing w:val="-73"/>
          <w:sz w:val="31"/>
          <w:szCs w:val="31"/>
        </w:rPr>
        <w:t xml:space="preserve"> </w:t>
      </w:r>
      <w:r>
        <w:rPr>
          <w:rFonts w:ascii="黑体" w:hAnsi="黑体" w:eastAsia="黑体" w:cs="黑体"/>
          <w:b/>
          <w:bCs/>
          <w:color w:val="auto"/>
          <w:spacing w:val="-17"/>
          <w:sz w:val="31"/>
          <w:szCs w:val="31"/>
        </w:rPr>
        <w:t>2</w:t>
      </w:r>
    </w:p>
    <w:p>
      <w:pPr>
        <w:keepNext w:val="0"/>
        <w:keepLines w:val="0"/>
        <w:pageBreakBefore w:val="0"/>
        <w:widowControl/>
        <w:kinsoku/>
        <w:wordWrap/>
        <w:overflowPunct/>
        <w:topLinePunct/>
        <w:autoSpaceDE/>
        <w:bidi w:val="0"/>
        <w:adjustRightInd w:val="0"/>
        <w:snapToGrid w:val="0"/>
        <w:spacing w:line="244"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4"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4"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before="143" w:line="219" w:lineRule="auto"/>
        <w:ind w:left="3316"/>
        <w:textAlignment w:val="baseline"/>
        <w:rPr>
          <w:rFonts w:ascii="宋体" w:hAnsi="宋体" w:eastAsia="宋体" w:cs="宋体"/>
          <w:color w:val="auto"/>
          <w:sz w:val="44"/>
          <w:szCs w:val="44"/>
        </w:rPr>
      </w:pPr>
      <w:r>
        <w:rPr>
          <w:rFonts w:ascii="宋体" w:hAnsi="宋体" w:eastAsia="宋体" w:cs="宋体"/>
          <w:b/>
          <w:bCs/>
          <w:color w:val="auto"/>
          <w:spacing w:val="-2"/>
          <w:sz w:val="44"/>
          <w:szCs w:val="44"/>
        </w:rPr>
        <w:t>专家承诺书</w:t>
      </w:r>
    </w:p>
    <w:p>
      <w:pPr>
        <w:keepNext w:val="0"/>
        <w:keepLines w:val="0"/>
        <w:pageBreakBefore w:val="0"/>
        <w:widowControl/>
        <w:kinsoku/>
        <w:wordWrap/>
        <w:overflowPunct/>
        <w:topLinePunct/>
        <w:autoSpaceDE/>
        <w:bidi w:val="0"/>
        <w:adjustRightInd w:val="0"/>
        <w:snapToGrid w:val="0"/>
        <w:spacing w:line="289"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90"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90" w:lineRule="auto"/>
        <w:textAlignment w:val="baseline"/>
        <w:rPr>
          <w:rFonts w:ascii="Arial"/>
          <w:color w:val="auto"/>
          <w:sz w:val="21"/>
        </w:rPr>
      </w:pPr>
    </w:p>
    <w:p>
      <w:pPr>
        <w:pStyle w:val="2"/>
        <w:keepNext w:val="0"/>
        <w:keepLines w:val="0"/>
        <w:pageBreakBefore w:val="0"/>
        <w:widowControl/>
        <w:kinsoku/>
        <w:wordWrap/>
        <w:overflowPunct/>
        <w:topLinePunct/>
        <w:autoSpaceDE/>
        <w:autoSpaceDN/>
        <w:bidi w:val="0"/>
        <w:adjustRightInd w:val="0"/>
        <w:snapToGrid w:val="0"/>
        <w:spacing w:line="600" w:lineRule="exact"/>
        <w:ind w:right="2"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入选环境影响评价技术评估专家库，我将严格遵守并认真执行专家库各项规章制度，并作出如下承诺：</w:t>
      </w:r>
    </w:p>
    <w:p>
      <w:pPr>
        <w:pStyle w:val="2"/>
        <w:keepNext w:val="0"/>
        <w:keepLines w:val="0"/>
        <w:pageBreakBefore w:val="0"/>
        <w:widowControl/>
        <w:kinsoku/>
        <w:wordWrap/>
        <w:overflowPunct/>
        <w:topLinePunct/>
        <w:autoSpaceDE/>
        <w:autoSpaceDN/>
        <w:bidi w:val="0"/>
        <w:adjustRightInd w:val="0"/>
        <w:snapToGrid w:val="0"/>
        <w:spacing w:line="600" w:lineRule="exact"/>
        <w:ind w:right="3"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忠于职守，客观公正。在环境影响评价技术评估工作中坚持原则，不受任何权势、利益主体和人情的左右，科学、公正地提供咨询；在评估项目与专家利益相关或可能使专家失去公正性和客观性时，主动回避参与该项目的技术评估。</w:t>
      </w:r>
    </w:p>
    <w:p>
      <w:pPr>
        <w:pStyle w:val="2"/>
        <w:keepNext w:val="0"/>
        <w:keepLines w:val="0"/>
        <w:pageBreakBefore w:val="0"/>
        <w:widowControl/>
        <w:kinsoku/>
        <w:wordWrap/>
        <w:overflowPunct/>
        <w:topLinePunct/>
        <w:autoSpaceDE/>
        <w:autoSpaceDN/>
        <w:bidi w:val="0"/>
        <w:adjustRightInd w:val="0"/>
        <w:snapToGrid w:val="0"/>
        <w:spacing w:line="600" w:lineRule="exact"/>
        <w:ind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2.科学严谨，谨言慎行。技术评估会前认真研读环评文件并严格把关；会前起草书面意见，意见明确、具体，并对提出的意见负责；不对外泄露尚未公开的评估信息和商业秘密。</w:t>
      </w:r>
    </w:p>
    <w:p>
      <w:pPr>
        <w:pStyle w:val="2"/>
        <w:keepNext w:val="0"/>
        <w:keepLines w:val="0"/>
        <w:pageBreakBefore w:val="0"/>
        <w:widowControl/>
        <w:kinsoku/>
        <w:wordWrap/>
        <w:overflowPunct/>
        <w:topLinePunct/>
        <w:autoSpaceDE/>
        <w:autoSpaceDN/>
        <w:bidi w:val="0"/>
        <w:adjustRightInd w:val="0"/>
        <w:snapToGrid w:val="0"/>
        <w:spacing w:line="600" w:lineRule="exact"/>
        <w:ind w:right="3"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克己奉公，廉洁自律。不收取建设单位、评价单位或个人等项目评估利益相关方给予的礼金、有价证券、银行卡、购物卡等；不参加利益相关方组织的营业性娱乐活动和旅游；不在利益相关方报销应由个人支付的费用。</w:t>
      </w:r>
    </w:p>
    <w:p>
      <w:pPr>
        <w:keepNext w:val="0"/>
        <w:keepLines w:val="0"/>
        <w:pageBreakBefore w:val="0"/>
        <w:widowControl/>
        <w:kinsoku/>
        <w:wordWrap/>
        <w:overflowPunct/>
        <w:topLinePunct/>
        <w:autoSpaceDE/>
        <w:bidi w:val="0"/>
        <w:adjustRightInd w:val="0"/>
        <w:snapToGrid w:val="0"/>
        <w:spacing w:line="245"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6" w:lineRule="auto"/>
        <w:textAlignment w:val="baseline"/>
        <w:rPr>
          <w:rFonts w:ascii="Arial"/>
          <w:color w:val="auto"/>
          <w:sz w:val="21"/>
        </w:rPr>
      </w:pPr>
    </w:p>
    <w:p>
      <w:pPr>
        <w:pStyle w:val="2"/>
        <w:keepNext w:val="0"/>
        <w:keepLines w:val="0"/>
        <w:pageBreakBefore w:val="0"/>
        <w:widowControl/>
        <w:kinsoku/>
        <w:wordWrap/>
        <w:overflowPunct/>
        <w:topLinePunct/>
        <w:autoSpaceDE/>
        <w:bidi w:val="0"/>
        <w:adjustRightInd w:val="0"/>
        <w:snapToGrid w:val="0"/>
        <w:spacing w:before="79" w:line="224" w:lineRule="auto"/>
        <w:ind w:firstLine="2960" w:firstLineChars="1000"/>
        <w:textAlignment w:val="baseline"/>
        <w:rPr>
          <w:color w:val="auto"/>
          <w:sz w:val="32"/>
          <w:szCs w:val="32"/>
        </w:rPr>
      </w:pPr>
      <w:r>
        <w:rPr>
          <w:color w:val="auto"/>
          <w:spacing w:val="-12"/>
          <w:sz w:val="32"/>
          <w:szCs w:val="32"/>
        </w:rPr>
        <w:t>签 名</w:t>
      </w:r>
      <w:r>
        <w:rPr>
          <w:color w:val="auto"/>
          <w:spacing w:val="-20"/>
          <w:sz w:val="32"/>
          <w:szCs w:val="32"/>
        </w:rPr>
        <w:t xml:space="preserve"> </w:t>
      </w:r>
      <w:r>
        <w:rPr>
          <w:color w:val="auto"/>
          <w:spacing w:val="-12"/>
          <w:sz w:val="32"/>
          <w:szCs w:val="32"/>
        </w:rPr>
        <w:t>：</w:t>
      </w:r>
    </w:p>
    <w:p>
      <w:pPr>
        <w:keepNext w:val="0"/>
        <w:keepLines w:val="0"/>
        <w:pageBreakBefore w:val="0"/>
        <w:widowControl/>
        <w:kinsoku/>
        <w:wordWrap/>
        <w:overflowPunct/>
        <w:topLinePunct/>
        <w:autoSpaceDE/>
        <w:bidi w:val="0"/>
        <w:adjustRightInd w:val="0"/>
        <w:snapToGrid w:val="0"/>
        <w:spacing w:line="251" w:lineRule="auto"/>
        <w:textAlignment w:val="baseline"/>
        <w:rPr>
          <w:rFonts w:ascii="Arial"/>
          <w:color w:val="auto"/>
          <w:sz w:val="32"/>
          <w:szCs w:val="32"/>
        </w:rPr>
      </w:pPr>
    </w:p>
    <w:p>
      <w:pPr>
        <w:pStyle w:val="2"/>
        <w:keepNext w:val="0"/>
        <w:keepLines w:val="0"/>
        <w:pageBreakBefore w:val="0"/>
        <w:widowControl/>
        <w:kinsoku/>
        <w:wordWrap/>
        <w:overflowPunct/>
        <w:topLinePunct/>
        <w:autoSpaceDE/>
        <w:bidi w:val="0"/>
        <w:adjustRightInd w:val="0"/>
        <w:snapToGrid w:val="0"/>
        <w:spacing w:before="78" w:line="222" w:lineRule="auto"/>
        <w:ind w:left="5910"/>
        <w:textAlignment w:val="baseline"/>
        <w:rPr>
          <w:color w:val="auto"/>
          <w:sz w:val="32"/>
          <w:szCs w:val="32"/>
        </w:rPr>
        <w:sectPr>
          <w:footerReference r:id="rId9" w:type="default"/>
          <w:pgSz w:w="11910" w:h="16840"/>
          <w:pgMar w:top="2098" w:right="1474" w:bottom="1984" w:left="1587" w:header="0" w:footer="812" w:gutter="0"/>
          <w:pgNumType w:fmt="decimal"/>
          <w:cols w:space="720" w:num="1"/>
        </w:sectPr>
      </w:pPr>
      <w:r>
        <w:rPr>
          <w:color w:val="auto"/>
          <w:spacing w:val="-16"/>
          <w:sz w:val="32"/>
          <w:szCs w:val="32"/>
        </w:rPr>
        <w:t>年</w:t>
      </w:r>
      <w:r>
        <w:rPr>
          <w:color w:val="auto"/>
          <w:spacing w:val="23"/>
          <w:sz w:val="32"/>
          <w:szCs w:val="32"/>
        </w:rPr>
        <w:t xml:space="preserve">   </w:t>
      </w:r>
      <w:r>
        <w:rPr>
          <w:color w:val="auto"/>
          <w:spacing w:val="-16"/>
          <w:sz w:val="32"/>
          <w:szCs w:val="32"/>
        </w:rPr>
        <w:t>月</w:t>
      </w:r>
      <w:r>
        <w:rPr>
          <w:color w:val="auto"/>
          <w:spacing w:val="35"/>
          <w:sz w:val="32"/>
          <w:szCs w:val="32"/>
        </w:rPr>
        <w:t xml:space="preserve">   </w:t>
      </w:r>
      <w:r>
        <w:rPr>
          <w:color w:val="auto"/>
          <w:spacing w:val="-16"/>
          <w:sz w:val="32"/>
          <w:szCs w:val="32"/>
        </w:rPr>
        <w:t>日</w:t>
      </w:r>
    </w:p>
    <w:p>
      <w:pPr>
        <w:pStyle w:val="2"/>
        <w:keepNext w:val="0"/>
        <w:keepLines w:val="0"/>
        <w:pageBreakBefore w:val="0"/>
        <w:widowControl/>
        <w:kinsoku/>
        <w:wordWrap/>
        <w:overflowPunct/>
        <w:topLinePunct/>
        <w:autoSpaceDE/>
        <w:bidi w:val="0"/>
        <w:adjustRightInd w:val="0"/>
        <w:snapToGrid w:val="0"/>
        <w:spacing w:before="101" w:line="222" w:lineRule="auto"/>
        <w:textAlignment w:val="baseline"/>
        <w:rPr>
          <w:color w:val="auto"/>
          <w:sz w:val="31"/>
          <w:szCs w:val="31"/>
        </w:rPr>
      </w:pPr>
      <w:r>
        <w:rPr>
          <w:b/>
          <w:bCs/>
          <w:color w:val="auto"/>
          <w:spacing w:val="16"/>
          <w:sz w:val="31"/>
          <w:szCs w:val="31"/>
        </w:rPr>
        <w:t>附件3:</w:t>
      </w:r>
    </w:p>
    <w:p>
      <w:pPr>
        <w:keepNext w:val="0"/>
        <w:keepLines w:val="0"/>
        <w:pageBreakBefore w:val="0"/>
        <w:widowControl/>
        <w:kinsoku/>
        <w:wordWrap/>
        <w:overflowPunct/>
        <w:topLinePunct/>
        <w:autoSpaceDE/>
        <w:bidi w:val="0"/>
        <w:adjustRightInd w:val="0"/>
        <w:snapToGrid w:val="0"/>
        <w:spacing w:line="267"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67"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67"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67"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67"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68"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68"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before="140" w:line="219" w:lineRule="auto"/>
        <w:jc w:val="center"/>
        <w:textAlignment w:val="baseline"/>
        <w:rPr>
          <w:rFonts w:ascii="宋体" w:hAnsi="宋体" w:eastAsia="宋体" w:cs="宋体"/>
          <w:color w:val="auto"/>
          <w:sz w:val="43"/>
          <w:szCs w:val="43"/>
        </w:rPr>
      </w:pPr>
      <w:r>
        <w:rPr>
          <w:rFonts w:ascii="宋体" w:hAnsi="宋体" w:eastAsia="宋体" w:cs="宋体"/>
          <w:b/>
          <w:bCs/>
          <w:color w:val="auto"/>
          <w:spacing w:val="-33"/>
          <w:sz w:val="43"/>
          <w:szCs w:val="43"/>
        </w:rPr>
        <w:t>建</w:t>
      </w:r>
      <w:r>
        <w:rPr>
          <w:rFonts w:hint="eastAsia" w:ascii="宋体" w:hAnsi="宋体" w:eastAsia="宋体" w:cs="宋体"/>
          <w:color w:val="auto"/>
          <w:spacing w:val="49"/>
          <w:sz w:val="43"/>
          <w:szCs w:val="43"/>
          <w:lang w:val="en-US" w:eastAsia="zh-CN"/>
        </w:rPr>
        <w:t xml:space="preserve"> </w:t>
      </w:r>
      <w:r>
        <w:rPr>
          <w:rFonts w:ascii="宋体" w:hAnsi="宋体" w:eastAsia="宋体" w:cs="宋体"/>
          <w:b/>
          <w:bCs/>
          <w:color w:val="auto"/>
          <w:spacing w:val="-33"/>
          <w:sz w:val="43"/>
          <w:szCs w:val="43"/>
        </w:rPr>
        <w:t>设</w:t>
      </w:r>
      <w:r>
        <w:rPr>
          <w:rFonts w:hint="eastAsia" w:ascii="宋体" w:hAnsi="宋体" w:eastAsia="宋体" w:cs="宋体"/>
          <w:color w:val="auto"/>
          <w:spacing w:val="43"/>
          <w:sz w:val="43"/>
          <w:szCs w:val="43"/>
          <w:lang w:val="en-US" w:eastAsia="zh-CN"/>
        </w:rPr>
        <w:t xml:space="preserve"> </w:t>
      </w:r>
      <w:r>
        <w:rPr>
          <w:rFonts w:ascii="宋体" w:hAnsi="宋体" w:eastAsia="宋体" w:cs="宋体"/>
          <w:b/>
          <w:bCs/>
          <w:color w:val="auto"/>
          <w:spacing w:val="-33"/>
          <w:sz w:val="43"/>
          <w:szCs w:val="43"/>
        </w:rPr>
        <w:t>项</w:t>
      </w:r>
      <w:r>
        <w:rPr>
          <w:rFonts w:hint="eastAsia" w:ascii="宋体" w:hAnsi="宋体" w:eastAsia="宋体" w:cs="宋体"/>
          <w:color w:val="auto"/>
          <w:spacing w:val="117"/>
          <w:sz w:val="43"/>
          <w:szCs w:val="43"/>
          <w:lang w:val="en-US" w:eastAsia="zh-CN"/>
        </w:rPr>
        <w:t xml:space="preserve"> </w:t>
      </w:r>
      <w:r>
        <w:rPr>
          <w:rFonts w:ascii="宋体" w:hAnsi="宋体" w:eastAsia="宋体" w:cs="宋体"/>
          <w:b/>
          <w:bCs/>
          <w:color w:val="auto"/>
          <w:spacing w:val="-33"/>
          <w:sz w:val="43"/>
          <w:szCs w:val="43"/>
        </w:rPr>
        <w:t>目</w:t>
      </w:r>
      <w:r>
        <w:rPr>
          <w:rFonts w:hint="eastAsia" w:ascii="宋体" w:hAnsi="宋体" w:eastAsia="宋体" w:cs="宋体"/>
          <w:color w:val="auto"/>
          <w:spacing w:val="36"/>
          <w:sz w:val="43"/>
          <w:szCs w:val="43"/>
          <w:lang w:val="en-US" w:eastAsia="zh-CN"/>
        </w:rPr>
        <w:t xml:space="preserve"> </w:t>
      </w:r>
      <w:r>
        <w:rPr>
          <w:rFonts w:ascii="宋体" w:hAnsi="宋体" w:eastAsia="宋体" w:cs="宋体"/>
          <w:b/>
          <w:bCs/>
          <w:color w:val="auto"/>
          <w:spacing w:val="-33"/>
          <w:sz w:val="43"/>
          <w:szCs w:val="43"/>
        </w:rPr>
        <w:t>环</w:t>
      </w:r>
      <w:r>
        <w:rPr>
          <w:rFonts w:hint="eastAsia" w:ascii="宋体" w:hAnsi="宋体" w:eastAsia="宋体" w:cs="宋体"/>
          <w:color w:val="auto"/>
          <w:spacing w:val="34"/>
          <w:sz w:val="43"/>
          <w:szCs w:val="43"/>
          <w:lang w:val="en-US" w:eastAsia="zh-CN"/>
        </w:rPr>
        <w:t xml:space="preserve"> </w:t>
      </w:r>
      <w:r>
        <w:rPr>
          <w:rFonts w:ascii="宋体" w:hAnsi="宋体" w:eastAsia="宋体" w:cs="宋体"/>
          <w:b/>
          <w:bCs/>
          <w:color w:val="auto"/>
          <w:spacing w:val="-33"/>
          <w:sz w:val="43"/>
          <w:szCs w:val="43"/>
        </w:rPr>
        <w:t>评</w:t>
      </w:r>
      <w:r>
        <w:rPr>
          <w:rFonts w:hint="eastAsia" w:ascii="宋体" w:hAnsi="宋体" w:eastAsia="宋体" w:cs="宋体"/>
          <w:color w:val="auto"/>
          <w:spacing w:val="40"/>
          <w:sz w:val="43"/>
          <w:szCs w:val="43"/>
          <w:lang w:val="en-US" w:eastAsia="zh-CN"/>
        </w:rPr>
        <w:t xml:space="preserve"> </w:t>
      </w:r>
      <w:r>
        <w:rPr>
          <w:rFonts w:ascii="宋体" w:hAnsi="宋体" w:eastAsia="宋体" w:cs="宋体"/>
          <w:b/>
          <w:bCs/>
          <w:color w:val="auto"/>
          <w:spacing w:val="-33"/>
          <w:sz w:val="43"/>
          <w:szCs w:val="43"/>
        </w:rPr>
        <w:t>文</w:t>
      </w:r>
      <w:r>
        <w:rPr>
          <w:rFonts w:hint="eastAsia" w:ascii="宋体" w:hAnsi="宋体" w:eastAsia="宋体" w:cs="宋体"/>
          <w:color w:val="auto"/>
          <w:spacing w:val="34"/>
          <w:sz w:val="43"/>
          <w:szCs w:val="43"/>
          <w:lang w:val="en-US" w:eastAsia="zh-CN"/>
        </w:rPr>
        <w:t xml:space="preserve"> </w:t>
      </w:r>
      <w:r>
        <w:rPr>
          <w:rFonts w:ascii="宋体" w:hAnsi="宋体" w:eastAsia="宋体" w:cs="宋体"/>
          <w:b/>
          <w:bCs/>
          <w:color w:val="auto"/>
          <w:spacing w:val="-33"/>
          <w:sz w:val="43"/>
          <w:szCs w:val="43"/>
        </w:rPr>
        <w:t>件</w:t>
      </w:r>
    </w:p>
    <w:p>
      <w:pPr>
        <w:keepNext w:val="0"/>
        <w:keepLines w:val="0"/>
        <w:pageBreakBefore w:val="0"/>
        <w:widowControl/>
        <w:kinsoku/>
        <w:wordWrap/>
        <w:overflowPunct/>
        <w:topLinePunct/>
        <w:autoSpaceDE/>
        <w:bidi w:val="0"/>
        <w:adjustRightInd w:val="0"/>
        <w:snapToGrid w:val="0"/>
        <w:spacing w:before="109" w:line="219" w:lineRule="auto"/>
        <w:jc w:val="center"/>
        <w:textAlignment w:val="baseline"/>
        <w:rPr>
          <w:rFonts w:ascii="宋体" w:hAnsi="宋体" w:eastAsia="宋体" w:cs="宋体"/>
          <w:color w:val="auto"/>
          <w:sz w:val="43"/>
          <w:szCs w:val="43"/>
        </w:rPr>
      </w:pPr>
      <w:r>
        <w:rPr>
          <w:rFonts w:ascii="宋体" w:hAnsi="宋体" w:eastAsia="宋体" w:cs="宋体"/>
          <w:b/>
          <w:bCs/>
          <w:color w:val="auto"/>
          <w:spacing w:val="-36"/>
          <w:sz w:val="43"/>
          <w:szCs w:val="43"/>
        </w:rPr>
        <w:t>日</w:t>
      </w:r>
      <w:r>
        <w:rPr>
          <w:rFonts w:hint="eastAsia" w:ascii="宋体" w:hAnsi="宋体" w:eastAsia="宋体" w:cs="宋体"/>
          <w:color w:val="auto"/>
          <w:spacing w:val="15"/>
          <w:sz w:val="43"/>
          <w:szCs w:val="43"/>
          <w:lang w:val="en-US" w:eastAsia="zh-CN"/>
        </w:rPr>
        <w:t xml:space="preserve">  </w:t>
      </w:r>
      <w:r>
        <w:rPr>
          <w:rFonts w:ascii="宋体" w:hAnsi="宋体" w:eastAsia="宋体" w:cs="宋体"/>
          <w:b/>
          <w:bCs/>
          <w:color w:val="auto"/>
          <w:spacing w:val="-36"/>
          <w:sz w:val="43"/>
          <w:szCs w:val="43"/>
        </w:rPr>
        <w:t>常</w:t>
      </w:r>
      <w:r>
        <w:rPr>
          <w:rFonts w:hint="eastAsia" w:ascii="宋体" w:hAnsi="宋体" w:eastAsia="宋体" w:cs="宋体"/>
          <w:color w:val="auto"/>
          <w:spacing w:val="28"/>
          <w:sz w:val="43"/>
          <w:szCs w:val="43"/>
          <w:lang w:val="en-US" w:eastAsia="zh-CN"/>
        </w:rPr>
        <w:t xml:space="preserve">  </w:t>
      </w:r>
      <w:r>
        <w:rPr>
          <w:rFonts w:ascii="宋体" w:hAnsi="宋体" w:eastAsia="宋体" w:cs="宋体"/>
          <w:b/>
          <w:bCs/>
          <w:color w:val="auto"/>
          <w:spacing w:val="-36"/>
          <w:sz w:val="43"/>
          <w:szCs w:val="43"/>
        </w:rPr>
        <w:t>考</w:t>
      </w:r>
      <w:r>
        <w:rPr>
          <w:rFonts w:hint="eastAsia" w:ascii="宋体" w:hAnsi="宋体" w:eastAsia="宋体" w:cs="宋体"/>
          <w:color w:val="auto"/>
          <w:spacing w:val="19"/>
          <w:sz w:val="43"/>
          <w:szCs w:val="43"/>
          <w:lang w:val="en-US" w:eastAsia="zh-CN"/>
        </w:rPr>
        <w:t xml:space="preserve">  </w:t>
      </w:r>
      <w:r>
        <w:rPr>
          <w:rFonts w:ascii="宋体" w:hAnsi="宋体" w:eastAsia="宋体" w:cs="宋体"/>
          <w:b/>
          <w:bCs/>
          <w:color w:val="auto"/>
          <w:spacing w:val="-36"/>
          <w:sz w:val="43"/>
          <w:szCs w:val="43"/>
        </w:rPr>
        <w:t>核</w:t>
      </w:r>
      <w:r>
        <w:rPr>
          <w:rFonts w:hint="eastAsia" w:ascii="宋体" w:hAnsi="宋体" w:eastAsia="宋体" w:cs="宋体"/>
          <w:color w:val="auto"/>
          <w:spacing w:val="21"/>
          <w:sz w:val="43"/>
          <w:szCs w:val="43"/>
          <w:lang w:val="en-US" w:eastAsia="zh-CN"/>
        </w:rPr>
        <w:t xml:space="preserve">  </w:t>
      </w:r>
      <w:r>
        <w:rPr>
          <w:rFonts w:ascii="宋体" w:hAnsi="宋体" w:eastAsia="宋体" w:cs="宋体"/>
          <w:b/>
          <w:bCs/>
          <w:color w:val="auto"/>
          <w:spacing w:val="-36"/>
          <w:sz w:val="43"/>
          <w:szCs w:val="43"/>
        </w:rPr>
        <w:t>表</w:t>
      </w:r>
    </w:p>
    <w:p>
      <w:pPr>
        <w:keepNext w:val="0"/>
        <w:keepLines w:val="0"/>
        <w:pageBreakBefore w:val="0"/>
        <w:widowControl/>
        <w:kinsoku/>
        <w:wordWrap/>
        <w:overflowPunct/>
        <w:topLinePunct/>
        <w:autoSpaceDE/>
        <w:bidi w:val="0"/>
        <w:adjustRightInd w:val="0"/>
        <w:snapToGrid w:val="0"/>
        <w:spacing w:before="109" w:line="219" w:lineRule="auto"/>
        <w:jc w:val="center"/>
        <w:textAlignment w:val="baseline"/>
        <w:rPr>
          <w:rFonts w:ascii="宋体" w:hAnsi="宋体" w:eastAsia="宋体" w:cs="宋体"/>
          <w:color w:val="auto"/>
          <w:sz w:val="32"/>
          <w:szCs w:val="32"/>
        </w:rPr>
      </w:pPr>
      <w:r>
        <w:rPr>
          <w:rFonts w:ascii="宋体" w:hAnsi="宋体" w:eastAsia="宋体" w:cs="宋体"/>
          <w:b/>
          <w:bCs/>
          <w:color w:val="auto"/>
          <w:spacing w:val="29"/>
          <w:sz w:val="32"/>
          <w:szCs w:val="32"/>
        </w:rPr>
        <w:t>(202</w:t>
      </w:r>
      <w:r>
        <w:rPr>
          <w:rFonts w:hint="eastAsia" w:ascii="宋体" w:hAnsi="宋体" w:eastAsia="宋体" w:cs="宋体"/>
          <w:b/>
          <w:bCs/>
          <w:color w:val="auto"/>
          <w:spacing w:val="29"/>
          <w:sz w:val="32"/>
          <w:szCs w:val="32"/>
          <w:lang w:val="en-US" w:eastAsia="zh-CN"/>
        </w:rPr>
        <w:t>5</w:t>
      </w:r>
      <w:r>
        <w:rPr>
          <w:rFonts w:ascii="宋体" w:hAnsi="宋体" w:eastAsia="宋体" w:cs="宋体"/>
          <w:b/>
          <w:bCs/>
          <w:color w:val="auto"/>
          <w:spacing w:val="29"/>
          <w:sz w:val="32"/>
          <w:szCs w:val="32"/>
        </w:rPr>
        <w:t>修订版)</w:t>
      </w:r>
    </w:p>
    <w:p>
      <w:pPr>
        <w:keepNext w:val="0"/>
        <w:keepLines w:val="0"/>
        <w:pageBreakBefore w:val="0"/>
        <w:widowControl/>
        <w:kinsoku/>
        <w:wordWrap/>
        <w:overflowPunct/>
        <w:topLinePunct/>
        <w:autoSpaceDE/>
        <w:bidi w:val="0"/>
        <w:adjustRightInd w:val="0"/>
        <w:snapToGrid w:val="0"/>
        <w:spacing w:line="252"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52"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52"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52"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52"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52"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52"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53" w:lineRule="auto"/>
        <w:textAlignment w:val="baseline"/>
        <w:rPr>
          <w:rFonts w:ascii="Arial"/>
          <w:color w:val="auto"/>
          <w:sz w:val="21"/>
        </w:rPr>
      </w:pPr>
    </w:p>
    <w:p>
      <w:pPr>
        <w:pStyle w:val="2"/>
        <w:keepNext w:val="0"/>
        <w:keepLines w:val="0"/>
        <w:pageBreakBefore w:val="0"/>
        <w:widowControl/>
        <w:kinsoku/>
        <w:wordWrap/>
        <w:overflowPunct/>
        <w:topLinePunct/>
        <w:autoSpaceDE/>
        <w:bidi w:val="0"/>
        <w:adjustRightInd w:val="0"/>
        <w:snapToGrid w:val="0"/>
        <w:spacing w:before="85" w:line="221" w:lineRule="auto"/>
        <w:ind w:left="630"/>
        <w:textAlignment w:val="baseline"/>
        <w:rPr>
          <w:rFonts w:hint="eastAsia" w:ascii="黑体" w:hAnsi="黑体" w:eastAsia="黑体" w:cs="黑体"/>
          <w:color w:val="auto"/>
          <w:sz w:val="30"/>
          <w:szCs w:val="30"/>
        </w:rPr>
      </w:pPr>
      <w:r>
        <w:rPr>
          <w:rFonts w:hint="eastAsia" w:ascii="黑体" w:hAnsi="黑体" w:eastAsia="黑体" w:cs="黑体"/>
          <w:color w:val="auto"/>
          <w:spacing w:val="43"/>
          <w:sz w:val="30"/>
          <w:szCs w:val="30"/>
        </w:rPr>
        <w:t>建设项目名称</w:t>
      </w:r>
      <w:r>
        <w:rPr>
          <w:rFonts w:hint="eastAsia" w:ascii="黑体" w:hAnsi="黑体" w:eastAsia="黑体" w:cs="黑体"/>
          <w:color w:val="auto"/>
          <w:spacing w:val="-64"/>
          <w:sz w:val="30"/>
          <w:szCs w:val="30"/>
        </w:rPr>
        <w:t xml:space="preserve"> </w:t>
      </w:r>
      <w:r>
        <w:rPr>
          <w:rFonts w:hint="eastAsia" w:ascii="黑体" w:hAnsi="黑体" w:eastAsia="黑体" w:cs="黑体"/>
          <w:color w:val="auto"/>
          <w:spacing w:val="43"/>
          <w:sz w:val="30"/>
          <w:szCs w:val="30"/>
        </w:rPr>
        <w:t>：</w:t>
      </w:r>
    </w:p>
    <w:p>
      <w:pPr>
        <w:pStyle w:val="2"/>
        <w:keepNext w:val="0"/>
        <w:keepLines w:val="0"/>
        <w:pageBreakBefore w:val="0"/>
        <w:widowControl/>
        <w:kinsoku/>
        <w:wordWrap/>
        <w:overflowPunct/>
        <w:topLinePunct/>
        <w:autoSpaceDE/>
        <w:bidi w:val="0"/>
        <w:adjustRightInd w:val="0"/>
        <w:snapToGrid w:val="0"/>
        <w:spacing w:before="319" w:line="221" w:lineRule="auto"/>
        <w:ind w:left="630"/>
        <w:textAlignment w:val="baseline"/>
        <w:rPr>
          <w:rFonts w:hint="eastAsia" w:ascii="黑体" w:hAnsi="黑体" w:eastAsia="黑体" w:cs="黑体"/>
          <w:color w:val="auto"/>
          <w:sz w:val="30"/>
          <w:szCs w:val="30"/>
        </w:rPr>
      </w:pPr>
      <w:r>
        <w:rPr>
          <w:rFonts w:hint="eastAsia" w:ascii="黑体" w:hAnsi="黑体" w:eastAsia="黑体" w:cs="黑体"/>
          <w:color w:val="auto"/>
          <w:spacing w:val="36"/>
          <w:sz w:val="30"/>
          <w:szCs w:val="30"/>
        </w:rPr>
        <w:t>建设单位</w:t>
      </w:r>
      <w:r>
        <w:rPr>
          <w:rFonts w:hint="eastAsia" w:ascii="黑体" w:hAnsi="黑体" w:eastAsia="黑体" w:cs="黑体"/>
          <w:color w:val="auto"/>
          <w:spacing w:val="-63"/>
          <w:sz w:val="30"/>
          <w:szCs w:val="30"/>
        </w:rPr>
        <w:t xml:space="preserve"> </w:t>
      </w:r>
      <w:r>
        <w:rPr>
          <w:rFonts w:hint="eastAsia" w:ascii="黑体" w:hAnsi="黑体" w:eastAsia="黑体" w:cs="黑体"/>
          <w:color w:val="auto"/>
          <w:spacing w:val="36"/>
          <w:sz w:val="30"/>
          <w:szCs w:val="30"/>
        </w:rPr>
        <w:t>：</w:t>
      </w:r>
    </w:p>
    <w:p>
      <w:pPr>
        <w:pStyle w:val="2"/>
        <w:keepNext w:val="0"/>
        <w:keepLines w:val="0"/>
        <w:pageBreakBefore w:val="0"/>
        <w:widowControl/>
        <w:kinsoku/>
        <w:wordWrap/>
        <w:overflowPunct/>
        <w:topLinePunct/>
        <w:autoSpaceDE/>
        <w:bidi w:val="0"/>
        <w:adjustRightInd w:val="0"/>
        <w:snapToGrid w:val="0"/>
        <w:spacing w:before="308" w:line="221" w:lineRule="auto"/>
        <w:ind w:left="630"/>
        <w:textAlignment w:val="baseline"/>
        <w:rPr>
          <w:rFonts w:hint="eastAsia" w:ascii="黑体" w:hAnsi="黑体" w:eastAsia="黑体" w:cs="黑体"/>
          <w:color w:val="auto"/>
          <w:sz w:val="30"/>
          <w:szCs w:val="30"/>
        </w:rPr>
      </w:pPr>
      <w:r>
        <w:rPr>
          <w:rFonts w:hint="eastAsia" w:ascii="黑体" w:hAnsi="黑体" w:eastAsia="黑体" w:cs="黑体"/>
          <w:color w:val="auto"/>
          <w:spacing w:val="36"/>
          <w:sz w:val="30"/>
          <w:szCs w:val="30"/>
        </w:rPr>
        <w:t>编制单位</w:t>
      </w:r>
      <w:r>
        <w:rPr>
          <w:rFonts w:hint="eastAsia" w:ascii="黑体" w:hAnsi="黑体" w:eastAsia="黑体" w:cs="黑体"/>
          <w:color w:val="auto"/>
          <w:spacing w:val="-63"/>
          <w:sz w:val="30"/>
          <w:szCs w:val="30"/>
        </w:rPr>
        <w:t xml:space="preserve"> </w:t>
      </w:r>
      <w:r>
        <w:rPr>
          <w:rFonts w:hint="eastAsia" w:ascii="黑体" w:hAnsi="黑体" w:eastAsia="黑体" w:cs="黑体"/>
          <w:color w:val="auto"/>
          <w:spacing w:val="36"/>
          <w:sz w:val="30"/>
          <w:szCs w:val="30"/>
        </w:rPr>
        <w:t>：</w:t>
      </w:r>
    </w:p>
    <w:p>
      <w:pPr>
        <w:pStyle w:val="2"/>
        <w:keepNext w:val="0"/>
        <w:keepLines w:val="0"/>
        <w:pageBreakBefore w:val="0"/>
        <w:widowControl/>
        <w:kinsoku/>
        <w:wordWrap/>
        <w:overflowPunct/>
        <w:topLinePunct/>
        <w:autoSpaceDE/>
        <w:bidi w:val="0"/>
        <w:adjustRightInd w:val="0"/>
        <w:snapToGrid w:val="0"/>
        <w:spacing w:before="312" w:line="222" w:lineRule="auto"/>
        <w:ind w:left="630"/>
        <w:textAlignment w:val="baseline"/>
        <w:rPr>
          <w:rFonts w:hint="eastAsia" w:ascii="黑体" w:hAnsi="黑体" w:eastAsia="黑体" w:cs="黑体"/>
          <w:color w:val="auto"/>
          <w:sz w:val="30"/>
          <w:szCs w:val="30"/>
        </w:rPr>
      </w:pPr>
      <w:r>
        <w:rPr>
          <w:rFonts w:hint="eastAsia" w:ascii="黑体" w:hAnsi="黑体" w:eastAsia="黑体" w:cs="黑体"/>
          <w:color w:val="auto"/>
          <w:spacing w:val="37"/>
          <w:sz w:val="30"/>
          <w:szCs w:val="30"/>
        </w:rPr>
        <w:t>评审考核人</w:t>
      </w:r>
      <w:r>
        <w:rPr>
          <w:rFonts w:hint="eastAsia" w:ascii="黑体" w:hAnsi="黑体" w:eastAsia="黑体" w:cs="黑体"/>
          <w:color w:val="auto"/>
          <w:spacing w:val="-65"/>
          <w:sz w:val="30"/>
          <w:szCs w:val="30"/>
        </w:rPr>
        <w:t xml:space="preserve"> </w:t>
      </w:r>
      <w:r>
        <w:rPr>
          <w:rFonts w:hint="eastAsia" w:ascii="黑体" w:hAnsi="黑体" w:eastAsia="黑体" w:cs="黑体"/>
          <w:color w:val="auto"/>
          <w:spacing w:val="37"/>
          <w:sz w:val="30"/>
          <w:szCs w:val="30"/>
        </w:rPr>
        <w:t>：</w:t>
      </w:r>
    </w:p>
    <w:p>
      <w:pPr>
        <w:pStyle w:val="2"/>
        <w:keepNext w:val="0"/>
        <w:keepLines w:val="0"/>
        <w:pageBreakBefore w:val="0"/>
        <w:widowControl/>
        <w:kinsoku/>
        <w:wordWrap/>
        <w:overflowPunct/>
        <w:topLinePunct/>
        <w:autoSpaceDE/>
        <w:bidi w:val="0"/>
        <w:adjustRightInd w:val="0"/>
        <w:snapToGrid w:val="0"/>
        <w:spacing w:before="285" w:line="221" w:lineRule="auto"/>
        <w:ind w:left="630"/>
        <w:textAlignment w:val="baseline"/>
        <w:rPr>
          <w:rFonts w:hint="eastAsia" w:ascii="黑体" w:hAnsi="黑体" w:eastAsia="黑体" w:cs="黑体"/>
          <w:color w:val="auto"/>
          <w:sz w:val="30"/>
          <w:szCs w:val="30"/>
        </w:rPr>
      </w:pPr>
      <w:r>
        <w:rPr>
          <w:rFonts w:hint="eastAsia" w:ascii="黑体" w:hAnsi="黑体" w:eastAsia="黑体" w:cs="黑体"/>
          <w:color w:val="auto"/>
          <w:spacing w:val="33"/>
          <w:sz w:val="30"/>
          <w:szCs w:val="30"/>
        </w:rPr>
        <w:t>职务/职称：</w:t>
      </w:r>
    </w:p>
    <w:p>
      <w:pPr>
        <w:pStyle w:val="2"/>
        <w:keepNext w:val="0"/>
        <w:keepLines w:val="0"/>
        <w:pageBreakBefore w:val="0"/>
        <w:widowControl/>
        <w:kinsoku/>
        <w:wordWrap/>
        <w:overflowPunct/>
        <w:topLinePunct/>
        <w:autoSpaceDE/>
        <w:bidi w:val="0"/>
        <w:adjustRightInd w:val="0"/>
        <w:snapToGrid w:val="0"/>
        <w:spacing w:before="307" w:line="219" w:lineRule="auto"/>
        <w:ind w:left="630"/>
        <w:textAlignment w:val="baseline"/>
        <w:rPr>
          <w:rFonts w:hint="eastAsia" w:ascii="黑体" w:hAnsi="黑体" w:eastAsia="黑体" w:cs="黑体"/>
          <w:color w:val="auto"/>
          <w:sz w:val="30"/>
          <w:szCs w:val="30"/>
        </w:rPr>
      </w:pPr>
      <w:r>
        <w:rPr>
          <w:rFonts w:hint="eastAsia" w:ascii="黑体" w:hAnsi="黑体" w:eastAsia="黑体" w:cs="黑体"/>
          <w:color w:val="auto"/>
          <w:spacing w:val="36"/>
          <w:sz w:val="30"/>
          <w:szCs w:val="30"/>
        </w:rPr>
        <w:t>所在单位</w:t>
      </w:r>
      <w:r>
        <w:rPr>
          <w:rFonts w:hint="eastAsia" w:ascii="黑体" w:hAnsi="黑体" w:eastAsia="黑体" w:cs="黑体"/>
          <w:color w:val="auto"/>
          <w:spacing w:val="-63"/>
          <w:sz w:val="30"/>
          <w:szCs w:val="30"/>
        </w:rPr>
        <w:t xml:space="preserve"> </w:t>
      </w:r>
      <w:r>
        <w:rPr>
          <w:rFonts w:hint="eastAsia" w:ascii="黑体" w:hAnsi="黑体" w:eastAsia="黑体" w:cs="黑体"/>
          <w:color w:val="auto"/>
          <w:spacing w:val="36"/>
          <w:sz w:val="30"/>
          <w:szCs w:val="30"/>
        </w:rPr>
        <w:t>：</w:t>
      </w:r>
    </w:p>
    <w:p>
      <w:pPr>
        <w:keepNext w:val="0"/>
        <w:keepLines w:val="0"/>
        <w:pageBreakBefore w:val="0"/>
        <w:widowControl/>
        <w:kinsoku/>
        <w:wordWrap/>
        <w:overflowPunct/>
        <w:topLinePunct/>
        <w:autoSpaceDE/>
        <w:bidi w:val="0"/>
        <w:adjustRightInd w:val="0"/>
        <w:snapToGrid w:val="0"/>
        <w:spacing w:line="243" w:lineRule="auto"/>
        <w:textAlignment w:val="baseline"/>
        <w:rPr>
          <w:rFonts w:hint="eastAsia" w:ascii="黑体" w:hAnsi="黑体" w:eastAsia="黑体" w:cs="黑体"/>
          <w:color w:val="auto"/>
          <w:sz w:val="30"/>
          <w:szCs w:val="30"/>
        </w:rPr>
      </w:pPr>
    </w:p>
    <w:p>
      <w:pPr>
        <w:keepNext w:val="0"/>
        <w:keepLines w:val="0"/>
        <w:pageBreakBefore w:val="0"/>
        <w:widowControl/>
        <w:kinsoku/>
        <w:wordWrap/>
        <w:overflowPunct/>
        <w:topLinePunct/>
        <w:autoSpaceDE/>
        <w:bidi w:val="0"/>
        <w:adjustRightInd w:val="0"/>
        <w:snapToGrid w:val="0"/>
        <w:spacing w:line="243" w:lineRule="auto"/>
        <w:textAlignment w:val="baseline"/>
        <w:rPr>
          <w:rFonts w:hint="eastAsia" w:ascii="黑体" w:hAnsi="黑体" w:eastAsia="黑体" w:cs="黑体"/>
          <w:color w:val="auto"/>
          <w:sz w:val="30"/>
          <w:szCs w:val="30"/>
        </w:rPr>
      </w:pPr>
    </w:p>
    <w:p>
      <w:pPr>
        <w:keepNext w:val="0"/>
        <w:keepLines w:val="0"/>
        <w:pageBreakBefore w:val="0"/>
        <w:widowControl/>
        <w:kinsoku/>
        <w:wordWrap/>
        <w:overflowPunct/>
        <w:topLinePunct/>
        <w:autoSpaceDE/>
        <w:bidi w:val="0"/>
        <w:adjustRightInd w:val="0"/>
        <w:snapToGrid w:val="0"/>
        <w:spacing w:line="243" w:lineRule="auto"/>
        <w:textAlignment w:val="baseline"/>
        <w:rPr>
          <w:rFonts w:hint="eastAsia" w:ascii="黑体" w:hAnsi="黑体" w:eastAsia="黑体" w:cs="黑体"/>
          <w:color w:val="auto"/>
          <w:sz w:val="30"/>
          <w:szCs w:val="30"/>
        </w:rPr>
      </w:pPr>
    </w:p>
    <w:p>
      <w:pPr>
        <w:keepNext w:val="0"/>
        <w:keepLines w:val="0"/>
        <w:pageBreakBefore w:val="0"/>
        <w:widowControl/>
        <w:kinsoku/>
        <w:wordWrap/>
        <w:overflowPunct/>
        <w:topLinePunct/>
        <w:autoSpaceDE/>
        <w:bidi w:val="0"/>
        <w:adjustRightInd w:val="0"/>
        <w:snapToGrid w:val="0"/>
        <w:spacing w:line="243" w:lineRule="auto"/>
        <w:textAlignment w:val="baseline"/>
        <w:rPr>
          <w:rFonts w:hint="eastAsia" w:ascii="黑体" w:hAnsi="黑体" w:eastAsia="黑体" w:cs="黑体"/>
          <w:color w:val="auto"/>
          <w:sz w:val="30"/>
          <w:szCs w:val="30"/>
        </w:rPr>
      </w:pPr>
    </w:p>
    <w:p>
      <w:pPr>
        <w:keepNext w:val="0"/>
        <w:keepLines w:val="0"/>
        <w:pageBreakBefore w:val="0"/>
        <w:widowControl/>
        <w:kinsoku/>
        <w:wordWrap/>
        <w:overflowPunct/>
        <w:topLinePunct/>
        <w:autoSpaceDE/>
        <w:bidi w:val="0"/>
        <w:adjustRightInd w:val="0"/>
        <w:snapToGrid w:val="0"/>
        <w:spacing w:line="243" w:lineRule="auto"/>
        <w:textAlignment w:val="baseline"/>
        <w:rPr>
          <w:rFonts w:hint="eastAsia" w:ascii="黑体" w:hAnsi="黑体" w:eastAsia="黑体" w:cs="黑体"/>
          <w:color w:val="auto"/>
          <w:sz w:val="30"/>
          <w:szCs w:val="30"/>
        </w:rPr>
      </w:pPr>
    </w:p>
    <w:p>
      <w:pPr>
        <w:keepNext w:val="0"/>
        <w:keepLines w:val="0"/>
        <w:pageBreakBefore w:val="0"/>
        <w:widowControl/>
        <w:kinsoku/>
        <w:wordWrap/>
        <w:overflowPunct/>
        <w:topLinePunct/>
        <w:autoSpaceDE/>
        <w:bidi w:val="0"/>
        <w:adjustRightInd w:val="0"/>
        <w:snapToGrid w:val="0"/>
        <w:spacing w:line="244" w:lineRule="auto"/>
        <w:textAlignment w:val="baseline"/>
        <w:rPr>
          <w:rFonts w:hint="eastAsia" w:ascii="黑体" w:hAnsi="黑体" w:eastAsia="黑体" w:cs="黑体"/>
          <w:color w:val="auto"/>
          <w:sz w:val="30"/>
          <w:szCs w:val="30"/>
        </w:rPr>
      </w:pPr>
    </w:p>
    <w:p>
      <w:pPr>
        <w:pStyle w:val="2"/>
        <w:keepNext w:val="0"/>
        <w:keepLines w:val="0"/>
        <w:pageBreakBefore w:val="0"/>
        <w:widowControl/>
        <w:kinsoku/>
        <w:wordWrap/>
        <w:overflowPunct/>
        <w:topLinePunct/>
        <w:autoSpaceDE/>
        <w:bidi w:val="0"/>
        <w:adjustRightInd w:val="0"/>
        <w:snapToGrid w:val="0"/>
        <w:spacing w:before="85" w:line="222" w:lineRule="auto"/>
        <w:jc w:val="center"/>
        <w:textAlignment w:val="baseline"/>
        <w:rPr>
          <w:rFonts w:hint="eastAsia" w:ascii="黑体" w:hAnsi="黑体" w:eastAsia="黑体" w:cs="黑体"/>
          <w:color w:val="auto"/>
          <w:sz w:val="30"/>
          <w:szCs w:val="30"/>
        </w:rPr>
      </w:pPr>
      <w:r>
        <w:rPr>
          <w:rFonts w:hint="eastAsia" w:ascii="黑体" w:hAnsi="黑体" w:eastAsia="黑体" w:cs="黑体"/>
          <w:color w:val="auto"/>
          <w:spacing w:val="-20"/>
          <w:sz w:val="30"/>
          <w:szCs w:val="30"/>
        </w:rPr>
        <w:t>评</w:t>
      </w:r>
      <w:r>
        <w:rPr>
          <w:rFonts w:hint="eastAsia" w:ascii="黑体" w:hAnsi="黑体" w:eastAsia="黑体" w:cs="黑体"/>
          <w:color w:val="auto"/>
          <w:spacing w:val="-37"/>
          <w:sz w:val="30"/>
          <w:szCs w:val="30"/>
        </w:rPr>
        <w:t xml:space="preserve"> </w:t>
      </w:r>
      <w:r>
        <w:rPr>
          <w:rFonts w:hint="eastAsia" w:ascii="黑体" w:hAnsi="黑体" w:eastAsia="黑体" w:cs="黑体"/>
          <w:color w:val="auto"/>
          <w:spacing w:val="-20"/>
          <w:sz w:val="30"/>
          <w:szCs w:val="30"/>
        </w:rPr>
        <w:t>估 日</w:t>
      </w:r>
      <w:r>
        <w:rPr>
          <w:rFonts w:hint="eastAsia" w:ascii="黑体" w:hAnsi="黑体" w:eastAsia="黑体" w:cs="黑体"/>
          <w:color w:val="auto"/>
          <w:spacing w:val="-49"/>
          <w:sz w:val="30"/>
          <w:szCs w:val="30"/>
        </w:rPr>
        <w:t xml:space="preserve"> </w:t>
      </w:r>
      <w:r>
        <w:rPr>
          <w:rFonts w:hint="eastAsia" w:ascii="黑体" w:hAnsi="黑体" w:eastAsia="黑体" w:cs="黑体"/>
          <w:color w:val="auto"/>
          <w:spacing w:val="-20"/>
          <w:sz w:val="30"/>
          <w:szCs w:val="30"/>
        </w:rPr>
        <w:t>期 ：</w:t>
      </w:r>
      <w:r>
        <w:rPr>
          <w:rFonts w:hint="eastAsia" w:ascii="黑体" w:hAnsi="黑体" w:eastAsia="黑体" w:cs="黑体"/>
          <w:color w:val="auto"/>
          <w:spacing w:val="8"/>
          <w:sz w:val="30"/>
          <w:szCs w:val="30"/>
        </w:rPr>
        <w:t xml:space="preserve">     </w:t>
      </w:r>
      <w:r>
        <w:rPr>
          <w:rFonts w:hint="eastAsia" w:ascii="黑体" w:hAnsi="黑体" w:eastAsia="黑体" w:cs="黑体"/>
          <w:color w:val="auto"/>
          <w:spacing w:val="-20"/>
          <w:sz w:val="30"/>
          <w:szCs w:val="30"/>
        </w:rPr>
        <w:t>年</w:t>
      </w:r>
      <w:r>
        <w:rPr>
          <w:rFonts w:hint="eastAsia" w:ascii="黑体" w:hAnsi="黑体" w:eastAsia="黑体" w:cs="黑体"/>
          <w:color w:val="auto"/>
          <w:spacing w:val="13"/>
          <w:sz w:val="30"/>
          <w:szCs w:val="30"/>
        </w:rPr>
        <w:t xml:space="preserve">    </w:t>
      </w:r>
      <w:r>
        <w:rPr>
          <w:rFonts w:hint="eastAsia" w:ascii="黑体" w:hAnsi="黑体" w:eastAsia="黑体" w:cs="黑体"/>
          <w:color w:val="auto"/>
          <w:spacing w:val="-20"/>
          <w:sz w:val="30"/>
          <w:szCs w:val="30"/>
        </w:rPr>
        <w:t>月     日</w:t>
      </w:r>
    </w:p>
    <w:p>
      <w:pPr>
        <w:keepNext w:val="0"/>
        <w:keepLines w:val="0"/>
        <w:pageBreakBefore w:val="0"/>
        <w:widowControl/>
        <w:kinsoku/>
        <w:wordWrap/>
        <w:overflowPunct/>
        <w:topLinePunct/>
        <w:autoSpaceDE/>
        <w:bidi w:val="0"/>
        <w:adjustRightInd w:val="0"/>
        <w:snapToGrid w:val="0"/>
        <w:spacing w:line="222" w:lineRule="auto"/>
        <w:textAlignment w:val="baseline"/>
        <w:rPr>
          <w:rFonts w:hint="eastAsia" w:ascii="黑体" w:hAnsi="黑体" w:eastAsia="黑体" w:cs="黑体"/>
          <w:color w:val="auto"/>
          <w:sz w:val="30"/>
          <w:szCs w:val="30"/>
        </w:rPr>
        <w:sectPr>
          <w:footerReference r:id="rId10" w:type="default"/>
          <w:pgSz w:w="11910" w:h="16840"/>
          <w:pgMar w:top="1431" w:right="1786" w:bottom="1133" w:left="1529" w:header="0" w:footer="794" w:gutter="0"/>
          <w:pgNumType w:fmt="decimal"/>
          <w:cols w:space="720" w:num="1"/>
        </w:sectPr>
      </w:pPr>
    </w:p>
    <w:p>
      <w:pPr>
        <w:keepNext w:val="0"/>
        <w:keepLines w:val="0"/>
        <w:pageBreakBefore w:val="0"/>
        <w:widowControl/>
        <w:kinsoku/>
        <w:wordWrap/>
        <w:overflowPunct/>
        <w:topLinePunct/>
        <w:autoSpaceDE/>
        <w:bidi w:val="0"/>
        <w:adjustRightInd w:val="0"/>
        <w:snapToGrid w:val="0"/>
        <w:spacing w:line="294"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before="117" w:line="219" w:lineRule="auto"/>
        <w:jc w:val="center"/>
        <w:textAlignment w:val="baseline"/>
        <w:rPr>
          <w:rFonts w:ascii="宋体" w:hAnsi="宋体" w:eastAsia="宋体" w:cs="宋体"/>
          <w:color w:val="auto"/>
          <w:sz w:val="36"/>
          <w:szCs w:val="36"/>
        </w:rPr>
      </w:pPr>
      <w:r>
        <w:rPr>
          <w:rFonts w:ascii="宋体" w:hAnsi="宋体" w:eastAsia="宋体" w:cs="宋体"/>
          <w:b/>
          <w:bCs/>
          <w:color w:val="auto"/>
          <w:spacing w:val="-6"/>
          <w:sz w:val="36"/>
          <w:szCs w:val="36"/>
        </w:rPr>
        <w:t>建设项目环评文件日常考核表</w:t>
      </w:r>
    </w:p>
    <w:tbl>
      <w:tblPr>
        <w:tblStyle w:val="7"/>
        <w:tblpPr w:leftFromText="180" w:rightFromText="180" w:vertAnchor="text" w:horzAnchor="page" w:tblpX="1384" w:tblpY="55"/>
        <w:tblOverlap w:val="never"/>
        <w:tblW w:w="92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76"/>
        <w:gridCol w:w="990"/>
        <w:gridCol w:w="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7476" w:type="dxa"/>
            <w:vAlign w:val="center"/>
          </w:tcPr>
          <w:p>
            <w:pPr>
              <w:pStyle w:val="8"/>
              <w:keepNext w:val="0"/>
              <w:keepLines w:val="0"/>
              <w:pageBreakBefore w:val="0"/>
              <w:widowControl/>
              <w:kinsoku/>
              <w:wordWrap/>
              <w:overflowPunct/>
              <w:topLinePunct/>
              <w:autoSpaceDE/>
              <w:bidi w:val="0"/>
              <w:adjustRightInd w:val="0"/>
              <w:snapToGrid w:val="0"/>
              <w:spacing w:before="242" w:line="240" w:lineRule="auto"/>
              <w:ind w:left="3448"/>
              <w:jc w:val="both"/>
              <w:textAlignment w:val="baseline"/>
              <w:rPr>
                <w:color w:val="auto"/>
                <w:sz w:val="28"/>
                <w:szCs w:val="28"/>
              </w:rPr>
            </w:pPr>
            <w:r>
              <w:rPr>
                <w:b/>
                <w:bCs/>
                <w:color w:val="auto"/>
                <w:spacing w:val="-5"/>
                <w:sz w:val="28"/>
                <w:szCs w:val="28"/>
              </w:rPr>
              <w:t>考核内容</w:t>
            </w:r>
          </w:p>
        </w:tc>
        <w:tc>
          <w:tcPr>
            <w:tcW w:w="990" w:type="dxa"/>
            <w:vAlign w:val="center"/>
          </w:tcPr>
          <w:p>
            <w:pPr>
              <w:pStyle w:val="8"/>
              <w:keepNext w:val="0"/>
              <w:keepLines w:val="0"/>
              <w:pageBreakBefore w:val="0"/>
              <w:widowControl/>
              <w:kinsoku/>
              <w:wordWrap/>
              <w:overflowPunct/>
              <w:topLinePunct/>
              <w:autoSpaceDE/>
              <w:bidi w:val="0"/>
              <w:adjustRightInd w:val="0"/>
              <w:snapToGrid w:val="0"/>
              <w:spacing w:before="242" w:line="240" w:lineRule="auto"/>
              <w:ind w:left="231"/>
              <w:jc w:val="both"/>
              <w:textAlignment w:val="baseline"/>
              <w:rPr>
                <w:color w:val="auto"/>
                <w:sz w:val="28"/>
                <w:szCs w:val="28"/>
              </w:rPr>
            </w:pPr>
            <w:r>
              <w:rPr>
                <w:b/>
                <w:bCs/>
                <w:color w:val="auto"/>
                <w:spacing w:val="-6"/>
                <w:sz w:val="28"/>
                <w:szCs w:val="28"/>
              </w:rPr>
              <w:t>满分</w:t>
            </w:r>
          </w:p>
        </w:tc>
        <w:tc>
          <w:tcPr>
            <w:tcW w:w="795" w:type="dxa"/>
            <w:vAlign w:val="center"/>
          </w:tcPr>
          <w:p>
            <w:pPr>
              <w:pStyle w:val="8"/>
              <w:keepNext w:val="0"/>
              <w:keepLines w:val="0"/>
              <w:pageBreakBefore w:val="0"/>
              <w:widowControl/>
              <w:kinsoku/>
              <w:wordWrap/>
              <w:overflowPunct/>
              <w:topLinePunct/>
              <w:autoSpaceDE/>
              <w:bidi w:val="0"/>
              <w:adjustRightInd w:val="0"/>
              <w:snapToGrid w:val="0"/>
              <w:spacing w:before="243" w:line="240" w:lineRule="auto"/>
              <w:ind w:left="153"/>
              <w:jc w:val="both"/>
              <w:textAlignment w:val="baseline"/>
              <w:rPr>
                <w:color w:val="auto"/>
                <w:sz w:val="28"/>
                <w:szCs w:val="28"/>
              </w:rPr>
            </w:pPr>
            <w:r>
              <w:rPr>
                <w:b/>
                <w:bCs/>
                <w:color w:val="auto"/>
                <w:spacing w:val="-6"/>
                <w:sz w:val="28"/>
                <w:szCs w:val="28"/>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476" w:type="dxa"/>
            <w:vAlign w:val="center"/>
          </w:tcPr>
          <w:p>
            <w:pPr>
              <w:pStyle w:val="8"/>
              <w:keepNext w:val="0"/>
              <w:keepLines w:val="0"/>
              <w:pageBreakBefore w:val="0"/>
              <w:widowControl/>
              <w:kinsoku/>
              <w:wordWrap/>
              <w:overflowPunct/>
              <w:topLinePunct/>
              <w:autoSpaceDE/>
              <w:bidi w:val="0"/>
              <w:adjustRightInd w:val="0"/>
              <w:snapToGrid w:val="0"/>
              <w:spacing w:before="312" w:line="240" w:lineRule="auto"/>
              <w:ind w:left="224"/>
              <w:jc w:val="both"/>
              <w:textAlignment w:val="baseline"/>
              <w:rPr>
                <w:color w:val="auto"/>
                <w:sz w:val="28"/>
                <w:szCs w:val="28"/>
              </w:rPr>
            </w:pPr>
            <w:r>
              <w:rPr>
                <w:color w:val="auto"/>
                <w:sz w:val="28"/>
                <w:szCs w:val="28"/>
              </w:rPr>
              <w:t>1.选址、选线环境可行性和与相关规划符合性分析是否清楚</w:t>
            </w:r>
          </w:p>
        </w:tc>
        <w:tc>
          <w:tcPr>
            <w:tcW w:w="990" w:type="dxa"/>
            <w:vAlign w:val="center"/>
          </w:tcPr>
          <w:p>
            <w:pPr>
              <w:pStyle w:val="8"/>
              <w:keepNext w:val="0"/>
              <w:keepLines w:val="0"/>
              <w:pageBreakBefore w:val="0"/>
              <w:widowControl/>
              <w:kinsoku/>
              <w:wordWrap/>
              <w:overflowPunct/>
              <w:topLinePunct/>
              <w:autoSpaceDE/>
              <w:bidi w:val="0"/>
              <w:adjustRightInd w:val="0"/>
              <w:snapToGrid w:val="0"/>
              <w:spacing w:before="239" w:line="240" w:lineRule="auto"/>
              <w:ind w:left="368"/>
              <w:jc w:val="both"/>
              <w:textAlignment w:val="baseline"/>
              <w:rPr>
                <w:color w:val="auto"/>
                <w:sz w:val="28"/>
                <w:szCs w:val="28"/>
              </w:rPr>
            </w:pPr>
            <w:r>
              <w:rPr>
                <w:color w:val="auto"/>
                <w:spacing w:val="-8"/>
                <w:sz w:val="28"/>
                <w:szCs w:val="28"/>
              </w:rPr>
              <w:t>10</w:t>
            </w:r>
          </w:p>
        </w:tc>
        <w:tc>
          <w:tcPr>
            <w:tcW w:w="795" w:type="dxa"/>
            <w:vAlign w:val="center"/>
          </w:tcPr>
          <w:p>
            <w:pPr>
              <w:keepNext w:val="0"/>
              <w:keepLines w:val="0"/>
              <w:pageBreakBefore w:val="0"/>
              <w:widowControl/>
              <w:kinsoku/>
              <w:wordWrap/>
              <w:overflowPunct/>
              <w:topLinePunct/>
              <w:autoSpaceDE/>
              <w:bidi w:val="0"/>
              <w:adjustRightInd w:val="0"/>
              <w:snapToGrid w:val="0"/>
              <w:spacing w:line="240" w:lineRule="auto"/>
              <w:jc w:val="both"/>
              <w:textAlignment w:val="baseline"/>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7476" w:type="dxa"/>
            <w:vAlign w:val="center"/>
          </w:tcPr>
          <w:p>
            <w:pPr>
              <w:pStyle w:val="8"/>
              <w:keepNext w:val="0"/>
              <w:keepLines w:val="0"/>
              <w:pageBreakBefore w:val="0"/>
              <w:widowControl/>
              <w:kinsoku/>
              <w:wordWrap/>
              <w:overflowPunct/>
              <w:topLinePunct/>
              <w:autoSpaceDE/>
              <w:bidi w:val="0"/>
              <w:adjustRightInd w:val="0"/>
              <w:snapToGrid w:val="0"/>
              <w:spacing w:before="310" w:line="240" w:lineRule="auto"/>
              <w:ind w:left="224" w:firstLine="29"/>
              <w:jc w:val="both"/>
              <w:textAlignment w:val="baseline"/>
              <w:rPr>
                <w:color w:val="auto"/>
                <w:sz w:val="28"/>
                <w:szCs w:val="28"/>
              </w:rPr>
            </w:pPr>
            <w:r>
              <w:rPr>
                <w:color w:val="auto"/>
                <w:spacing w:val="-1"/>
                <w:sz w:val="28"/>
                <w:szCs w:val="28"/>
              </w:rPr>
              <w:t>2.确定的评价等级是否恰当，评价标准是</w:t>
            </w:r>
            <w:r>
              <w:rPr>
                <w:color w:val="auto"/>
                <w:spacing w:val="-2"/>
                <w:sz w:val="28"/>
                <w:szCs w:val="28"/>
              </w:rPr>
              <w:t>否正确，评价因子是否</w:t>
            </w:r>
            <w:r>
              <w:rPr>
                <w:color w:val="auto"/>
                <w:sz w:val="28"/>
                <w:szCs w:val="28"/>
              </w:rPr>
              <w:t xml:space="preserve"> 全面，评价范围是否符合要求</w:t>
            </w:r>
          </w:p>
        </w:tc>
        <w:tc>
          <w:tcPr>
            <w:tcW w:w="990" w:type="dxa"/>
            <w:vAlign w:val="center"/>
          </w:tcPr>
          <w:p>
            <w:pPr>
              <w:keepNext w:val="0"/>
              <w:keepLines w:val="0"/>
              <w:pageBreakBefore w:val="0"/>
              <w:widowControl/>
              <w:kinsoku/>
              <w:wordWrap/>
              <w:overflowPunct/>
              <w:topLinePunct/>
              <w:autoSpaceDE/>
              <w:bidi w:val="0"/>
              <w:adjustRightInd w:val="0"/>
              <w:snapToGrid w:val="0"/>
              <w:spacing w:line="240" w:lineRule="auto"/>
              <w:jc w:val="both"/>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0" w:lineRule="auto"/>
              <w:jc w:val="both"/>
              <w:textAlignment w:val="baseline"/>
              <w:rPr>
                <w:rFonts w:ascii="Arial"/>
                <w:color w:val="auto"/>
                <w:sz w:val="21"/>
              </w:rPr>
            </w:pPr>
          </w:p>
          <w:p>
            <w:pPr>
              <w:pStyle w:val="8"/>
              <w:keepNext w:val="0"/>
              <w:keepLines w:val="0"/>
              <w:pageBreakBefore w:val="0"/>
              <w:widowControl/>
              <w:kinsoku/>
              <w:wordWrap/>
              <w:overflowPunct/>
              <w:topLinePunct/>
              <w:autoSpaceDE/>
              <w:bidi w:val="0"/>
              <w:adjustRightInd w:val="0"/>
              <w:snapToGrid w:val="0"/>
              <w:spacing w:before="91" w:line="240" w:lineRule="auto"/>
              <w:ind w:left="368"/>
              <w:jc w:val="both"/>
              <w:textAlignment w:val="baseline"/>
              <w:rPr>
                <w:color w:val="auto"/>
                <w:sz w:val="28"/>
                <w:szCs w:val="28"/>
              </w:rPr>
            </w:pPr>
            <w:r>
              <w:rPr>
                <w:color w:val="auto"/>
                <w:spacing w:val="-8"/>
                <w:sz w:val="28"/>
                <w:szCs w:val="28"/>
              </w:rPr>
              <w:t>10</w:t>
            </w:r>
          </w:p>
        </w:tc>
        <w:tc>
          <w:tcPr>
            <w:tcW w:w="795" w:type="dxa"/>
            <w:vAlign w:val="center"/>
          </w:tcPr>
          <w:p>
            <w:pPr>
              <w:keepNext w:val="0"/>
              <w:keepLines w:val="0"/>
              <w:pageBreakBefore w:val="0"/>
              <w:widowControl/>
              <w:kinsoku/>
              <w:wordWrap/>
              <w:overflowPunct/>
              <w:topLinePunct/>
              <w:autoSpaceDE/>
              <w:bidi w:val="0"/>
              <w:adjustRightInd w:val="0"/>
              <w:snapToGrid w:val="0"/>
              <w:spacing w:line="240" w:lineRule="auto"/>
              <w:jc w:val="both"/>
              <w:textAlignment w:val="baseline"/>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7476" w:type="dxa"/>
            <w:vAlign w:val="center"/>
          </w:tcPr>
          <w:p>
            <w:pPr>
              <w:pStyle w:val="8"/>
              <w:keepNext w:val="0"/>
              <w:keepLines w:val="0"/>
              <w:pageBreakBefore w:val="0"/>
              <w:widowControl/>
              <w:kinsoku/>
              <w:wordWrap/>
              <w:overflowPunct/>
              <w:topLinePunct/>
              <w:autoSpaceDE/>
              <w:bidi w:val="0"/>
              <w:adjustRightInd w:val="0"/>
              <w:snapToGrid w:val="0"/>
              <w:spacing w:before="315" w:line="240" w:lineRule="auto"/>
              <w:ind w:firstLine="278" w:firstLineChars="100"/>
              <w:jc w:val="both"/>
              <w:textAlignment w:val="baseline"/>
              <w:rPr>
                <w:color w:val="auto"/>
                <w:sz w:val="28"/>
                <w:szCs w:val="28"/>
              </w:rPr>
            </w:pPr>
            <w:r>
              <w:rPr>
                <w:color w:val="auto"/>
                <w:spacing w:val="-1"/>
                <w:sz w:val="28"/>
                <w:szCs w:val="28"/>
              </w:rPr>
              <w:t>3.项目工程概况描述是否全面、准确，生态环境保护目标及与项</w:t>
            </w:r>
            <w:r>
              <w:rPr>
                <w:color w:val="auto"/>
                <w:spacing w:val="10"/>
                <w:sz w:val="28"/>
                <w:szCs w:val="28"/>
              </w:rPr>
              <w:t xml:space="preserve"> </w:t>
            </w:r>
            <w:r>
              <w:rPr>
                <w:color w:val="auto"/>
                <w:spacing w:val="1"/>
                <w:sz w:val="28"/>
                <w:szCs w:val="28"/>
              </w:rPr>
              <w:t>目位置关系描述是否清楚</w:t>
            </w:r>
          </w:p>
        </w:tc>
        <w:tc>
          <w:tcPr>
            <w:tcW w:w="990" w:type="dxa"/>
            <w:vAlign w:val="center"/>
          </w:tcPr>
          <w:p>
            <w:pPr>
              <w:keepNext w:val="0"/>
              <w:keepLines w:val="0"/>
              <w:pageBreakBefore w:val="0"/>
              <w:widowControl/>
              <w:kinsoku/>
              <w:wordWrap/>
              <w:overflowPunct/>
              <w:topLinePunct/>
              <w:autoSpaceDE/>
              <w:bidi w:val="0"/>
              <w:adjustRightInd w:val="0"/>
              <w:snapToGrid w:val="0"/>
              <w:spacing w:line="240" w:lineRule="auto"/>
              <w:jc w:val="both"/>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0" w:lineRule="auto"/>
              <w:jc w:val="both"/>
              <w:textAlignment w:val="baseline"/>
              <w:rPr>
                <w:rFonts w:ascii="Arial"/>
                <w:color w:val="auto"/>
                <w:sz w:val="21"/>
              </w:rPr>
            </w:pPr>
          </w:p>
          <w:p>
            <w:pPr>
              <w:pStyle w:val="8"/>
              <w:keepNext w:val="0"/>
              <w:keepLines w:val="0"/>
              <w:pageBreakBefore w:val="0"/>
              <w:widowControl/>
              <w:kinsoku/>
              <w:wordWrap/>
              <w:overflowPunct/>
              <w:topLinePunct/>
              <w:autoSpaceDE/>
              <w:bidi w:val="0"/>
              <w:adjustRightInd w:val="0"/>
              <w:snapToGrid w:val="0"/>
              <w:spacing w:before="91" w:line="240" w:lineRule="auto"/>
              <w:ind w:left="368"/>
              <w:jc w:val="both"/>
              <w:textAlignment w:val="baseline"/>
              <w:rPr>
                <w:color w:val="auto"/>
                <w:sz w:val="28"/>
                <w:szCs w:val="28"/>
              </w:rPr>
            </w:pPr>
            <w:r>
              <w:rPr>
                <w:color w:val="auto"/>
                <w:spacing w:val="-8"/>
                <w:sz w:val="28"/>
                <w:szCs w:val="28"/>
              </w:rPr>
              <w:t>10</w:t>
            </w:r>
          </w:p>
        </w:tc>
        <w:tc>
          <w:tcPr>
            <w:tcW w:w="795" w:type="dxa"/>
            <w:vAlign w:val="center"/>
          </w:tcPr>
          <w:p>
            <w:pPr>
              <w:keepNext w:val="0"/>
              <w:keepLines w:val="0"/>
              <w:pageBreakBefore w:val="0"/>
              <w:widowControl/>
              <w:kinsoku/>
              <w:wordWrap/>
              <w:overflowPunct/>
              <w:topLinePunct/>
              <w:autoSpaceDE/>
              <w:bidi w:val="0"/>
              <w:adjustRightInd w:val="0"/>
              <w:snapToGrid w:val="0"/>
              <w:spacing w:line="240" w:lineRule="auto"/>
              <w:jc w:val="both"/>
              <w:textAlignment w:val="baseline"/>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4" w:hRule="atLeast"/>
        </w:trPr>
        <w:tc>
          <w:tcPr>
            <w:tcW w:w="7476" w:type="dxa"/>
            <w:vAlign w:val="center"/>
          </w:tcPr>
          <w:p>
            <w:pPr>
              <w:pStyle w:val="8"/>
              <w:keepNext w:val="0"/>
              <w:keepLines w:val="0"/>
              <w:pageBreakBefore w:val="0"/>
              <w:widowControl/>
              <w:kinsoku/>
              <w:wordWrap/>
              <w:overflowPunct/>
              <w:topLinePunct/>
              <w:autoSpaceDE/>
              <w:bidi w:val="0"/>
              <w:adjustRightInd w:val="0"/>
              <w:snapToGrid w:val="0"/>
              <w:spacing w:before="314" w:line="240" w:lineRule="auto"/>
              <w:ind w:left="224" w:right="272"/>
              <w:jc w:val="both"/>
              <w:textAlignment w:val="baseline"/>
              <w:rPr>
                <w:color w:val="auto"/>
                <w:sz w:val="28"/>
                <w:szCs w:val="28"/>
              </w:rPr>
            </w:pPr>
            <w:r>
              <w:rPr>
                <w:color w:val="auto"/>
                <w:sz w:val="28"/>
                <w:szCs w:val="28"/>
              </w:rPr>
              <w:t>4.生态环境影响因素分析(含污染源强核算)是否全面、准</w:t>
            </w:r>
            <w:r>
              <w:rPr>
                <w:color w:val="auto"/>
                <w:spacing w:val="-1"/>
                <w:sz w:val="28"/>
                <w:szCs w:val="28"/>
              </w:rPr>
              <w:t>确，</w:t>
            </w:r>
            <w:r>
              <w:rPr>
                <w:color w:val="auto"/>
                <w:sz w:val="28"/>
                <w:szCs w:val="28"/>
              </w:rPr>
              <w:t xml:space="preserve"> </w:t>
            </w:r>
            <w:r>
              <w:rPr>
                <w:color w:val="auto"/>
                <w:spacing w:val="2"/>
                <w:sz w:val="28"/>
                <w:szCs w:val="28"/>
              </w:rPr>
              <w:t>改扩建项目现有污染问题是否查明</w:t>
            </w:r>
          </w:p>
        </w:tc>
        <w:tc>
          <w:tcPr>
            <w:tcW w:w="990" w:type="dxa"/>
            <w:vAlign w:val="center"/>
          </w:tcPr>
          <w:p>
            <w:pPr>
              <w:keepNext w:val="0"/>
              <w:keepLines w:val="0"/>
              <w:pageBreakBefore w:val="0"/>
              <w:widowControl/>
              <w:kinsoku/>
              <w:wordWrap/>
              <w:overflowPunct/>
              <w:topLinePunct/>
              <w:autoSpaceDE/>
              <w:bidi w:val="0"/>
              <w:adjustRightInd w:val="0"/>
              <w:snapToGrid w:val="0"/>
              <w:spacing w:line="240" w:lineRule="auto"/>
              <w:jc w:val="both"/>
              <w:textAlignment w:val="baseline"/>
              <w:rPr>
                <w:rFonts w:ascii="Arial"/>
                <w:color w:val="auto"/>
                <w:sz w:val="21"/>
              </w:rPr>
            </w:pPr>
          </w:p>
          <w:p>
            <w:pPr>
              <w:pStyle w:val="8"/>
              <w:keepNext w:val="0"/>
              <w:keepLines w:val="0"/>
              <w:pageBreakBefore w:val="0"/>
              <w:widowControl/>
              <w:kinsoku/>
              <w:wordWrap/>
              <w:overflowPunct/>
              <w:topLinePunct/>
              <w:autoSpaceDE/>
              <w:bidi w:val="0"/>
              <w:adjustRightInd w:val="0"/>
              <w:snapToGrid w:val="0"/>
              <w:spacing w:before="91" w:line="240" w:lineRule="auto"/>
              <w:ind w:left="368"/>
              <w:jc w:val="both"/>
              <w:textAlignment w:val="baseline"/>
              <w:rPr>
                <w:color w:val="auto"/>
                <w:sz w:val="28"/>
                <w:szCs w:val="28"/>
              </w:rPr>
            </w:pPr>
            <w:r>
              <w:rPr>
                <w:color w:val="auto"/>
                <w:spacing w:val="-8"/>
                <w:sz w:val="28"/>
                <w:szCs w:val="28"/>
              </w:rPr>
              <w:t>10</w:t>
            </w:r>
          </w:p>
        </w:tc>
        <w:tc>
          <w:tcPr>
            <w:tcW w:w="795" w:type="dxa"/>
            <w:vAlign w:val="center"/>
          </w:tcPr>
          <w:p>
            <w:pPr>
              <w:keepNext w:val="0"/>
              <w:keepLines w:val="0"/>
              <w:pageBreakBefore w:val="0"/>
              <w:widowControl/>
              <w:kinsoku/>
              <w:wordWrap/>
              <w:overflowPunct/>
              <w:topLinePunct/>
              <w:autoSpaceDE/>
              <w:bidi w:val="0"/>
              <w:adjustRightInd w:val="0"/>
              <w:snapToGrid w:val="0"/>
              <w:spacing w:line="240" w:lineRule="auto"/>
              <w:jc w:val="both"/>
              <w:textAlignment w:val="baseline"/>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7476" w:type="dxa"/>
            <w:vAlign w:val="center"/>
          </w:tcPr>
          <w:p>
            <w:pPr>
              <w:keepNext w:val="0"/>
              <w:keepLines w:val="0"/>
              <w:pageBreakBefore w:val="0"/>
              <w:widowControl/>
              <w:kinsoku/>
              <w:wordWrap/>
              <w:overflowPunct/>
              <w:topLinePunct/>
              <w:autoSpaceDE/>
              <w:bidi w:val="0"/>
              <w:adjustRightInd w:val="0"/>
              <w:snapToGrid w:val="0"/>
              <w:spacing w:line="240" w:lineRule="auto"/>
              <w:jc w:val="both"/>
              <w:textAlignment w:val="baseline"/>
              <w:rPr>
                <w:rFonts w:ascii="Arial"/>
                <w:color w:val="auto"/>
                <w:sz w:val="21"/>
              </w:rPr>
            </w:pPr>
          </w:p>
          <w:p>
            <w:pPr>
              <w:pStyle w:val="8"/>
              <w:keepNext w:val="0"/>
              <w:keepLines w:val="0"/>
              <w:pageBreakBefore w:val="0"/>
              <w:widowControl/>
              <w:kinsoku/>
              <w:wordWrap/>
              <w:overflowPunct/>
              <w:topLinePunct/>
              <w:autoSpaceDE/>
              <w:bidi w:val="0"/>
              <w:adjustRightInd w:val="0"/>
              <w:snapToGrid w:val="0"/>
              <w:spacing w:before="91" w:line="240" w:lineRule="auto"/>
              <w:ind w:left="224"/>
              <w:jc w:val="both"/>
              <w:textAlignment w:val="baseline"/>
              <w:rPr>
                <w:color w:val="auto"/>
                <w:sz w:val="28"/>
                <w:szCs w:val="28"/>
              </w:rPr>
            </w:pPr>
            <w:r>
              <w:rPr>
                <w:color w:val="auto"/>
                <w:spacing w:val="1"/>
                <w:sz w:val="28"/>
                <w:szCs w:val="28"/>
              </w:rPr>
              <w:t>5.环境现状评价是否符合实际，主要环境问题是否阐明</w:t>
            </w:r>
          </w:p>
        </w:tc>
        <w:tc>
          <w:tcPr>
            <w:tcW w:w="990" w:type="dxa"/>
            <w:vAlign w:val="center"/>
          </w:tcPr>
          <w:p>
            <w:pPr>
              <w:pStyle w:val="8"/>
              <w:keepNext w:val="0"/>
              <w:keepLines w:val="0"/>
              <w:pageBreakBefore w:val="0"/>
              <w:widowControl/>
              <w:kinsoku/>
              <w:wordWrap/>
              <w:overflowPunct/>
              <w:topLinePunct/>
              <w:autoSpaceDE/>
              <w:bidi w:val="0"/>
              <w:adjustRightInd w:val="0"/>
              <w:snapToGrid w:val="0"/>
              <w:spacing w:before="233" w:line="240" w:lineRule="auto"/>
              <w:ind w:left="368"/>
              <w:jc w:val="both"/>
              <w:textAlignment w:val="baseline"/>
              <w:rPr>
                <w:color w:val="auto"/>
                <w:sz w:val="28"/>
                <w:szCs w:val="28"/>
              </w:rPr>
            </w:pPr>
            <w:r>
              <w:rPr>
                <w:color w:val="auto"/>
                <w:spacing w:val="-8"/>
                <w:sz w:val="28"/>
                <w:szCs w:val="28"/>
              </w:rPr>
              <w:t>10</w:t>
            </w:r>
          </w:p>
        </w:tc>
        <w:tc>
          <w:tcPr>
            <w:tcW w:w="795" w:type="dxa"/>
            <w:vAlign w:val="center"/>
          </w:tcPr>
          <w:p>
            <w:pPr>
              <w:keepNext w:val="0"/>
              <w:keepLines w:val="0"/>
              <w:pageBreakBefore w:val="0"/>
              <w:widowControl/>
              <w:kinsoku/>
              <w:wordWrap/>
              <w:overflowPunct/>
              <w:topLinePunct/>
              <w:autoSpaceDE/>
              <w:bidi w:val="0"/>
              <w:adjustRightInd w:val="0"/>
              <w:snapToGrid w:val="0"/>
              <w:spacing w:line="240" w:lineRule="auto"/>
              <w:jc w:val="both"/>
              <w:textAlignment w:val="baseline"/>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7476" w:type="dxa"/>
            <w:vAlign w:val="center"/>
          </w:tcPr>
          <w:p>
            <w:pPr>
              <w:keepNext w:val="0"/>
              <w:keepLines w:val="0"/>
              <w:pageBreakBefore w:val="0"/>
              <w:widowControl/>
              <w:kinsoku/>
              <w:wordWrap/>
              <w:overflowPunct/>
              <w:topLinePunct/>
              <w:autoSpaceDE/>
              <w:bidi w:val="0"/>
              <w:adjustRightInd w:val="0"/>
              <w:snapToGrid w:val="0"/>
              <w:spacing w:line="240" w:lineRule="auto"/>
              <w:jc w:val="both"/>
              <w:textAlignment w:val="baseline"/>
              <w:rPr>
                <w:rFonts w:ascii="Arial"/>
                <w:color w:val="auto"/>
                <w:sz w:val="21"/>
              </w:rPr>
            </w:pPr>
          </w:p>
          <w:p>
            <w:pPr>
              <w:pStyle w:val="8"/>
              <w:keepNext w:val="0"/>
              <w:keepLines w:val="0"/>
              <w:pageBreakBefore w:val="0"/>
              <w:widowControl/>
              <w:kinsoku/>
              <w:wordWrap/>
              <w:overflowPunct/>
              <w:topLinePunct/>
              <w:autoSpaceDE/>
              <w:bidi w:val="0"/>
              <w:adjustRightInd w:val="0"/>
              <w:snapToGrid w:val="0"/>
              <w:spacing w:before="91" w:line="240" w:lineRule="auto"/>
              <w:ind w:left="224" w:firstLine="29"/>
              <w:jc w:val="both"/>
              <w:textAlignment w:val="baseline"/>
              <w:rPr>
                <w:color w:val="auto"/>
                <w:sz w:val="28"/>
                <w:szCs w:val="28"/>
              </w:rPr>
            </w:pPr>
            <w:r>
              <w:rPr>
                <w:color w:val="auto"/>
                <w:spacing w:val="-1"/>
                <w:sz w:val="28"/>
                <w:szCs w:val="28"/>
              </w:rPr>
              <w:t>6.生态环境要素、环境风险预测与评价是</w:t>
            </w:r>
            <w:r>
              <w:rPr>
                <w:color w:val="auto"/>
                <w:spacing w:val="-2"/>
                <w:sz w:val="28"/>
                <w:szCs w:val="28"/>
              </w:rPr>
              <w:t>否全面，影响预测与评</w:t>
            </w:r>
            <w:r>
              <w:rPr>
                <w:color w:val="auto"/>
                <w:sz w:val="28"/>
                <w:szCs w:val="28"/>
              </w:rPr>
              <w:t xml:space="preserve"> </w:t>
            </w:r>
            <w:r>
              <w:rPr>
                <w:color w:val="auto"/>
                <w:spacing w:val="1"/>
                <w:sz w:val="28"/>
                <w:szCs w:val="28"/>
              </w:rPr>
              <w:t>价方法、结果是否准确</w:t>
            </w:r>
          </w:p>
        </w:tc>
        <w:tc>
          <w:tcPr>
            <w:tcW w:w="990" w:type="dxa"/>
            <w:vAlign w:val="center"/>
          </w:tcPr>
          <w:p>
            <w:pPr>
              <w:keepNext w:val="0"/>
              <w:keepLines w:val="0"/>
              <w:pageBreakBefore w:val="0"/>
              <w:widowControl/>
              <w:kinsoku/>
              <w:wordWrap/>
              <w:overflowPunct/>
              <w:topLinePunct/>
              <w:autoSpaceDE/>
              <w:bidi w:val="0"/>
              <w:adjustRightInd w:val="0"/>
              <w:snapToGrid w:val="0"/>
              <w:spacing w:line="240" w:lineRule="auto"/>
              <w:jc w:val="both"/>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0" w:lineRule="auto"/>
              <w:jc w:val="both"/>
              <w:textAlignment w:val="baseline"/>
              <w:rPr>
                <w:rFonts w:ascii="Arial"/>
                <w:color w:val="auto"/>
                <w:sz w:val="21"/>
              </w:rPr>
            </w:pPr>
          </w:p>
          <w:p>
            <w:pPr>
              <w:pStyle w:val="8"/>
              <w:keepNext w:val="0"/>
              <w:keepLines w:val="0"/>
              <w:pageBreakBefore w:val="0"/>
              <w:widowControl/>
              <w:kinsoku/>
              <w:wordWrap/>
              <w:overflowPunct/>
              <w:topLinePunct/>
              <w:autoSpaceDE/>
              <w:bidi w:val="0"/>
              <w:adjustRightInd w:val="0"/>
              <w:snapToGrid w:val="0"/>
              <w:spacing w:before="91" w:line="240" w:lineRule="auto"/>
              <w:ind w:left="368"/>
              <w:jc w:val="both"/>
              <w:textAlignment w:val="baseline"/>
              <w:rPr>
                <w:color w:val="auto"/>
                <w:sz w:val="28"/>
                <w:szCs w:val="28"/>
              </w:rPr>
            </w:pPr>
            <w:r>
              <w:rPr>
                <w:color w:val="auto"/>
                <w:spacing w:val="-8"/>
                <w:sz w:val="28"/>
                <w:szCs w:val="28"/>
              </w:rPr>
              <w:t>15</w:t>
            </w:r>
          </w:p>
        </w:tc>
        <w:tc>
          <w:tcPr>
            <w:tcW w:w="795" w:type="dxa"/>
            <w:vAlign w:val="center"/>
          </w:tcPr>
          <w:p>
            <w:pPr>
              <w:keepNext w:val="0"/>
              <w:keepLines w:val="0"/>
              <w:pageBreakBefore w:val="0"/>
              <w:widowControl/>
              <w:kinsoku/>
              <w:wordWrap/>
              <w:overflowPunct/>
              <w:topLinePunct/>
              <w:autoSpaceDE/>
              <w:bidi w:val="0"/>
              <w:adjustRightInd w:val="0"/>
              <w:snapToGrid w:val="0"/>
              <w:spacing w:line="240" w:lineRule="auto"/>
              <w:jc w:val="both"/>
              <w:textAlignment w:val="baseline"/>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7476" w:type="dxa"/>
            <w:vAlign w:val="center"/>
          </w:tcPr>
          <w:p>
            <w:pPr>
              <w:pStyle w:val="8"/>
              <w:keepNext w:val="0"/>
              <w:keepLines w:val="0"/>
              <w:pageBreakBefore w:val="0"/>
              <w:widowControl/>
              <w:kinsoku/>
              <w:wordWrap/>
              <w:overflowPunct/>
              <w:topLinePunct/>
              <w:autoSpaceDE/>
              <w:bidi w:val="0"/>
              <w:adjustRightInd w:val="0"/>
              <w:snapToGrid w:val="0"/>
              <w:spacing w:before="328" w:line="240" w:lineRule="auto"/>
              <w:ind w:left="224"/>
              <w:jc w:val="both"/>
              <w:textAlignment w:val="baseline"/>
              <w:rPr>
                <w:color w:val="auto"/>
                <w:sz w:val="28"/>
                <w:szCs w:val="28"/>
              </w:rPr>
            </w:pPr>
            <w:r>
              <w:rPr>
                <w:color w:val="auto"/>
                <w:sz w:val="28"/>
                <w:szCs w:val="28"/>
              </w:rPr>
              <w:t>7.生态环境保护措施针对性、有效性、可行</w:t>
            </w:r>
            <w:r>
              <w:rPr>
                <w:color w:val="auto"/>
                <w:spacing w:val="-1"/>
                <w:sz w:val="28"/>
                <w:szCs w:val="28"/>
              </w:rPr>
              <w:t>性，环境监测、环境</w:t>
            </w:r>
            <w:r>
              <w:rPr>
                <w:color w:val="auto"/>
                <w:sz w:val="28"/>
                <w:szCs w:val="28"/>
              </w:rPr>
              <w:t xml:space="preserve"> </w:t>
            </w:r>
            <w:r>
              <w:rPr>
                <w:color w:val="auto"/>
                <w:spacing w:val="-1"/>
                <w:sz w:val="28"/>
                <w:szCs w:val="28"/>
              </w:rPr>
              <w:t>管理措施的针对性，环保投资的合理性</w:t>
            </w:r>
          </w:p>
        </w:tc>
        <w:tc>
          <w:tcPr>
            <w:tcW w:w="990" w:type="dxa"/>
            <w:vAlign w:val="center"/>
          </w:tcPr>
          <w:p>
            <w:pPr>
              <w:keepNext w:val="0"/>
              <w:keepLines w:val="0"/>
              <w:pageBreakBefore w:val="0"/>
              <w:widowControl/>
              <w:kinsoku/>
              <w:wordWrap/>
              <w:overflowPunct/>
              <w:topLinePunct/>
              <w:autoSpaceDE/>
              <w:bidi w:val="0"/>
              <w:adjustRightInd w:val="0"/>
              <w:snapToGrid w:val="0"/>
              <w:spacing w:line="240" w:lineRule="auto"/>
              <w:jc w:val="both"/>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0" w:lineRule="auto"/>
              <w:jc w:val="both"/>
              <w:textAlignment w:val="baseline"/>
              <w:rPr>
                <w:rFonts w:ascii="Arial"/>
                <w:color w:val="auto"/>
                <w:sz w:val="21"/>
              </w:rPr>
            </w:pPr>
          </w:p>
          <w:p>
            <w:pPr>
              <w:pStyle w:val="8"/>
              <w:keepNext w:val="0"/>
              <w:keepLines w:val="0"/>
              <w:pageBreakBefore w:val="0"/>
              <w:widowControl/>
              <w:kinsoku/>
              <w:wordWrap/>
              <w:overflowPunct/>
              <w:topLinePunct/>
              <w:autoSpaceDE/>
              <w:bidi w:val="0"/>
              <w:adjustRightInd w:val="0"/>
              <w:snapToGrid w:val="0"/>
              <w:spacing w:before="91" w:line="240" w:lineRule="auto"/>
              <w:ind w:left="368"/>
              <w:jc w:val="both"/>
              <w:textAlignment w:val="baseline"/>
              <w:rPr>
                <w:color w:val="auto"/>
                <w:sz w:val="28"/>
                <w:szCs w:val="28"/>
              </w:rPr>
            </w:pPr>
            <w:r>
              <w:rPr>
                <w:color w:val="auto"/>
                <w:spacing w:val="-8"/>
                <w:sz w:val="28"/>
                <w:szCs w:val="28"/>
              </w:rPr>
              <w:t>15</w:t>
            </w:r>
          </w:p>
        </w:tc>
        <w:tc>
          <w:tcPr>
            <w:tcW w:w="795" w:type="dxa"/>
            <w:vAlign w:val="center"/>
          </w:tcPr>
          <w:p>
            <w:pPr>
              <w:keepNext w:val="0"/>
              <w:keepLines w:val="0"/>
              <w:pageBreakBefore w:val="0"/>
              <w:widowControl/>
              <w:kinsoku/>
              <w:wordWrap/>
              <w:overflowPunct/>
              <w:topLinePunct/>
              <w:autoSpaceDE/>
              <w:bidi w:val="0"/>
              <w:adjustRightInd w:val="0"/>
              <w:snapToGrid w:val="0"/>
              <w:spacing w:line="240" w:lineRule="auto"/>
              <w:jc w:val="both"/>
              <w:textAlignment w:val="baseline"/>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476" w:type="dxa"/>
            <w:vAlign w:val="center"/>
          </w:tcPr>
          <w:p>
            <w:pPr>
              <w:pStyle w:val="8"/>
              <w:keepNext w:val="0"/>
              <w:keepLines w:val="0"/>
              <w:pageBreakBefore w:val="0"/>
              <w:widowControl/>
              <w:kinsoku/>
              <w:wordWrap/>
              <w:overflowPunct/>
              <w:topLinePunct/>
              <w:autoSpaceDE/>
              <w:bidi w:val="0"/>
              <w:adjustRightInd w:val="0"/>
              <w:snapToGrid w:val="0"/>
              <w:spacing w:before="307" w:line="240" w:lineRule="auto"/>
              <w:ind w:left="224"/>
              <w:jc w:val="both"/>
              <w:textAlignment w:val="baseline"/>
              <w:rPr>
                <w:color w:val="auto"/>
                <w:sz w:val="28"/>
                <w:szCs w:val="28"/>
              </w:rPr>
            </w:pPr>
            <w:r>
              <w:rPr>
                <w:color w:val="auto"/>
                <w:sz w:val="28"/>
                <w:szCs w:val="28"/>
              </w:rPr>
              <w:t>8.评价结论的综合性、客观性和可信性</w:t>
            </w:r>
          </w:p>
        </w:tc>
        <w:tc>
          <w:tcPr>
            <w:tcW w:w="990" w:type="dxa"/>
            <w:vAlign w:val="center"/>
          </w:tcPr>
          <w:p>
            <w:pPr>
              <w:pStyle w:val="8"/>
              <w:keepNext w:val="0"/>
              <w:keepLines w:val="0"/>
              <w:pageBreakBefore w:val="0"/>
              <w:widowControl/>
              <w:kinsoku/>
              <w:wordWrap/>
              <w:overflowPunct/>
              <w:topLinePunct/>
              <w:autoSpaceDE/>
              <w:bidi w:val="0"/>
              <w:adjustRightInd w:val="0"/>
              <w:snapToGrid w:val="0"/>
              <w:spacing w:before="246" w:line="240" w:lineRule="auto"/>
              <w:ind w:left="368"/>
              <w:jc w:val="both"/>
              <w:textAlignment w:val="baseline"/>
              <w:rPr>
                <w:color w:val="auto"/>
                <w:sz w:val="28"/>
                <w:szCs w:val="28"/>
              </w:rPr>
            </w:pPr>
            <w:r>
              <w:rPr>
                <w:color w:val="auto"/>
                <w:spacing w:val="-8"/>
                <w:sz w:val="28"/>
                <w:szCs w:val="28"/>
              </w:rPr>
              <w:t>10</w:t>
            </w:r>
          </w:p>
        </w:tc>
        <w:tc>
          <w:tcPr>
            <w:tcW w:w="795" w:type="dxa"/>
            <w:vAlign w:val="center"/>
          </w:tcPr>
          <w:p>
            <w:pPr>
              <w:keepNext w:val="0"/>
              <w:keepLines w:val="0"/>
              <w:pageBreakBefore w:val="0"/>
              <w:widowControl/>
              <w:kinsoku/>
              <w:wordWrap/>
              <w:overflowPunct/>
              <w:topLinePunct/>
              <w:autoSpaceDE/>
              <w:bidi w:val="0"/>
              <w:adjustRightInd w:val="0"/>
              <w:snapToGrid w:val="0"/>
              <w:spacing w:line="240" w:lineRule="auto"/>
              <w:jc w:val="both"/>
              <w:textAlignment w:val="baseline"/>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476" w:type="dxa"/>
            <w:vAlign w:val="center"/>
          </w:tcPr>
          <w:p>
            <w:pPr>
              <w:pStyle w:val="8"/>
              <w:keepNext w:val="0"/>
              <w:keepLines w:val="0"/>
              <w:pageBreakBefore w:val="0"/>
              <w:widowControl/>
              <w:kinsoku/>
              <w:wordWrap/>
              <w:overflowPunct/>
              <w:topLinePunct/>
              <w:autoSpaceDE/>
              <w:bidi w:val="0"/>
              <w:adjustRightInd w:val="0"/>
              <w:snapToGrid w:val="0"/>
              <w:spacing w:before="320" w:line="240" w:lineRule="auto"/>
              <w:ind w:left="224"/>
              <w:jc w:val="both"/>
              <w:textAlignment w:val="baseline"/>
              <w:rPr>
                <w:color w:val="auto"/>
                <w:sz w:val="28"/>
                <w:szCs w:val="28"/>
              </w:rPr>
            </w:pPr>
            <w:r>
              <w:rPr>
                <w:color w:val="auto"/>
                <w:spacing w:val="1"/>
                <w:sz w:val="28"/>
                <w:szCs w:val="28"/>
              </w:rPr>
              <w:t>9.重点专题和关键问题回答是否清楚、正确</w:t>
            </w:r>
          </w:p>
        </w:tc>
        <w:tc>
          <w:tcPr>
            <w:tcW w:w="990" w:type="dxa"/>
            <w:vAlign w:val="center"/>
          </w:tcPr>
          <w:p>
            <w:pPr>
              <w:pStyle w:val="8"/>
              <w:keepNext w:val="0"/>
              <w:keepLines w:val="0"/>
              <w:pageBreakBefore w:val="0"/>
              <w:widowControl/>
              <w:kinsoku/>
              <w:wordWrap/>
              <w:overflowPunct/>
              <w:topLinePunct/>
              <w:autoSpaceDE/>
              <w:bidi w:val="0"/>
              <w:adjustRightInd w:val="0"/>
              <w:snapToGrid w:val="0"/>
              <w:spacing w:before="247" w:line="240" w:lineRule="auto"/>
              <w:ind w:left="438"/>
              <w:jc w:val="both"/>
              <w:textAlignment w:val="baseline"/>
              <w:rPr>
                <w:color w:val="auto"/>
                <w:sz w:val="28"/>
                <w:szCs w:val="28"/>
              </w:rPr>
            </w:pPr>
            <w:r>
              <w:rPr>
                <w:color w:val="auto"/>
                <w:sz w:val="28"/>
                <w:szCs w:val="28"/>
              </w:rPr>
              <w:t>5</w:t>
            </w:r>
          </w:p>
        </w:tc>
        <w:tc>
          <w:tcPr>
            <w:tcW w:w="795" w:type="dxa"/>
            <w:vAlign w:val="center"/>
          </w:tcPr>
          <w:p>
            <w:pPr>
              <w:keepNext w:val="0"/>
              <w:keepLines w:val="0"/>
              <w:pageBreakBefore w:val="0"/>
              <w:widowControl/>
              <w:kinsoku/>
              <w:wordWrap/>
              <w:overflowPunct/>
              <w:topLinePunct/>
              <w:autoSpaceDE/>
              <w:bidi w:val="0"/>
              <w:adjustRightInd w:val="0"/>
              <w:snapToGrid w:val="0"/>
              <w:spacing w:line="240" w:lineRule="auto"/>
              <w:jc w:val="both"/>
              <w:textAlignment w:val="baseline"/>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7476" w:type="dxa"/>
            <w:vAlign w:val="center"/>
          </w:tcPr>
          <w:p>
            <w:pPr>
              <w:pStyle w:val="8"/>
              <w:keepNext w:val="0"/>
              <w:keepLines w:val="0"/>
              <w:pageBreakBefore w:val="0"/>
              <w:widowControl/>
              <w:kinsoku/>
              <w:wordWrap/>
              <w:overflowPunct/>
              <w:topLinePunct/>
              <w:autoSpaceDE/>
              <w:bidi w:val="0"/>
              <w:adjustRightInd w:val="0"/>
              <w:snapToGrid w:val="0"/>
              <w:spacing w:before="318" w:line="240" w:lineRule="auto"/>
              <w:ind w:left="224"/>
              <w:jc w:val="both"/>
              <w:textAlignment w:val="baseline"/>
              <w:rPr>
                <w:color w:val="auto"/>
                <w:sz w:val="28"/>
                <w:szCs w:val="28"/>
              </w:rPr>
            </w:pPr>
            <w:r>
              <w:rPr>
                <w:color w:val="auto"/>
                <w:sz w:val="28"/>
                <w:szCs w:val="28"/>
              </w:rPr>
              <w:t>10.附件、图表、计量单位是否规范，篇幅文字是否简练</w:t>
            </w:r>
          </w:p>
        </w:tc>
        <w:tc>
          <w:tcPr>
            <w:tcW w:w="990" w:type="dxa"/>
            <w:vAlign w:val="center"/>
          </w:tcPr>
          <w:p>
            <w:pPr>
              <w:pStyle w:val="8"/>
              <w:keepNext w:val="0"/>
              <w:keepLines w:val="0"/>
              <w:pageBreakBefore w:val="0"/>
              <w:widowControl/>
              <w:kinsoku/>
              <w:wordWrap/>
              <w:overflowPunct/>
              <w:topLinePunct/>
              <w:autoSpaceDE/>
              <w:bidi w:val="0"/>
              <w:adjustRightInd w:val="0"/>
              <w:snapToGrid w:val="0"/>
              <w:spacing w:before="237" w:line="240" w:lineRule="auto"/>
              <w:ind w:left="438"/>
              <w:jc w:val="both"/>
              <w:textAlignment w:val="baseline"/>
              <w:rPr>
                <w:color w:val="auto"/>
                <w:sz w:val="28"/>
                <w:szCs w:val="28"/>
              </w:rPr>
            </w:pPr>
            <w:r>
              <w:rPr>
                <w:color w:val="auto"/>
                <w:sz w:val="28"/>
                <w:szCs w:val="28"/>
              </w:rPr>
              <w:t>5</w:t>
            </w:r>
          </w:p>
        </w:tc>
        <w:tc>
          <w:tcPr>
            <w:tcW w:w="795" w:type="dxa"/>
            <w:vAlign w:val="center"/>
          </w:tcPr>
          <w:p>
            <w:pPr>
              <w:keepNext w:val="0"/>
              <w:keepLines w:val="0"/>
              <w:pageBreakBefore w:val="0"/>
              <w:widowControl/>
              <w:kinsoku/>
              <w:wordWrap/>
              <w:overflowPunct/>
              <w:topLinePunct/>
              <w:autoSpaceDE/>
              <w:bidi w:val="0"/>
              <w:adjustRightInd w:val="0"/>
              <w:snapToGrid w:val="0"/>
              <w:spacing w:line="240" w:lineRule="auto"/>
              <w:jc w:val="both"/>
              <w:textAlignment w:val="baseline"/>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476" w:type="dxa"/>
            <w:vAlign w:val="center"/>
          </w:tcPr>
          <w:p>
            <w:pPr>
              <w:pStyle w:val="8"/>
              <w:keepNext w:val="0"/>
              <w:keepLines w:val="0"/>
              <w:pageBreakBefore w:val="0"/>
              <w:widowControl/>
              <w:kinsoku/>
              <w:wordWrap/>
              <w:overflowPunct/>
              <w:topLinePunct/>
              <w:autoSpaceDE/>
              <w:bidi w:val="0"/>
              <w:adjustRightInd w:val="0"/>
              <w:snapToGrid w:val="0"/>
              <w:spacing w:before="322" w:line="240" w:lineRule="auto"/>
              <w:ind w:left="3764"/>
              <w:jc w:val="both"/>
              <w:textAlignment w:val="baseline"/>
              <w:rPr>
                <w:color w:val="auto"/>
                <w:sz w:val="28"/>
                <w:szCs w:val="28"/>
              </w:rPr>
            </w:pPr>
            <w:r>
              <w:rPr>
                <w:color w:val="auto"/>
                <w:spacing w:val="6"/>
                <w:sz w:val="28"/>
                <w:szCs w:val="28"/>
              </w:rPr>
              <w:t>总分</w:t>
            </w:r>
          </w:p>
        </w:tc>
        <w:tc>
          <w:tcPr>
            <w:tcW w:w="990" w:type="dxa"/>
            <w:vAlign w:val="center"/>
          </w:tcPr>
          <w:p>
            <w:pPr>
              <w:pStyle w:val="8"/>
              <w:keepNext w:val="0"/>
              <w:keepLines w:val="0"/>
              <w:pageBreakBefore w:val="0"/>
              <w:widowControl/>
              <w:kinsoku/>
              <w:wordWrap/>
              <w:overflowPunct/>
              <w:topLinePunct/>
              <w:autoSpaceDE/>
              <w:bidi w:val="0"/>
              <w:adjustRightInd w:val="0"/>
              <w:snapToGrid w:val="0"/>
              <w:spacing w:before="238" w:line="240" w:lineRule="auto"/>
              <w:ind w:left="297"/>
              <w:jc w:val="both"/>
              <w:textAlignment w:val="baseline"/>
              <w:rPr>
                <w:color w:val="auto"/>
                <w:sz w:val="28"/>
                <w:szCs w:val="28"/>
              </w:rPr>
            </w:pPr>
            <w:r>
              <w:rPr>
                <w:color w:val="auto"/>
                <w:spacing w:val="-8"/>
                <w:sz w:val="28"/>
                <w:szCs w:val="28"/>
              </w:rPr>
              <w:t>100</w:t>
            </w:r>
          </w:p>
        </w:tc>
        <w:tc>
          <w:tcPr>
            <w:tcW w:w="795" w:type="dxa"/>
            <w:vAlign w:val="center"/>
          </w:tcPr>
          <w:p>
            <w:pPr>
              <w:keepNext w:val="0"/>
              <w:keepLines w:val="0"/>
              <w:pageBreakBefore w:val="0"/>
              <w:widowControl/>
              <w:kinsoku/>
              <w:wordWrap/>
              <w:overflowPunct/>
              <w:topLinePunct/>
              <w:autoSpaceDE/>
              <w:bidi w:val="0"/>
              <w:adjustRightInd w:val="0"/>
              <w:snapToGrid w:val="0"/>
              <w:spacing w:line="240" w:lineRule="auto"/>
              <w:jc w:val="both"/>
              <w:textAlignment w:val="baseline"/>
              <w:rPr>
                <w:rFonts w:ascii="Arial"/>
                <w:color w:val="auto"/>
                <w:sz w:val="21"/>
              </w:rPr>
            </w:pPr>
          </w:p>
        </w:tc>
      </w:tr>
    </w:tbl>
    <w:p>
      <w:pPr>
        <w:keepNext w:val="0"/>
        <w:keepLines w:val="0"/>
        <w:pageBreakBefore w:val="0"/>
        <w:widowControl/>
        <w:kinsoku/>
        <w:wordWrap/>
        <w:overflowPunct/>
        <w:topLinePunct/>
        <w:autoSpaceDE/>
        <w:bidi w:val="0"/>
        <w:adjustRightInd w:val="0"/>
        <w:snapToGrid w:val="0"/>
        <w:spacing w:line="88" w:lineRule="exact"/>
        <w:textAlignment w:val="baseline"/>
        <w:rPr>
          <w:color w:val="auto"/>
        </w:rPr>
      </w:pPr>
    </w:p>
    <w:p>
      <w:pPr>
        <w:keepNext w:val="0"/>
        <w:keepLines w:val="0"/>
        <w:pageBreakBefore w:val="0"/>
        <w:widowControl/>
        <w:kinsoku/>
        <w:wordWrap/>
        <w:overflowPunct/>
        <w:topLinePunct/>
        <w:autoSpaceDE/>
        <w:bidi w:val="0"/>
        <w:adjustRightInd w:val="0"/>
        <w:snapToGrid w:val="0"/>
        <w:textAlignment w:val="baseline"/>
        <w:rPr>
          <w:rFonts w:ascii="Arial" w:hAnsi="Arial" w:eastAsia="Arial" w:cs="Arial"/>
          <w:color w:val="auto"/>
          <w:sz w:val="21"/>
          <w:szCs w:val="21"/>
        </w:rPr>
        <w:sectPr>
          <w:footerReference r:id="rId11" w:type="default"/>
          <w:pgSz w:w="11910" w:h="16840"/>
          <w:pgMar w:top="2098" w:right="1474" w:bottom="1984" w:left="1587" w:header="0" w:footer="810" w:gutter="0"/>
          <w:pgNumType w:fmt="decimal"/>
          <w:cols w:space="720" w:num="1"/>
        </w:sectPr>
      </w:pPr>
    </w:p>
    <w:p>
      <w:pPr>
        <w:keepNext w:val="0"/>
        <w:keepLines w:val="0"/>
        <w:pageBreakBefore w:val="0"/>
        <w:widowControl/>
        <w:kinsoku/>
        <w:wordWrap/>
        <w:overflowPunct/>
        <w:topLinePunct/>
        <w:autoSpaceDE/>
        <w:bidi w:val="0"/>
        <w:adjustRightInd w:val="0"/>
        <w:snapToGrid w:val="0"/>
        <w:spacing w:before="55"/>
        <w:textAlignment w:val="baseline"/>
        <w:rPr>
          <w:color w:val="auto"/>
        </w:rPr>
      </w:pPr>
    </w:p>
    <w:tbl>
      <w:tblPr>
        <w:tblStyle w:val="7"/>
        <w:tblW w:w="875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8751" w:type="dxa"/>
            <w:vAlign w:val="top"/>
          </w:tcPr>
          <w:p>
            <w:pPr>
              <w:pStyle w:val="8"/>
              <w:keepNext w:val="0"/>
              <w:keepLines w:val="0"/>
              <w:pageBreakBefore w:val="0"/>
              <w:widowControl/>
              <w:kinsoku/>
              <w:wordWrap/>
              <w:overflowPunct/>
              <w:topLinePunct/>
              <w:autoSpaceDE/>
              <w:bidi w:val="0"/>
              <w:adjustRightInd w:val="0"/>
              <w:snapToGrid w:val="0"/>
              <w:spacing w:before="191" w:line="218" w:lineRule="auto"/>
              <w:jc w:val="center"/>
              <w:textAlignment w:val="baseline"/>
              <w:rPr>
                <w:color w:val="auto"/>
                <w:sz w:val="37"/>
                <w:szCs w:val="37"/>
              </w:rPr>
            </w:pPr>
            <w:r>
              <w:rPr>
                <w:b/>
                <w:bCs/>
                <w:color w:val="auto"/>
                <w:spacing w:val="-4"/>
                <w:sz w:val="37"/>
                <w:szCs w:val="37"/>
              </w:rPr>
              <w:t>技术评估专家对环评文件的修改意见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751" w:type="dxa"/>
            <w:vAlign w:val="top"/>
          </w:tcPr>
          <w:p>
            <w:pPr>
              <w:keepNext w:val="0"/>
              <w:keepLines w:val="0"/>
              <w:pageBreakBefore w:val="0"/>
              <w:widowControl/>
              <w:kinsoku/>
              <w:wordWrap/>
              <w:overflowPunct/>
              <w:topLinePunct/>
              <w:autoSpaceDE/>
              <w:bidi w:val="0"/>
              <w:adjustRightInd w:val="0"/>
              <w:snapToGrid w:val="0"/>
              <w:spacing w:line="241"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1"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1"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1"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1"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1"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1"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1"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1"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1"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1"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1"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1"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1"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1"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1"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1"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1"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1"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1"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1"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1"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1"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1"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1"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1"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2"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2"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2"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2"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2"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2"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2"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2"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2"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2"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2"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2" w:lineRule="auto"/>
              <w:textAlignment w:val="baseline"/>
              <w:rPr>
                <w:rFonts w:ascii="Arial"/>
                <w:color w:val="auto"/>
                <w:sz w:val="21"/>
              </w:rPr>
            </w:pPr>
          </w:p>
          <w:p>
            <w:pPr>
              <w:keepNext w:val="0"/>
              <w:keepLines w:val="0"/>
              <w:pageBreakBefore w:val="0"/>
              <w:widowControl/>
              <w:kinsoku/>
              <w:wordWrap/>
              <w:overflowPunct/>
              <w:topLinePunct/>
              <w:autoSpaceDE/>
              <w:bidi w:val="0"/>
              <w:adjustRightInd w:val="0"/>
              <w:snapToGrid w:val="0"/>
              <w:spacing w:line="242" w:lineRule="auto"/>
              <w:textAlignment w:val="baseline"/>
              <w:rPr>
                <w:rFonts w:ascii="Arial"/>
                <w:color w:val="auto"/>
                <w:sz w:val="21"/>
              </w:rPr>
            </w:pPr>
          </w:p>
          <w:p>
            <w:pPr>
              <w:pStyle w:val="8"/>
              <w:keepNext w:val="0"/>
              <w:keepLines w:val="0"/>
              <w:pageBreakBefore w:val="0"/>
              <w:widowControl/>
              <w:kinsoku/>
              <w:wordWrap/>
              <w:overflowPunct/>
              <w:topLinePunct/>
              <w:autoSpaceDE/>
              <w:bidi w:val="0"/>
              <w:adjustRightInd w:val="0"/>
              <w:snapToGrid w:val="0"/>
              <w:spacing w:before="91" w:line="225" w:lineRule="auto"/>
              <w:ind w:left="958"/>
              <w:textAlignment w:val="baseline"/>
              <w:rPr>
                <w:color w:val="auto"/>
                <w:sz w:val="28"/>
                <w:szCs w:val="28"/>
              </w:rPr>
            </w:pPr>
            <w:r>
              <w:rPr>
                <w:b/>
                <w:bCs/>
                <w:color w:val="auto"/>
                <w:sz w:val="28"/>
                <w:szCs w:val="28"/>
              </w:rPr>
              <w:t>专家签字：</w:t>
            </w:r>
            <w:r>
              <w:rPr>
                <w:color w:val="auto"/>
                <w:sz w:val="28"/>
                <w:szCs w:val="28"/>
              </w:rPr>
              <w:t xml:space="preserve">              </w:t>
            </w:r>
            <w:r>
              <w:rPr>
                <w:rFonts w:hint="eastAsia"/>
                <w:color w:val="auto"/>
                <w:sz w:val="28"/>
                <w:szCs w:val="28"/>
                <w:lang w:val="en-US" w:eastAsia="zh-CN"/>
              </w:rPr>
              <w:t xml:space="preserve">          </w:t>
            </w:r>
            <w:r>
              <w:rPr>
                <w:color w:val="auto"/>
                <w:sz w:val="28"/>
                <w:szCs w:val="28"/>
              </w:rPr>
              <w:t xml:space="preserve">             </w:t>
            </w:r>
            <w:r>
              <w:rPr>
                <w:b/>
                <w:bCs/>
                <w:color w:val="auto"/>
                <w:position w:val="1"/>
                <w:sz w:val="28"/>
                <w:szCs w:val="28"/>
              </w:rPr>
              <w:t>日期：</w:t>
            </w:r>
          </w:p>
        </w:tc>
      </w:tr>
    </w:tbl>
    <w:p>
      <w:pPr>
        <w:keepNext w:val="0"/>
        <w:keepLines w:val="0"/>
        <w:pageBreakBefore w:val="0"/>
        <w:widowControl/>
        <w:kinsoku/>
        <w:wordWrap/>
        <w:overflowPunct/>
        <w:topLinePunct/>
        <w:autoSpaceDE/>
        <w:bidi w:val="0"/>
        <w:adjustRightInd w:val="0"/>
        <w:snapToGrid w:val="0"/>
        <w:textAlignment w:val="baseline"/>
        <w:rPr>
          <w:rFonts w:ascii="Arial"/>
          <w:color w:val="auto"/>
          <w:sz w:val="21"/>
        </w:rPr>
      </w:pPr>
    </w:p>
    <w:sectPr>
      <w:footerReference r:id="rId12" w:type="default"/>
      <w:pgSz w:w="11910" w:h="16840"/>
      <w:pgMar w:top="2098" w:right="1474" w:bottom="1984" w:left="1587" w:header="0" w:footer="80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right="25"/>
      <w:jc w:val="right"/>
      <w:rPr>
        <w:rFonts w:ascii="宋体" w:hAnsi="宋体" w:eastAsia="宋体" w:cs="宋体"/>
        <w:sz w:val="25"/>
        <w:szCs w:val="25"/>
      </w:rPr>
    </w:pPr>
    <w:r>
      <w:rPr>
        <w:sz w:val="25"/>
      </w:rPr>
      <mc:AlternateContent>
        <mc:Choice Requires="wps">
          <w:drawing>
            <wp:anchor distT="0" distB="0" distL="114300" distR="114300" simplePos="0" relativeHeight="251658240" behindDoc="0" locked="0" layoutInCell="1" allowOverlap="1">
              <wp:simplePos x="0" y="0"/>
              <wp:positionH relativeFrom="margin">
                <wp:posOffset>5279390</wp:posOffset>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415.7pt;margin-top:0pt;height:144pt;width:144pt;mso-position-horizontal-relative:margin;mso-wrap-style:none;z-index:251658240;mso-width-relative:page;mso-height-relative:page;" filled="f" stroked="f" coordsize="21600,21600" o:gfxdata="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FgAAAGRycy9QSwEC&#10;FAAUAAAACACHTuJADgIxUNUAAAAJAQAADwAAAAAAAAABACAAAAA4AAAAZHJzL2Rvd25yZXYueG1s&#10;UEsBAhQAFAAAAAgAh07iQHEz4JPJAgAA7AUAAA4AAAAAAAAAAQAgAAAAOgEAAGRycy9lMm9Eb2Mu&#10;eG1sUEsFBgAAAAAGAAYAWQEAAHUGAAAAAA==&#10;">
              <v:fill on="f" focussize="0,0"/>
              <v:stroke on="f" weight="0.5pt"/>
              <v:imagedata o:title=""/>
              <o:lock v:ext="edit" aspectratio="f"/>
              <v:textbox inset="0mm,0mm,0mm,0mm" style="mso-fit-shape-to-text:t;">
                <w:txbxContent>
                  <w:p>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r>
                      <w:rPr>
                        <w:sz w:val="21"/>
                        <w:szCs w:val="21"/>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8"/>
      <w:rPr>
        <w:rFonts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posOffset>38100</wp:posOffset>
              </wp:positionH>
              <wp:positionV relativeFrom="paragraph">
                <wp:posOffset>20320</wp:posOffset>
              </wp:positionV>
              <wp:extent cx="396875" cy="20955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396875" cy="20955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3pt;margin-top:1.6pt;height:16.5pt;width:31.25pt;mso-position-horizontal-relative:margin;z-index:251659264;mso-width-relative:page;mso-height-relative:page;" filled="f" stroked="f" coordsize="21600,21600" o:gfxdata="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BYAAABkcnMv&#10;UEsBAhQAFAAAAAgAh07iQL+Vz0bUAAAABQEAAA8AAAAAAAAAAQAgAAAAOAAAAGRycy9kb3ducmV2&#10;LnhtbFBLAQIUABQAAAAIAIdO4kBOptuQzgIAAO4FAAAOAAAAAAAAAAEAIAAAADkBAABkcnMvZTJv&#10;RG9jLnhtbFBLBQYAAAAABgAGAFkBAAB5BgAAAAA=&#10;">
              <v:fill on="f" focussize="0,0"/>
              <v:stroke on="f" weight="0.5pt"/>
              <v:imagedata o:title=""/>
              <o:lock v:ext="edit" aspectratio="f"/>
              <v:textbox inset="0mm,0mm,0mm,0mm">
                <w:txbxContent>
                  <w:p>
                    <w:pPr>
                      <w:pStyle w:val="3"/>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8258"/>
      <w:rPr>
        <w:rFonts w:ascii="宋体" w:hAnsi="宋体" w:eastAsia="宋体" w:cs="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DOz3CyyQIAAO4FAAAOAAAAAAAAAAEAIAAAADUBAABkcnMvZTJvRG9jLnhtbFBL&#10;BQYAAAAABgAGAFkBAABwBg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15"/>
      <w:rPr>
        <w:rFonts w:ascii="宋体" w:hAnsi="宋体" w:eastAsia="宋体" w:cs="宋体"/>
        <w:sz w:val="23"/>
        <w:szCs w:val="23"/>
      </w:rPr>
    </w:pPr>
    <w:r>
      <w:rPr>
        <w:sz w:val="23"/>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WAAAAZHJzL1BLAQIUABQA&#10;AAAIAIdO4kCzSVju0AAAAAUBAAAPAAAAAAAAAAEAIAAAADgAAABkcnMvZG93bnJldi54bWxQSwEC&#10;FAAUAAAACACHTuJAIFtVjMoCAADuBQAADgAAAAAAAAABACAAAAA1AQAAZHJzL2Uyb0RvYy54bWxQ&#10;SwUGAAAAAAYABgBZAQAAcQY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right="5"/>
      <w:jc w:val="right"/>
      <w:rPr>
        <w:rFonts w:ascii="宋体" w:hAnsi="宋体" w:eastAsia="宋体" w:cs="宋体"/>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WAAAAZHJzL1BLAQIUABQA&#10;AAAIAIdO4kCzSVju0AAAAAUBAAAPAAAAAAAAAAEAIAAAADgAAABkcnMvZG93bnJldi54bWxQSwEC&#10;FAAUAAAACACHTuJARdVmL8oCAADuBQAADgAAAAAAAAABACAAAAA1AQAAZHJzL2Uyb0RvYy54bWxQ&#10;SwUGAAAAAAYABgBZAQAAcQY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3" w:lineRule="auto"/>
      <w:rPr>
        <w:rFonts w:ascii="宋体" w:hAnsi="宋体" w:eastAsia="宋体" w:cs="宋体"/>
        <w:sz w:val="26"/>
        <w:szCs w:val="26"/>
      </w:rPr>
    </w:pPr>
    <w:r>
      <w:rPr>
        <w:sz w:val="26"/>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WAAAAZHJzL1BLAQIUABQA&#10;AAAIAIdO4kCzSVju0AAAAAUBAAAPAAAAAAAAAAEAIAAAADgAAABkcnMvZG93bnJldi54bWxQSwEC&#10;FAAUAAAACACHTuJA/HIe8MoCAADuBQAADgAAAAAAAAABACAAAAA1AQAAZHJzL2Uyb0RvYy54bWxQ&#10;SwUGAAAAAAYABgBZAQAAcQY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left="8554"/>
      <w:rPr>
        <w:rFonts w:ascii="宋体" w:hAnsi="宋体" w:eastAsia="宋体" w:cs="宋体"/>
        <w:sz w:val="25"/>
        <w:szCs w:val="25"/>
      </w:rPr>
    </w:pPr>
    <w:r>
      <w:rPr>
        <w:sz w:val="25"/>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WAAAAZHJzL1BLAQIUABQA&#10;AAAIAIdO4kCzSVju0AAAAAUBAAAPAAAAAAAAAAEAIAAAADgAAABkcnMvZG93bnJldi54bWxQSwEC&#10;FAAUAAAACACHTuJAmfwtU8oCAADuBQAADgAAAAAAAAABACAAAAA1AQAAZHJzL2Uyb0RvYy54bWxQ&#10;SwUGAAAAAAYABgBZAQAAcQY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r>
      <w:rPr>
        <w:rFonts w:ascii="宋体" w:hAnsi="宋体" w:eastAsia="宋体" w:cs="宋体"/>
        <w:spacing w:val="-2"/>
        <w:sz w:val="25"/>
        <w:szCs w:val="25"/>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444"/>
      <w:rPr>
        <w:rFonts w:ascii="宋体" w:hAnsi="宋体" w:eastAsia="宋体" w:cs="宋体"/>
        <w:sz w:val="25"/>
        <w:szCs w:val="25"/>
      </w:rPr>
    </w:pPr>
    <w:r>
      <w:rPr>
        <w:sz w:val="25"/>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WAAAAZHJzL1BLAQIUABQA&#10;AAAIAIdO4kCzSVju0AAAAAUBAAAPAAAAAAAAAAEAIAAAADgAAABkcnMvZG93bnJldi54bWxQSwEC&#10;FAAUAAAACACHTuJAd2gIbcoCAADuBQAADgAAAAAAAAABACAAAAA1AQAAZHJzL2Uyb0RvYy54bWxQ&#10;SwUGAAAAAAYABgBZAQAAcQY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BFE7FDB"/>
    <w:rsid w:val="37E990B0"/>
    <w:rsid w:val="3FEFE100"/>
    <w:rsid w:val="5F9FEA7E"/>
    <w:rsid w:val="5FFF95AC"/>
    <w:rsid w:val="74BD8342"/>
    <w:rsid w:val="76FE95EB"/>
    <w:rsid w:val="7BF376B9"/>
    <w:rsid w:val="7DE993B5"/>
    <w:rsid w:val="7DF5B533"/>
    <w:rsid w:val="7FDF7011"/>
    <w:rsid w:val="7FFFC19C"/>
    <w:rsid w:val="8F370DAB"/>
    <w:rsid w:val="8F3FD9FB"/>
    <w:rsid w:val="9F3FABE8"/>
    <w:rsid w:val="ABEB306D"/>
    <w:rsid w:val="CA93BEAE"/>
    <w:rsid w:val="CFEEE98C"/>
    <w:rsid w:val="D9FFB76A"/>
    <w:rsid w:val="DBED8B4E"/>
    <w:rsid w:val="DD77096D"/>
    <w:rsid w:val="E947C195"/>
    <w:rsid w:val="ED7E88AD"/>
    <w:rsid w:val="F7FFBDD9"/>
    <w:rsid w:val="F9CAE6EC"/>
    <w:rsid w:val="FBDFAFE6"/>
    <w:rsid w:val="FCEED929"/>
    <w:rsid w:val="FDE71039"/>
    <w:rsid w:val="FEBFD43E"/>
    <w:rsid w:val="FF7B27DD"/>
    <w:rsid w:val="FFFDBE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4017</Words>
  <Characters>4065</Characters>
  <TotalTime>124</TotalTime>
  <ScaleCrop>false</ScaleCrop>
  <LinksUpToDate>false</LinksUpToDate>
  <CharactersWithSpaces>4278</CharactersWithSpaces>
  <Application>WPS Office_11.8.2.10386_F1E327BC-269C-435d-A152-05C5408002CA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2025-09-08T18:01:00Z</dcterms:created>
  <dc:creator>A</dc:creator>
  <cp:lastModifiedBy>greatwall</cp:lastModifiedBy>
  <cp:lastPrinted>2025-12-17T16:19:13Z</cp:lastPrinted>
  <dcterms:modified xsi:type="dcterms:W3CDTF">2025-12-17T16:23:04Z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2025-09-04T10:01:55Z</vt:filetime>
  </property>
  <property fmtid="{D5CDD505-2E9C-101B-9397-08002B2CF9AE}" pid="4" name="UsrData">
    <vt:lpwstr>68b8f30f5bb1d3001f303490wl</vt:lpwstr>
  </property>
  <property fmtid="{D5CDD505-2E9C-101B-9397-08002B2CF9AE}" pid="5" name="KSOProductBuildVer">
    <vt:lpwstr>2052-11.8.2.10386</vt:lpwstr>
  </property>
  <property fmtid="{D5CDD505-2E9C-101B-9397-08002B2CF9AE}" pid="6" name="ICV">
    <vt:lpwstr>86C07CC84162407089C67F6C1AF45159_13</vt:lpwstr>
  </property>
</Properties>
</file>