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ED60B">
      <w:pPr>
        <w:tabs>
          <w:tab w:val="left" w:pos="8280"/>
        </w:tabs>
        <w:spacing w:line="540" w:lineRule="exact"/>
        <w:ind w:right="26" w:firstLine="0" w:firstLineChars="0"/>
        <w:jc w:val="right"/>
        <w:rPr>
          <w:rFonts w:eastAsia="仿宋"/>
          <w:sz w:val="15"/>
          <w:szCs w:val="15"/>
        </w:rPr>
      </w:pPr>
    </w:p>
    <w:p w14:paraId="3C0588A4">
      <w:pPr>
        <w:tabs>
          <w:tab w:val="left" w:pos="8280"/>
        </w:tabs>
        <w:spacing w:line="540" w:lineRule="exact"/>
        <w:ind w:right="26" w:firstLine="0" w:firstLineChars="0"/>
        <w:jc w:val="right"/>
        <w:rPr>
          <w:rFonts w:eastAsia="仿宋"/>
        </w:rPr>
      </w:pPr>
    </w:p>
    <w:p w14:paraId="31A401AD">
      <w:pPr>
        <w:pStyle w:val="6"/>
        <w:ind w:firstLine="640"/>
        <w:rPr>
          <w:rFonts w:eastAsia="仿宋"/>
        </w:rPr>
      </w:pPr>
    </w:p>
    <w:p w14:paraId="0D7F2892">
      <w:pPr>
        <w:pStyle w:val="6"/>
        <w:ind w:firstLine="640"/>
        <w:rPr>
          <w:rFonts w:eastAsia="仿宋"/>
        </w:rPr>
      </w:pPr>
    </w:p>
    <w:p w14:paraId="217BB9B9">
      <w:pPr>
        <w:pStyle w:val="6"/>
        <w:ind w:firstLine="640"/>
        <w:rPr>
          <w:rFonts w:eastAsia="仿宋"/>
        </w:rPr>
      </w:pPr>
    </w:p>
    <w:p w14:paraId="3B97D544">
      <w:pPr>
        <w:pStyle w:val="6"/>
        <w:ind w:firstLine="640"/>
        <w:rPr>
          <w:rFonts w:hint="eastAsia" w:eastAsia="仿宋"/>
        </w:rPr>
      </w:pPr>
    </w:p>
    <w:p w14:paraId="2B13DB93">
      <w:pPr>
        <w:pStyle w:val="6"/>
        <w:ind w:firstLine="640"/>
        <w:rPr>
          <w:rFonts w:hint="eastAsia" w:eastAsia="仿宋"/>
        </w:rPr>
      </w:pPr>
    </w:p>
    <w:p w14:paraId="14495427">
      <w:pPr>
        <w:pStyle w:val="6"/>
        <w:ind w:firstLine="640"/>
        <w:rPr>
          <w:rFonts w:hint="eastAsia" w:eastAsia="仿宋"/>
        </w:rPr>
      </w:pPr>
    </w:p>
    <w:p w14:paraId="11220765">
      <w:pPr>
        <w:pStyle w:val="6"/>
        <w:ind w:firstLine="0" w:firstLineChars="0"/>
        <w:rPr>
          <w:rFonts w:eastAsia="仿宋"/>
        </w:rPr>
      </w:pPr>
    </w:p>
    <w:p w14:paraId="17DB3351">
      <w:pPr>
        <w:keepNext w:val="0"/>
        <w:keepLines w:val="0"/>
        <w:pageBreakBefore w:val="0"/>
        <w:widowControl w:val="0"/>
        <w:tabs>
          <w:tab w:val="left" w:pos="8280"/>
        </w:tabs>
        <w:kinsoku/>
        <w:wordWrap/>
        <w:overflowPunct/>
        <w:topLinePunct w:val="0"/>
        <w:autoSpaceDE/>
        <w:autoSpaceDN/>
        <w:bidi w:val="0"/>
        <w:adjustRightInd/>
        <w:snapToGrid/>
        <w:spacing w:line="720" w:lineRule="auto"/>
        <w:ind w:right="6"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鄂环审字〔202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cs="仿宋_GB2312"/>
          <w:lang w:val="en-US" w:eastAsia="zh-CN"/>
        </w:rPr>
        <w:t>158</w:t>
      </w:r>
      <w:r>
        <w:rPr>
          <w:rFonts w:hint="eastAsia" w:ascii="仿宋_GB2312" w:hAnsi="仿宋_GB2312" w:eastAsia="仿宋_GB2312" w:cs="仿宋_GB2312"/>
        </w:rPr>
        <w:t>号</w:t>
      </w:r>
    </w:p>
    <w:p w14:paraId="5CA58E47">
      <w:pPr>
        <w:keepNext w:val="0"/>
        <w:keepLines w:val="0"/>
        <w:pageBreakBefore w:val="0"/>
        <w:widowControl w:val="0"/>
        <w:tabs>
          <w:tab w:val="left" w:pos="6780"/>
        </w:tabs>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 w:cs="Times New Roman"/>
          <w:b/>
          <w:sz w:val="36"/>
          <w:szCs w:val="36"/>
        </w:rPr>
      </w:pPr>
    </w:p>
    <w:p w14:paraId="06DA4785">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方正小标宋简体" w:hAnsi="宋体" w:eastAsia="方正小标宋简体"/>
          <w:bCs/>
          <w:sz w:val="44"/>
          <w:szCs w:val="44"/>
        </w:rPr>
      </w:pPr>
      <w:r>
        <w:rPr>
          <w:rFonts w:hint="default" w:ascii="Times New Roman" w:hAnsi="Times New Roman" w:eastAsia="方正小标宋简体" w:cs="Times New Roman"/>
          <w:sz w:val="44"/>
          <w:szCs w:val="44"/>
        </w:rPr>
        <w:t>鄂尔多斯市生态环境局</w:t>
      </w:r>
      <w:bookmarkStart w:id="0" w:name="_Hlk6930745"/>
      <w:r>
        <w:rPr>
          <w:rFonts w:hint="default" w:ascii="Times New Roman" w:hAnsi="Times New Roman" w:eastAsia="方正小标宋简体" w:cs="Times New Roman"/>
          <w:sz w:val="44"/>
          <w:szCs w:val="44"/>
        </w:rPr>
        <w:t>关于</w:t>
      </w:r>
      <w:r>
        <w:rPr>
          <w:rFonts w:hint="eastAsia" w:ascii="方正小标宋简体" w:hAnsi="宋体" w:eastAsia="方正小标宋简体"/>
          <w:bCs/>
          <w:sz w:val="44"/>
          <w:szCs w:val="44"/>
        </w:rPr>
        <w:t>乌审旗国联</w:t>
      </w:r>
    </w:p>
    <w:p w14:paraId="2B55E117">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小标宋简体" w:cs="Times New Roman"/>
          <w:sz w:val="44"/>
          <w:szCs w:val="44"/>
        </w:rPr>
      </w:pPr>
      <w:r>
        <w:rPr>
          <w:rFonts w:hint="eastAsia" w:ascii="方正小标宋简体" w:hAnsi="宋体" w:eastAsia="方正小标宋简体"/>
          <w:bCs/>
          <w:sz w:val="44"/>
          <w:szCs w:val="44"/>
        </w:rPr>
        <w:t>热电</w:t>
      </w:r>
      <w:r>
        <w:rPr>
          <w:rFonts w:hint="eastAsia" w:ascii="方正小标宋简体" w:hAnsi="宋体" w:eastAsia="方正小标宋简体"/>
          <w:bCs/>
          <w:sz w:val="44"/>
          <w:szCs w:val="44"/>
          <w:lang w:val="zh-CN"/>
        </w:rPr>
        <w:t>有限公司</w:t>
      </w:r>
      <w:r>
        <w:rPr>
          <w:rFonts w:hint="eastAsia" w:ascii="方正小标宋简体" w:hAnsi="宋体" w:eastAsia="方正小标宋简体"/>
          <w:bCs/>
          <w:sz w:val="44"/>
          <w:szCs w:val="44"/>
        </w:rPr>
        <w:t>附属设施工程</w:t>
      </w:r>
      <w:r>
        <w:rPr>
          <w:rFonts w:hint="default" w:ascii="Times New Roman" w:hAnsi="Times New Roman" w:eastAsia="方正小标宋简体" w:cs="Times New Roman"/>
          <w:sz w:val="44"/>
          <w:szCs w:val="44"/>
        </w:rPr>
        <w:t>环境影响报告书</w:t>
      </w:r>
      <w:bookmarkEnd w:id="0"/>
      <w:r>
        <w:rPr>
          <w:rFonts w:hint="default" w:ascii="Times New Roman" w:hAnsi="Times New Roman" w:eastAsia="方正小标宋简体" w:cs="Times New Roman"/>
          <w:sz w:val="44"/>
          <w:szCs w:val="44"/>
        </w:rPr>
        <w:t>的批复</w:t>
      </w:r>
    </w:p>
    <w:p w14:paraId="4909825F">
      <w:pPr>
        <w:keepNext w:val="0"/>
        <w:keepLines w:val="0"/>
        <w:pageBreakBefore w:val="0"/>
        <w:widowControl w:val="0"/>
        <w:kinsoku/>
        <w:wordWrap/>
        <w:overflowPunct/>
        <w:topLinePunct w:val="0"/>
        <w:autoSpaceDE/>
        <w:autoSpaceDN/>
        <w:bidi w:val="0"/>
        <w:snapToGrid/>
        <w:spacing w:line="540" w:lineRule="exact"/>
        <w:ind w:firstLine="0" w:firstLineChars="0"/>
        <w:jc w:val="center"/>
        <w:rPr>
          <w:rFonts w:hint="default" w:ascii="Times New Roman" w:hAnsi="Times New Roman" w:eastAsia="方正小标宋简体" w:cs="Times New Roman"/>
          <w:b/>
          <w:bCs/>
          <w:sz w:val="36"/>
          <w:szCs w:val="36"/>
        </w:rPr>
      </w:pPr>
    </w:p>
    <w:p w14:paraId="08F5D7D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乌审旗国联热电有限公司</w:t>
      </w:r>
      <w:r>
        <w:rPr>
          <w:rFonts w:hint="eastAsia" w:ascii="仿宋_GB2312" w:hAnsi="仿宋_GB2312" w:eastAsia="仿宋_GB2312" w:cs="仿宋_GB2312"/>
          <w:sz w:val="32"/>
          <w:szCs w:val="32"/>
          <w:lang w:val="en-US" w:eastAsia="zh-CN"/>
        </w:rPr>
        <w:t>:</w:t>
      </w:r>
    </w:p>
    <w:p w14:paraId="639F62CE">
      <w:pPr>
        <w:keepNext w:val="0"/>
        <w:keepLines w:val="0"/>
        <w:pageBreakBefore w:val="0"/>
        <w:widowControl w:val="0"/>
        <w:kinsoku/>
        <w:wordWrap/>
        <w:overflowPunct/>
        <w:topLinePunct w:val="0"/>
        <w:autoSpaceDE/>
        <w:autoSpaceDN/>
        <w:bidi w:val="0"/>
        <w:adjustRightInd w:val="0"/>
        <w:snapToGrid w:val="0"/>
        <w:spacing w:line="440" w:lineRule="exact"/>
        <w:ind w:firstLine="640"/>
        <w:rPr>
          <w:rFonts w:hint="eastAsia" w:ascii="仿宋_GB2312" w:hAnsi="仿宋_GB2312" w:eastAsia="仿宋_GB2312" w:cs="仿宋_GB2312"/>
          <w:sz w:val="32"/>
          <w:szCs w:val="32"/>
          <w:lang w:val="zh-TW" w:eastAsia="zh-TW" w:bidi="zh-TW"/>
        </w:rPr>
      </w:pPr>
      <w:r>
        <w:rPr>
          <w:rFonts w:hint="default" w:ascii="Times New Roman" w:hAnsi="Times New Roman" w:cs="Times New Roman"/>
          <w:szCs w:val="32"/>
        </w:rPr>
        <w:t>你公司报送的由</w:t>
      </w:r>
      <w:bookmarkStart w:id="1" w:name="OLE_LINK26"/>
      <w:bookmarkStart w:id="4" w:name="_GoBack"/>
      <w:r>
        <w:rPr>
          <w:rFonts w:hint="eastAsia" w:ascii="仿宋_GB2312" w:hAnsi="宋体" w:eastAsia="仿宋_GB2312"/>
          <w:sz w:val="32"/>
          <w:szCs w:val="32"/>
        </w:rPr>
        <w:t>内蒙古绿之垠环保科技发展</w:t>
      </w:r>
      <w:r>
        <w:rPr>
          <w:rFonts w:hint="eastAsia" w:ascii="仿宋_GB2312" w:hAnsi="宋体" w:eastAsia="仿宋_GB2312"/>
          <w:sz w:val="32"/>
          <w:szCs w:val="32"/>
          <w:lang w:val="zh-CN"/>
        </w:rPr>
        <w:t>有限公司</w:t>
      </w:r>
      <w:bookmarkEnd w:id="1"/>
      <w:bookmarkEnd w:id="4"/>
      <w:r>
        <w:rPr>
          <w:rFonts w:hint="default" w:ascii="Times New Roman" w:hAnsi="Times New Roman" w:cs="Times New Roman"/>
          <w:szCs w:val="32"/>
        </w:rPr>
        <w:t>编制的《</w:t>
      </w:r>
      <w:r>
        <w:rPr>
          <w:rFonts w:hint="eastAsia" w:ascii="仿宋_GB2312" w:hAnsi="宋体" w:eastAsia="仿宋_GB2312"/>
          <w:sz w:val="32"/>
          <w:szCs w:val="32"/>
        </w:rPr>
        <w:t>乌审旗国联热电</w:t>
      </w:r>
      <w:r>
        <w:rPr>
          <w:rFonts w:hint="eastAsia" w:ascii="仿宋_GB2312" w:hAnsi="宋体" w:eastAsia="仿宋_GB2312"/>
          <w:sz w:val="32"/>
          <w:szCs w:val="32"/>
          <w:lang w:val="zh-CN"/>
        </w:rPr>
        <w:t>有限公司</w:t>
      </w:r>
      <w:r>
        <w:rPr>
          <w:rFonts w:hint="eastAsia" w:ascii="仿宋_GB2312" w:hAnsi="宋体" w:eastAsia="仿宋_GB2312"/>
          <w:sz w:val="32"/>
          <w:szCs w:val="32"/>
        </w:rPr>
        <w:t>附属设施工程</w:t>
      </w:r>
      <w:r>
        <w:rPr>
          <w:rFonts w:hint="eastAsia" w:ascii="仿宋_GB2312" w:hAnsi="仿宋_GB2312" w:eastAsia="仿宋_GB2312" w:cs="仿宋_GB2312"/>
          <w:b w:val="0"/>
          <w:bCs w:val="0"/>
          <w:color w:val="auto"/>
          <w:kern w:val="2"/>
          <w:sz w:val="32"/>
          <w:szCs w:val="32"/>
          <w:highlight w:val="none"/>
        </w:rPr>
        <w:t>环境影响报告书</w:t>
      </w:r>
      <w:r>
        <w:rPr>
          <w:rFonts w:hint="default" w:ascii="Times New Roman" w:hAnsi="Times New Roman" w:cs="Times New Roman"/>
          <w:szCs w:val="32"/>
        </w:rPr>
        <w:t>》（以下简称《报告书》）收悉。</w:t>
      </w:r>
      <w:r>
        <w:rPr>
          <w:rFonts w:hint="eastAsia" w:ascii="仿宋_GB2312" w:hAnsi="仿宋_GB2312" w:eastAsia="仿宋_GB2312" w:cs="仿宋_GB2312"/>
          <w:sz w:val="32"/>
          <w:szCs w:val="32"/>
        </w:rPr>
        <w:t>鄂尔多斯市生态环境局综合保障中心组织专家对该项目进行了技术评估，并形成了该项目的技术评估报告。根据《报告</w:t>
      </w:r>
      <w:r>
        <w:rPr>
          <w:rFonts w:hint="eastAsia" w:ascii="仿宋_GB2312" w:hAnsi="仿宋_GB2312" w:eastAsia="仿宋_GB2312" w:cs="仿宋_GB2312"/>
          <w:sz w:val="32"/>
          <w:szCs w:val="32"/>
          <w:lang w:val="en-US" w:eastAsia="zh-CN"/>
        </w:rPr>
        <w:t>书</w:t>
      </w:r>
      <w:r>
        <w:rPr>
          <w:rFonts w:hint="eastAsia" w:ascii="仿宋_GB2312" w:hAnsi="仿宋_GB2312" w:eastAsia="仿宋_GB2312" w:cs="仿宋_GB2312"/>
          <w:sz w:val="32"/>
          <w:szCs w:val="32"/>
        </w:rPr>
        <w:t>》和《技术评估报告》，经研究，现批复如下：</w:t>
      </w:r>
    </w:p>
    <w:p w14:paraId="01A987DB">
      <w:pPr>
        <w:pStyle w:val="28"/>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640"/>
        <w:rPr>
          <w:rFonts w:hint="eastAsia" w:ascii="Times New Roman" w:hAnsi="Times New Roman" w:eastAsia="仿宋_GB2312" w:cs="Times New Roman"/>
          <w:kern w:val="2"/>
          <w:sz w:val="32"/>
          <w:szCs w:val="32"/>
          <w:highlight w:val="none"/>
          <w:lang w:val="en-US" w:eastAsia="zh-CN" w:bidi="ar-SA"/>
        </w:rPr>
      </w:pPr>
      <w:r>
        <w:rPr>
          <w:rFonts w:hint="eastAsia" w:ascii="仿宋_GB2312" w:hAnsi="Times New Roman" w:cs="Times New Roman"/>
          <w:color w:val="auto"/>
          <w:sz w:val="32"/>
          <w:lang w:val="zh-CN" w:eastAsia="zh-CN"/>
        </w:rPr>
        <w:t>该</w:t>
      </w:r>
      <w:r>
        <w:rPr>
          <w:rFonts w:hint="eastAsia" w:ascii="仿宋_GB2312" w:hAnsi="Times New Roman" w:eastAsia="仿宋_GB2312" w:cs="Times New Roman"/>
          <w:color w:val="auto"/>
          <w:sz w:val="32"/>
          <w:lang w:val="zh-CN" w:eastAsia="zh-CN"/>
        </w:rPr>
        <w:t>项目的环境影响评价文件未经我局审批即擅自开工建设，违反了《中华人民共和国环境影响评价法》的有关规定，</w:t>
      </w:r>
      <w:r>
        <w:rPr>
          <w:rFonts w:hint="eastAsia" w:ascii="仿宋_GB2312" w:hAnsi="Times New Roman" w:cs="Times New Roman"/>
          <w:color w:val="auto"/>
          <w:sz w:val="32"/>
          <w:lang w:val="zh-CN" w:eastAsia="zh-CN"/>
        </w:rPr>
        <w:t>鄂尔多斯市生态环境局乌审旗</w:t>
      </w:r>
      <w:r>
        <w:rPr>
          <w:rFonts w:hint="eastAsia" w:ascii="仿宋_GB2312" w:hAnsi="Times New Roman" w:eastAsia="仿宋_GB2312" w:cs="Times New Roman"/>
          <w:color w:val="auto"/>
          <w:sz w:val="32"/>
          <w:lang w:val="zh-CN" w:eastAsia="zh-CN"/>
        </w:rPr>
        <w:t>分局对</w:t>
      </w:r>
      <w:r>
        <w:rPr>
          <w:rFonts w:hint="eastAsia" w:ascii="仿宋_GB2312" w:hAnsi="Times New Roman" w:cs="Times New Roman"/>
          <w:color w:val="auto"/>
          <w:sz w:val="32"/>
          <w:lang w:val="zh-CN" w:eastAsia="zh-CN"/>
        </w:rPr>
        <w:t>你</w:t>
      </w:r>
      <w:r>
        <w:rPr>
          <w:rFonts w:hint="eastAsia" w:ascii="仿宋_GB2312" w:hAnsi="Times New Roman" w:eastAsia="仿宋_GB2312" w:cs="Times New Roman"/>
          <w:color w:val="auto"/>
          <w:sz w:val="32"/>
          <w:lang w:val="zh-CN" w:eastAsia="zh-CN"/>
        </w:rPr>
        <w:t>公司</w:t>
      </w:r>
      <w:r>
        <w:rPr>
          <w:rFonts w:hint="eastAsia" w:ascii="仿宋_GB2312" w:hAnsi="Times New Roman" w:cs="Times New Roman"/>
          <w:color w:val="auto"/>
          <w:sz w:val="32"/>
          <w:lang w:val="zh-CN" w:eastAsia="zh-CN"/>
        </w:rPr>
        <w:t>进行了相关处理</w:t>
      </w:r>
      <w:r>
        <w:rPr>
          <w:rFonts w:hint="eastAsia" w:ascii="仿宋_GB2312" w:hAnsi="Times New Roman" w:eastAsia="仿宋_GB2312" w:cs="Times New Roman"/>
          <w:color w:val="auto"/>
          <w:sz w:val="32"/>
          <w:lang w:val="zh-CN" w:eastAsia="zh-CN"/>
        </w:rPr>
        <w:t>。你公司必须增强守法意识，杜绝违法行为再次发生。</w:t>
      </w:r>
    </w:p>
    <w:p w14:paraId="3FA765F5">
      <w:pPr>
        <w:pStyle w:val="28"/>
        <w:keepNext w:val="0"/>
        <w:keepLines w:val="0"/>
        <w:pageBreakBefore w:val="0"/>
        <w:widowControl w:val="0"/>
        <w:numPr>
          <w:ilvl w:val="0"/>
          <w:numId w:val="1"/>
        </w:numPr>
        <w:kinsoku/>
        <w:wordWrap/>
        <w:overflowPunct/>
        <w:topLinePunct w:val="0"/>
        <w:autoSpaceDE/>
        <w:autoSpaceDN/>
        <w:bidi w:val="0"/>
        <w:adjustRightInd w:val="0"/>
        <w:snapToGrid w:val="0"/>
        <w:spacing w:line="440" w:lineRule="exact"/>
        <w:ind w:firstLine="640"/>
        <w:rPr>
          <w:rFonts w:hint="eastAsia" w:ascii="仿宋_GB2312" w:hAnsi="仿宋_GB2312" w:eastAsia="仿宋_GB2312" w:cs="仿宋_GB2312"/>
          <w:kern w:val="2"/>
          <w:sz w:val="32"/>
          <w:szCs w:val="32"/>
          <w:lang w:val="en-US" w:eastAsia="zh-CN" w:bidi="ar-SA"/>
        </w:rPr>
      </w:pPr>
      <w:bookmarkStart w:id="2" w:name="OLE_LINK502"/>
      <w:r>
        <w:rPr>
          <w:rFonts w:hint="eastAsia" w:ascii="仿宋_GB2312" w:eastAsia="仿宋_GB2312"/>
          <w:sz w:val="32"/>
          <w:szCs w:val="32"/>
        </w:rPr>
        <w:t>本次扩建位于鄂尔多斯市乌审旗嘎鲁图镇乌审旗国联热电有限公司现有厂区内</w:t>
      </w:r>
      <w:bookmarkEnd w:id="2"/>
      <w:r>
        <w:rPr>
          <w:rFonts w:hint="eastAsia" w:ascii="仿宋_GB2312" w:eastAsia="仿宋_GB2312"/>
          <w:sz w:val="32"/>
          <w:szCs w:val="32"/>
        </w:rPr>
        <w:t>，占</w:t>
      </w:r>
      <w:r>
        <w:rPr>
          <w:rFonts w:ascii="仿宋_GB2312" w:eastAsia="仿宋_GB2312"/>
          <w:sz w:val="32"/>
          <w:szCs w:val="32"/>
        </w:rPr>
        <w:t>地面积</w:t>
      </w:r>
      <w:r>
        <w:rPr>
          <w:rFonts w:hint="eastAsia" w:ascii="仿宋_GB2312" w:eastAsia="仿宋_GB2312"/>
          <w:sz w:val="32"/>
          <w:szCs w:val="32"/>
        </w:rPr>
        <w:t>0.16</w:t>
      </w:r>
      <w:r>
        <w:rPr>
          <w:rFonts w:ascii="仿宋_GB2312" w:eastAsia="仿宋_GB2312"/>
          <w:sz w:val="32"/>
          <w:szCs w:val="32"/>
        </w:rPr>
        <w:t>hm</w:t>
      </w:r>
      <w:r>
        <w:rPr>
          <w:rFonts w:ascii="仿宋_GB2312" w:eastAsia="仿宋_GB2312"/>
          <w:sz w:val="32"/>
          <w:szCs w:val="32"/>
          <w:vertAlign w:val="superscript"/>
        </w:rPr>
        <w:t>2</w:t>
      </w:r>
      <w:r>
        <w:rPr>
          <w:rFonts w:hint="eastAsia" w:ascii="仿宋_GB2312" w:eastAsia="仿宋_GB2312"/>
          <w:sz w:val="32"/>
          <w:szCs w:val="32"/>
        </w:rPr>
        <w:t>，</w:t>
      </w:r>
      <w:r>
        <w:rPr>
          <w:rFonts w:hint="eastAsia" w:ascii="仿宋_GB2312" w:hAnsi="宋体" w:eastAsia="仿宋_GB2312"/>
          <w:sz w:val="32"/>
          <w:szCs w:val="32"/>
        </w:rPr>
        <w:t>于2024年7月已开工建设，2025年4月建成。</w:t>
      </w:r>
      <w:r>
        <w:rPr>
          <w:rFonts w:hint="eastAsia" w:ascii="仿宋_GB2312" w:eastAsia="仿宋_GB2312"/>
          <w:sz w:val="32"/>
          <w:szCs w:val="32"/>
        </w:rPr>
        <w:t>建设内容为在乌审旗国联热电有限公司厂区预留空地上扩建一台</w:t>
      </w:r>
      <w:r>
        <w:rPr>
          <w:rFonts w:ascii="仿宋_GB2312" w:eastAsia="仿宋_GB2312"/>
          <w:sz w:val="32"/>
          <w:szCs w:val="32"/>
        </w:rPr>
        <w:t>150t/h</w:t>
      </w:r>
      <w:r>
        <w:rPr>
          <w:rFonts w:hint="eastAsia" w:ascii="仿宋_GB2312" w:eastAsia="仿宋_GB2312"/>
          <w:sz w:val="32"/>
          <w:szCs w:val="32"/>
        </w:rPr>
        <w:t>循环流化床锅炉及配套附属设施,运行时间为180天/年（每年10月中旬至次年4月中旬），与现有工程组网供热发电。项目建设完成后，可新增供热面积</w:t>
      </w:r>
      <w:bookmarkStart w:id="3" w:name="OLE_LINK154"/>
      <w:r>
        <w:rPr>
          <w:rFonts w:hint="eastAsia" w:ascii="仿宋_GB2312" w:eastAsia="仿宋_GB2312"/>
          <w:sz w:val="32"/>
          <w:szCs w:val="32"/>
        </w:rPr>
        <w:t>170万m</w:t>
      </w:r>
      <w:r>
        <w:rPr>
          <w:rFonts w:hint="eastAsia" w:ascii="仿宋_GB2312" w:eastAsia="仿宋_GB2312"/>
          <w:sz w:val="32"/>
          <w:szCs w:val="32"/>
          <w:vertAlign w:val="superscript"/>
        </w:rPr>
        <w:t>2</w:t>
      </w:r>
      <w:bookmarkEnd w:id="3"/>
      <w:r>
        <w:rPr>
          <w:rFonts w:hint="eastAsia" w:ascii="仿宋_GB2312" w:eastAsia="仿宋_GB2312"/>
          <w:sz w:val="32"/>
          <w:szCs w:val="32"/>
        </w:rPr>
        <w:t>（总供热面积750万m</w:t>
      </w:r>
      <w:r>
        <w:rPr>
          <w:rFonts w:hint="eastAsia" w:ascii="仿宋_GB2312" w:eastAsia="仿宋_GB2312"/>
          <w:sz w:val="32"/>
          <w:szCs w:val="32"/>
          <w:vertAlign w:val="superscript"/>
        </w:rPr>
        <w:t>2</w:t>
      </w:r>
      <w:r>
        <w:rPr>
          <w:rFonts w:hint="eastAsia" w:ascii="仿宋_GB2312" w:eastAsia="仿宋_GB2312"/>
          <w:sz w:val="32"/>
          <w:szCs w:val="32"/>
        </w:rPr>
        <w:t>），新增发电量5300万度/年。</w:t>
      </w:r>
    </w:p>
    <w:p w14:paraId="787B9328">
      <w:pPr>
        <w:keepNext w:val="0"/>
        <w:keepLines w:val="0"/>
        <w:pageBreakBefore w:val="0"/>
        <w:widowControl w:val="0"/>
        <w:kinsoku/>
        <w:wordWrap/>
        <w:overflowPunct/>
        <w:topLinePunct w:val="0"/>
        <w:autoSpaceDE/>
        <w:autoSpaceDN/>
        <w:bidi w:val="0"/>
        <w:adjustRightInd w:val="0"/>
        <w:snapToGrid w:val="0"/>
        <w:spacing w:line="440" w:lineRule="exact"/>
        <w:ind w:firstLine="640"/>
        <w:textAlignment w:val="auto"/>
        <w:outlineLvl w:val="9"/>
        <w:rPr>
          <w:rFonts w:hint="default" w:ascii="Times New Roman" w:hAnsi="Times New Roman" w:cs="Times New Roman"/>
          <w:color w:val="000000"/>
          <w:szCs w:val="32"/>
        </w:rPr>
      </w:pPr>
      <w:r>
        <w:rPr>
          <w:rFonts w:hint="eastAsia" w:ascii="仿宋_GB2312" w:hAnsi="仿宋_GB2312" w:eastAsia="仿宋_GB2312" w:cs="仿宋_GB2312"/>
          <w:color w:val="000000"/>
          <w:szCs w:val="32"/>
        </w:rPr>
        <w:t>《报告书》</w:t>
      </w:r>
      <w:r>
        <w:rPr>
          <w:rFonts w:hint="eastAsia" w:ascii="仿宋_GB2312" w:hAnsi="仿宋_GB2312" w:eastAsia="仿宋_GB2312" w:cs="仿宋_GB2312"/>
          <w:color w:val="000000"/>
          <w:szCs w:val="32"/>
          <w:lang w:eastAsia="zh-CN"/>
        </w:rPr>
        <w:t>和</w:t>
      </w:r>
      <w:r>
        <w:rPr>
          <w:rFonts w:hint="eastAsia" w:ascii="仿宋_GB2312" w:hAnsi="仿宋_GB2312" w:eastAsia="仿宋_GB2312" w:cs="仿宋_GB2312"/>
          <w:sz w:val="32"/>
          <w:szCs w:val="32"/>
          <w:lang w:val="en-US" w:eastAsia="zh-CN" w:bidi="zh-TW"/>
        </w:rPr>
        <w:t>《技术评估报告》</w:t>
      </w:r>
      <w:r>
        <w:rPr>
          <w:rFonts w:hint="eastAsia" w:ascii="仿宋_GB2312" w:hAnsi="仿宋_GB2312" w:eastAsia="仿宋_GB2312" w:cs="仿宋_GB2312"/>
          <w:color w:val="000000"/>
          <w:szCs w:val="32"/>
        </w:rPr>
        <w:t>认为，在全面落实各项生态环境保护和环境污染防治措施的前提下，项目建设对环境的不利影响能够得到一定的缓解和控制。因此，我局原则同意你公司按照《报告书》中所列的建设项目性质、规模、地点、环境保护措施进行建设。</w:t>
      </w:r>
    </w:p>
    <w:p w14:paraId="0E52FD31">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baseline"/>
        <w:rPr>
          <w:rFonts w:hint="default" w:ascii="Times New Roman" w:hAnsi="Times New Roman" w:cs="Times New Roman"/>
          <w:bCs/>
          <w:szCs w:val="32"/>
        </w:rPr>
      </w:pPr>
      <w:r>
        <w:rPr>
          <w:rFonts w:hint="eastAsia" w:ascii="Times New Roman" w:hAnsi="Times New Roman" w:cs="Times New Roman"/>
          <w:szCs w:val="32"/>
          <w:lang w:eastAsia="zh-CN"/>
        </w:rPr>
        <w:t>三、</w:t>
      </w:r>
      <w:r>
        <w:rPr>
          <w:rFonts w:hint="default" w:ascii="Times New Roman" w:hAnsi="Times New Roman" w:cs="Times New Roman"/>
          <w:szCs w:val="32"/>
        </w:rPr>
        <w:t>项目建设与运行管理中应重点做好的工作：</w:t>
      </w:r>
    </w:p>
    <w:p w14:paraId="38E35905">
      <w:pPr>
        <w:pStyle w:val="9"/>
        <w:keepNext w:val="0"/>
        <w:keepLines w:val="0"/>
        <w:pageBreakBefore w:val="0"/>
        <w:widowControl w:val="0"/>
        <w:kinsoku/>
        <w:wordWrap/>
        <w:overflowPunct/>
        <w:topLinePunct w:val="0"/>
        <w:autoSpaceDE/>
        <w:autoSpaceDN/>
        <w:bidi w:val="0"/>
        <w:adjustRightInd w:val="0"/>
        <w:snapToGrid w:val="0"/>
        <w:spacing w:after="0" w:afterLines="0" w:line="4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spacing w:val="0"/>
          <w:kern w:val="2"/>
          <w:sz w:val="32"/>
          <w:szCs w:val="32"/>
          <w:lang w:val="en-US" w:eastAsia="zh-CN" w:bidi="ar-SA"/>
        </w:rPr>
        <w:t>1.加强施工期环境管理。</w:t>
      </w:r>
      <w:r>
        <w:rPr>
          <w:rFonts w:hint="eastAsia" w:ascii="仿宋_GB2312" w:eastAsia="仿宋_GB2312"/>
          <w:sz w:val="32"/>
          <w:szCs w:val="32"/>
        </w:rPr>
        <w:t>制定合理的施工计划、施工区域四周设立围挡、粉状建材设置临时工棚或仓库储存、定期洒水抑尘、施工场地内运输通道及时清扫和平整、渣土外运车辆均加盖篷布、避免大风天气施工作业。</w:t>
      </w:r>
      <w:r>
        <w:rPr>
          <w:rFonts w:hint="eastAsia" w:ascii="仿宋_GB2312" w:hAnsi="仿宋_GB2312" w:eastAsia="仿宋_GB2312" w:cs="仿宋_GB2312"/>
          <w:b w:val="0"/>
          <w:bCs w:val="0"/>
          <w:color w:val="auto"/>
          <w:kern w:val="2"/>
          <w:sz w:val="32"/>
          <w:szCs w:val="32"/>
          <w:highlight w:val="none"/>
        </w:rPr>
        <w:t>合理布置施工场地、安排施工时间，选用低噪声设备</w:t>
      </w:r>
      <w:r>
        <w:rPr>
          <w:rFonts w:hint="eastAsia" w:ascii="仿宋_GB2312" w:hAnsi="仿宋_GB2312" w:cs="仿宋_GB2312"/>
          <w:b w:val="0"/>
          <w:bCs w:val="0"/>
          <w:color w:val="auto"/>
          <w:kern w:val="2"/>
          <w:sz w:val="32"/>
          <w:szCs w:val="32"/>
          <w:highlight w:val="none"/>
          <w:lang w:eastAsia="zh-CN"/>
        </w:rPr>
        <w:t>。</w:t>
      </w:r>
      <w:r>
        <w:rPr>
          <w:rFonts w:hint="eastAsia" w:ascii="仿宋_GB2312" w:hAnsi="仿宋_GB2312" w:eastAsia="仿宋_GB2312" w:cs="仿宋_GB2312"/>
          <w:color w:val="auto"/>
          <w:sz w:val="32"/>
          <w:szCs w:val="32"/>
          <w:lang w:val="en-US" w:eastAsia="zh-CN"/>
        </w:rPr>
        <w:t>施工期产生的废水和固废应集中收集统一处置。</w:t>
      </w:r>
    </w:p>
    <w:p w14:paraId="605F7551">
      <w:pPr>
        <w:pStyle w:val="39"/>
        <w:keepNext w:val="0"/>
        <w:keepLines w:val="0"/>
        <w:pageBreakBefore w:val="0"/>
        <w:widowControl w:val="0"/>
        <w:kinsoku/>
        <w:wordWrap/>
        <w:overflowPunct/>
        <w:topLinePunct w:val="0"/>
        <w:autoSpaceDE/>
        <w:autoSpaceDN/>
        <w:bidi w:val="0"/>
        <w:adjustRightInd w:val="0"/>
        <w:snapToGrid w:val="0"/>
        <w:spacing w:line="440" w:lineRule="exact"/>
        <w:ind w:firstLine="640"/>
        <w:jc w:val="both"/>
        <w:textAlignment w:val="auto"/>
        <w:rPr>
          <w:rFonts w:ascii="仿宋_GB2312" w:eastAsia="仿宋_GB2312"/>
          <w:sz w:val="32"/>
          <w:szCs w:val="32"/>
        </w:rPr>
      </w:pPr>
      <w:r>
        <w:rPr>
          <w:rFonts w:hint="eastAsia" w:ascii="仿宋_GB2312" w:hAnsi="仿宋_GB2312" w:eastAsia="仿宋_GB2312" w:cs="仿宋_GB2312"/>
          <w:color w:val="000000"/>
          <w:spacing w:val="0"/>
          <w:kern w:val="2"/>
          <w:sz w:val="32"/>
          <w:szCs w:val="32"/>
          <w:lang w:val="en-US" w:eastAsia="zh-CN" w:bidi="ar-SA"/>
        </w:rPr>
        <w:t>2.认真落实《报告书》</w:t>
      </w:r>
      <w:r>
        <w:rPr>
          <w:rFonts w:hint="eastAsia" w:ascii="仿宋_GB2312" w:hAnsi="仿宋_GB2312" w:eastAsia="仿宋_GB2312" w:cs="仿宋_GB2312"/>
          <w:sz w:val="32"/>
          <w:szCs w:val="32"/>
          <w:lang w:val="en-US" w:eastAsia="zh-CN" w:bidi="zh-TW"/>
        </w:rPr>
        <w:t>中</w:t>
      </w:r>
      <w:r>
        <w:rPr>
          <w:rFonts w:hint="eastAsia" w:ascii="仿宋_GB2312" w:hAnsi="仿宋_GB2312" w:eastAsia="仿宋_GB2312" w:cs="仿宋_GB2312"/>
          <w:color w:val="000000"/>
          <w:spacing w:val="0"/>
          <w:kern w:val="2"/>
          <w:sz w:val="32"/>
          <w:szCs w:val="32"/>
          <w:lang w:val="en-US" w:eastAsia="zh-CN" w:bidi="ar-SA"/>
        </w:rPr>
        <w:t>提出的大气污染防治措施。</w:t>
      </w:r>
      <w:r>
        <w:rPr>
          <w:rFonts w:hint="eastAsia" w:ascii="仿宋_GB2312" w:eastAsia="仿宋_GB2312"/>
          <w:sz w:val="32"/>
          <w:szCs w:val="32"/>
        </w:rPr>
        <w:t>有组织锅炉废气经SNCR+SCR脱硝+电袋复合除尘+石灰石-石膏湿法脱硫（与3#炉共用一套脱硫）处理后，</w:t>
      </w:r>
      <w:r>
        <w:rPr>
          <w:rFonts w:hint="eastAsia" w:ascii="仿宋_GB2312" w:eastAsia="仿宋_GB2312"/>
          <w:sz w:val="32"/>
          <w:szCs w:val="32"/>
          <w:lang w:eastAsia="zh-CN"/>
        </w:rPr>
        <w:t>满足</w:t>
      </w:r>
      <w:r>
        <w:rPr>
          <w:rFonts w:hint="eastAsia" w:ascii="仿宋_GB2312" w:eastAsia="仿宋_GB2312"/>
          <w:sz w:val="32"/>
          <w:szCs w:val="32"/>
        </w:rPr>
        <w:t>《火电厂大气污染物排放标准》（GB13223-2011）中表1燃气轮机组排放浓度限值，满足《全面实施燃煤电厂超低排放和节能改造工作方案的通知》（环发〔2015〕164号）要求（颗粒物≤10mg/m</w:t>
      </w:r>
      <w:r>
        <w:rPr>
          <w:rFonts w:hint="eastAsia" w:ascii="仿宋_GB2312" w:eastAsia="仿宋_GB2312"/>
          <w:sz w:val="32"/>
          <w:szCs w:val="32"/>
          <w:vertAlign w:val="superscript"/>
        </w:rPr>
        <w:t>3</w:t>
      </w:r>
      <w:r>
        <w:rPr>
          <w:rFonts w:hint="eastAsia" w:ascii="仿宋_GB2312" w:eastAsia="仿宋_GB2312"/>
          <w:sz w:val="32"/>
          <w:szCs w:val="32"/>
        </w:rPr>
        <w:t>、SO</w:t>
      </w:r>
      <w:r>
        <w:rPr>
          <w:rFonts w:hint="eastAsia" w:ascii="仿宋_GB2312" w:eastAsia="仿宋_GB2312"/>
          <w:sz w:val="32"/>
          <w:szCs w:val="32"/>
          <w:vertAlign w:val="subscript"/>
        </w:rPr>
        <w:t>2</w:t>
      </w:r>
      <w:r>
        <w:rPr>
          <w:rFonts w:hint="eastAsia" w:ascii="仿宋_GB2312" w:eastAsia="仿宋_GB2312"/>
          <w:sz w:val="32"/>
          <w:szCs w:val="32"/>
        </w:rPr>
        <w:t>≤35mg/m</w:t>
      </w:r>
      <w:r>
        <w:rPr>
          <w:rFonts w:hint="eastAsia" w:ascii="仿宋_GB2312" w:eastAsia="仿宋_GB2312"/>
          <w:sz w:val="32"/>
          <w:szCs w:val="32"/>
          <w:vertAlign w:val="superscript"/>
        </w:rPr>
        <w:t>3</w:t>
      </w:r>
      <w:r>
        <w:rPr>
          <w:rFonts w:hint="eastAsia" w:ascii="仿宋_GB2312" w:eastAsia="仿宋_GB2312"/>
          <w:sz w:val="32"/>
          <w:szCs w:val="32"/>
        </w:rPr>
        <w:t>、NO</w:t>
      </w:r>
      <w:r>
        <w:rPr>
          <w:rFonts w:hint="eastAsia" w:ascii="仿宋_GB2312" w:eastAsia="仿宋_GB2312"/>
          <w:sz w:val="32"/>
          <w:szCs w:val="32"/>
          <w:vertAlign w:val="subscript"/>
        </w:rPr>
        <w:t>X</w:t>
      </w:r>
      <w:r>
        <w:rPr>
          <w:rFonts w:hint="eastAsia" w:ascii="仿宋_GB2312" w:eastAsia="仿宋_GB2312"/>
          <w:sz w:val="32"/>
          <w:szCs w:val="32"/>
        </w:rPr>
        <w:t>≤50mg/m</w:t>
      </w:r>
      <w:r>
        <w:rPr>
          <w:rFonts w:hint="eastAsia" w:ascii="仿宋_GB2312" w:eastAsia="仿宋_GB2312"/>
          <w:sz w:val="32"/>
          <w:szCs w:val="32"/>
          <w:vertAlign w:val="superscript"/>
        </w:rPr>
        <w:t>3</w:t>
      </w:r>
      <w:r>
        <w:rPr>
          <w:rFonts w:hint="eastAsia" w:ascii="仿宋_GB2312" w:eastAsia="仿宋_GB2312"/>
          <w:sz w:val="32"/>
          <w:szCs w:val="32"/>
        </w:rPr>
        <w:t>）</w:t>
      </w:r>
      <w:r>
        <w:rPr>
          <w:rFonts w:hint="eastAsia" w:ascii="仿宋_GB2312" w:eastAsia="仿宋_GB2312"/>
          <w:sz w:val="32"/>
          <w:szCs w:val="32"/>
          <w:lang w:eastAsia="zh-CN"/>
        </w:rPr>
        <w:t>，与在线系统联网后</w:t>
      </w:r>
      <w:r>
        <w:rPr>
          <w:rFonts w:hint="eastAsia" w:ascii="仿宋_GB2312" w:eastAsia="仿宋_GB2312"/>
          <w:sz w:val="32"/>
          <w:szCs w:val="32"/>
        </w:rPr>
        <w:t>依托现有120m高烟囱排放。</w:t>
      </w:r>
    </w:p>
    <w:p w14:paraId="2526AAFA">
      <w:pPr>
        <w:keepNext w:val="0"/>
        <w:keepLines w:val="0"/>
        <w:pageBreakBefore w:val="0"/>
        <w:kinsoku/>
        <w:wordWrap/>
        <w:overflowPunct/>
        <w:topLinePunct w:val="0"/>
        <w:autoSpaceDE/>
        <w:autoSpaceDN/>
        <w:bidi w:val="0"/>
        <w:adjustRightInd w:val="0"/>
        <w:snapToGrid w:val="0"/>
        <w:spacing w:after="0" w:line="440" w:lineRule="exact"/>
        <w:ind w:firstLine="640" w:firstLineChars="200"/>
        <w:rPr>
          <w:rFonts w:hint="eastAsia" w:ascii="仿宋_GB2312" w:eastAsia="仿宋_GB2312"/>
          <w:sz w:val="32"/>
          <w:szCs w:val="32"/>
        </w:rPr>
      </w:pPr>
      <w:r>
        <w:rPr>
          <w:rFonts w:hint="eastAsia" w:ascii="仿宋_GB2312" w:eastAsia="仿宋_GB2312"/>
          <w:sz w:val="32"/>
          <w:szCs w:val="32"/>
        </w:rPr>
        <w:t>无组织废气污染防治措施为原煤存放于全封闭储煤棚内，并设雾炮洒水抑尘；石灰石仓、煤仓、灰仓、渣库均在顶端设置布袋除尘器；输煤栈桥全封闭，并在转载点设置收尘风机+布袋除尘器处理；原煤破碎在封闭破碎机中破碎，并采用集气罩+布袋除尘器处理；加强设备维护，确保设施正常运转，项目厂界无组织颗粒物排放满足《大气污染物综合排放标准》（GB16297－1996）表2无组织排放监控浓度限值要求。</w:t>
      </w:r>
    </w:p>
    <w:p w14:paraId="1D91EDBE">
      <w:pPr>
        <w:keepNext w:val="0"/>
        <w:keepLines w:val="0"/>
        <w:pageBreakBefore w:val="0"/>
        <w:kinsoku/>
        <w:wordWrap/>
        <w:overflowPunct/>
        <w:topLinePunct w:val="0"/>
        <w:autoSpaceDE/>
        <w:autoSpaceDN/>
        <w:bidi w:val="0"/>
        <w:adjustRightInd w:val="0"/>
        <w:snapToGrid w:val="0"/>
        <w:spacing w:after="0" w:line="4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eastAsia="仿宋_GB2312"/>
          <w:sz w:val="32"/>
          <w:szCs w:val="32"/>
        </w:rPr>
        <w:t>本次扩建</w:t>
      </w:r>
      <w:r>
        <w:rPr>
          <w:rFonts w:hint="eastAsia" w:ascii="仿宋_GB2312"/>
          <w:sz w:val="32"/>
          <w:szCs w:val="32"/>
          <w:lang w:eastAsia="zh-CN"/>
        </w:rPr>
        <w:t>工程</w:t>
      </w:r>
      <w:r>
        <w:rPr>
          <w:rFonts w:hint="eastAsia" w:ascii="仿宋_GB2312" w:eastAsia="仿宋_GB2312"/>
          <w:sz w:val="32"/>
          <w:szCs w:val="32"/>
        </w:rPr>
        <w:t>SO</w:t>
      </w:r>
      <w:r>
        <w:rPr>
          <w:rFonts w:hint="eastAsia" w:ascii="仿宋_GB2312" w:eastAsia="仿宋_GB2312"/>
          <w:sz w:val="32"/>
          <w:szCs w:val="32"/>
          <w:vertAlign w:val="subscript"/>
        </w:rPr>
        <w:t>2</w:t>
      </w:r>
      <w:r>
        <w:rPr>
          <w:rFonts w:hint="eastAsia" w:ascii="仿宋_GB2312" w:eastAsia="仿宋_GB2312"/>
          <w:sz w:val="32"/>
          <w:szCs w:val="32"/>
        </w:rPr>
        <w:t>排放总量为10.27t/a，NO</w:t>
      </w:r>
      <w:r>
        <w:rPr>
          <w:rFonts w:hint="eastAsia" w:ascii="仿宋_GB2312" w:eastAsia="仿宋_GB2312"/>
          <w:sz w:val="32"/>
          <w:szCs w:val="32"/>
          <w:vertAlign w:val="subscript"/>
        </w:rPr>
        <w:t>x</w:t>
      </w:r>
      <w:r>
        <w:rPr>
          <w:rFonts w:hint="eastAsia" w:ascii="仿宋_GB2312" w:eastAsia="仿宋_GB2312"/>
          <w:sz w:val="32"/>
          <w:szCs w:val="32"/>
        </w:rPr>
        <w:t>排放总量为25.11t/a</w:t>
      </w:r>
      <w:r>
        <w:rPr>
          <w:rFonts w:hint="eastAsia" w:ascii="仿宋_GB2312" w:eastAsia="仿宋_GB2312"/>
          <w:sz w:val="32"/>
          <w:szCs w:val="32"/>
          <w:lang w:eastAsia="zh-CN"/>
        </w:rPr>
        <w:t>。</w:t>
      </w:r>
      <w:r>
        <w:rPr>
          <w:rFonts w:hint="eastAsia" w:ascii="仿宋_GB2312" w:eastAsia="仿宋_GB2312"/>
          <w:sz w:val="32"/>
          <w:szCs w:val="32"/>
        </w:rPr>
        <w:t>建成后全厂SO</w:t>
      </w:r>
      <w:r>
        <w:rPr>
          <w:rFonts w:hint="eastAsia" w:ascii="仿宋_GB2312" w:eastAsia="仿宋_GB2312"/>
          <w:sz w:val="32"/>
          <w:szCs w:val="32"/>
          <w:vertAlign w:val="subscript"/>
        </w:rPr>
        <w:t>2</w:t>
      </w:r>
      <w:r>
        <w:rPr>
          <w:rFonts w:hint="eastAsia" w:ascii="仿宋_GB2312" w:eastAsia="仿宋_GB2312"/>
          <w:sz w:val="32"/>
          <w:szCs w:val="32"/>
        </w:rPr>
        <w:t>排放总量为49.47t/a，NO</w:t>
      </w:r>
      <w:r>
        <w:rPr>
          <w:rFonts w:hint="eastAsia" w:ascii="仿宋_GB2312" w:eastAsia="仿宋_GB2312"/>
          <w:sz w:val="32"/>
          <w:szCs w:val="32"/>
          <w:vertAlign w:val="subscript"/>
        </w:rPr>
        <w:t>x</w:t>
      </w:r>
      <w:r>
        <w:rPr>
          <w:rFonts w:hint="eastAsia" w:ascii="仿宋_GB2312" w:eastAsia="仿宋_GB2312"/>
          <w:sz w:val="32"/>
          <w:szCs w:val="32"/>
        </w:rPr>
        <w:t>排放总量为125.61t/a。</w:t>
      </w:r>
      <w:r>
        <w:rPr>
          <w:rFonts w:hint="eastAsia" w:ascii="仿宋_GB2312"/>
          <w:sz w:val="32"/>
          <w:szCs w:val="32"/>
          <w:lang w:eastAsia="zh-CN"/>
        </w:rPr>
        <w:t>满足《鄂尔多斯市环境保护局关于鄂尔多斯市勇泰热电集团有限责任公司</w:t>
      </w:r>
      <w:r>
        <w:rPr>
          <w:rFonts w:hint="eastAsia" w:ascii="仿宋_GB2312"/>
          <w:sz w:val="32"/>
          <w:szCs w:val="32"/>
          <w:lang w:val="en-US" w:eastAsia="zh-CN"/>
        </w:rPr>
        <w:t>2</w:t>
      </w:r>
      <w:r>
        <w:rPr>
          <w:rFonts w:hint="eastAsia" w:ascii="仿宋_GB2312" w:eastAsia="仿宋_GB2312"/>
          <w:sz w:val="32"/>
          <w:szCs w:val="32"/>
        </w:rPr>
        <w:t>×</w:t>
      </w:r>
      <w:r>
        <w:rPr>
          <w:rFonts w:hint="eastAsia" w:ascii="仿宋_GB2312"/>
          <w:sz w:val="32"/>
          <w:szCs w:val="32"/>
          <w:lang w:val="en-US" w:eastAsia="zh-CN"/>
        </w:rPr>
        <w:t>25MW背压机热电联产项目主要污染物排放总量指标的确认意见》（鄂环报</w:t>
      </w:r>
      <w:r>
        <w:rPr>
          <w:rFonts w:hint="eastAsia" w:ascii="仿宋_GB2312" w:eastAsia="仿宋_GB2312"/>
          <w:sz w:val="32"/>
          <w:szCs w:val="32"/>
        </w:rPr>
        <w:t>〔201</w:t>
      </w:r>
      <w:r>
        <w:rPr>
          <w:rFonts w:hint="eastAsia" w:ascii="仿宋_GB2312"/>
          <w:sz w:val="32"/>
          <w:szCs w:val="32"/>
          <w:lang w:val="en-US" w:eastAsia="zh-CN"/>
        </w:rPr>
        <w:t>3</w:t>
      </w:r>
      <w:r>
        <w:rPr>
          <w:rFonts w:hint="eastAsia" w:ascii="仿宋_GB2312" w:eastAsia="仿宋_GB2312"/>
          <w:sz w:val="32"/>
          <w:szCs w:val="32"/>
        </w:rPr>
        <w:t>〕</w:t>
      </w:r>
      <w:r>
        <w:rPr>
          <w:rFonts w:hint="eastAsia" w:ascii="仿宋_GB2312"/>
          <w:sz w:val="32"/>
          <w:szCs w:val="32"/>
          <w:lang w:val="en-US" w:eastAsia="zh-CN"/>
        </w:rPr>
        <w:t>63号）要求</w:t>
      </w:r>
      <w:r>
        <w:rPr>
          <w:rFonts w:hint="eastAsia" w:ascii="仿宋_GB2312" w:eastAsia="仿宋_GB2312"/>
          <w:sz w:val="32"/>
          <w:szCs w:val="32"/>
        </w:rPr>
        <w:t>。</w:t>
      </w:r>
    </w:p>
    <w:p w14:paraId="2745BC00">
      <w:pPr>
        <w:pStyle w:val="39"/>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强化废</w:t>
      </w:r>
      <w:r>
        <w:rPr>
          <w:rFonts w:hint="eastAsia" w:ascii="仿宋_GB2312" w:hAnsi="仿宋_GB2312" w:eastAsia="仿宋_GB2312" w:cs="仿宋_GB2312"/>
          <w:bCs/>
          <w:spacing w:val="-2"/>
          <w:kern w:val="0"/>
          <w:sz w:val="32"/>
          <w:szCs w:val="32"/>
          <w:lang w:val="en-US" w:eastAsia="zh-CN" w:bidi="ar-SA"/>
        </w:rPr>
        <w:t>水处理与回用。</w:t>
      </w:r>
      <w:r>
        <w:rPr>
          <w:rFonts w:hint="eastAsia" w:ascii="仿宋_GB2312" w:eastAsia="仿宋_GB2312"/>
          <w:sz w:val="32"/>
          <w:szCs w:val="32"/>
        </w:rPr>
        <w:t>化学水站排水和锅炉排污水经沉淀处理后满足《城市污水再生利用 工业用水水质》（GB/T19923-2024）标准后，</w:t>
      </w:r>
      <w:r>
        <w:rPr>
          <w:rFonts w:hint="eastAsia" w:ascii="仿宋_GB2312" w:eastAsia="仿宋_GB2312"/>
          <w:sz w:val="32"/>
          <w:szCs w:val="32"/>
          <w:lang w:eastAsia="zh-CN"/>
        </w:rPr>
        <w:t>回用</w:t>
      </w:r>
      <w:r>
        <w:rPr>
          <w:rFonts w:hint="eastAsia" w:ascii="仿宋_GB2312" w:eastAsia="仿宋_GB2312"/>
          <w:sz w:val="32"/>
          <w:szCs w:val="32"/>
        </w:rPr>
        <w:t>不外排；脱硫废水经中和、絮凝、沉淀处理后满足《燃煤电厂石灰石-石膏湿法脱硫废水水质控制指标》（DL/T 997-2020）中表1脱硫废水处理装置出水水质控制指标后，循环使用。生活污水经化粪池预处理后，排至乌审旗嘎鲁图镇污水处理厂</w:t>
      </w:r>
      <w:r>
        <w:rPr>
          <w:rFonts w:hint="eastAsia" w:ascii="仿宋_GB2312" w:eastAsia="仿宋_GB2312"/>
          <w:sz w:val="32"/>
          <w:szCs w:val="32"/>
          <w:lang w:eastAsia="zh-CN"/>
        </w:rPr>
        <w:t>。</w:t>
      </w:r>
    </w:p>
    <w:p w14:paraId="608CD1DF">
      <w:pPr>
        <w:keepNext w:val="0"/>
        <w:keepLines w:val="0"/>
        <w:pageBreakBefore w:val="0"/>
        <w:widowControl w:val="0"/>
        <w:kinsoku/>
        <w:wordWrap/>
        <w:overflowPunct/>
        <w:topLinePunct w:val="0"/>
        <w:autoSpaceDE/>
        <w:autoSpaceDN/>
        <w:bidi w:val="0"/>
        <w:adjustRightInd w:val="0"/>
        <w:snapToGrid w:val="0"/>
        <w:spacing w:line="440" w:lineRule="exact"/>
        <w:ind w:left="0" w:leftChars="0" w:right="22" w:rightChars="7"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4.应采取妥善控制噪声措施，</w:t>
      </w:r>
      <w:r>
        <w:rPr>
          <w:rFonts w:hint="eastAsia" w:ascii="仿宋_GB2312" w:eastAsia="仿宋_GB2312"/>
          <w:sz w:val="32"/>
          <w:szCs w:val="32"/>
        </w:rPr>
        <w:t>选用低噪声设备</w:t>
      </w:r>
      <w:r>
        <w:rPr>
          <w:rFonts w:hint="eastAsia" w:ascii="仿宋_GB2312"/>
          <w:sz w:val="32"/>
          <w:szCs w:val="32"/>
          <w:lang w:eastAsia="zh-CN"/>
        </w:rPr>
        <w:t>，</w:t>
      </w:r>
      <w:r>
        <w:rPr>
          <w:rFonts w:hint="eastAsia" w:ascii="仿宋_GB2312" w:hAnsi="仿宋_GB2312" w:eastAsia="仿宋_GB2312" w:cs="仿宋_GB2312"/>
          <w:szCs w:val="32"/>
        </w:rPr>
        <w:t>基础减振和隔声等措施</w:t>
      </w:r>
      <w:r>
        <w:rPr>
          <w:rFonts w:hint="eastAsia" w:ascii="仿宋_GB2312" w:eastAsia="仿宋_GB2312"/>
          <w:sz w:val="32"/>
          <w:szCs w:val="32"/>
        </w:rPr>
        <w:t>。</w:t>
      </w:r>
      <w:r>
        <w:rPr>
          <w:rFonts w:hint="eastAsia" w:ascii="仿宋_GB2312" w:hAnsi="仿宋_GB2312" w:eastAsia="仿宋_GB2312" w:cs="仿宋_GB2312"/>
          <w:color w:val="000000"/>
          <w:szCs w:val="32"/>
        </w:rPr>
        <w:t>确保厂界噪声排放满足《工业企业厂界环境噪声排放标准》（GB12348-2008）</w:t>
      </w: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类标准要求。</w:t>
      </w:r>
    </w:p>
    <w:p w14:paraId="0CA357A2">
      <w:pPr>
        <w:pStyle w:val="39"/>
        <w:keepNext w:val="0"/>
        <w:keepLines w:val="0"/>
        <w:pageBreakBefore w:val="0"/>
        <w:widowControl w:val="0"/>
        <w:kinsoku/>
        <w:wordWrap/>
        <w:overflowPunct/>
        <w:topLinePunct w:val="0"/>
        <w:autoSpaceDE/>
        <w:autoSpaceDN/>
        <w:bidi w:val="0"/>
        <w:adjustRightInd/>
        <w:snapToGrid w:val="0"/>
        <w:spacing w:line="44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5.严格落实固体废物污染防治措施。根据国家和地方的有关规定，按照“减量化、资源化、无害化”原则，对固体废物进行分类收集、处理和处置，确保不造成二次污染。</w:t>
      </w:r>
      <w:r>
        <w:rPr>
          <w:rFonts w:hint="eastAsia" w:ascii="仿宋_GB2312" w:hAnsi="仿宋_GB2312" w:eastAsia="仿宋_GB2312" w:cs="仿宋_GB2312"/>
          <w:kern w:val="2"/>
          <w:sz w:val="32"/>
          <w:szCs w:val="32"/>
          <w:lang w:val="zh-CN" w:eastAsia="zh-CN" w:bidi="ar-SA"/>
        </w:rPr>
        <w:t>生活垃圾由当地环卫部门统一处置。</w:t>
      </w:r>
      <w:r>
        <w:rPr>
          <w:rFonts w:hint="eastAsia" w:ascii="仿宋_GB2312" w:hAnsi="仿宋_GB2312" w:eastAsia="仿宋_GB2312" w:cs="仿宋_GB2312"/>
          <w:color w:val="000000"/>
          <w:sz w:val="32"/>
          <w:szCs w:val="32"/>
          <w:lang w:eastAsia="zh-CN"/>
        </w:rPr>
        <w:t>各类固废</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《一般工业固体废物贮存和填埋污染控制标准》（GB18599-2020）及《危险废物贮存污染控制标准》（GB18597-2023）</w:t>
      </w:r>
      <w:r>
        <w:rPr>
          <w:rFonts w:hint="eastAsia" w:ascii="仿宋_GB2312" w:hAnsi="仿宋_GB2312" w:eastAsia="仿宋_GB2312" w:cs="仿宋_GB2312"/>
          <w:sz w:val="32"/>
          <w:szCs w:val="32"/>
        </w:rPr>
        <w:t>的要求，分类做好存贮</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安全处置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一般固体废物应立足于综合利用，危险废物委托有资质单位处置，</w:t>
      </w:r>
      <w:r>
        <w:rPr>
          <w:rFonts w:hint="eastAsia" w:ascii="仿宋_GB2312" w:hAnsi="仿宋_GB2312" w:eastAsia="仿宋_GB2312" w:cs="仿宋_GB2312"/>
          <w:sz w:val="32"/>
          <w:szCs w:val="32"/>
          <w:lang w:val="en-US" w:eastAsia="zh-CN"/>
        </w:rPr>
        <w:t>不得乱弃。</w:t>
      </w:r>
    </w:p>
    <w:p w14:paraId="7E00B707">
      <w:pPr>
        <w:pStyle w:val="39"/>
        <w:keepNext w:val="0"/>
        <w:keepLines w:val="0"/>
        <w:pageBreakBefore w:val="0"/>
        <w:widowControl w:val="0"/>
        <w:kinsoku/>
        <w:wordWrap/>
        <w:overflowPunct/>
        <w:topLinePunct w:val="0"/>
        <w:autoSpaceDE/>
        <w:autoSpaceDN/>
        <w:bidi w:val="0"/>
        <w:adjustRightInd w:val="0"/>
        <w:snapToGrid w:val="0"/>
        <w:spacing w:line="440" w:lineRule="exact"/>
        <w:ind w:firstLine="64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6.采取分区防渗措施。</w:t>
      </w:r>
      <w:r>
        <w:rPr>
          <w:rFonts w:hint="eastAsia" w:ascii="仿宋_GB2312" w:eastAsia="仿宋_GB2312"/>
          <w:sz w:val="32"/>
          <w:szCs w:val="32"/>
        </w:rPr>
        <w:t>危险暂存间为重点防渗区，采取等效粘土防渗层Mb≥6.0m ，K≤ 1×10</w:t>
      </w:r>
      <w:r>
        <w:rPr>
          <w:rFonts w:hint="eastAsia" w:ascii="仿宋_GB2312" w:eastAsia="仿宋_GB2312"/>
          <w:sz w:val="32"/>
          <w:szCs w:val="32"/>
          <w:vertAlign w:val="superscript"/>
          <w:lang w:val="en-US" w:eastAsia="zh-CN"/>
        </w:rPr>
        <w:t>-</w:t>
      </w:r>
      <w:r>
        <w:rPr>
          <w:rFonts w:hint="eastAsia" w:ascii="仿宋_GB2312" w:eastAsia="仿宋_GB2312"/>
          <w:sz w:val="32"/>
          <w:szCs w:val="32"/>
          <w:vertAlign w:val="superscript"/>
        </w:rPr>
        <w:t>7</w:t>
      </w:r>
      <w:r>
        <w:rPr>
          <w:rFonts w:hint="eastAsia" w:ascii="仿宋_GB2312" w:eastAsia="仿宋_GB2312"/>
          <w:sz w:val="32"/>
          <w:szCs w:val="32"/>
        </w:rPr>
        <w:t>cm/s（2mm厚HDPE）；烟气处理设施、事故水池为一般防渗区，采取等效粘土防渗层 Mb≥1.5m ，K≤1×10</w:t>
      </w:r>
      <w:r>
        <w:rPr>
          <w:rFonts w:hint="eastAsia" w:ascii="仿宋_GB2312" w:eastAsia="仿宋_GB2312"/>
          <w:sz w:val="32"/>
          <w:szCs w:val="32"/>
          <w:vertAlign w:val="superscript"/>
          <w:lang w:val="en-US" w:eastAsia="zh-CN"/>
        </w:rPr>
        <w:t>-</w:t>
      </w:r>
      <w:r>
        <w:rPr>
          <w:rFonts w:hint="eastAsia" w:ascii="仿宋_GB2312" w:eastAsia="仿宋_GB2312"/>
          <w:sz w:val="32"/>
          <w:szCs w:val="32"/>
          <w:vertAlign w:val="superscript"/>
        </w:rPr>
        <w:t>7</w:t>
      </w:r>
      <w:r>
        <w:rPr>
          <w:rFonts w:hint="eastAsia" w:ascii="仿宋_GB2312" w:eastAsia="仿宋_GB2312"/>
          <w:sz w:val="32"/>
          <w:szCs w:val="32"/>
        </w:rPr>
        <w:t>cm/s。</w:t>
      </w:r>
      <w:r>
        <w:rPr>
          <w:rFonts w:hint="eastAsia" w:ascii="仿宋_GB2312" w:eastAsia="仿宋_GB2312"/>
          <w:sz w:val="32"/>
          <w:szCs w:val="32"/>
          <w:lang w:eastAsia="zh-CN"/>
        </w:rPr>
        <w:t>同时设置地下水</w:t>
      </w:r>
      <w:r>
        <w:rPr>
          <w:rFonts w:hint="eastAsia" w:ascii="仿宋_GB2312" w:eastAsia="仿宋_GB2312"/>
          <w:sz w:val="32"/>
          <w:szCs w:val="32"/>
          <w:lang w:val="en-US" w:eastAsia="zh-CN"/>
        </w:rPr>
        <w:t>跟踪监测点，</w:t>
      </w:r>
      <w:r>
        <w:rPr>
          <w:rFonts w:hint="eastAsia" w:ascii="仿宋_GB2312" w:eastAsia="仿宋_GB2312"/>
          <w:sz w:val="32"/>
          <w:szCs w:val="32"/>
          <w:lang w:eastAsia="zh-CN"/>
        </w:rPr>
        <w:t>定期</w:t>
      </w:r>
      <w:r>
        <w:rPr>
          <w:rFonts w:hint="eastAsia" w:ascii="仿宋_GB2312" w:eastAsia="仿宋_GB2312"/>
          <w:sz w:val="32"/>
          <w:szCs w:val="32"/>
          <w:lang w:val="en-US" w:eastAsia="zh-CN"/>
        </w:rPr>
        <w:t>监测。</w:t>
      </w:r>
    </w:p>
    <w:p w14:paraId="7194AF9B">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eastAsia" w:ascii="仿宋_GB2312" w:hAnsi="仿宋_GB2312" w:eastAsia="仿宋_GB2312" w:cs="仿宋_GB2312"/>
          <w:sz w:val="32"/>
          <w:szCs w:val="32"/>
          <w:lang w:val="en-US" w:eastAsia="zh-CN" w:bidi="zh-TW"/>
        </w:rPr>
      </w:pPr>
      <w:r>
        <w:rPr>
          <w:rFonts w:hint="eastAsia" w:ascii="仿宋_GB2312" w:hAnsi="仿宋_GB2312" w:eastAsia="仿宋_GB2312" w:cs="仿宋_GB2312"/>
          <w:sz w:val="32"/>
          <w:szCs w:val="32"/>
          <w:lang w:val="en-US" w:eastAsia="zh-CN" w:bidi="zh-TW"/>
        </w:rPr>
        <w:t>7.建设单位须强化环境风险防范，制定环境风险应急预案。落实环保设施安全生产要求，项目污染防治设施须与主体工程一起按照安全生产要求设计，有效防范因污染物事故排放或安全生产事故可能引发的环境风险。</w:t>
      </w:r>
    </w:p>
    <w:p w14:paraId="5FCEE390">
      <w:pPr>
        <w:pStyle w:val="6"/>
        <w:keepNext w:val="0"/>
        <w:keepLines w:val="0"/>
        <w:pageBreakBefore w:val="0"/>
        <w:kinsoku/>
        <w:wordWrap/>
        <w:overflowPunct/>
        <w:topLinePunct w:val="0"/>
        <w:autoSpaceDE/>
        <w:autoSpaceDN/>
        <w:bidi w:val="0"/>
        <w:adjustRightInd w:val="0"/>
        <w:snapToGrid w:val="0"/>
        <w:spacing w:line="440" w:lineRule="exact"/>
        <w:ind w:firstLine="640"/>
        <w:jc w:val="left"/>
        <w:rPr>
          <w:rFonts w:hint="eastAsia" w:ascii="仿宋_GB2312" w:hAnsi="Times New Roman" w:eastAsia="仿宋_GB2312" w:cs="Times New Roman"/>
          <w:kern w:val="2"/>
          <w:sz w:val="32"/>
          <w:szCs w:val="24"/>
          <w:lang w:val="en-US" w:eastAsia="zh-CN" w:bidi="ar-SA"/>
        </w:rPr>
      </w:pPr>
      <w:r>
        <w:rPr>
          <w:rFonts w:hint="eastAsia"/>
          <w:color w:val="000000"/>
          <w:szCs w:val="32"/>
        </w:rPr>
        <w:t>三</w:t>
      </w:r>
      <w:r>
        <w:rPr>
          <w:color w:val="000000"/>
          <w:szCs w:val="32"/>
        </w:rPr>
        <w:t>、</w:t>
      </w:r>
      <w:r>
        <w:rPr>
          <w:rFonts w:hint="default" w:ascii="Times New Roman" w:hAnsi="Times New Roman" w:cs="Times New Roman"/>
          <w:color w:val="auto"/>
          <w:sz w:val="32"/>
          <w:szCs w:val="32"/>
        </w:rPr>
        <w:t>建设单位在征得</w:t>
      </w:r>
      <w:r>
        <w:rPr>
          <w:rFonts w:hint="eastAsia" w:ascii="Times New Roman" w:hAnsi="Times New Roman" w:cs="Times New Roman"/>
          <w:color w:val="auto"/>
          <w:sz w:val="32"/>
          <w:szCs w:val="32"/>
          <w:lang w:eastAsia="zh-CN"/>
        </w:rPr>
        <w:t>水利</w:t>
      </w:r>
      <w:r>
        <w:rPr>
          <w:rFonts w:hint="default" w:ascii="Times New Roman" w:hAnsi="Times New Roman" w:cs="Times New Roman"/>
          <w:color w:val="auto"/>
          <w:sz w:val="32"/>
          <w:szCs w:val="32"/>
        </w:rPr>
        <w:t>主管部门同意后方可</w:t>
      </w:r>
      <w:r>
        <w:rPr>
          <w:rFonts w:hint="eastAsia" w:ascii="Times New Roman" w:hAnsi="Times New Roman" w:cs="Times New Roman"/>
          <w:color w:val="auto"/>
          <w:sz w:val="32"/>
          <w:szCs w:val="32"/>
          <w:lang w:eastAsia="zh-CN"/>
        </w:rPr>
        <w:t>投入运行。</w:t>
      </w:r>
      <w:r>
        <w:rPr>
          <w:rFonts w:hint="eastAsia" w:ascii="仿宋_GB2312" w:hAnsi="仿宋_GB2312" w:eastAsia="仿宋_GB2312" w:cs="仿宋_GB2312"/>
          <w:kern w:val="2"/>
          <w:sz w:val="32"/>
          <w:szCs w:val="32"/>
          <w:lang w:val="en-US" w:eastAsia="zh-CN" w:bidi="ar-SA"/>
        </w:rPr>
        <w:t>在</w:t>
      </w:r>
      <w:r>
        <w:rPr>
          <w:rFonts w:hint="eastAsia" w:ascii="仿宋_GB2312" w:hAnsi="仿宋_GB2312" w:cs="仿宋_GB2312"/>
          <w:kern w:val="2"/>
          <w:sz w:val="32"/>
          <w:szCs w:val="32"/>
          <w:lang w:val="en-US" w:eastAsia="zh-CN" w:bidi="ar-SA"/>
        </w:rPr>
        <w:t>施工</w:t>
      </w:r>
      <w:r>
        <w:rPr>
          <w:rFonts w:hint="eastAsia" w:ascii="仿宋_GB2312" w:hAnsi="仿宋_GB2312" w:eastAsia="仿宋_GB2312" w:cs="仿宋_GB2312"/>
          <w:kern w:val="2"/>
          <w:sz w:val="32"/>
          <w:szCs w:val="32"/>
          <w:lang w:val="en-US" w:eastAsia="zh-CN" w:bidi="ar-SA"/>
        </w:rPr>
        <w:t>过程中</w:t>
      </w:r>
      <w:r>
        <w:rPr>
          <w:rFonts w:hint="eastAsia" w:ascii="仿宋_GB2312" w:hAnsi="仿宋_GB2312" w:cs="仿宋_GB2312"/>
          <w:kern w:val="2"/>
          <w:sz w:val="32"/>
          <w:szCs w:val="32"/>
          <w:lang w:val="en-US" w:eastAsia="zh-CN" w:bidi="ar-SA"/>
        </w:rPr>
        <w:t>如</w:t>
      </w:r>
      <w:r>
        <w:rPr>
          <w:rFonts w:hint="eastAsia" w:ascii="仿宋_GB2312" w:hAnsi="仿宋_GB2312" w:eastAsia="仿宋_GB2312" w:cs="仿宋_GB2312"/>
          <w:kern w:val="2"/>
          <w:sz w:val="32"/>
          <w:szCs w:val="32"/>
          <w:lang w:val="en-US" w:eastAsia="zh-CN" w:bidi="ar-SA"/>
        </w:rPr>
        <w:t>发现文物古迹应立即停止施工并报告</w:t>
      </w:r>
      <w:r>
        <w:rPr>
          <w:rFonts w:hint="eastAsia" w:ascii="仿宋_GB2312" w:hAnsi="仿宋_GB2312" w:cs="仿宋_GB2312"/>
          <w:kern w:val="2"/>
          <w:sz w:val="32"/>
          <w:szCs w:val="32"/>
          <w:lang w:val="en-US" w:eastAsia="zh-CN" w:bidi="ar-SA"/>
        </w:rPr>
        <w:t>文物主管</w:t>
      </w:r>
      <w:r>
        <w:rPr>
          <w:rFonts w:hint="eastAsia" w:ascii="仿宋_GB2312" w:hAnsi="仿宋_GB2312" w:eastAsia="仿宋_GB2312" w:cs="仿宋_GB2312"/>
          <w:kern w:val="2"/>
          <w:sz w:val="32"/>
          <w:szCs w:val="32"/>
          <w:lang w:val="en-US" w:eastAsia="zh-CN" w:bidi="ar-SA"/>
        </w:rPr>
        <w:t>部门进行妥善处理</w:t>
      </w:r>
      <w:r>
        <w:rPr>
          <w:rFonts w:hint="eastAsia" w:ascii="仿宋_GB2312" w:hAnsi="宋体" w:eastAsia="仿宋_GB2312"/>
          <w:sz w:val="32"/>
        </w:rPr>
        <w:t>。</w:t>
      </w:r>
      <w:r>
        <w:rPr>
          <w:rFonts w:hint="eastAsia" w:ascii="仿宋_GB2312" w:hAnsi="Times New Roman" w:eastAsia="仿宋_GB2312" w:cs="Times New Roman"/>
          <w:kern w:val="2"/>
          <w:sz w:val="32"/>
          <w:szCs w:val="24"/>
          <w:lang w:val="en-US" w:eastAsia="zh-CN" w:bidi="ar-SA"/>
        </w:rPr>
        <w:t>项目竣工后，按照规定程序实施竣工环境保护验收，经验收合格后，方可正式投入运行。</w:t>
      </w:r>
    </w:p>
    <w:p w14:paraId="41F52CAD">
      <w:pPr>
        <w:keepNext w:val="0"/>
        <w:keepLines w:val="0"/>
        <w:pageBreakBefore w:val="0"/>
        <w:widowControl w:val="0"/>
        <w:kinsoku/>
        <w:wordWrap/>
        <w:overflowPunct/>
        <w:topLinePunct w:val="0"/>
        <w:autoSpaceDE/>
        <w:autoSpaceDN/>
        <w:bidi w:val="0"/>
        <w:adjustRightInd w:val="0"/>
        <w:snapToGrid w:val="0"/>
        <w:spacing w:line="440" w:lineRule="exact"/>
        <w:ind w:right="22" w:rightChars="7" w:firstLine="64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四、你公司应在收到本批复20日内，将《报告书》（报批版）及批复文件送至鄂尔多斯市生态环境局</w:t>
      </w:r>
      <w:r>
        <w:rPr>
          <w:rFonts w:hint="eastAsia" w:ascii="仿宋_GB2312" w:hAnsi="仿宋_GB2312" w:cs="仿宋_GB2312"/>
          <w:color w:val="000000"/>
          <w:szCs w:val="32"/>
          <w:lang w:eastAsia="zh-CN"/>
        </w:rPr>
        <w:t>乌审旗</w:t>
      </w:r>
      <w:r>
        <w:rPr>
          <w:rFonts w:hint="eastAsia" w:ascii="仿宋_GB2312" w:hAnsi="仿宋_GB2312" w:eastAsia="仿宋_GB2312" w:cs="仿宋_GB2312"/>
          <w:color w:val="000000"/>
          <w:szCs w:val="32"/>
        </w:rPr>
        <w:t>分局，我局委托鄂尔多斯市生态环境局</w:t>
      </w:r>
      <w:r>
        <w:rPr>
          <w:rFonts w:hint="eastAsia" w:ascii="仿宋_GB2312" w:hAnsi="仿宋_GB2312" w:cs="仿宋_GB2312"/>
          <w:color w:val="000000"/>
          <w:szCs w:val="32"/>
          <w:lang w:eastAsia="zh-CN"/>
        </w:rPr>
        <w:t>乌审旗</w:t>
      </w:r>
      <w:r>
        <w:rPr>
          <w:rFonts w:hint="eastAsia" w:ascii="仿宋_GB2312" w:hAnsi="仿宋_GB2312" w:eastAsia="仿宋_GB2312" w:cs="仿宋_GB2312"/>
          <w:color w:val="000000"/>
          <w:szCs w:val="32"/>
        </w:rPr>
        <w:t>分局负责该项目的日常监管工作。</w:t>
      </w:r>
    </w:p>
    <w:p w14:paraId="62DB29A2">
      <w:pPr>
        <w:keepNext w:val="0"/>
        <w:keepLines w:val="0"/>
        <w:pageBreakBefore w:val="0"/>
        <w:widowControl w:val="0"/>
        <w:kinsoku/>
        <w:wordWrap/>
        <w:overflowPunct/>
        <w:topLinePunct w:val="0"/>
        <w:autoSpaceDE/>
        <w:autoSpaceDN/>
        <w:bidi w:val="0"/>
        <w:adjustRightInd w:val="0"/>
        <w:snapToGrid w:val="0"/>
        <w:spacing w:line="440" w:lineRule="exact"/>
        <w:ind w:firstLine="640"/>
        <w:rPr>
          <w:rFonts w:hint="eastAsia" w:ascii="仿宋_GB2312" w:hAnsi="仿宋_GB2312" w:eastAsia="仿宋_GB2312" w:cs="仿宋_GB2312"/>
          <w:color w:val="auto"/>
          <w:sz w:val="32"/>
          <w:szCs w:val="32"/>
          <w:lang w:val="zh-TW" w:eastAsia="zh-TW" w:bidi="zh-TW"/>
        </w:rPr>
      </w:pPr>
      <w:r>
        <w:rPr>
          <w:rFonts w:hint="default" w:ascii="Times New Roman" w:hAnsi="Times New Roman" w:cs="Times New Roman"/>
          <w:color w:val="000000"/>
          <w:szCs w:val="32"/>
        </w:rPr>
        <w:t>五、</w:t>
      </w:r>
      <w:r>
        <w:rPr>
          <w:rFonts w:hint="eastAsia" w:ascii="仿宋_GB2312" w:hAnsi="仿宋_GB2312" w:eastAsia="仿宋_GB2312" w:cs="仿宋_GB2312"/>
          <w:color w:val="auto"/>
          <w:sz w:val="32"/>
          <w:szCs w:val="32"/>
          <w:lang w:val="zh-TW" w:eastAsia="zh-TW" w:bidi="zh-TW"/>
        </w:rPr>
        <w:t>该项目如果建设地点、规模、工艺、防治污染和防止生态破坏的措施等发生重大变化时</w:t>
      </w:r>
      <w:r>
        <w:rPr>
          <w:rFonts w:hint="eastAsia" w:ascii="仿宋_GB2312" w:hAnsi="仿宋_GB2312" w:eastAsia="仿宋_GB2312" w:cs="仿宋_GB2312"/>
          <w:color w:val="auto"/>
          <w:sz w:val="32"/>
          <w:szCs w:val="32"/>
          <w:lang w:val="zh-TW" w:eastAsia="zh-CN" w:bidi="zh-TW"/>
        </w:rPr>
        <w:t>，</w:t>
      </w:r>
      <w:r>
        <w:rPr>
          <w:rFonts w:hint="eastAsia" w:ascii="仿宋_GB2312" w:hAnsi="仿宋_GB2312" w:eastAsia="仿宋_GB2312" w:cs="仿宋_GB2312"/>
          <w:color w:val="auto"/>
          <w:sz w:val="32"/>
          <w:szCs w:val="32"/>
          <w:lang w:val="zh-TW" w:eastAsia="zh-TW" w:bidi="zh-TW"/>
        </w:rPr>
        <w:t>需重新报批环评文件。</w:t>
      </w:r>
    </w:p>
    <w:p w14:paraId="3EBE8447">
      <w:pPr>
        <w:pStyle w:val="6"/>
        <w:keepNext w:val="0"/>
        <w:keepLines w:val="0"/>
        <w:pageBreakBefore w:val="0"/>
        <w:widowControl w:val="0"/>
        <w:kinsoku/>
        <w:wordWrap/>
        <w:overflowPunct/>
        <w:topLinePunct w:val="0"/>
        <w:bidi w:val="0"/>
        <w:spacing w:line="440" w:lineRule="exact"/>
        <w:ind w:left="0" w:leftChars="0" w:firstLine="0" w:firstLineChars="0"/>
        <w:rPr>
          <w:rFonts w:hint="default" w:ascii="Times New Roman" w:hAnsi="Times New Roman" w:cs="Times New Roman"/>
        </w:rPr>
      </w:pPr>
    </w:p>
    <w:p w14:paraId="3587073A">
      <w:pPr>
        <w:keepNext w:val="0"/>
        <w:keepLines w:val="0"/>
        <w:pageBreakBefore w:val="0"/>
        <w:widowControl w:val="0"/>
        <w:kinsoku/>
        <w:wordWrap/>
        <w:overflowPunct/>
        <w:topLinePunct w:val="0"/>
        <w:bidi w:val="0"/>
        <w:adjustRightInd w:val="0"/>
        <w:snapToGrid w:val="0"/>
        <w:spacing w:line="440" w:lineRule="exact"/>
        <w:ind w:right="320" w:firstLine="0" w:firstLineChars="0"/>
        <w:jc w:val="right"/>
        <w:rPr>
          <w:rFonts w:hint="eastAsia" w:ascii="仿宋_GB2312" w:hAnsi="仿宋_GB2312" w:eastAsia="仿宋_GB2312" w:cs="仿宋_GB2312"/>
          <w:szCs w:val="32"/>
        </w:rPr>
      </w:pPr>
    </w:p>
    <w:p w14:paraId="3D74DDE5">
      <w:pPr>
        <w:keepNext w:val="0"/>
        <w:keepLines w:val="0"/>
        <w:pageBreakBefore w:val="0"/>
        <w:widowControl w:val="0"/>
        <w:kinsoku/>
        <w:wordWrap/>
        <w:overflowPunct/>
        <w:topLinePunct w:val="0"/>
        <w:bidi w:val="0"/>
        <w:adjustRightInd w:val="0"/>
        <w:snapToGrid w:val="0"/>
        <w:spacing w:line="440" w:lineRule="exact"/>
        <w:ind w:right="320" w:firstLine="0" w:firstLineChars="0"/>
        <w:jc w:val="right"/>
        <w:rPr>
          <w:rFonts w:hint="eastAsia" w:ascii="仿宋_GB2312" w:hAnsi="仿宋_GB2312" w:eastAsia="仿宋_GB2312" w:cs="仿宋_GB2312"/>
          <w:szCs w:val="32"/>
        </w:rPr>
      </w:pPr>
      <w:r>
        <w:rPr>
          <w:rFonts w:hint="eastAsia" w:ascii="仿宋_GB2312" w:hAnsi="仿宋_GB2312" w:eastAsia="仿宋_GB2312" w:cs="仿宋_GB2312"/>
          <w:szCs w:val="32"/>
        </w:rPr>
        <w:t>鄂尔多斯市生态环境局</w:t>
      </w:r>
    </w:p>
    <w:p w14:paraId="4F037BAF">
      <w:pPr>
        <w:keepNext w:val="0"/>
        <w:keepLines w:val="0"/>
        <w:pageBreakBefore w:val="0"/>
        <w:widowControl w:val="0"/>
        <w:kinsoku/>
        <w:wordWrap/>
        <w:overflowPunct/>
        <w:topLinePunct w:val="0"/>
        <w:bidi w:val="0"/>
        <w:adjustRightInd w:val="0"/>
        <w:snapToGrid w:val="0"/>
        <w:spacing w:line="440" w:lineRule="exact"/>
        <w:ind w:right="320" w:firstLine="0" w:firstLineChars="0"/>
        <w:jc w:val="cente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202</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24</w:t>
      </w:r>
      <w:r>
        <w:rPr>
          <w:rFonts w:hint="eastAsia" w:ascii="仿宋_GB2312" w:hAnsi="仿宋_GB2312" w:eastAsia="仿宋_GB2312" w:cs="仿宋_GB2312"/>
          <w:szCs w:val="32"/>
        </w:rPr>
        <w:t>日</w:t>
      </w:r>
    </w:p>
    <w:p w14:paraId="795BC513">
      <w:pPr>
        <w:pStyle w:val="19"/>
        <w:rPr>
          <w:rFonts w:hint="default"/>
        </w:rPr>
      </w:pPr>
    </w:p>
    <w:p w14:paraId="2E97B767">
      <w:pPr>
        <w:pStyle w:val="19"/>
        <w:rPr>
          <w:rFonts w:hint="default"/>
        </w:rPr>
      </w:pPr>
    </w:p>
    <w:p w14:paraId="602640F3">
      <w:pPr>
        <w:keepNext w:val="0"/>
        <w:keepLines w:val="0"/>
        <w:pageBreakBefore w:val="0"/>
        <w:widowControl w:val="0"/>
        <w:kinsoku/>
        <w:wordWrap/>
        <w:overflowPunct/>
        <w:topLinePunct w:val="0"/>
        <w:autoSpaceDE/>
        <w:autoSpaceDN/>
        <w:bidi w:val="0"/>
        <w:adjustRightInd/>
        <w:snapToGrid w:val="0"/>
        <w:spacing w:line="360" w:lineRule="exact"/>
        <w:ind w:left="840" w:leftChars="0" w:hanging="840" w:hangingChars="3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687695" cy="0"/>
                <wp:effectExtent l="0" t="4445" r="0" b="5080"/>
                <wp:wrapNone/>
                <wp:docPr id="1" name="Line 2"/>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4pt;height:0pt;width:447.85pt;z-index:251659264;mso-width-relative:page;mso-height-relative:page;" filled="f" stroked="t" coordsize="21600,21600" o:gfxdata="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p6XMs0QAAAAIBAAAPAAAAAAAAAAEAIAAA&#10;ACIAAABkcnMvZG93bnJldi54bWxQSwECFAAUAAAACACHTuJATwQxetoBAADZAwAADgAAAAAAAAAB&#10;ACAAAAAgAQAAZHJzL2Uyb0RvYy54bWxQSwUGAAAAAAYABgBZAQAAbA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抄送：鄂尔多斯市生态环境局</w:t>
      </w:r>
      <w:r>
        <w:rPr>
          <w:rFonts w:hint="eastAsia" w:ascii="仿宋_GB2312" w:hAnsi="仿宋_GB2312" w:cs="仿宋_GB2312"/>
          <w:sz w:val="28"/>
          <w:szCs w:val="28"/>
          <w:lang w:eastAsia="zh-CN"/>
        </w:rPr>
        <w:t>乌审旗</w:t>
      </w:r>
      <w:r>
        <w:rPr>
          <w:rFonts w:hint="eastAsia" w:ascii="仿宋_GB2312" w:hAnsi="仿宋_GB2312" w:eastAsia="仿宋_GB2312" w:cs="仿宋_GB2312"/>
          <w:sz w:val="28"/>
          <w:szCs w:val="28"/>
        </w:rPr>
        <w:t>分局，</w:t>
      </w:r>
      <w:r>
        <w:rPr>
          <w:rFonts w:hint="eastAsia" w:ascii="仿宋_GB2312" w:hAnsi="仿宋_GB2312" w:eastAsia="仿宋_GB2312" w:cs="仿宋_GB2312"/>
          <w:sz w:val="28"/>
          <w:szCs w:val="28"/>
          <w:lang w:val="zh-TW" w:eastAsia="zh-TW"/>
        </w:rPr>
        <w:t>市</w:t>
      </w:r>
      <w:r>
        <w:rPr>
          <w:rFonts w:hint="eastAsia" w:ascii="仿宋_GB2312" w:hAnsi="仿宋_GB2312" w:eastAsia="仿宋_GB2312" w:cs="仿宋_GB2312"/>
          <w:sz w:val="28"/>
          <w:szCs w:val="28"/>
          <w:lang w:val="zh-TW"/>
        </w:rPr>
        <w:t>生态</w:t>
      </w:r>
      <w:r>
        <w:rPr>
          <w:rFonts w:hint="eastAsia" w:ascii="仿宋_GB2312" w:hAnsi="仿宋_GB2312" w:eastAsia="仿宋_GB2312" w:cs="仿宋_GB2312"/>
          <w:sz w:val="28"/>
          <w:szCs w:val="28"/>
          <w:lang w:val="zh-TW" w:eastAsia="zh-TW"/>
        </w:rPr>
        <w:t>环境</w:t>
      </w:r>
      <w:r>
        <w:rPr>
          <w:rFonts w:hint="eastAsia" w:ascii="仿宋_GB2312" w:hAnsi="仿宋_GB2312" w:eastAsia="仿宋_GB2312" w:cs="仿宋_GB2312"/>
          <w:sz w:val="28"/>
          <w:szCs w:val="28"/>
          <w:lang w:val="zh-TW"/>
        </w:rPr>
        <w:t>综合行政执法</w:t>
      </w:r>
      <w:r>
        <w:rPr>
          <w:rFonts w:hint="eastAsia" w:ascii="仿宋_GB2312" w:hAnsi="仿宋_GB2312" w:eastAsia="仿宋_GB2312" w:cs="仿宋_GB2312"/>
          <w:sz w:val="28"/>
          <w:szCs w:val="28"/>
          <w:lang w:val="zh-TW" w:eastAsia="zh-TW"/>
        </w:rPr>
        <w:t>支队</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TW"/>
        </w:rPr>
        <w:t>市生态环境局综合保障中心</w:t>
      </w:r>
      <w:r>
        <w:rPr>
          <w:rFonts w:hint="eastAsia" w:ascii="仿宋_GB2312" w:hAnsi="仿宋_GB2312" w:eastAsia="仿宋_GB2312" w:cs="仿宋_GB2312"/>
          <w:sz w:val="28"/>
          <w:szCs w:val="28"/>
          <w:lang w:val="zh-TW" w:eastAsia="zh-CN"/>
        </w:rPr>
        <w:t>，</w:t>
      </w:r>
      <w:r>
        <w:rPr>
          <w:rFonts w:hint="eastAsia" w:ascii="仿宋_GB2312" w:hAnsi="仿宋_GB2312" w:eastAsia="仿宋_GB2312" w:cs="仿宋_GB2312"/>
          <w:sz w:val="28"/>
          <w:szCs w:val="28"/>
        </w:rPr>
        <w:t>内蒙古</w:t>
      </w:r>
      <w:r>
        <w:rPr>
          <w:rFonts w:hint="eastAsia" w:ascii="仿宋_GB2312" w:hAnsi="仿宋_GB2312" w:cs="仿宋_GB2312"/>
          <w:sz w:val="28"/>
          <w:szCs w:val="28"/>
          <w:lang w:val="en-US" w:eastAsia="zh-CN"/>
        </w:rPr>
        <w:t>绿之垠环保科技发展有限公司</w:t>
      </w:r>
      <w:r>
        <w:rPr>
          <w:rFonts w:hint="eastAsia" w:ascii="仿宋_GB2312" w:hAnsi="仿宋_GB2312" w:eastAsia="仿宋_GB2312" w:cs="仿宋_GB2312"/>
          <w:sz w:val="28"/>
          <w:szCs w:val="28"/>
        </w:rPr>
        <w:t>。</w:t>
      </w:r>
    </w:p>
    <w:p w14:paraId="1DC1DCEC">
      <w:pPr>
        <w:keepNext w:val="0"/>
        <w:keepLines w:val="0"/>
        <w:pageBreakBefore w:val="0"/>
        <w:widowControl w:val="0"/>
        <w:kinsoku/>
        <w:wordWrap/>
        <w:overflowPunct/>
        <w:topLinePunct w:val="0"/>
        <w:bidi w:val="0"/>
        <w:adjustRightInd/>
        <w:snapToGrid w:val="0"/>
        <w:ind w:left="0" w:leftChars="0" w:firstLine="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255905</wp:posOffset>
                </wp:positionV>
                <wp:extent cx="5687695" cy="0"/>
                <wp:effectExtent l="0" t="4445" r="0" b="5080"/>
                <wp:wrapNone/>
                <wp:docPr id="3" name="Line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25pt;margin-top:20.15pt;height:0pt;width:447.85pt;z-index:251661312;mso-width-relative:page;mso-height-relative:page;" filled="f" stroked="t" coordsize="21600,21600" o:gfxdata="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wV0P0wAAAAYBAAAPAAAAAAAAAAEA&#10;IAAAACIAAABkcnMvZG93bnJldi54bWxQSwECFAAUAAAACACHTuJAFBRj5tsBAADZAwAADgAAAAAA&#10;AAABACAAAAAiAQAAZHJzL2Uyb0RvYy54bWxQSwUGAAAAAAYABgBZAQAAbw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鄂尔多斯市生态环境局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202</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年</w:t>
      </w:r>
      <w:r>
        <w:rPr>
          <w:rFonts w:hint="eastAsia" w:ascii="仿宋_GB2312" w:hAnsi="仿宋_GB2312" w:cs="仿宋_GB2312"/>
          <w:color w:val="000000"/>
          <w:sz w:val="28"/>
          <w:szCs w:val="28"/>
          <w:lang w:val="en-US" w:eastAsia="zh-CN"/>
        </w:rPr>
        <w:t>10</w:t>
      </w:r>
      <w:r>
        <w:rPr>
          <w:rFonts w:hint="eastAsia" w:ascii="仿宋_GB2312" w:hAnsi="仿宋_GB2312" w:eastAsia="仿宋_GB2312" w:cs="仿宋_GB2312"/>
          <w:color w:val="000000"/>
          <w:sz w:val="28"/>
          <w:szCs w:val="28"/>
        </w:rPr>
        <w:t>月</w:t>
      </w:r>
      <w:r>
        <w:rPr>
          <w:rFonts w:hint="eastAsia" w:ascii="仿宋_GB2312" w:hAnsi="仿宋_GB2312" w:cs="仿宋_GB2312"/>
          <w:color w:val="000000"/>
          <w:sz w:val="28"/>
          <w:szCs w:val="28"/>
          <w:lang w:val="en-US" w:eastAsia="zh-CN"/>
        </w:rPr>
        <w:t>24</w:t>
      </w:r>
      <w:r>
        <w:rPr>
          <w:rFonts w:hint="eastAsia" w:ascii="仿宋_GB2312" w:hAnsi="仿宋_GB2312" w:eastAsia="仿宋_GB2312" w:cs="仿宋_GB2312"/>
          <w:color w:val="000000"/>
          <w:sz w:val="28"/>
          <w:szCs w:val="28"/>
        </w:rPr>
        <w:t>日印发</w:t>
      </w: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7620</wp:posOffset>
                </wp:positionV>
                <wp:extent cx="5687695" cy="0"/>
                <wp:effectExtent l="0" t="4445" r="0" b="5080"/>
                <wp:wrapNone/>
                <wp:docPr id="2" name="Line 4"/>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6pt;height:0pt;width:447.85pt;z-index:251660288;mso-width-relative:page;mso-height-relative:page;" filled="f" stroked="t" coordsize="21600,21600" o:gfxdata="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bdn7SAAAABAEAAA8AAAAAAAAAAQAg&#10;AAAAIgAAAGRycy9kb3ducmV2LnhtbFBLAQIUABQAAAAIAIdO4kDc+cAY2wEAANkDAAAOAAAAAAAA&#10;AAEAIAAAACEBAABkcnMvZTJvRG9jLnhtbFBLBQYAAAAABgAGAFkBAABuBQAAAAA=&#10;">
                <v:fill on="f" focussize="0,0"/>
                <v:stroke color="#000000" joinstyle="round"/>
                <v:imagedata o:title=""/>
                <o:lock v:ext="edit" aspectratio="f"/>
              </v:lin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588" w:left="1588"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F153">
    <w:pPr>
      <w:pStyle w:val="12"/>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3 -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9CA3">
    <w:pPr>
      <w:pStyle w:val="12"/>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4 -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2744">
    <w:pPr>
      <w:pStyle w:val="12"/>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B7BC">
    <w:pPr>
      <w:pStyle w:val="13"/>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EE421">
    <w:pPr>
      <w:pStyle w:val="13"/>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1264">
    <w:pPr>
      <w:pStyle w:val="13"/>
      <w:pBdr>
        <w:bottom w:val="none" w:color="auto" w:sz="0" w:space="0"/>
      </w:pBdr>
      <w:tabs>
        <w:tab w:val="clear" w:pos="4153"/>
        <w:tab w:val="clear" w:pos="8306"/>
      </w:tabs>
      <w:ind w:firstLine="360"/>
    </w:pPr>
  </w:p>
  <w:p w14:paraId="3FCAE762">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E3E99"/>
    <w:multiLevelType w:val="singleLevel"/>
    <w:tmpl w:val="E4EE3E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EE"/>
    <w:rsid w:val="00012221"/>
    <w:rsid w:val="000319CE"/>
    <w:rsid w:val="0003269F"/>
    <w:rsid w:val="00033B35"/>
    <w:rsid w:val="000423CE"/>
    <w:rsid w:val="00043114"/>
    <w:rsid w:val="000441F1"/>
    <w:rsid w:val="00044ADD"/>
    <w:rsid w:val="00052225"/>
    <w:rsid w:val="00055CF2"/>
    <w:rsid w:val="00061F76"/>
    <w:rsid w:val="0006438B"/>
    <w:rsid w:val="00080E68"/>
    <w:rsid w:val="000818FF"/>
    <w:rsid w:val="00082F92"/>
    <w:rsid w:val="00084CE8"/>
    <w:rsid w:val="00087444"/>
    <w:rsid w:val="000A07AD"/>
    <w:rsid w:val="000A2A8E"/>
    <w:rsid w:val="000A2D9D"/>
    <w:rsid w:val="000B1C93"/>
    <w:rsid w:val="000C47B4"/>
    <w:rsid w:val="000D3770"/>
    <w:rsid w:val="000E2F2C"/>
    <w:rsid w:val="00100E72"/>
    <w:rsid w:val="00100EEC"/>
    <w:rsid w:val="00113E6A"/>
    <w:rsid w:val="00131BDF"/>
    <w:rsid w:val="001448E6"/>
    <w:rsid w:val="00150067"/>
    <w:rsid w:val="00156773"/>
    <w:rsid w:val="00181DB7"/>
    <w:rsid w:val="001912C2"/>
    <w:rsid w:val="0019171C"/>
    <w:rsid w:val="001A3787"/>
    <w:rsid w:val="001A489A"/>
    <w:rsid w:val="001A76B9"/>
    <w:rsid w:val="001A7709"/>
    <w:rsid w:val="001B1A16"/>
    <w:rsid w:val="001C02CA"/>
    <w:rsid w:val="001C7882"/>
    <w:rsid w:val="001D1D23"/>
    <w:rsid w:val="00204BCF"/>
    <w:rsid w:val="0021772E"/>
    <w:rsid w:val="002178E1"/>
    <w:rsid w:val="00245514"/>
    <w:rsid w:val="00247462"/>
    <w:rsid w:val="002538AB"/>
    <w:rsid w:val="002658A7"/>
    <w:rsid w:val="00287813"/>
    <w:rsid w:val="002946A6"/>
    <w:rsid w:val="002A082A"/>
    <w:rsid w:val="002A1647"/>
    <w:rsid w:val="002A68C4"/>
    <w:rsid w:val="002A76E1"/>
    <w:rsid w:val="002B00DC"/>
    <w:rsid w:val="002C56F0"/>
    <w:rsid w:val="002C5D29"/>
    <w:rsid w:val="002C7271"/>
    <w:rsid w:val="002D0B5B"/>
    <w:rsid w:val="002D6B79"/>
    <w:rsid w:val="002E3F5A"/>
    <w:rsid w:val="002E6140"/>
    <w:rsid w:val="002F2D62"/>
    <w:rsid w:val="00312944"/>
    <w:rsid w:val="00316B50"/>
    <w:rsid w:val="00331E7A"/>
    <w:rsid w:val="003412BE"/>
    <w:rsid w:val="00342A43"/>
    <w:rsid w:val="00362200"/>
    <w:rsid w:val="00362758"/>
    <w:rsid w:val="00364764"/>
    <w:rsid w:val="003663C9"/>
    <w:rsid w:val="00370DB7"/>
    <w:rsid w:val="00376BB0"/>
    <w:rsid w:val="003818E2"/>
    <w:rsid w:val="003822AA"/>
    <w:rsid w:val="00383D67"/>
    <w:rsid w:val="003A1660"/>
    <w:rsid w:val="003A4BBA"/>
    <w:rsid w:val="003C666C"/>
    <w:rsid w:val="003C7E04"/>
    <w:rsid w:val="003E0FB4"/>
    <w:rsid w:val="003F3C31"/>
    <w:rsid w:val="004044D5"/>
    <w:rsid w:val="0040512F"/>
    <w:rsid w:val="00410A19"/>
    <w:rsid w:val="00424BE1"/>
    <w:rsid w:val="0042605A"/>
    <w:rsid w:val="004343B3"/>
    <w:rsid w:val="0045631B"/>
    <w:rsid w:val="00460C5C"/>
    <w:rsid w:val="00462DB5"/>
    <w:rsid w:val="004836F5"/>
    <w:rsid w:val="00486EBC"/>
    <w:rsid w:val="004922D8"/>
    <w:rsid w:val="004A7663"/>
    <w:rsid w:val="004B4260"/>
    <w:rsid w:val="004B531E"/>
    <w:rsid w:val="004B77DA"/>
    <w:rsid w:val="004E2854"/>
    <w:rsid w:val="004E3D4D"/>
    <w:rsid w:val="004E6CF3"/>
    <w:rsid w:val="004F150A"/>
    <w:rsid w:val="00501596"/>
    <w:rsid w:val="00502EE7"/>
    <w:rsid w:val="005040CA"/>
    <w:rsid w:val="00515366"/>
    <w:rsid w:val="0051793E"/>
    <w:rsid w:val="005208ED"/>
    <w:rsid w:val="00521D46"/>
    <w:rsid w:val="00523846"/>
    <w:rsid w:val="00523C0E"/>
    <w:rsid w:val="0052543E"/>
    <w:rsid w:val="00536ACB"/>
    <w:rsid w:val="00543146"/>
    <w:rsid w:val="00545C7C"/>
    <w:rsid w:val="00570C6E"/>
    <w:rsid w:val="00583A82"/>
    <w:rsid w:val="005906B3"/>
    <w:rsid w:val="00591F5E"/>
    <w:rsid w:val="0059606A"/>
    <w:rsid w:val="005A19DC"/>
    <w:rsid w:val="005A6505"/>
    <w:rsid w:val="005A730D"/>
    <w:rsid w:val="005B723F"/>
    <w:rsid w:val="005C5916"/>
    <w:rsid w:val="005C5CC7"/>
    <w:rsid w:val="005F210E"/>
    <w:rsid w:val="005F5770"/>
    <w:rsid w:val="0060175A"/>
    <w:rsid w:val="0061280C"/>
    <w:rsid w:val="00615AB2"/>
    <w:rsid w:val="0062776A"/>
    <w:rsid w:val="00631FD5"/>
    <w:rsid w:val="00637E9E"/>
    <w:rsid w:val="0064042F"/>
    <w:rsid w:val="00645A29"/>
    <w:rsid w:val="0066595A"/>
    <w:rsid w:val="00667995"/>
    <w:rsid w:val="00677DA1"/>
    <w:rsid w:val="00684D7B"/>
    <w:rsid w:val="006855B1"/>
    <w:rsid w:val="0068791D"/>
    <w:rsid w:val="00693190"/>
    <w:rsid w:val="006962A1"/>
    <w:rsid w:val="006B5516"/>
    <w:rsid w:val="006C4B68"/>
    <w:rsid w:val="006C4EE0"/>
    <w:rsid w:val="006C532E"/>
    <w:rsid w:val="006C62AE"/>
    <w:rsid w:val="006C7698"/>
    <w:rsid w:val="006D7954"/>
    <w:rsid w:val="006E2FE6"/>
    <w:rsid w:val="006E438F"/>
    <w:rsid w:val="006E70A0"/>
    <w:rsid w:val="006F4C5E"/>
    <w:rsid w:val="006F7540"/>
    <w:rsid w:val="006F76D0"/>
    <w:rsid w:val="007009AD"/>
    <w:rsid w:val="00700C2F"/>
    <w:rsid w:val="007043A0"/>
    <w:rsid w:val="00716266"/>
    <w:rsid w:val="0072059B"/>
    <w:rsid w:val="00730937"/>
    <w:rsid w:val="00734A79"/>
    <w:rsid w:val="00735147"/>
    <w:rsid w:val="007574FE"/>
    <w:rsid w:val="007614FA"/>
    <w:rsid w:val="00765E78"/>
    <w:rsid w:val="0076638B"/>
    <w:rsid w:val="00781AE0"/>
    <w:rsid w:val="007847DF"/>
    <w:rsid w:val="0078534F"/>
    <w:rsid w:val="007864A9"/>
    <w:rsid w:val="0078728E"/>
    <w:rsid w:val="007938E5"/>
    <w:rsid w:val="007B7370"/>
    <w:rsid w:val="007C02AB"/>
    <w:rsid w:val="007D21AA"/>
    <w:rsid w:val="007F161A"/>
    <w:rsid w:val="008031A2"/>
    <w:rsid w:val="00806A62"/>
    <w:rsid w:val="00806BEC"/>
    <w:rsid w:val="00807BFD"/>
    <w:rsid w:val="008101A7"/>
    <w:rsid w:val="008124FB"/>
    <w:rsid w:val="00817D2B"/>
    <w:rsid w:val="00826A02"/>
    <w:rsid w:val="00832930"/>
    <w:rsid w:val="00843F44"/>
    <w:rsid w:val="00844CE7"/>
    <w:rsid w:val="00860879"/>
    <w:rsid w:val="00862243"/>
    <w:rsid w:val="00867D78"/>
    <w:rsid w:val="0087345C"/>
    <w:rsid w:val="008739A5"/>
    <w:rsid w:val="00873F4C"/>
    <w:rsid w:val="00876832"/>
    <w:rsid w:val="00876CB7"/>
    <w:rsid w:val="008846B8"/>
    <w:rsid w:val="008850E2"/>
    <w:rsid w:val="008A54D9"/>
    <w:rsid w:val="008B3E2D"/>
    <w:rsid w:val="008C1BAC"/>
    <w:rsid w:val="008D53CE"/>
    <w:rsid w:val="008F5024"/>
    <w:rsid w:val="008F53B3"/>
    <w:rsid w:val="00904AB6"/>
    <w:rsid w:val="00905B1B"/>
    <w:rsid w:val="00911E8F"/>
    <w:rsid w:val="009227F4"/>
    <w:rsid w:val="0092474B"/>
    <w:rsid w:val="00944060"/>
    <w:rsid w:val="0094585A"/>
    <w:rsid w:val="0096229F"/>
    <w:rsid w:val="00970506"/>
    <w:rsid w:val="009731E1"/>
    <w:rsid w:val="00982469"/>
    <w:rsid w:val="00986DDC"/>
    <w:rsid w:val="0099322B"/>
    <w:rsid w:val="00996EAE"/>
    <w:rsid w:val="009C10AA"/>
    <w:rsid w:val="009C7232"/>
    <w:rsid w:val="009D2CB3"/>
    <w:rsid w:val="009F62B0"/>
    <w:rsid w:val="00A0239B"/>
    <w:rsid w:val="00A0658E"/>
    <w:rsid w:val="00A110E5"/>
    <w:rsid w:val="00A1186C"/>
    <w:rsid w:val="00A1230E"/>
    <w:rsid w:val="00A12D3C"/>
    <w:rsid w:val="00A35CB3"/>
    <w:rsid w:val="00A52953"/>
    <w:rsid w:val="00A65778"/>
    <w:rsid w:val="00A862D8"/>
    <w:rsid w:val="00A86C61"/>
    <w:rsid w:val="00A90584"/>
    <w:rsid w:val="00AA3FA9"/>
    <w:rsid w:val="00AB4F8E"/>
    <w:rsid w:val="00AD03C8"/>
    <w:rsid w:val="00AD335E"/>
    <w:rsid w:val="00AD3DE7"/>
    <w:rsid w:val="00AD495C"/>
    <w:rsid w:val="00AD53EC"/>
    <w:rsid w:val="00AD6AD4"/>
    <w:rsid w:val="00AE13C3"/>
    <w:rsid w:val="00AE320C"/>
    <w:rsid w:val="00AE342D"/>
    <w:rsid w:val="00AF6E8E"/>
    <w:rsid w:val="00B0092F"/>
    <w:rsid w:val="00B04C86"/>
    <w:rsid w:val="00B37AAC"/>
    <w:rsid w:val="00B53D93"/>
    <w:rsid w:val="00B55779"/>
    <w:rsid w:val="00B6713D"/>
    <w:rsid w:val="00B80023"/>
    <w:rsid w:val="00B80D25"/>
    <w:rsid w:val="00B87985"/>
    <w:rsid w:val="00BA2DE0"/>
    <w:rsid w:val="00BA5CDD"/>
    <w:rsid w:val="00BA794A"/>
    <w:rsid w:val="00BB6BC2"/>
    <w:rsid w:val="00BC1E3C"/>
    <w:rsid w:val="00BC5F13"/>
    <w:rsid w:val="00BC7CD8"/>
    <w:rsid w:val="00BE6756"/>
    <w:rsid w:val="00BE7EAB"/>
    <w:rsid w:val="00BF3523"/>
    <w:rsid w:val="00BF5485"/>
    <w:rsid w:val="00C00739"/>
    <w:rsid w:val="00C24119"/>
    <w:rsid w:val="00C24B7B"/>
    <w:rsid w:val="00C3190F"/>
    <w:rsid w:val="00C37E35"/>
    <w:rsid w:val="00C75A7F"/>
    <w:rsid w:val="00C75D9E"/>
    <w:rsid w:val="00C833F3"/>
    <w:rsid w:val="00C85E72"/>
    <w:rsid w:val="00C91277"/>
    <w:rsid w:val="00C957AA"/>
    <w:rsid w:val="00CB108A"/>
    <w:rsid w:val="00CB2E5D"/>
    <w:rsid w:val="00CB5842"/>
    <w:rsid w:val="00CC0A15"/>
    <w:rsid w:val="00CD24B5"/>
    <w:rsid w:val="00CD4C57"/>
    <w:rsid w:val="00CD4D14"/>
    <w:rsid w:val="00CE1167"/>
    <w:rsid w:val="00D06226"/>
    <w:rsid w:val="00D1741A"/>
    <w:rsid w:val="00D259FF"/>
    <w:rsid w:val="00D43D63"/>
    <w:rsid w:val="00D47C5A"/>
    <w:rsid w:val="00D618F0"/>
    <w:rsid w:val="00D632C7"/>
    <w:rsid w:val="00D73499"/>
    <w:rsid w:val="00D760EF"/>
    <w:rsid w:val="00D80891"/>
    <w:rsid w:val="00D86524"/>
    <w:rsid w:val="00D9272A"/>
    <w:rsid w:val="00DB108C"/>
    <w:rsid w:val="00DB2878"/>
    <w:rsid w:val="00DC0872"/>
    <w:rsid w:val="00DD228D"/>
    <w:rsid w:val="00DD2772"/>
    <w:rsid w:val="00DD4EAF"/>
    <w:rsid w:val="00DF19B3"/>
    <w:rsid w:val="00E0195A"/>
    <w:rsid w:val="00E0307F"/>
    <w:rsid w:val="00E0492C"/>
    <w:rsid w:val="00E12740"/>
    <w:rsid w:val="00E15E43"/>
    <w:rsid w:val="00E209C7"/>
    <w:rsid w:val="00E33BD8"/>
    <w:rsid w:val="00E36E26"/>
    <w:rsid w:val="00E57D57"/>
    <w:rsid w:val="00E57D85"/>
    <w:rsid w:val="00E72309"/>
    <w:rsid w:val="00E73286"/>
    <w:rsid w:val="00E90164"/>
    <w:rsid w:val="00E9546E"/>
    <w:rsid w:val="00EA219C"/>
    <w:rsid w:val="00EA4724"/>
    <w:rsid w:val="00EA64FD"/>
    <w:rsid w:val="00EA7AC4"/>
    <w:rsid w:val="00EB54C5"/>
    <w:rsid w:val="00EB6357"/>
    <w:rsid w:val="00EC3B0F"/>
    <w:rsid w:val="00EC4C58"/>
    <w:rsid w:val="00EC6A81"/>
    <w:rsid w:val="00ED0AE9"/>
    <w:rsid w:val="00ED338B"/>
    <w:rsid w:val="00ED45AB"/>
    <w:rsid w:val="00ED6043"/>
    <w:rsid w:val="00EE4060"/>
    <w:rsid w:val="00EE6D9F"/>
    <w:rsid w:val="00EF5A25"/>
    <w:rsid w:val="00F04371"/>
    <w:rsid w:val="00F16EEB"/>
    <w:rsid w:val="00F30571"/>
    <w:rsid w:val="00F43148"/>
    <w:rsid w:val="00F459F1"/>
    <w:rsid w:val="00F627AF"/>
    <w:rsid w:val="00F647B0"/>
    <w:rsid w:val="00F725CA"/>
    <w:rsid w:val="00F732A4"/>
    <w:rsid w:val="00F92019"/>
    <w:rsid w:val="00F96DFC"/>
    <w:rsid w:val="00FA4BE2"/>
    <w:rsid w:val="00FB3C67"/>
    <w:rsid w:val="00FD4286"/>
    <w:rsid w:val="00FD5FEF"/>
    <w:rsid w:val="00FD7C9C"/>
    <w:rsid w:val="00FE14C5"/>
    <w:rsid w:val="00FE3A4F"/>
    <w:rsid w:val="00FE5DDE"/>
    <w:rsid w:val="00FE6A25"/>
    <w:rsid w:val="00FF03E3"/>
    <w:rsid w:val="00FF3623"/>
    <w:rsid w:val="00FF4249"/>
    <w:rsid w:val="00FF5132"/>
    <w:rsid w:val="00FF5608"/>
    <w:rsid w:val="0108695E"/>
    <w:rsid w:val="011706A8"/>
    <w:rsid w:val="01445366"/>
    <w:rsid w:val="014507CE"/>
    <w:rsid w:val="018441EC"/>
    <w:rsid w:val="019021AF"/>
    <w:rsid w:val="01B27768"/>
    <w:rsid w:val="023C66B8"/>
    <w:rsid w:val="02762F1E"/>
    <w:rsid w:val="02B93964"/>
    <w:rsid w:val="02C22B7E"/>
    <w:rsid w:val="02DA22F8"/>
    <w:rsid w:val="02DB550F"/>
    <w:rsid w:val="030A5E0C"/>
    <w:rsid w:val="031C2006"/>
    <w:rsid w:val="0339598B"/>
    <w:rsid w:val="034104E4"/>
    <w:rsid w:val="03E16CDF"/>
    <w:rsid w:val="03F65F4E"/>
    <w:rsid w:val="04393BC5"/>
    <w:rsid w:val="04664A43"/>
    <w:rsid w:val="04893CFE"/>
    <w:rsid w:val="048F65BE"/>
    <w:rsid w:val="04E17F19"/>
    <w:rsid w:val="04EF6F26"/>
    <w:rsid w:val="0522755B"/>
    <w:rsid w:val="058C014A"/>
    <w:rsid w:val="05CB7F36"/>
    <w:rsid w:val="05E155B5"/>
    <w:rsid w:val="062F247D"/>
    <w:rsid w:val="06796A2D"/>
    <w:rsid w:val="07F43B6B"/>
    <w:rsid w:val="08013147"/>
    <w:rsid w:val="09024F25"/>
    <w:rsid w:val="094A2FF2"/>
    <w:rsid w:val="0997362C"/>
    <w:rsid w:val="09D47A78"/>
    <w:rsid w:val="09F10E5C"/>
    <w:rsid w:val="0A12105D"/>
    <w:rsid w:val="0A422158"/>
    <w:rsid w:val="0AAE0EA2"/>
    <w:rsid w:val="0B0C71C5"/>
    <w:rsid w:val="0B4A45D7"/>
    <w:rsid w:val="0B9204CC"/>
    <w:rsid w:val="0C1C0859"/>
    <w:rsid w:val="0C677FC8"/>
    <w:rsid w:val="0C720D94"/>
    <w:rsid w:val="0D361F22"/>
    <w:rsid w:val="0D3632C8"/>
    <w:rsid w:val="0D3C6544"/>
    <w:rsid w:val="0D4A3D1F"/>
    <w:rsid w:val="0D580CE8"/>
    <w:rsid w:val="0D8B5D9E"/>
    <w:rsid w:val="0DBE509B"/>
    <w:rsid w:val="0DD0314A"/>
    <w:rsid w:val="0E3D1B16"/>
    <w:rsid w:val="0E5572C8"/>
    <w:rsid w:val="0EDD2911"/>
    <w:rsid w:val="0EF34375"/>
    <w:rsid w:val="0EFF42C1"/>
    <w:rsid w:val="0F413999"/>
    <w:rsid w:val="103D0FDB"/>
    <w:rsid w:val="10480318"/>
    <w:rsid w:val="10E82A49"/>
    <w:rsid w:val="114D5663"/>
    <w:rsid w:val="116561F2"/>
    <w:rsid w:val="116C20BA"/>
    <w:rsid w:val="119E2E48"/>
    <w:rsid w:val="11B22C86"/>
    <w:rsid w:val="11D1723E"/>
    <w:rsid w:val="12492310"/>
    <w:rsid w:val="130B0077"/>
    <w:rsid w:val="13120462"/>
    <w:rsid w:val="1377E988"/>
    <w:rsid w:val="141F1475"/>
    <w:rsid w:val="143D3908"/>
    <w:rsid w:val="14714700"/>
    <w:rsid w:val="148A59FD"/>
    <w:rsid w:val="152C201B"/>
    <w:rsid w:val="158759E9"/>
    <w:rsid w:val="15B93766"/>
    <w:rsid w:val="15C62C80"/>
    <w:rsid w:val="15E9057E"/>
    <w:rsid w:val="1613275E"/>
    <w:rsid w:val="1618469A"/>
    <w:rsid w:val="16986D06"/>
    <w:rsid w:val="16D85C88"/>
    <w:rsid w:val="17032FC3"/>
    <w:rsid w:val="172D3193"/>
    <w:rsid w:val="177A6D1A"/>
    <w:rsid w:val="17AB50CC"/>
    <w:rsid w:val="17B50D96"/>
    <w:rsid w:val="17CC2EAE"/>
    <w:rsid w:val="181E0BB9"/>
    <w:rsid w:val="184E316E"/>
    <w:rsid w:val="188A0ED1"/>
    <w:rsid w:val="18A76678"/>
    <w:rsid w:val="18F313B6"/>
    <w:rsid w:val="190F29E4"/>
    <w:rsid w:val="19394C12"/>
    <w:rsid w:val="194E4762"/>
    <w:rsid w:val="197874D5"/>
    <w:rsid w:val="1998580B"/>
    <w:rsid w:val="19A61CC0"/>
    <w:rsid w:val="1A042A8F"/>
    <w:rsid w:val="1A9843BB"/>
    <w:rsid w:val="1AF0586A"/>
    <w:rsid w:val="1B1863A8"/>
    <w:rsid w:val="1B7E07E3"/>
    <w:rsid w:val="1BB73F62"/>
    <w:rsid w:val="1C016508"/>
    <w:rsid w:val="1C0D7834"/>
    <w:rsid w:val="1C155A28"/>
    <w:rsid w:val="1C391ABE"/>
    <w:rsid w:val="1CA46B73"/>
    <w:rsid w:val="1CDF22A6"/>
    <w:rsid w:val="1D4833D1"/>
    <w:rsid w:val="1D8873AD"/>
    <w:rsid w:val="1D954D97"/>
    <w:rsid w:val="1DAB0A44"/>
    <w:rsid w:val="1E202E4B"/>
    <w:rsid w:val="1E73303F"/>
    <w:rsid w:val="1EAB79C9"/>
    <w:rsid w:val="1EC148D6"/>
    <w:rsid w:val="1F1A0A0D"/>
    <w:rsid w:val="1F3D7091"/>
    <w:rsid w:val="1F441052"/>
    <w:rsid w:val="1F5A03DD"/>
    <w:rsid w:val="1F7F3F85"/>
    <w:rsid w:val="1FDF0DF6"/>
    <w:rsid w:val="1FF1791C"/>
    <w:rsid w:val="1FF7876D"/>
    <w:rsid w:val="207D7AE0"/>
    <w:rsid w:val="20A26F98"/>
    <w:rsid w:val="20EB432C"/>
    <w:rsid w:val="20F9129C"/>
    <w:rsid w:val="210821C0"/>
    <w:rsid w:val="21794227"/>
    <w:rsid w:val="21CA5140"/>
    <w:rsid w:val="226A1E07"/>
    <w:rsid w:val="227462F3"/>
    <w:rsid w:val="22A60B6E"/>
    <w:rsid w:val="22AD3027"/>
    <w:rsid w:val="240750AB"/>
    <w:rsid w:val="244F4CF2"/>
    <w:rsid w:val="2484392F"/>
    <w:rsid w:val="24992A7F"/>
    <w:rsid w:val="24A02EFA"/>
    <w:rsid w:val="252219CA"/>
    <w:rsid w:val="25282710"/>
    <w:rsid w:val="25403B12"/>
    <w:rsid w:val="25F724D2"/>
    <w:rsid w:val="26833388"/>
    <w:rsid w:val="271FF521"/>
    <w:rsid w:val="27823608"/>
    <w:rsid w:val="27D35C69"/>
    <w:rsid w:val="27E32A7D"/>
    <w:rsid w:val="284D7445"/>
    <w:rsid w:val="28AF4A3D"/>
    <w:rsid w:val="28B359F2"/>
    <w:rsid w:val="293E52B8"/>
    <w:rsid w:val="295419DA"/>
    <w:rsid w:val="29A06E83"/>
    <w:rsid w:val="2A0D89A8"/>
    <w:rsid w:val="2B0C4701"/>
    <w:rsid w:val="2B25580D"/>
    <w:rsid w:val="2CA12AE7"/>
    <w:rsid w:val="2D1F6299"/>
    <w:rsid w:val="2D7B562D"/>
    <w:rsid w:val="2D7F588F"/>
    <w:rsid w:val="2DEC16AA"/>
    <w:rsid w:val="2DFE1A5C"/>
    <w:rsid w:val="2E0C0FD9"/>
    <w:rsid w:val="2E37634F"/>
    <w:rsid w:val="2E755845"/>
    <w:rsid w:val="2F424F98"/>
    <w:rsid w:val="2F45BE64"/>
    <w:rsid w:val="2F799CD3"/>
    <w:rsid w:val="2F8C16D9"/>
    <w:rsid w:val="2F9B4E7E"/>
    <w:rsid w:val="2FB91F03"/>
    <w:rsid w:val="2FDCDF74"/>
    <w:rsid w:val="2FFEC7B3"/>
    <w:rsid w:val="2FFFD1AC"/>
    <w:rsid w:val="312A127E"/>
    <w:rsid w:val="3147362B"/>
    <w:rsid w:val="31BB70AB"/>
    <w:rsid w:val="320B3F8F"/>
    <w:rsid w:val="36BFC092"/>
    <w:rsid w:val="36F72E0F"/>
    <w:rsid w:val="3729184A"/>
    <w:rsid w:val="3738096B"/>
    <w:rsid w:val="373FAEF8"/>
    <w:rsid w:val="37745EC2"/>
    <w:rsid w:val="378C0D15"/>
    <w:rsid w:val="37F7D62E"/>
    <w:rsid w:val="37FC3853"/>
    <w:rsid w:val="37FFAD1F"/>
    <w:rsid w:val="38272519"/>
    <w:rsid w:val="38671239"/>
    <w:rsid w:val="38A83F26"/>
    <w:rsid w:val="38E31861"/>
    <w:rsid w:val="39211FE9"/>
    <w:rsid w:val="3975605A"/>
    <w:rsid w:val="399F177E"/>
    <w:rsid w:val="39E7368D"/>
    <w:rsid w:val="3A1A0299"/>
    <w:rsid w:val="3A266F05"/>
    <w:rsid w:val="3A3525AE"/>
    <w:rsid w:val="3B314929"/>
    <w:rsid w:val="3B404054"/>
    <w:rsid w:val="3B5BE14E"/>
    <w:rsid w:val="3BDA7C61"/>
    <w:rsid w:val="3BF00F30"/>
    <w:rsid w:val="3BF3E2F4"/>
    <w:rsid w:val="3C974851"/>
    <w:rsid w:val="3CBBC581"/>
    <w:rsid w:val="3D0A12D4"/>
    <w:rsid w:val="3D811D09"/>
    <w:rsid w:val="3DFD8143"/>
    <w:rsid w:val="3E1BE8AF"/>
    <w:rsid w:val="3E243A02"/>
    <w:rsid w:val="3EFEBFFB"/>
    <w:rsid w:val="3F372C3F"/>
    <w:rsid w:val="3F7F0F2D"/>
    <w:rsid w:val="3F856EBE"/>
    <w:rsid w:val="3FD3FEED"/>
    <w:rsid w:val="3FD7A6F5"/>
    <w:rsid w:val="3FDED98E"/>
    <w:rsid w:val="3FF696A5"/>
    <w:rsid w:val="40854466"/>
    <w:rsid w:val="408753EB"/>
    <w:rsid w:val="40AB7CCD"/>
    <w:rsid w:val="41121FAA"/>
    <w:rsid w:val="415B62D0"/>
    <w:rsid w:val="41842EEB"/>
    <w:rsid w:val="41DE0F85"/>
    <w:rsid w:val="425E3F43"/>
    <w:rsid w:val="42E31ACC"/>
    <w:rsid w:val="440C6C80"/>
    <w:rsid w:val="44190AED"/>
    <w:rsid w:val="443303E1"/>
    <w:rsid w:val="44F834A3"/>
    <w:rsid w:val="45E745BD"/>
    <w:rsid w:val="45FD4563"/>
    <w:rsid w:val="463361C2"/>
    <w:rsid w:val="466828D8"/>
    <w:rsid w:val="473A6169"/>
    <w:rsid w:val="47843EFF"/>
    <w:rsid w:val="47FBBF93"/>
    <w:rsid w:val="480204A1"/>
    <w:rsid w:val="4875266D"/>
    <w:rsid w:val="487D37AC"/>
    <w:rsid w:val="48AF7005"/>
    <w:rsid w:val="48C920F7"/>
    <w:rsid w:val="49071657"/>
    <w:rsid w:val="49587013"/>
    <w:rsid w:val="49742FE5"/>
    <w:rsid w:val="498F443F"/>
    <w:rsid w:val="4A4D729C"/>
    <w:rsid w:val="4AA103A2"/>
    <w:rsid w:val="4AB04296"/>
    <w:rsid w:val="4B584CDE"/>
    <w:rsid w:val="4BA6477D"/>
    <w:rsid w:val="4BB30485"/>
    <w:rsid w:val="4BF7C6D5"/>
    <w:rsid w:val="4BFBA1EC"/>
    <w:rsid w:val="4C7555B6"/>
    <w:rsid w:val="4C77081E"/>
    <w:rsid w:val="4C862886"/>
    <w:rsid w:val="4D15411C"/>
    <w:rsid w:val="4D4C5F28"/>
    <w:rsid w:val="4D5C4200"/>
    <w:rsid w:val="4DCFE36D"/>
    <w:rsid w:val="4DE144AA"/>
    <w:rsid w:val="4DF16488"/>
    <w:rsid w:val="4E8A4324"/>
    <w:rsid w:val="4EBF3921"/>
    <w:rsid w:val="4FBE7162"/>
    <w:rsid w:val="4FCF0318"/>
    <w:rsid w:val="4FD86F23"/>
    <w:rsid w:val="4FF11371"/>
    <w:rsid w:val="50765DD8"/>
    <w:rsid w:val="50FD2894"/>
    <w:rsid w:val="510319F7"/>
    <w:rsid w:val="511A4044"/>
    <w:rsid w:val="513A6E14"/>
    <w:rsid w:val="517C1AA4"/>
    <w:rsid w:val="51FC0BA7"/>
    <w:rsid w:val="52077FA0"/>
    <w:rsid w:val="521B3E89"/>
    <w:rsid w:val="5247DD60"/>
    <w:rsid w:val="530733C6"/>
    <w:rsid w:val="53090C3F"/>
    <w:rsid w:val="531639E1"/>
    <w:rsid w:val="539B7E22"/>
    <w:rsid w:val="546D2577"/>
    <w:rsid w:val="54C07820"/>
    <w:rsid w:val="55203A36"/>
    <w:rsid w:val="559857EE"/>
    <w:rsid w:val="55F423B0"/>
    <w:rsid w:val="55F7ADA1"/>
    <w:rsid w:val="55FFD6F0"/>
    <w:rsid w:val="5665BA93"/>
    <w:rsid w:val="56D87D30"/>
    <w:rsid w:val="57546F3E"/>
    <w:rsid w:val="577A0392"/>
    <w:rsid w:val="57ED6F3C"/>
    <w:rsid w:val="57F60571"/>
    <w:rsid w:val="57FF084D"/>
    <w:rsid w:val="57FFAE84"/>
    <w:rsid w:val="585E35EF"/>
    <w:rsid w:val="58900B72"/>
    <w:rsid w:val="58C52932"/>
    <w:rsid w:val="58F4317F"/>
    <w:rsid w:val="594EC7D9"/>
    <w:rsid w:val="59FFADFA"/>
    <w:rsid w:val="5A0946EA"/>
    <w:rsid w:val="5A1913EF"/>
    <w:rsid w:val="5A352DF6"/>
    <w:rsid w:val="5A4F771E"/>
    <w:rsid w:val="5A946698"/>
    <w:rsid w:val="5AC03961"/>
    <w:rsid w:val="5B7EF5CC"/>
    <w:rsid w:val="5B8F7CA4"/>
    <w:rsid w:val="5C1818AE"/>
    <w:rsid w:val="5CAB0DB8"/>
    <w:rsid w:val="5CF68FAE"/>
    <w:rsid w:val="5D1C4FD2"/>
    <w:rsid w:val="5D7D4E91"/>
    <w:rsid w:val="5D855CC4"/>
    <w:rsid w:val="5DE5BA0A"/>
    <w:rsid w:val="5DFF129C"/>
    <w:rsid w:val="5E5B5D88"/>
    <w:rsid w:val="5E7DE282"/>
    <w:rsid w:val="5EAD0E0F"/>
    <w:rsid w:val="5ED6624C"/>
    <w:rsid w:val="5EEF3094"/>
    <w:rsid w:val="5EFDA188"/>
    <w:rsid w:val="5F1F7844"/>
    <w:rsid w:val="5F261D2B"/>
    <w:rsid w:val="5F645172"/>
    <w:rsid w:val="5F8E1B28"/>
    <w:rsid w:val="5FF1826E"/>
    <w:rsid w:val="5FF648D1"/>
    <w:rsid w:val="6000111E"/>
    <w:rsid w:val="60B168B9"/>
    <w:rsid w:val="610E4671"/>
    <w:rsid w:val="616E2106"/>
    <w:rsid w:val="619A6687"/>
    <w:rsid w:val="61FB1949"/>
    <w:rsid w:val="61FD613B"/>
    <w:rsid w:val="62032D34"/>
    <w:rsid w:val="6259767A"/>
    <w:rsid w:val="62B7461D"/>
    <w:rsid w:val="6311765E"/>
    <w:rsid w:val="63252CE3"/>
    <w:rsid w:val="634E5336"/>
    <w:rsid w:val="635E5025"/>
    <w:rsid w:val="6384260F"/>
    <w:rsid w:val="63AE2A15"/>
    <w:rsid w:val="63FE68E8"/>
    <w:rsid w:val="64230542"/>
    <w:rsid w:val="64455112"/>
    <w:rsid w:val="64E6387C"/>
    <w:rsid w:val="655257C8"/>
    <w:rsid w:val="65C8453A"/>
    <w:rsid w:val="6630568B"/>
    <w:rsid w:val="664579E4"/>
    <w:rsid w:val="67077294"/>
    <w:rsid w:val="67633947"/>
    <w:rsid w:val="676D1155"/>
    <w:rsid w:val="679A20B0"/>
    <w:rsid w:val="67D15A64"/>
    <w:rsid w:val="67FC71D1"/>
    <w:rsid w:val="683D5155"/>
    <w:rsid w:val="68A10DF9"/>
    <w:rsid w:val="68BE798C"/>
    <w:rsid w:val="69445645"/>
    <w:rsid w:val="69D523BF"/>
    <w:rsid w:val="6A815B8A"/>
    <w:rsid w:val="6A894AAB"/>
    <w:rsid w:val="6AA8342C"/>
    <w:rsid w:val="6AC215CB"/>
    <w:rsid w:val="6ADA345D"/>
    <w:rsid w:val="6AFB7EDC"/>
    <w:rsid w:val="6BF73757"/>
    <w:rsid w:val="6C063C20"/>
    <w:rsid w:val="6C661FE0"/>
    <w:rsid w:val="6C6C708D"/>
    <w:rsid w:val="6C7C2B89"/>
    <w:rsid w:val="6C7F6964"/>
    <w:rsid w:val="6C9D0B3F"/>
    <w:rsid w:val="6D0A018C"/>
    <w:rsid w:val="6D2B7922"/>
    <w:rsid w:val="6D2C22B0"/>
    <w:rsid w:val="6D6F69ED"/>
    <w:rsid w:val="6D7E2C6A"/>
    <w:rsid w:val="6D7E9348"/>
    <w:rsid w:val="6DDA6DA0"/>
    <w:rsid w:val="6DFBD301"/>
    <w:rsid w:val="6DFFB91B"/>
    <w:rsid w:val="6E8B460C"/>
    <w:rsid w:val="6E8F73DF"/>
    <w:rsid w:val="6EA054EC"/>
    <w:rsid w:val="6EC262C6"/>
    <w:rsid w:val="6EEE31FA"/>
    <w:rsid w:val="6F7D3C46"/>
    <w:rsid w:val="6F9DC335"/>
    <w:rsid w:val="6FBD77A4"/>
    <w:rsid w:val="6FBEA161"/>
    <w:rsid w:val="6FDFEDC7"/>
    <w:rsid w:val="6FE7F534"/>
    <w:rsid w:val="6FFF8423"/>
    <w:rsid w:val="6FFFF907"/>
    <w:rsid w:val="6FFFF979"/>
    <w:rsid w:val="70315B34"/>
    <w:rsid w:val="70D41764"/>
    <w:rsid w:val="70FFA5AE"/>
    <w:rsid w:val="711858F4"/>
    <w:rsid w:val="715D5C0A"/>
    <w:rsid w:val="7179108E"/>
    <w:rsid w:val="72FFCC80"/>
    <w:rsid w:val="7312658A"/>
    <w:rsid w:val="73502E17"/>
    <w:rsid w:val="73533007"/>
    <w:rsid w:val="737F9AAA"/>
    <w:rsid w:val="73AF2444"/>
    <w:rsid w:val="73ED8EC1"/>
    <w:rsid w:val="746A200A"/>
    <w:rsid w:val="74D756A6"/>
    <w:rsid w:val="74FCA063"/>
    <w:rsid w:val="75CA3A7B"/>
    <w:rsid w:val="75D8D707"/>
    <w:rsid w:val="75FB30D3"/>
    <w:rsid w:val="75FD2533"/>
    <w:rsid w:val="75FF6B6B"/>
    <w:rsid w:val="76372A4B"/>
    <w:rsid w:val="76914287"/>
    <w:rsid w:val="76FD965A"/>
    <w:rsid w:val="77BE07CD"/>
    <w:rsid w:val="783A3050"/>
    <w:rsid w:val="78AA67B5"/>
    <w:rsid w:val="78AF706C"/>
    <w:rsid w:val="78CC023F"/>
    <w:rsid w:val="78D36D19"/>
    <w:rsid w:val="78F5E179"/>
    <w:rsid w:val="78F7A1C0"/>
    <w:rsid w:val="794D28F9"/>
    <w:rsid w:val="795F6E2B"/>
    <w:rsid w:val="79B41A83"/>
    <w:rsid w:val="79E3BE3E"/>
    <w:rsid w:val="79F77684"/>
    <w:rsid w:val="7A3A0597"/>
    <w:rsid w:val="7A5977C7"/>
    <w:rsid w:val="7A60455C"/>
    <w:rsid w:val="7ADF1037"/>
    <w:rsid w:val="7AF20B08"/>
    <w:rsid w:val="7B3E207D"/>
    <w:rsid w:val="7B7DB19E"/>
    <w:rsid w:val="7B9336FC"/>
    <w:rsid w:val="7B9FA25F"/>
    <w:rsid w:val="7BC0030B"/>
    <w:rsid w:val="7BCED521"/>
    <w:rsid w:val="7BDF6A45"/>
    <w:rsid w:val="7BE66DE4"/>
    <w:rsid w:val="7BEE7398"/>
    <w:rsid w:val="7BEEE0BD"/>
    <w:rsid w:val="7BFE93F4"/>
    <w:rsid w:val="7C646DC2"/>
    <w:rsid w:val="7C8161F7"/>
    <w:rsid w:val="7D5954A8"/>
    <w:rsid w:val="7D6B08B3"/>
    <w:rsid w:val="7D8A7F7D"/>
    <w:rsid w:val="7DBAE51F"/>
    <w:rsid w:val="7DBB5DC8"/>
    <w:rsid w:val="7DBD9AD6"/>
    <w:rsid w:val="7DCB336C"/>
    <w:rsid w:val="7DEB2315"/>
    <w:rsid w:val="7DEB5CB3"/>
    <w:rsid w:val="7DF11F8A"/>
    <w:rsid w:val="7DF241BB"/>
    <w:rsid w:val="7DF67E8E"/>
    <w:rsid w:val="7DFFBA7C"/>
    <w:rsid w:val="7E551210"/>
    <w:rsid w:val="7E565003"/>
    <w:rsid w:val="7E77797B"/>
    <w:rsid w:val="7EAAC2C6"/>
    <w:rsid w:val="7EAC183C"/>
    <w:rsid w:val="7EDFB073"/>
    <w:rsid w:val="7F467B4C"/>
    <w:rsid w:val="7F6B048C"/>
    <w:rsid w:val="7F7682D0"/>
    <w:rsid w:val="7F806EF0"/>
    <w:rsid w:val="7FB74980"/>
    <w:rsid w:val="7FBB5002"/>
    <w:rsid w:val="7FBD8DDC"/>
    <w:rsid w:val="7FBF5521"/>
    <w:rsid w:val="7FDD35E4"/>
    <w:rsid w:val="7FDF7274"/>
    <w:rsid w:val="7FDFF9C4"/>
    <w:rsid w:val="7FE83C65"/>
    <w:rsid w:val="7FFD6994"/>
    <w:rsid w:val="7FFFE0E0"/>
    <w:rsid w:val="8DED6383"/>
    <w:rsid w:val="8E7F4E8A"/>
    <w:rsid w:val="9F7627EB"/>
    <w:rsid w:val="A94F4582"/>
    <w:rsid w:val="A99F9F39"/>
    <w:rsid w:val="AD2BB90E"/>
    <w:rsid w:val="AE3AD3D4"/>
    <w:rsid w:val="AE734B15"/>
    <w:rsid w:val="AEFD6A11"/>
    <w:rsid w:val="AFDF5513"/>
    <w:rsid w:val="B2A72DD1"/>
    <w:rsid w:val="B69991AA"/>
    <w:rsid w:val="B6FF104F"/>
    <w:rsid w:val="B76608DE"/>
    <w:rsid w:val="B7BEC952"/>
    <w:rsid w:val="B7F3CE5E"/>
    <w:rsid w:val="BABF26B1"/>
    <w:rsid w:val="BBFFFDB8"/>
    <w:rsid w:val="BC97686B"/>
    <w:rsid w:val="BDF6C7ED"/>
    <w:rsid w:val="BDF7A61A"/>
    <w:rsid w:val="BDFD08B4"/>
    <w:rsid w:val="BE3DA4FF"/>
    <w:rsid w:val="BF41E104"/>
    <w:rsid w:val="BF5E8BF0"/>
    <w:rsid w:val="BF5EAF53"/>
    <w:rsid w:val="BFCFD5A0"/>
    <w:rsid w:val="BFDB41AF"/>
    <w:rsid w:val="BFF788C1"/>
    <w:rsid w:val="BFFBD601"/>
    <w:rsid w:val="BFFE8915"/>
    <w:rsid w:val="C7B71211"/>
    <w:rsid w:val="C7FBC83E"/>
    <w:rsid w:val="CCDF3C2D"/>
    <w:rsid w:val="CEEF7303"/>
    <w:rsid w:val="CFDF2E11"/>
    <w:rsid w:val="D0FFB48A"/>
    <w:rsid w:val="D3BF95B0"/>
    <w:rsid w:val="D57ED6AC"/>
    <w:rsid w:val="D5FB17A3"/>
    <w:rsid w:val="D63D762C"/>
    <w:rsid w:val="D6F97AC0"/>
    <w:rsid w:val="D7A6B68C"/>
    <w:rsid w:val="D9BDF295"/>
    <w:rsid w:val="DAFF162B"/>
    <w:rsid w:val="DB6C2E12"/>
    <w:rsid w:val="DBEF3F79"/>
    <w:rsid w:val="DD5F0FDF"/>
    <w:rsid w:val="DD6F8727"/>
    <w:rsid w:val="DDC756B3"/>
    <w:rsid w:val="DE0D537C"/>
    <w:rsid w:val="DE3FE920"/>
    <w:rsid w:val="DF4B9327"/>
    <w:rsid w:val="DF6F4E27"/>
    <w:rsid w:val="DFBDC708"/>
    <w:rsid w:val="DFEF0CF1"/>
    <w:rsid w:val="DFF935F3"/>
    <w:rsid w:val="DFFFF129"/>
    <w:rsid w:val="DFFFF4D5"/>
    <w:rsid w:val="E3EF6AF2"/>
    <w:rsid w:val="E3F7A6E6"/>
    <w:rsid w:val="E4FE9BBC"/>
    <w:rsid w:val="E5BE62DB"/>
    <w:rsid w:val="E6BFE984"/>
    <w:rsid w:val="E6DCE697"/>
    <w:rsid w:val="E6FE6BA9"/>
    <w:rsid w:val="E6FF920C"/>
    <w:rsid w:val="E779C4F0"/>
    <w:rsid w:val="E7F718BD"/>
    <w:rsid w:val="E9F794BA"/>
    <w:rsid w:val="EBFEDC22"/>
    <w:rsid w:val="ECA7148D"/>
    <w:rsid w:val="EDDB7897"/>
    <w:rsid w:val="EDFF3796"/>
    <w:rsid w:val="EDFF3AE0"/>
    <w:rsid w:val="EDFFD001"/>
    <w:rsid w:val="EE5748C5"/>
    <w:rsid w:val="EEFB53F6"/>
    <w:rsid w:val="EFCD56CD"/>
    <w:rsid w:val="EFEF38E1"/>
    <w:rsid w:val="EFF0170B"/>
    <w:rsid w:val="EFF4D4FF"/>
    <w:rsid w:val="EFFBC011"/>
    <w:rsid w:val="F1FA38BA"/>
    <w:rsid w:val="F3BE08C1"/>
    <w:rsid w:val="F3CE2161"/>
    <w:rsid w:val="F5FE5490"/>
    <w:rsid w:val="F5FEE8E7"/>
    <w:rsid w:val="F5FF08B6"/>
    <w:rsid w:val="F71F05C1"/>
    <w:rsid w:val="F77A1C12"/>
    <w:rsid w:val="F7977455"/>
    <w:rsid w:val="F79ABA6D"/>
    <w:rsid w:val="F7EF81BF"/>
    <w:rsid w:val="F7F53AE4"/>
    <w:rsid w:val="F7F7B8EF"/>
    <w:rsid w:val="F7F7E598"/>
    <w:rsid w:val="F7FB583A"/>
    <w:rsid w:val="F7FBC3A9"/>
    <w:rsid w:val="F8FC5AB2"/>
    <w:rsid w:val="F9377C55"/>
    <w:rsid w:val="F95F1A53"/>
    <w:rsid w:val="F969727E"/>
    <w:rsid w:val="F97FAD45"/>
    <w:rsid w:val="F98F53EF"/>
    <w:rsid w:val="F9E77460"/>
    <w:rsid w:val="F9FEDDB8"/>
    <w:rsid w:val="FAFF35A3"/>
    <w:rsid w:val="FB4F6BA9"/>
    <w:rsid w:val="FB6F3019"/>
    <w:rsid w:val="FB7BA505"/>
    <w:rsid w:val="FBB17CFF"/>
    <w:rsid w:val="FBBB65BF"/>
    <w:rsid w:val="FBF7A09A"/>
    <w:rsid w:val="FBFE9989"/>
    <w:rsid w:val="FBFF0FF0"/>
    <w:rsid w:val="FC5A4EEB"/>
    <w:rsid w:val="FC5E6834"/>
    <w:rsid w:val="FC75C477"/>
    <w:rsid w:val="FCAECC48"/>
    <w:rsid w:val="FCFF1636"/>
    <w:rsid w:val="FD7D671C"/>
    <w:rsid w:val="FDBF2B0E"/>
    <w:rsid w:val="FDF6F0A8"/>
    <w:rsid w:val="FDFFE222"/>
    <w:rsid w:val="FDFFE6A5"/>
    <w:rsid w:val="FEBEAB40"/>
    <w:rsid w:val="FEDD22E1"/>
    <w:rsid w:val="FEE72BA9"/>
    <w:rsid w:val="FEF6AF8C"/>
    <w:rsid w:val="FEF765B1"/>
    <w:rsid w:val="FEF770DD"/>
    <w:rsid w:val="FEF83F4B"/>
    <w:rsid w:val="FF31197A"/>
    <w:rsid w:val="FF4ED5B3"/>
    <w:rsid w:val="FF53FFAF"/>
    <w:rsid w:val="FF57AD4E"/>
    <w:rsid w:val="FF65BE5F"/>
    <w:rsid w:val="FF6B3F2E"/>
    <w:rsid w:val="FF6B68B5"/>
    <w:rsid w:val="FF7F329C"/>
    <w:rsid w:val="FFB7A128"/>
    <w:rsid w:val="FFBBB6CE"/>
    <w:rsid w:val="FFBC56BC"/>
    <w:rsid w:val="FFD6B753"/>
    <w:rsid w:val="FFDF53BC"/>
    <w:rsid w:val="FFDF5797"/>
    <w:rsid w:val="FFEE0800"/>
    <w:rsid w:val="FFF6D202"/>
    <w:rsid w:val="FFFD3316"/>
    <w:rsid w:val="FFFF25AD"/>
    <w:rsid w:val="FFFF73FB"/>
    <w:rsid w:val="FFFFA6A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heading 1"/>
    <w:basedOn w:val="1"/>
    <w:next w:val="1"/>
    <w:qFormat/>
    <w:uiPriority w:val="9"/>
    <w:pPr>
      <w:autoSpaceDE w:val="0"/>
      <w:autoSpaceDN w:val="0"/>
      <w:adjustRightInd w:val="0"/>
      <w:jc w:val="left"/>
      <w:outlineLvl w:val="0"/>
    </w:pPr>
    <w:rPr>
      <w:rFonts w:ascii="Arial" w:hAnsi="Arial"/>
      <w:kern w:val="0"/>
      <w:sz w:val="24"/>
    </w:rPr>
  </w:style>
  <w:style w:type="paragraph" w:styleId="5">
    <w:name w:val="heading 2"/>
    <w:basedOn w:val="1"/>
    <w:next w:val="1"/>
    <w:qFormat/>
    <w:uiPriority w:val="0"/>
    <w:pPr>
      <w:keepNext/>
      <w:spacing w:line="200" w:lineRule="atLeast"/>
      <w:outlineLvl w:val="1"/>
    </w:pPr>
    <w:rPr>
      <w:color w:val="auto"/>
      <w:szCs w:val="20"/>
    </w:rPr>
  </w:style>
  <w:style w:type="character" w:default="1" w:styleId="16">
    <w:name w:val="Default Paragraph Font"/>
    <w:qFormat/>
    <w:uiPriority w:val="0"/>
    <w:rPr>
      <w:sz w:val="24"/>
      <w:szCs w:val="24"/>
    </w:rPr>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keepNext/>
      <w:widowControl w:val="0"/>
      <w:spacing w:line="360" w:lineRule="auto"/>
    </w:pPr>
    <w:rPr>
      <w:rFonts w:eastAsia="宋体"/>
      <w:sz w:val="24"/>
    </w:rPr>
  </w:style>
  <w:style w:type="paragraph" w:styleId="6">
    <w:name w:val="Normal Indent"/>
    <w:basedOn w:val="1"/>
    <w:next w:val="2"/>
    <w:link w:val="18"/>
    <w:qFormat/>
    <w:uiPriority w:val="0"/>
    <w:pPr>
      <w:ind w:firstLine="200" w:firstLineChars="200"/>
    </w:pPr>
  </w:style>
  <w:style w:type="paragraph" w:styleId="7">
    <w:name w:val="Document Map"/>
    <w:basedOn w:val="1"/>
    <w:qFormat/>
    <w:uiPriority w:val="0"/>
    <w:pPr>
      <w:shd w:val="clear" w:color="auto" w:fill="000080"/>
    </w:pPr>
  </w:style>
  <w:style w:type="paragraph" w:styleId="8">
    <w:name w:val="annotation text"/>
    <w:basedOn w:val="1"/>
    <w:unhideWhenUsed/>
    <w:qFormat/>
    <w:uiPriority w:val="99"/>
    <w:pPr>
      <w:jc w:val="left"/>
    </w:pPr>
  </w:style>
  <w:style w:type="paragraph" w:styleId="9">
    <w:name w:val="Body Text"/>
    <w:basedOn w:val="1"/>
    <w:qFormat/>
    <w:uiPriority w:val="0"/>
    <w:pPr>
      <w:adjustRightInd w:val="0"/>
      <w:spacing w:after="120" w:afterLines="0" w:line="480" w:lineRule="exact"/>
      <w:ind w:left="420" w:hanging="420"/>
      <w:textAlignment w:val="baseline"/>
    </w:pPr>
    <w:rPr>
      <w:spacing w:val="-2"/>
      <w:kern w:val="0"/>
      <w:sz w:val="28"/>
      <w:szCs w:val="20"/>
    </w:rPr>
  </w:style>
  <w:style w:type="paragraph" w:styleId="10">
    <w:name w:val="Date"/>
    <w:basedOn w:val="1"/>
    <w:next w:val="1"/>
    <w:qFormat/>
    <w:uiPriority w:val="0"/>
    <w:pPr>
      <w:ind w:left="2500" w:leftChars="25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9"/>
    <w:next w:val="1"/>
    <w:qFormat/>
    <w:uiPriority w:val="0"/>
    <w:pPr>
      <w:ind w:firstLine="420" w:firstLineChars="100"/>
    </w:pPr>
  </w:style>
  <w:style w:type="character" w:styleId="17">
    <w:name w:val="page number"/>
    <w:qFormat/>
    <w:uiPriority w:val="0"/>
  </w:style>
  <w:style w:type="character" w:customStyle="1" w:styleId="18">
    <w:name w:val="正文缩进 Char"/>
    <w:link w:val="6"/>
    <w:qFormat/>
    <w:uiPriority w:val="0"/>
    <w:rPr>
      <w:rFonts w:eastAsia="仿宋_GB2312"/>
      <w:kern w:val="2"/>
      <w:sz w:val="32"/>
      <w:szCs w:val="24"/>
    </w:rPr>
  </w:style>
  <w:style w:type="paragraph" w:customStyle="1" w:styleId="19">
    <w:name w:val="样式 正文缩进正文缩进2正文缩进 Char Char正文缩进 Char Char Char Char正文缩进 Char ..."/>
    <w:basedOn w:val="6"/>
    <w:qFormat/>
    <w:uiPriority w:val="0"/>
    <w:pPr>
      <w:spacing w:line="240" w:lineRule="auto"/>
      <w:ind w:firstLine="0" w:firstLineChars="0"/>
    </w:pPr>
    <w:rPr>
      <w:rFonts w:ascii="Times New Roman" w:eastAsia="宋体"/>
      <w:w w:val="80"/>
      <w:sz w:val="18"/>
      <w:szCs w:val="15"/>
    </w:rPr>
  </w:style>
  <w:style w:type="character" w:customStyle="1" w:styleId="20">
    <w:name w:val="环评正文 Char"/>
    <w:link w:val="21"/>
    <w:qFormat/>
    <w:uiPriority w:val="0"/>
    <w:rPr>
      <w:kern w:val="2"/>
      <w:sz w:val="24"/>
      <w:szCs w:val="24"/>
    </w:rPr>
  </w:style>
  <w:style w:type="paragraph" w:customStyle="1" w:styleId="21">
    <w:name w:val="环评正文"/>
    <w:basedOn w:val="1"/>
    <w:link w:val="20"/>
    <w:qFormat/>
    <w:uiPriority w:val="0"/>
    <w:pPr>
      <w:adjustRightInd w:val="0"/>
      <w:snapToGrid w:val="0"/>
      <w:spacing w:line="360" w:lineRule="auto"/>
      <w:ind w:firstLine="480"/>
    </w:pPr>
    <w:rPr>
      <w:rFonts w:eastAsia="宋体"/>
      <w:sz w:val="24"/>
    </w:rPr>
  </w:style>
  <w:style w:type="character" w:customStyle="1" w:styleId="22">
    <w:name w:val="xxxxx正文 Char Char"/>
    <w:link w:val="23"/>
    <w:qFormat/>
    <w:uiPriority w:val="0"/>
    <w:rPr>
      <w:rFonts w:ascii="宋体" w:hAnsi="宋体" w:eastAsia="仿宋_GB2312"/>
      <w:kern w:val="2"/>
      <w:sz w:val="24"/>
      <w:szCs w:val="24"/>
      <w:lang w:val="zh-CN"/>
    </w:rPr>
  </w:style>
  <w:style w:type="paragraph" w:customStyle="1" w:styleId="23">
    <w:name w:val="xxxxx正文"/>
    <w:basedOn w:val="1"/>
    <w:link w:val="22"/>
    <w:qFormat/>
    <w:uiPriority w:val="0"/>
    <w:pPr>
      <w:topLinePunct/>
      <w:spacing w:line="360" w:lineRule="auto"/>
      <w:ind w:firstLine="200" w:firstLineChars="200"/>
    </w:pPr>
    <w:rPr>
      <w:rFonts w:ascii="宋体" w:hAnsi="宋体"/>
      <w:sz w:val="24"/>
      <w:lang w:val="zh-CN"/>
    </w:rPr>
  </w:style>
  <w:style w:type="character" w:customStyle="1" w:styleId="24">
    <w:name w:val="正文样式 Char"/>
    <w:qFormat/>
    <w:uiPriority w:val="0"/>
    <w:rPr>
      <w:rFonts w:ascii="宋体" w:eastAsia="宋体"/>
      <w:kern w:val="2"/>
      <w:sz w:val="24"/>
      <w:szCs w:val="24"/>
      <w:lang w:val="en-US" w:eastAsia="zh-CN" w:bidi="ar-SA"/>
    </w:rPr>
  </w:style>
  <w:style w:type="character" w:customStyle="1" w:styleId="25">
    <w:name w:val="龙0正文 Char"/>
    <w:link w:val="26"/>
    <w:qFormat/>
    <w:uiPriority w:val="0"/>
    <w:rPr>
      <w:rFonts w:ascii="宋体" w:hAnsi="宋体" w:eastAsia="宋体"/>
      <w:sz w:val="24"/>
      <w:szCs w:val="24"/>
      <w:lang w:bidi="ar-SA"/>
    </w:rPr>
  </w:style>
  <w:style w:type="paragraph" w:customStyle="1" w:styleId="26">
    <w:name w:val="龙0正文"/>
    <w:basedOn w:val="1"/>
    <w:link w:val="25"/>
    <w:qFormat/>
    <w:uiPriority w:val="0"/>
    <w:pPr>
      <w:tabs>
        <w:tab w:val="left" w:pos="0"/>
        <w:tab w:val="left" w:pos="7012"/>
      </w:tabs>
      <w:autoSpaceDE w:val="0"/>
      <w:autoSpaceDN w:val="0"/>
      <w:spacing w:line="360" w:lineRule="auto"/>
    </w:pPr>
    <w:rPr>
      <w:rFonts w:ascii="宋体" w:hAnsi="宋体" w:eastAsia="宋体"/>
      <w:kern w:val="0"/>
      <w:sz w:val="24"/>
    </w:rPr>
  </w:style>
  <w:style w:type="character" w:customStyle="1" w:styleId="27">
    <w:name w:val="111111正文 Char Char"/>
    <w:link w:val="28"/>
    <w:qFormat/>
    <w:uiPriority w:val="0"/>
    <w:rPr>
      <w:rFonts w:eastAsia="仿宋_GB2312"/>
      <w:kern w:val="2"/>
      <w:sz w:val="24"/>
      <w:szCs w:val="24"/>
    </w:rPr>
  </w:style>
  <w:style w:type="paragraph" w:customStyle="1" w:styleId="28">
    <w:name w:val="111111正文"/>
    <w:basedOn w:val="1"/>
    <w:link w:val="27"/>
    <w:qFormat/>
    <w:uiPriority w:val="0"/>
    <w:pPr>
      <w:spacing w:line="360" w:lineRule="auto"/>
      <w:ind w:firstLine="200" w:firstLineChars="200"/>
    </w:pPr>
    <w:rPr>
      <w:sz w:val="24"/>
    </w:rPr>
  </w:style>
  <w:style w:type="character" w:customStyle="1" w:styleId="29">
    <w:name w:val="报告书正文 Char"/>
    <w:link w:val="30"/>
    <w:qFormat/>
    <w:uiPriority w:val="0"/>
    <w:rPr>
      <w:rFonts w:eastAsia="仿宋_GB2312"/>
      <w:kern w:val="2"/>
      <w:sz w:val="24"/>
      <w:szCs w:val="24"/>
      <w:lang w:val="en-US" w:eastAsia="zh-CN" w:bidi="ar-SA"/>
    </w:rPr>
  </w:style>
  <w:style w:type="paragraph" w:customStyle="1" w:styleId="30">
    <w:name w:val="报告书正文"/>
    <w:basedOn w:val="1"/>
    <w:next w:val="1"/>
    <w:link w:val="29"/>
    <w:qFormat/>
    <w:uiPriority w:val="0"/>
    <w:pPr>
      <w:spacing w:line="360" w:lineRule="auto"/>
      <w:ind w:firstLine="200" w:firstLineChars="200"/>
    </w:pPr>
    <w:rPr>
      <w:sz w:val="24"/>
    </w:rPr>
  </w:style>
  <w:style w:type="paragraph" w:customStyle="1" w:styleId="31">
    <w:name w:val=" Char Char Char Char Char Char"/>
    <w:basedOn w:val="1"/>
    <w:qFormat/>
    <w:uiPriority w:val="0"/>
    <w:rPr>
      <w:sz w:val="24"/>
      <w:szCs w:val="24"/>
    </w:rPr>
  </w:style>
  <w:style w:type="paragraph" w:customStyle="1" w:styleId="32">
    <w:name w:val="Default"/>
    <w:qFormat/>
    <w:uiPriority w:val="0"/>
    <w:pPr>
      <w:widowControl w:val="0"/>
      <w:autoSpaceDE w:val="0"/>
      <w:autoSpaceDN w:val="0"/>
    </w:pPr>
    <w:rPr>
      <w:rFonts w:ascii="仿宋_GB2312" w:hAnsi="仿宋_GB2312" w:eastAsia="仿宋_GB2312" w:cs="Times New Roman"/>
      <w:color w:val="000000"/>
      <w:sz w:val="24"/>
      <w:lang w:val="en-US" w:eastAsia="zh-CN" w:bidi="ar-SA"/>
    </w:rPr>
  </w:style>
  <w:style w:type="paragraph" w:customStyle="1" w:styleId="33">
    <w:name w:val="我的报告正文"/>
    <w:basedOn w:val="1"/>
    <w:qFormat/>
    <w:uiPriority w:val="0"/>
    <w:pPr>
      <w:spacing w:line="360" w:lineRule="auto"/>
      <w:jc w:val="left"/>
    </w:pPr>
    <w:rPr>
      <w:rFonts w:eastAsia="宋体"/>
      <w:color w:val="000000"/>
      <w:sz w:val="24"/>
    </w:rPr>
  </w:style>
  <w:style w:type="paragraph" w:customStyle="1" w:styleId="34">
    <w:name w:val=" Char Char Char Char Char Char Char Char Char Char Char Char Char Char Char Char Char Char1 Char Char Char Char Char Char Char Char Char Char Char Char Char Char Char Char Char Char Char"/>
    <w:basedOn w:val="1"/>
    <w:qFormat/>
    <w:uiPriority w:val="0"/>
    <w:pPr>
      <w:spacing w:line="360" w:lineRule="auto"/>
    </w:pPr>
    <w:rPr>
      <w:rFonts w:ascii="宋体" w:eastAsia="宋体" w:cs="宋体"/>
      <w:sz w:val="24"/>
      <w:lang w:bidi="ar-SA"/>
    </w:rPr>
  </w:style>
  <w:style w:type="paragraph" w:customStyle="1" w:styleId="35">
    <w:name w:val="默认段落字体 Para Char"/>
    <w:basedOn w:val="1"/>
    <w:next w:val="1"/>
    <w:qFormat/>
    <w:uiPriority w:val="0"/>
    <w:pPr>
      <w:spacing w:line="360" w:lineRule="auto"/>
    </w:pPr>
    <w:rPr>
      <w:rFonts w:eastAsia="宋体"/>
      <w:sz w:val="21"/>
      <w:szCs w:val="20"/>
    </w:rPr>
  </w:style>
  <w:style w:type="paragraph" w:customStyle="1" w:styleId="36">
    <w:name w:val="表格文字"/>
    <w:basedOn w:val="1"/>
    <w:qFormat/>
    <w:uiPriority w:val="0"/>
    <w:pPr>
      <w:snapToGrid w:val="0"/>
      <w:jc w:val="center"/>
    </w:pPr>
    <w:rPr>
      <w:szCs w:val="21"/>
    </w:rPr>
  </w:style>
  <w:style w:type="paragraph" w:customStyle="1" w:styleId="37">
    <w:name w:val=" Char Char Char2 Char"/>
    <w:basedOn w:val="1"/>
    <w:next w:val="1"/>
    <w:qFormat/>
    <w:uiPriority w:val="0"/>
    <w:pPr>
      <w:keepNext/>
      <w:keepLines/>
      <w:widowControl/>
      <w:adjustRightInd w:val="0"/>
      <w:spacing w:line="360" w:lineRule="auto"/>
      <w:jc w:val="left"/>
      <w:textAlignment w:val="baseline"/>
      <w:outlineLvl w:val="1"/>
    </w:pPr>
    <w:rPr>
      <w:rFonts w:ascii="宋体" w:eastAsia="宋体" w:cs="宋体"/>
      <w:bCs/>
      <w:kern w:val="0"/>
      <w:sz w:val="24"/>
      <w:lang w:bidi="ar-SA"/>
    </w:rPr>
  </w:style>
  <w:style w:type="paragraph" w:customStyle="1" w:styleId="38">
    <w:name w:val=" Char Char"/>
    <w:basedOn w:val="1"/>
    <w:next w:val="1"/>
    <w:qFormat/>
    <w:uiPriority w:val="0"/>
    <w:pPr>
      <w:keepNext/>
      <w:keepLines/>
      <w:widowControl/>
      <w:adjustRightInd w:val="0"/>
      <w:spacing w:before="360" w:after="480" w:line="360" w:lineRule="auto"/>
      <w:jc w:val="left"/>
      <w:textAlignment w:val="baseline"/>
      <w:outlineLvl w:val="1"/>
    </w:pPr>
    <w:rPr>
      <w:rFonts w:ascii="宋体" w:eastAsia="宋体" w:cs="宋体"/>
      <w:b/>
      <w:bCs/>
      <w:kern w:val="0"/>
      <w:sz w:val="30"/>
      <w:szCs w:val="28"/>
      <w:lang w:bidi="ar-SA"/>
    </w:rPr>
  </w:style>
  <w:style w:type="paragraph" w:customStyle="1" w:styleId="39">
    <w:name w:val="0正文"/>
    <w:qFormat/>
    <w:uiPriority w:val="0"/>
    <w:pPr>
      <w:widowControl w:val="0"/>
      <w:spacing w:line="360" w:lineRule="auto"/>
      <w:ind w:firstLine="200" w:firstLineChars="200"/>
    </w:pPr>
    <w:rPr>
      <w:rFonts w:ascii="Times New Roman" w:hAnsi="Times New Roman" w:eastAsia="仿宋" w:cs="Times New Roman"/>
      <w:sz w:val="3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481</Words>
  <Characters>515</Characters>
  <Lines>15</Lines>
  <Paragraphs>4</Paragraphs>
  <TotalTime>161</TotalTime>
  <ScaleCrop>false</ScaleCrop>
  <LinksUpToDate>false</LinksUpToDate>
  <CharactersWithSpaces>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2019-11-17T01:24:00Z</dcterms:created>
  <dc:creator>微软用户</dc:creator>
  <cp:lastModifiedBy>s aihnღღღ</cp:lastModifiedBy>
  <cp:lastPrinted>2025-10-27T11:22:00Z</cp:lastPrinted>
  <dcterms:modified xsi:type="dcterms:W3CDTF">2025-11-10T08:38:57Z</dcterms:modified>
  <dc:title>鄂环监字〔2009〕号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9E02A77D9B404B8FBAA95A247FD454B2_13</vt:lpwstr>
  </property>
</Properties>
</file>