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1015">
      <w:pPr>
        <w:spacing w:line="600" w:lineRule="exact"/>
        <w:ind w:firstLine="0" w:firstLineChars="0"/>
        <w:jc w:val="center"/>
      </w:pPr>
    </w:p>
    <w:p w14:paraId="231FBB2F">
      <w:pPr>
        <w:spacing w:line="600" w:lineRule="exact"/>
        <w:ind w:firstLine="0" w:firstLineChars="0"/>
        <w:jc w:val="center"/>
      </w:pPr>
    </w:p>
    <w:p w14:paraId="0C41C921">
      <w:pPr>
        <w:spacing w:line="600" w:lineRule="exact"/>
        <w:ind w:firstLine="0" w:firstLineChars="0"/>
        <w:jc w:val="center"/>
      </w:pPr>
    </w:p>
    <w:p w14:paraId="0FD2D412">
      <w:pPr>
        <w:spacing w:line="600" w:lineRule="exact"/>
        <w:ind w:firstLine="0" w:firstLineChars="0"/>
        <w:jc w:val="center"/>
      </w:pPr>
    </w:p>
    <w:p w14:paraId="03670272">
      <w:pPr>
        <w:spacing w:line="600" w:lineRule="exact"/>
        <w:ind w:firstLine="0" w:firstLineChars="0"/>
        <w:jc w:val="center"/>
      </w:pPr>
    </w:p>
    <w:p w14:paraId="1B532695">
      <w:pPr>
        <w:spacing w:line="600" w:lineRule="exact"/>
        <w:ind w:firstLine="0" w:firstLineChars="0"/>
        <w:jc w:val="center"/>
      </w:pPr>
    </w:p>
    <w:p w14:paraId="78474A63">
      <w:pPr>
        <w:spacing w:line="600" w:lineRule="exact"/>
        <w:ind w:firstLine="0" w:firstLineChars="0"/>
        <w:jc w:val="center"/>
      </w:pPr>
    </w:p>
    <w:p w14:paraId="4403A544">
      <w:pPr>
        <w:pStyle w:val="5"/>
        <w:ind w:left="640" w:firstLine="400"/>
      </w:pPr>
    </w:p>
    <w:p w14:paraId="2279CB76">
      <w:pPr>
        <w:spacing w:line="600" w:lineRule="exact"/>
        <w:ind w:firstLine="0" w:firstLineChars="0"/>
        <w:jc w:val="center"/>
      </w:pPr>
    </w:p>
    <w:p w14:paraId="260F742E">
      <w:pPr>
        <w:spacing w:line="560" w:lineRule="exact"/>
        <w:ind w:firstLine="0" w:firstLineChars="0"/>
        <w:jc w:val="center"/>
      </w:pPr>
    </w:p>
    <w:p w14:paraId="2ADD5689">
      <w:pPr>
        <w:spacing w:line="560" w:lineRule="exact"/>
        <w:ind w:firstLine="0" w:firstLineChars="0"/>
        <w:jc w:val="center"/>
      </w:pPr>
      <w:r>
        <w:t>鄂环审字〔202</w:t>
      </w:r>
      <w:r>
        <w:rPr>
          <w:rFonts w:hint="eastAsia"/>
        </w:rPr>
        <w:t>5</w:t>
      </w:r>
      <w:r>
        <w:t>〕</w:t>
      </w:r>
      <w:r>
        <w:rPr>
          <w:rFonts w:hint="eastAsia"/>
          <w:lang w:val="en-US" w:eastAsia="zh-CN"/>
        </w:rPr>
        <w:t>134</w:t>
      </w:r>
      <w:r>
        <w:t>号</w:t>
      </w:r>
    </w:p>
    <w:p w14:paraId="4E2007AA">
      <w:pPr>
        <w:spacing w:line="560" w:lineRule="exact"/>
        <w:ind w:firstLine="0" w:firstLineChars="0"/>
        <w:jc w:val="center"/>
      </w:pPr>
    </w:p>
    <w:p w14:paraId="6E094F93">
      <w:pPr>
        <w:spacing w:line="540" w:lineRule="exact"/>
        <w:ind w:firstLine="0" w:firstLineChars="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鄂尔多斯市生态环境局关于</w:t>
      </w:r>
    </w:p>
    <w:p w14:paraId="4C7199E9">
      <w:pPr>
        <w:spacing w:line="540" w:lineRule="exact"/>
        <w:ind w:firstLine="0" w:firstLineChars="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鄂尔多斯市东祥碳化硅有限责任公司生产设备升级改造项目环境影响报告书的批复</w:t>
      </w:r>
    </w:p>
    <w:p w14:paraId="4C23E708">
      <w:pPr>
        <w:spacing w:line="520" w:lineRule="exact"/>
        <w:ind w:firstLine="0" w:firstLineChars="0"/>
        <w:jc w:val="center"/>
        <w:rPr>
          <w:szCs w:val="32"/>
        </w:rPr>
      </w:pPr>
    </w:p>
    <w:p w14:paraId="28C86828">
      <w:pPr>
        <w:adjustRightInd w:val="0"/>
        <w:snapToGrid w:val="0"/>
        <w:spacing w:line="580" w:lineRule="exact"/>
        <w:ind w:firstLine="0" w:firstLineChars="0"/>
        <w:rPr>
          <w:rFonts w:hint="eastAsia" w:ascii="仿宋" w:hAnsi="仿宋" w:eastAsia="仿宋" w:cs="仿宋"/>
          <w:szCs w:val="32"/>
        </w:rPr>
      </w:pPr>
      <w:r>
        <w:rPr>
          <w:rFonts w:hint="eastAsia" w:ascii="仿宋" w:hAnsi="仿宋" w:eastAsia="仿宋" w:cs="仿宋"/>
          <w:szCs w:val="32"/>
        </w:rPr>
        <w:t>鄂尔多斯市东祥碳化硅有限责任公司：</w:t>
      </w:r>
    </w:p>
    <w:p w14:paraId="6B96CE67">
      <w:pPr>
        <w:pStyle w:val="4"/>
        <w:adjustRightInd w:val="0"/>
        <w:snapToGrid w:val="0"/>
        <w:spacing w:line="580" w:lineRule="exact"/>
        <w:ind w:firstLine="640"/>
        <w:rPr>
          <w:rFonts w:hint="eastAsia" w:ascii="仿宋" w:hAnsi="仿宋" w:eastAsia="仿宋" w:cs="仿宋"/>
          <w:szCs w:val="32"/>
        </w:rPr>
      </w:pPr>
      <w:r>
        <w:rPr>
          <w:rFonts w:hint="eastAsia" w:ascii="仿宋" w:hAnsi="仿宋" w:eastAsia="仿宋" w:cs="仿宋"/>
          <w:szCs w:val="32"/>
        </w:rPr>
        <w:t>你公司报送的由内蒙古信中生态环境技术有限公司编制的《</w:t>
      </w:r>
      <w:r>
        <w:rPr>
          <w:rFonts w:hint="eastAsia" w:ascii="仿宋_GB2312" w:hAnsi="仿宋_GB2312" w:cs="仿宋_GB2312"/>
          <w:szCs w:val="32"/>
        </w:rPr>
        <w:t>鄂尔多斯市东祥碳化硅有限责任公司生产设备升级改造项目</w:t>
      </w:r>
      <w:r>
        <w:rPr>
          <w:rFonts w:hint="eastAsia" w:ascii="仿宋" w:hAnsi="仿宋" w:eastAsia="仿宋" w:cs="仿宋"/>
          <w:szCs w:val="32"/>
        </w:rPr>
        <w:t>环境影响报告书》（以下简称《报告书》）收悉。鄂尔多斯市生态环境局综合保障中心组织专家对该项目进行了技术评估，并形成了该项目的技术评估报告。根据《报告书》和《技术评估报告》，经研究，现批复如下：</w:t>
      </w:r>
    </w:p>
    <w:p w14:paraId="28A19C3A">
      <w:pPr>
        <w:numPr>
          <w:ilvl w:val="0"/>
          <w:numId w:val="2"/>
        </w:numPr>
        <w:adjustRightInd w:val="0"/>
        <w:snapToGrid w:val="0"/>
        <w:spacing w:line="600" w:lineRule="exact"/>
        <w:ind w:firstLine="640" w:firstLineChars="0"/>
        <w:rPr>
          <w:rFonts w:ascii="仿宋_GB2312" w:hAnsi="仿宋_GB2312" w:cs="仿宋_GB2312"/>
          <w:spacing w:val="17"/>
          <w:szCs w:val="32"/>
        </w:rPr>
      </w:pPr>
      <w:r>
        <w:rPr>
          <w:rFonts w:hint="eastAsia" w:ascii="仿宋" w:hAnsi="仿宋" w:eastAsia="仿宋" w:cs="仿宋"/>
          <w:szCs w:val="32"/>
        </w:rPr>
        <w:t>该</w:t>
      </w:r>
      <w:r>
        <w:rPr>
          <w:rFonts w:hint="eastAsia" w:ascii="仿宋" w:hAnsi="仿宋" w:eastAsia="仿宋" w:cs="仿宋"/>
          <w:szCs w:val="32"/>
          <w:lang w:val="zh-CN"/>
        </w:rPr>
        <w:t>项目位于</w:t>
      </w:r>
      <w:r>
        <w:rPr>
          <w:rFonts w:hint="eastAsia" w:ascii="仿宋_GB2312" w:hAnsi="仿宋_GB2312" w:cs="仿宋_GB2312"/>
          <w:bCs/>
          <w:szCs w:val="32"/>
        </w:rPr>
        <w:t>鄂尔多斯东胜经济科教轻纺工业园区羊绒产业片区</w:t>
      </w:r>
      <w:r>
        <w:rPr>
          <w:rFonts w:hint="eastAsia" w:ascii="仿宋" w:hAnsi="仿宋" w:eastAsia="仿宋" w:cs="仿宋"/>
          <w:szCs w:val="32"/>
        </w:rPr>
        <w:t>。</w:t>
      </w:r>
      <w:r>
        <w:rPr>
          <w:rFonts w:hint="eastAsia" w:ascii="仿宋_GB2312" w:hAnsi="仿宋_GB2312" w:cs="仿宋_GB2312"/>
          <w:bCs/>
          <w:szCs w:val="32"/>
        </w:rPr>
        <w:t>2024年3月，鄂尔多斯市生态环境局出具了《关于鄂尔多斯市东祥碳化硅有限责任公司年产50000吨金刚砂联产30000吨精密数控刃料技改项目环境影响报告书的批复》（鄂环审字〔2024〕64号）。根据</w:t>
      </w:r>
      <w:r>
        <w:rPr>
          <w:rFonts w:hint="eastAsia" w:ascii="仿宋_GB2312" w:hAnsi="仿宋_GB2312" w:cs="仿宋_GB2312"/>
          <w:spacing w:val="17"/>
          <w:szCs w:val="32"/>
        </w:rPr>
        <w:t>《中华人民共和国生态环境部办公厅关于明确碳化硅行业大气污染物排放执行&lt;无机化学工业污染物排放标准&gt;(GB31573-2015)情况的复函》（环办便函</w:t>
      </w:r>
      <w:r>
        <w:rPr>
          <w:rFonts w:hint="eastAsia" w:ascii="仿宋_GB2312"/>
        </w:rPr>
        <w:t>〔2024〕</w:t>
      </w:r>
      <w:r>
        <w:rPr>
          <w:rFonts w:hint="eastAsia" w:ascii="仿宋_GB2312" w:hAnsi="仿宋_GB2312" w:cs="仿宋_GB2312"/>
          <w:spacing w:val="17"/>
          <w:szCs w:val="32"/>
        </w:rPr>
        <w:t>337号）和</w:t>
      </w:r>
      <w:r>
        <w:rPr>
          <w:rFonts w:hint="eastAsia" w:ascii="仿宋" w:hAnsi="仿宋" w:eastAsia="仿宋" w:cs="仿宋"/>
          <w:szCs w:val="32"/>
        </w:rPr>
        <w:t>《关于重新报批鄂尔多斯市东祥碳化硅有限责任公司生产设备升级改造项目环境影响报告书的请示》（鄂东祥司发</w:t>
      </w:r>
      <w:r>
        <w:t>〔202</w:t>
      </w:r>
      <w:r>
        <w:rPr>
          <w:rFonts w:hint="eastAsia"/>
        </w:rPr>
        <w:t>5</w:t>
      </w:r>
      <w:r>
        <w:t>〕</w:t>
      </w:r>
      <w:r>
        <w:rPr>
          <w:rFonts w:hint="eastAsia" w:ascii="仿宋" w:hAnsi="仿宋" w:eastAsia="仿宋" w:cs="仿宋"/>
          <w:szCs w:val="32"/>
        </w:rPr>
        <w:t>40号）。</w:t>
      </w:r>
      <w:r>
        <w:rPr>
          <w:rFonts w:hint="eastAsia" w:ascii="仿宋_GB2312" w:hAnsi="仿宋_GB2312" w:cs="仿宋_GB2312"/>
          <w:spacing w:val="17"/>
          <w:szCs w:val="32"/>
        </w:rPr>
        <w:t>本项目</w:t>
      </w:r>
      <w:r>
        <w:rPr>
          <w:rFonts w:hint="eastAsia" w:ascii="仿宋_GB2312" w:hAnsi="仿宋_GB2312" w:cs="仿宋_GB2312"/>
          <w:bCs/>
          <w:kern w:val="0"/>
          <w:szCs w:val="32"/>
        </w:rPr>
        <w:t>生产规模不变，仍然为</w:t>
      </w:r>
      <w:bookmarkStart w:id="1" w:name="_GoBack"/>
      <w:r>
        <w:rPr>
          <w:rFonts w:hint="eastAsia" w:ascii="仿宋_GB2312" w:hAnsi="仿宋_GB2312" w:cs="仿宋_GB2312"/>
          <w:bCs/>
          <w:kern w:val="0"/>
          <w:szCs w:val="32"/>
        </w:rPr>
        <w:t>年产5万吨金刚砂和联产3万吨精密数控刃料，主要</w:t>
      </w:r>
      <w:r>
        <w:rPr>
          <w:rFonts w:hint="eastAsia" w:ascii="仿宋_GB2312" w:hAnsi="仿宋_GB2312" w:cs="仿宋_GB2312"/>
          <w:spacing w:val="17"/>
          <w:szCs w:val="32"/>
        </w:rPr>
        <w:t>将现有2条碳化硅生产线（每条生产线建有1台25000kVA变压器和</w:t>
      </w:r>
      <w:r>
        <w:rPr>
          <w:rFonts w:hint="eastAsia" w:ascii="仿宋_GB2312" w:hAnsi="仿宋_GB2312" w:cs="仿宋_GB2312"/>
          <w:spacing w:val="17"/>
          <w:szCs w:val="32"/>
          <w:highlight w:val="none"/>
        </w:rPr>
        <w:t>4台碳化硅炉）的半密闭碳化硅炉改造为全密闭碳化硅炉，</w:t>
      </w:r>
      <w:r>
        <w:rPr>
          <w:rFonts w:hint="eastAsia" w:ascii="仿宋_GB2312" w:hAnsi="仿宋_GB2312" w:cs="仿宋_GB2312"/>
          <w:bCs/>
          <w:szCs w:val="32"/>
          <w:highlight w:val="none"/>
          <w:lang w:val="en-US" w:eastAsia="zh-CN"/>
        </w:rPr>
        <w:t>将</w:t>
      </w:r>
      <w:r>
        <w:rPr>
          <w:rFonts w:hint="eastAsia" w:ascii="仿宋_GB2312" w:hAnsi="仿宋_GB2312" w:cs="仿宋_GB2312"/>
          <w:bCs/>
          <w:szCs w:val="32"/>
          <w:highlight w:val="none"/>
        </w:rPr>
        <w:t>原料石油焦替代部分无烟煤，将露天原料堆场改造为封闭式原料库，</w:t>
      </w:r>
      <w:r>
        <w:rPr>
          <w:rFonts w:hint="eastAsia" w:ascii="仿宋_GB2312" w:hAnsi="仿宋_GB2312" w:cs="仿宋_GB2312"/>
          <w:spacing w:val="17"/>
          <w:szCs w:val="32"/>
          <w:highlight w:val="none"/>
        </w:rPr>
        <w:t>配套建设碳化硅炉尾气加压设备、尾气输送管路、空压制氮、事故</w:t>
      </w:r>
      <w:r>
        <w:rPr>
          <w:rFonts w:hint="eastAsia" w:ascii="仿宋_GB2312" w:hAnsi="仿宋_GB2312" w:cs="仿宋_GB2312"/>
          <w:spacing w:val="17"/>
          <w:szCs w:val="32"/>
        </w:rPr>
        <w:t>水池</w:t>
      </w:r>
      <w:r>
        <w:rPr>
          <w:rFonts w:hint="eastAsia" w:ascii="仿宋_GB2312" w:hAnsi="仿宋_GB2312" w:cs="仿宋_GB2312"/>
          <w:spacing w:val="17"/>
          <w:szCs w:val="32"/>
          <w:lang w:val="en-US" w:eastAsia="zh-CN"/>
        </w:rPr>
        <w:t>兼</w:t>
      </w:r>
      <w:r>
        <w:rPr>
          <w:rFonts w:hint="eastAsia" w:ascii="仿宋_GB2312" w:hAnsi="仿宋_GB2312" w:cs="仿宋_GB2312"/>
          <w:spacing w:val="17"/>
          <w:szCs w:val="32"/>
        </w:rPr>
        <w:t>初期雨水池及其他公辅设施</w:t>
      </w:r>
      <w:r>
        <w:rPr>
          <w:rFonts w:hint="eastAsia" w:ascii="仿宋_GB2312" w:hAnsi="仿宋_GB2312" w:cs="仿宋_GB2312"/>
          <w:szCs w:val="32"/>
        </w:rPr>
        <w:t>。</w:t>
      </w:r>
    </w:p>
    <w:bookmarkEnd w:id="1"/>
    <w:p w14:paraId="77F3C498">
      <w:pPr>
        <w:adjustRightInd w:val="0"/>
        <w:snapToGrid w:val="0"/>
        <w:spacing w:line="600" w:lineRule="exact"/>
        <w:ind w:firstLine="640"/>
        <w:rPr>
          <w:rFonts w:hint="eastAsia" w:ascii="仿宋" w:hAnsi="仿宋" w:eastAsia="仿宋" w:cs="仿宋"/>
          <w:szCs w:val="32"/>
        </w:rPr>
      </w:pPr>
      <w:r>
        <w:rPr>
          <w:rFonts w:hint="eastAsia" w:ascii="仿宋" w:hAnsi="仿宋" w:eastAsia="仿宋" w:cs="仿宋"/>
          <w:szCs w:val="32"/>
        </w:rPr>
        <w:t>《报告书》和《技术评估报告》认为，在全面落实各项生态环境保护措施的前提下，项目建设对环境的不利影响能够得到一定的缓解和控制。因此，我局原则同意你单位按照《报告书》所列的建设项目性质、规模、地点、工艺、生态环境保护措施进行建设。</w:t>
      </w:r>
    </w:p>
    <w:p w14:paraId="48776596">
      <w:pPr>
        <w:numPr>
          <w:ilvl w:val="0"/>
          <w:numId w:val="3"/>
        </w:numPr>
        <w:adjustRightInd w:val="0"/>
        <w:snapToGrid w:val="0"/>
        <w:spacing w:line="600" w:lineRule="exact"/>
        <w:ind w:firstLine="640"/>
        <w:rPr>
          <w:rFonts w:hint="eastAsia" w:ascii="仿宋" w:hAnsi="仿宋" w:eastAsia="仿宋" w:cs="仿宋"/>
          <w:szCs w:val="32"/>
        </w:rPr>
      </w:pPr>
      <w:r>
        <w:rPr>
          <w:rFonts w:hint="eastAsia" w:ascii="仿宋" w:hAnsi="仿宋" w:eastAsia="仿宋" w:cs="仿宋"/>
          <w:szCs w:val="32"/>
        </w:rPr>
        <w:t>项目建设与运行管理中应重点做好的工作：</w:t>
      </w:r>
    </w:p>
    <w:p w14:paraId="3D66F467">
      <w:pPr>
        <w:adjustRightInd w:val="0"/>
        <w:snapToGrid w:val="0"/>
        <w:spacing w:line="600" w:lineRule="exact"/>
        <w:ind w:firstLine="640"/>
        <w:rPr>
          <w:rFonts w:hint="eastAsia" w:ascii="仿宋" w:hAnsi="仿宋" w:eastAsia="仿宋" w:cs="仿宋"/>
          <w:szCs w:val="32"/>
        </w:rPr>
      </w:pPr>
      <w:r>
        <w:rPr>
          <w:rFonts w:hint="eastAsia" w:ascii="仿宋" w:hAnsi="仿宋" w:eastAsia="仿宋" w:cs="仿宋"/>
          <w:szCs w:val="32"/>
        </w:rPr>
        <w:t>（一）加强施工期环境管理。施工单位在土石方开挖及设备安装过程中应严格按照设计要求施工，施工场地四周须建立围挡，定期进行洒水和清扫；合理安排施工作业时间，选用低噪声机械设备或带隔声、消声的设备；施工期产生的废水和固体废弃物要集中收集统一处置；严格控制施工范围，施工场地、设施等均置于永久占地范围内，减少施工期水土流失。</w:t>
      </w:r>
    </w:p>
    <w:p w14:paraId="77015A77">
      <w:pPr>
        <w:pStyle w:val="4"/>
        <w:spacing w:line="600" w:lineRule="exact"/>
        <w:ind w:firstLine="640"/>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szCs w:val="32"/>
        </w:rPr>
        <w:t>（二）</w:t>
      </w:r>
      <w:r>
        <w:rPr>
          <w:rFonts w:hint="eastAsia" w:ascii="仿宋" w:hAnsi="仿宋" w:eastAsia="仿宋" w:cs="仿宋"/>
          <w:color w:val="000000"/>
          <w:szCs w:val="32"/>
        </w:rPr>
        <w:t>切实加强各项大气污染防治措施。</w:t>
      </w:r>
      <w:bookmarkStart w:id="0" w:name="OLE_LINK21"/>
      <w:r>
        <w:rPr>
          <w:rFonts w:hint="eastAsia" w:ascii="仿宋_GB2312" w:hAnsi="仿宋_GB2312" w:cs="仿宋_GB2312"/>
        </w:rPr>
        <w:t>电阻炉尾气采用密闭膜收集满足协议要求后经管道输送至厂区西侧内蒙古鄂尔多斯热电有限责任公司作为燃料</w:t>
      </w:r>
      <w:bookmarkEnd w:id="0"/>
      <w:r>
        <w:rPr>
          <w:rFonts w:hint="eastAsia" w:ascii="仿宋_GB2312" w:hAnsi="仿宋_GB2312" w:cs="仿宋_GB2312"/>
        </w:rPr>
        <w:t>；一、二、三级粗品一级破碎粉尘采用集气罩收集+脉冲除尘器除尘后与三级粗品二级颚式破碎+对辊机粉尘采用集气罩收集+滤筒除尘器处理后，共同通过1根15米高排气筒排放；半成品车间到成品车间皮带传输粉尘采用集气罩收集+滤筒除尘器处理通过1根21米高排气筒排放；一级粗品二级颚式破碎机粉尘采用集气罩收集+脉冲除尘器处理、一级粗品雷蒙机粉尘采用集气罩收集+脉冲除尘器处理、一级粗品巴马克破碎机粉尘采用集气罩收集+滤筒除尘器处理后共同通过1根21米高排气筒排放；二级粗品颚式破碎机+直线筛粉尘采用集气罩收集+滤筒除尘器处理通过1根18米高排气筒排放，有组织</w:t>
      </w:r>
      <w:r>
        <w:rPr>
          <w:rFonts w:hint="eastAsia"/>
        </w:rPr>
        <w:t>含尘</w:t>
      </w:r>
      <w:r>
        <w:rPr>
          <w:rFonts w:hint="eastAsia" w:ascii="仿宋_GB2312" w:hAnsi="仿宋_GB2312" w:cs="仿宋_GB2312"/>
        </w:rPr>
        <w:t>废气颗粒物能满足《无机化学工业污染物排放标准》（GB31573--2015）中表4特别排放限值。</w:t>
      </w:r>
      <w:r>
        <w:rPr>
          <w:rFonts w:hint="eastAsia" w:ascii="仿宋" w:hAnsi="仿宋" w:eastAsia="仿宋" w:cs="仿宋"/>
          <w:color w:val="000000" w:themeColor="text1"/>
          <w:szCs w:val="32"/>
          <w14:textFill>
            <w14:solidFill>
              <w14:schemeClr w14:val="tx1"/>
            </w14:solidFill>
          </w14:textFill>
        </w:rPr>
        <w:t>通过全封闭、</w:t>
      </w:r>
      <w:r>
        <w:rPr>
          <w:rFonts w:hint="eastAsia" w:ascii="仿宋_GB2312" w:hAnsi="仿宋_GB2312" w:cs="仿宋_GB2312"/>
          <w:szCs w:val="32"/>
        </w:rPr>
        <w:t>洒水抑尘和装置维护防止无组织颗粒物溢出</w:t>
      </w:r>
      <w:r>
        <w:rPr>
          <w:rFonts w:hint="eastAsia" w:ascii="仿宋" w:hAnsi="仿宋" w:eastAsia="仿宋" w:cs="仿宋"/>
          <w:color w:val="000000" w:themeColor="text1"/>
          <w:szCs w:val="32"/>
          <w14:textFill>
            <w14:solidFill>
              <w14:schemeClr w14:val="tx1"/>
            </w14:solidFill>
          </w14:textFill>
        </w:rPr>
        <w:t>等措施，确保厂界颗粒物浓度须满</w:t>
      </w:r>
      <w:r>
        <w:rPr>
          <w:rFonts w:hint="eastAsia" w:ascii="仿宋" w:hAnsi="仿宋" w:eastAsia="仿宋" w:cs="仿宋"/>
          <w:color w:val="000000" w:themeColor="text1"/>
          <w:szCs w:val="32"/>
          <w:highlight w:val="none"/>
          <w14:textFill>
            <w14:solidFill>
              <w14:schemeClr w14:val="tx1"/>
            </w14:solidFill>
          </w14:textFill>
        </w:rPr>
        <w:t>足《大气污染物综合排放标准》（GB16297-1996）表2无组织排放监控浓度限值要求。</w:t>
      </w:r>
    </w:p>
    <w:p w14:paraId="162FE81B">
      <w:pPr>
        <w:pStyle w:val="4"/>
        <w:spacing w:line="600" w:lineRule="exact"/>
        <w:ind w:firstLine="640"/>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szCs w:val="32"/>
        </w:rPr>
        <w:t>（三）严格落实各项水污染防治措施。</w:t>
      </w:r>
      <w:r>
        <w:rPr>
          <w:rFonts w:hint="eastAsia" w:ascii="仿宋_GB2312" w:hAnsi="仿宋_GB2312" w:cs="仿宋_GB2312"/>
        </w:rPr>
        <w:t>循环水系统排水作为保温料降温用水，不外排。劳动定员不增加，无新增生活污水。</w:t>
      </w:r>
    </w:p>
    <w:p w14:paraId="1C1EFFF3">
      <w:pPr>
        <w:pStyle w:val="4"/>
        <w:spacing w:line="600" w:lineRule="exact"/>
        <w:ind w:firstLine="640"/>
        <w:rPr>
          <w:rFonts w:hint="eastAsia" w:ascii="仿宋" w:hAnsi="仿宋" w:eastAsia="仿宋" w:cs="仿宋"/>
          <w:szCs w:val="32"/>
        </w:rPr>
      </w:pPr>
      <w:r>
        <w:rPr>
          <w:rFonts w:hint="eastAsia" w:ascii="仿宋" w:hAnsi="仿宋" w:eastAsia="仿宋" w:cs="仿宋"/>
          <w:color w:val="000000"/>
          <w:szCs w:val="32"/>
        </w:rPr>
        <w:t>（四）严格落实声环境保护措施。</w:t>
      </w:r>
      <w:r>
        <w:rPr>
          <w:rFonts w:hint="eastAsia" w:ascii="仿宋" w:hAnsi="仿宋" w:eastAsia="仿宋" w:cs="仿宋"/>
          <w:szCs w:val="32"/>
        </w:rPr>
        <w:t>通过选用低噪声设备，合理布局，基础减振和厂房隔声等措施，确保运营期厂界噪声可满足《工业企业厂界环境噪声排放标准》（GB12348-2008）中的3类标准限值。</w:t>
      </w:r>
    </w:p>
    <w:p w14:paraId="68A2857E">
      <w:pPr>
        <w:adjustRightInd w:val="0"/>
        <w:snapToGrid w:val="0"/>
        <w:spacing w:line="600" w:lineRule="exact"/>
        <w:ind w:firstLine="640"/>
        <w:rPr>
          <w:rFonts w:hint="eastAsia" w:ascii="仿宋" w:hAnsi="仿宋" w:eastAsia="仿宋" w:cs="仿宋"/>
          <w:szCs w:val="32"/>
        </w:rPr>
      </w:pPr>
      <w:r>
        <w:rPr>
          <w:rFonts w:hint="eastAsia" w:ascii="仿宋" w:hAnsi="仿宋" w:eastAsia="仿宋" w:cs="仿宋"/>
          <w:color w:val="000000"/>
          <w:szCs w:val="32"/>
        </w:rPr>
        <w:t>（五）地下水和土壤污染防治措施。严格按照《环境影响评价技术导则 地下水》（HJ 610-2016）、《环境影响评价技术导则 土壤环境（试行）》（HJ 964-2018）及《地下水环境监测</w:t>
      </w:r>
      <w:r>
        <w:rPr>
          <w:rFonts w:hint="eastAsia" w:ascii="仿宋" w:hAnsi="仿宋" w:eastAsia="仿宋" w:cs="仿宋"/>
          <w:szCs w:val="32"/>
        </w:rPr>
        <w:t>技术规范》（HJ164-2020）等要求，对厂区采取分区防渗措施，建立完善的土壤和地下水监测制度，确保及时发现并处理厂区渗漏情况。</w:t>
      </w:r>
    </w:p>
    <w:p w14:paraId="28DCD383">
      <w:pPr>
        <w:adjustRightInd w:val="0"/>
        <w:snapToGrid w:val="0"/>
        <w:spacing w:line="600" w:lineRule="exact"/>
        <w:ind w:firstLine="640"/>
        <w:rPr>
          <w:rFonts w:ascii="仿宋" w:hAnsi="仿宋" w:eastAsia="仿宋_GB2312" w:cs="仿宋"/>
          <w:color w:val="FF0000"/>
          <w:sz w:val="32"/>
          <w:szCs w:val="32"/>
        </w:rPr>
      </w:pPr>
      <w:r>
        <w:rPr>
          <w:rFonts w:hint="eastAsia" w:ascii="仿宋" w:hAnsi="仿宋" w:eastAsia="仿宋" w:cs="仿宋"/>
          <w:color w:val="000000"/>
          <w:szCs w:val="32"/>
        </w:rPr>
        <w:t>（六）严格落实固体废物污染防治措施。建设单位须严格按照《一般工业固体废物贮存和填埋污染控制标准》（GB18599-2020）和《危险废物贮存污染控制标准》（GB18597-2023）要求对一般固废和危险废物进行处置，不得乱弃。除尘灰全部入库与产品一同外售、废矿物油和废油桶暂存在危废库内，定期交由有资质单位回收处理、废布袋及废滤筒、废密闭膜更换后厂家回收处理</w:t>
      </w:r>
      <w:r>
        <w:rPr>
          <w:rFonts w:hint="eastAsia" w:ascii="仿宋_GB2312" w:hAnsi="仿宋_GB2312" w:eastAsia="仿宋_GB2312" w:cs="仿宋_GB2312"/>
          <w:sz w:val="32"/>
        </w:rPr>
        <w:t>、生活垃圾由当地环卫统一处理。</w:t>
      </w:r>
    </w:p>
    <w:p w14:paraId="44CEA90D">
      <w:pPr>
        <w:adjustRightInd w:val="0"/>
        <w:snapToGrid w:val="0"/>
        <w:spacing w:line="600" w:lineRule="exact"/>
        <w:ind w:firstLine="640"/>
        <w:rPr>
          <w:rFonts w:hint="eastAsia" w:ascii="仿宋" w:hAnsi="仿宋" w:eastAsia="仿宋" w:cs="仿宋"/>
          <w:szCs w:val="32"/>
        </w:rPr>
      </w:pPr>
      <w:r>
        <w:rPr>
          <w:rFonts w:hint="eastAsia" w:ascii="仿宋" w:hAnsi="仿宋" w:eastAsia="仿宋" w:cs="仿宋"/>
          <w:szCs w:val="32"/>
        </w:rPr>
        <w:t>（七）强化环境风险防范，制定环境风险应急预案，</w:t>
      </w:r>
      <w:r>
        <w:rPr>
          <w:rFonts w:hint="eastAsia" w:ascii="仿宋_GB2312" w:hAnsi="仿宋_GB2312" w:cs="仿宋_GB2312"/>
          <w:szCs w:val="32"/>
        </w:rPr>
        <w:t>设置安全环保智能监控系统，</w:t>
      </w:r>
      <w:r>
        <w:rPr>
          <w:rFonts w:hint="eastAsia" w:ascii="仿宋" w:hAnsi="仿宋" w:eastAsia="仿宋" w:cs="仿宋"/>
          <w:szCs w:val="32"/>
        </w:rPr>
        <w:t>落实环保设施安全生产要求，项目污染防治设施须与主体工程一起按照安全生产要求设计，有效防范因污染物事故排放或安全生产事故可能引发的环境风险。</w:t>
      </w:r>
    </w:p>
    <w:p w14:paraId="0C7B55BF">
      <w:pPr>
        <w:pStyle w:val="40"/>
        <w:numPr>
          <w:ilvl w:val="2"/>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三、建设单位在取得文物、水利等部门手续后方可开工建设，在实施过程中发现文物古迹应立即停止施工并报告文物进行妥善处理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必须严格执行环境保护“三同时”制度，项目竣工后，按照规定程序实施竣工环境保护验收，经验收合格后，方可正式投入运行。</w:t>
      </w:r>
    </w:p>
    <w:p w14:paraId="3D69F802">
      <w:pPr>
        <w:pStyle w:val="40"/>
        <w:spacing w:line="600" w:lineRule="exact"/>
        <w:ind w:firstLine="640"/>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四、</w:t>
      </w:r>
      <w:r>
        <w:rPr>
          <w:rFonts w:hint="eastAsia" w:ascii="仿宋" w:hAnsi="仿宋" w:eastAsia="仿宋" w:cs="仿宋"/>
          <w:color w:val="000000"/>
          <w:kern w:val="0"/>
          <w:sz w:val="32"/>
          <w:szCs w:val="32"/>
          <w:lang w:val="zh-CN"/>
        </w:rPr>
        <w:t>你公司应在收到本批复20日内，将《报告书》（报批版）及批复文件送至鄂尔多斯市生态环境局</w:t>
      </w:r>
      <w:r>
        <w:rPr>
          <w:rFonts w:hint="eastAsia" w:ascii="仿宋" w:hAnsi="仿宋" w:eastAsia="仿宋" w:cs="仿宋"/>
          <w:color w:val="000000"/>
          <w:kern w:val="0"/>
          <w:sz w:val="32"/>
          <w:szCs w:val="32"/>
        </w:rPr>
        <w:t>东胜区</w:t>
      </w:r>
      <w:r>
        <w:rPr>
          <w:rFonts w:hint="eastAsia" w:ascii="仿宋" w:hAnsi="仿宋" w:eastAsia="仿宋" w:cs="仿宋"/>
          <w:color w:val="000000"/>
          <w:kern w:val="0"/>
          <w:sz w:val="32"/>
          <w:szCs w:val="32"/>
          <w:lang w:val="zh-CN"/>
        </w:rPr>
        <w:t>分局，我局委托鄂尔多斯市生态环境局</w:t>
      </w:r>
      <w:r>
        <w:rPr>
          <w:rFonts w:hint="eastAsia" w:ascii="仿宋" w:hAnsi="仿宋" w:eastAsia="仿宋" w:cs="仿宋"/>
          <w:color w:val="000000"/>
          <w:kern w:val="0"/>
          <w:sz w:val="32"/>
          <w:szCs w:val="32"/>
        </w:rPr>
        <w:t>东胜区</w:t>
      </w:r>
      <w:r>
        <w:rPr>
          <w:rFonts w:hint="eastAsia" w:ascii="仿宋" w:hAnsi="仿宋" w:eastAsia="仿宋" w:cs="仿宋"/>
          <w:color w:val="000000"/>
          <w:kern w:val="0"/>
          <w:sz w:val="32"/>
          <w:szCs w:val="32"/>
          <w:lang w:val="zh-CN"/>
        </w:rPr>
        <w:t>分局负责该项目的日常监管工作。</w:t>
      </w:r>
    </w:p>
    <w:p w14:paraId="46543282">
      <w:pPr>
        <w:pStyle w:val="40"/>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五、该项目从批准之日起超过5年方决定开工建设，其环评文件需重新审核。如果建设项目性质、规模、地点、工艺、生态环境保护措施等发生重大变化时，需重新报批环评文件。</w:t>
      </w:r>
    </w:p>
    <w:p w14:paraId="721B9C74">
      <w:pPr>
        <w:pStyle w:val="5"/>
        <w:spacing w:line="600" w:lineRule="exact"/>
        <w:ind w:left="0" w:leftChars="0" w:firstLine="0" w:firstLineChars="0"/>
        <w:rPr>
          <w:rFonts w:hint="eastAsia" w:ascii="仿宋" w:hAnsi="仿宋" w:eastAsia="仿宋" w:cs="仿宋"/>
          <w:sz w:val="32"/>
          <w:szCs w:val="32"/>
        </w:rPr>
      </w:pPr>
    </w:p>
    <w:p w14:paraId="5F3E19C3">
      <w:pPr>
        <w:spacing w:line="600" w:lineRule="exact"/>
        <w:ind w:firstLine="640"/>
      </w:pPr>
    </w:p>
    <w:p w14:paraId="2079B32C">
      <w:pPr>
        <w:tabs>
          <w:tab w:val="left" w:pos="6660"/>
          <w:tab w:val="left" w:pos="6840"/>
          <w:tab w:val="left" w:pos="7020"/>
          <w:tab w:val="left" w:pos="8080"/>
          <w:tab w:val="left" w:pos="8222"/>
        </w:tabs>
        <w:adjustRightInd w:val="0"/>
        <w:snapToGrid w:val="0"/>
        <w:spacing w:line="600" w:lineRule="exact"/>
        <w:ind w:firstLine="4800" w:firstLineChars="1500"/>
        <w:rPr>
          <w:rFonts w:hint="eastAsia" w:ascii="仿宋" w:hAnsi="仿宋" w:eastAsia="仿宋" w:cs="仿宋"/>
          <w:szCs w:val="32"/>
        </w:rPr>
      </w:pPr>
      <w:r>
        <w:rPr>
          <w:rFonts w:hint="eastAsia" w:ascii="仿宋" w:hAnsi="仿宋" w:eastAsia="仿宋" w:cs="仿宋"/>
          <w:szCs w:val="32"/>
        </w:rPr>
        <w:t>鄂尔多斯市生态环境局</w:t>
      </w:r>
    </w:p>
    <w:p w14:paraId="06099E8B">
      <w:pPr>
        <w:tabs>
          <w:tab w:val="left" w:pos="6660"/>
          <w:tab w:val="left" w:pos="6840"/>
          <w:tab w:val="left" w:pos="7020"/>
        </w:tabs>
        <w:adjustRightInd w:val="0"/>
        <w:snapToGrid w:val="0"/>
        <w:spacing w:line="600" w:lineRule="exact"/>
        <w:ind w:firstLine="5120" w:firstLineChars="1600"/>
        <w:rPr>
          <w:rFonts w:hint="eastAsia" w:ascii="仿宋" w:hAnsi="仿宋" w:eastAsia="仿宋" w:cs="仿宋"/>
          <w:szCs w:val="32"/>
        </w:rPr>
      </w:pPr>
      <w:r>
        <w:rPr>
          <w:rFonts w:hint="eastAsia" w:ascii="仿宋" w:hAnsi="仿宋" w:eastAsia="仿宋" w:cs="仿宋"/>
          <w:szCs w:val="32"/>
        </w:rPr>
        <w:t>2025年9月5日</w:t>
      </w:r>
    </w:p>
    <w:p w14:paraId="3B71CDFA">
      <w:pPr>
        <w:pStyle w:val="5"/>
        <w:ind w:left="640" w:firstLine="400"/>
        <w:rPr>
          <w:rFonts w:eastAsia="仿宋"/>
          <w:szCs w:val="32"/>
        </w:rPr>
      </w:pPr>
    </w:p>
    <w:p w14:paraId="049BC67B">
      <w:pPr>
        <w:ind w:firstLine="640"/>
      </w:pPr>
    </w:p>
    <w:p w14:paraId="397BBC5A">
      <w:pPr>
        <w:ind w:firstLine="640"/>
      </w:pPr>
    </w:p>
    <w:p w14:paraId="3D8EB791">
      <w:pPr>
        <w:ind w:firstLine="640"/>
      </w:pPr>
    </w:p>
    <w:p w14:paraId="4ABBFDB7">
      <w:pPr>
        <w:ind w:firstLine="640"/>
      </w:pPr>
    </w:p>
    <w:p w14:paraId="627D32B9">
      <w:pPr>
        <w:ind w:firstLine="640"/>
      </w:pPr>
    </w:p>
    <w:p w14:paraId="4CABAD48">
      <w:pPr>
        <w:ind w:firstLine="640"/>
      </w:pPr>
    </w:p>
    <w:p w14:paraId="2EA3D3C0">
      <w:pPr>
        <w:ind w:firstLine="640"/>
      </w:pPr>
    </w:p>
    <w:p w14:paraId="44D6D427">
      <w:pPr>
        <w:ind w:firstLine="640"/>
      </w:pPr>
    </w:p>
    <w:p w14:paraId="786FA964">
      <w:pPr>
        <w:ind w:firstLine="640"/>
      </w:pPr>
    </w:p>
    <w:p w14:paraId="7156B389">
      <w:pPr>
        <w:ind w:firstLine="640"/>
      </w:pPr>
    </w:p>
    <w:p w14:paraId="5A661080">
      <w:pPr>
        <w:ind w:firstLine="640"/>
      </w:pPr>
    </w:p>
    <w:p w14:paraId="10F4B8A0">
      <w:pPr>
        <w:ind w:firstLine="640"/>
      </w:pPr>
    </w:p>
    <w:p w14:paraId="161F0A4D">
      <w:pPr>
        <w:ind w:firstLine="640"/>
      </w:pPr>
    </w:p>
    <w:p w14:paraId="64E075E4">
      <w:pPr>
        <w:ind w:firstLine="640"/>
      </w:pPr>
    </w:p>
    <w:p w14:paraId="348B1174">
      <w:pPr>
        <w:ind w:firstLine="640"/>
      </w:pPr>
    </w:p>
    <w:p w14:paraId="3BA607E9">
      <w:pPr>
        <w:ind w:firstLine="640"/>
      </w:pPr>
    </w:p>
    <w:p w14:paraId="30079D6A">
      <w:pPr>
        <w:ind w:firstLine="640"/>
      </w:pPr>
    </w:p>
    <w:p w14:paraId="7F20E100">
      <w:pPr>
        <w:ind w:firstLine="640"/>
      </w:pPr>
    </w:p>
    <w:p w14:paraId="61159C67">
      <w:pPr>
        <w:ind w:firstLine="640"/>
      </w:pPr>
    </w:p>
    <w:p w14:paraId="06698F0E">
      <w:pPr>
        <w:ind w:firstLine="640"/>
      </w:pPr>
    </w:p>
    <w:p w14:paraId="6B45E9B8">
      <w:pPr>
        <w:ind w:firstLine="640"/>
      </w:pPr>
    </w:p>
    <w:p w14:paraId="4D6FCC63">
      <w:pPr>
        <w:ind w:firstLine="640"/>
      </w:pPr>
    </w:p>
    <w:p w14:paraId="1ED03B1A">
      <w:pPr>
        <w:ind w:firstLine="640"/>
      </w:pPr>
    </w:p>
    <w:p w14:paraId="6B7CC462">
      <w:pPr>
        <w:ind w:firstLine="640"/>
      </w:pPr>
    </w:p>
    <w:p w14:paraId="755E48BC">
      <w:pPr>
        <w:ind w:firstLine="640"/>
      </w:pPr>
    </w:p>
    <w:p w14:paraId="7A75D6C3">
      <w:pPr>
        <w:ind w:firstLine="640"/>
      </w:pPr>
    </w:p>
    <w:p w14:paraId="2C0D155B">
      <w:pPr>
        <w:ind w:firstLine="640"/>
      </w:pPr>
    </w:p>
    <w:p w14:paraId="1D7256F1">
      <w:pPr>
        <w:pStyle w:val="4"/>
        <w:ind w:firstLine="0" w:firstLineChars="0"/>
      </w:pPr>
    </w:p>
    <w:p w14:paraId="100A0924">
      <w:pPr>
        <w:ind w:firstLine="0" w:firstLineChars="0"/>
      </w:pPr>
    </w:p>
    <w:p w14:paraId="26EBA864">
      <w:pPr>
        <w:spacing w:line="440" w:lineRule="exact"/>
        <w:ind w:left="926" w:leftChars="27" w:hanging="840" w:hangingChars="300"/>
        <w:rPr>
          <w:rFonts w:eastAsia="仿宋"/>
          <w:sz w:val="28"/>
          <w:szCs w:val="28"/>
        </w:rPr>
      </w:pPr>
      <w:r>
        <w:rPr>
          <w:rFonts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1594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55pt;height:0pt;width:442.2pt;z-index:251659264;mso-width-relative:page;mso-height-relative:page;" filled="f" stroked="t" coordsize="21600,21600" o:gfxdata="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lsM91QAAAAYBAAAPAAAA&#10;AAAAAAEAIAAAACIAAABkcnMvZG93bnJldi54bWxQSwECFAAUAAAACACHTuJAj2Tf398BAADPAwAA&#10;DgAAAAAAAAABACAAAAAkAQAAZHJzL2Uyb0RvYy54bWxQSwUGAAAAAAYABgBZAQAAdQUAAAAA&#10;">
                <v:fill on="f" focussize="0,0"/>
                <v:stroke weight="0.35pt" color="#000000" joinstyle="round"/>
                <v:imagedata o:title=""/>
                <o:lock v:ext="edit" aspectratio="f"/>
              </v:line>
            </w:pict>
          </mc:Fallback>
        </mc:AlternateContent>
      </w:r>
      <w:r>
        <w:rPr>
          <w:rFonts w:eastAsia="仿宋"/>
          <w:sz w:val="28"/>
          <w:szCs w:val="28"/>
        </w:rPr>
        <w:t>抄送：鄂尔多斯市生态</w:t>
      </w:r>
      <w:r>
        <w:rPr>
          <w:rFonts w:eastAsia="仿宋"/>
          <w:snapToGrid w:val="0"/>
          <w:sz w:val="28"/>
          <w:szCs w:val="28"/>
        </w:rPr>
        <w:t>环境局</w:t>
      </w:r>
      <w:r>
        <w:rPr>
          <w:rFonts w:hint="eastAsia" w:eastAsia="仿宋"/>
          <w:snapToGrid w:val="0"/>
          <w:sz w:val="28"/>
          <w:szCs w:val="28"/>
        </w:rPr>
        <w:t>东胜区分局</w:t>
      </w:r>
      <w:r>
        <w:rPr>
          <w:rFonts w:eastAsia="仿宋"/>
          <w:sz w:val="28"/>
          <w:szCs w:val="28"/>
        </w:rPr>
        <w:t>，</w:t>
      </w:r>
      <w:r>
        <w:rPr>
          <w:rFonts w:eastAsia="仿宋"/>
          <w:snapToGrid w:val="0"/>
          <w:sz w:val="28"/>
          <w:szCs w:val="28"/>
        </w:rPr>
        <w:t>鄂</w:t>
      </w:r>
      <w:r>
        <w:rPr>
          <w:rFonts w:eastAsia="仿宋"/>
          <w:sz w:val="28"/>
          <w:szCs w:val="28"/>
        </w:rPr>
        <w:t>尔多斯市生态环境综合行政执法支队，鄂尔多斯市生态环境局综合保障中心，</w:t>
      </w:r>
      <w:r>
        <w:rPr>
          <w:rFonts w:hint="eastAsia" w:eastAsia="仿宋"/>
          <w:sz w:val="28"/>
          <w:szCs w:val="28"/>
        </w:rPr>
        <w:t>内蒙古信中生态环境技术有限公司</w:t>
      </w:r>
      <w:r>
        <w:rPr>
          <w:rFonts w:eastAsia="仿宋"/>
          <w:sz w:val="28"/>
          <w:szCs w:val="28"/>
        </w:rPr>
        <w:t>。</w:t>
      </w:r>
    </w:p>
    <w:p w14:paraId="536CE954">
      <w:pPr>
        <w:spacing w:line="440" w:lineRule="exact"/>
        <w:ind w:left="86" w:leftChars="27" w:firstLine="0" w:firstLineChars="0"/>
        <w:rPr>
          <w:rFonts w:eastAsia="仿宋"/>
          <w:sz w:val="28"/>
          <w:szCs w:val="28"/>
        </w:rPr>
      </w:pPr>
      <w:r>
        <w:rPr>
          <w:rFonts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335280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5pt;margin-top:26.4pt;height:0pt;width:442.2pt;z-index:251661312;mso-width-relative:page;mso-height-relative:page;" filled="f" stroked="t" coordsize="21600,21600" o:gfxdata="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v2mg1wAAAAcBAAAP&#10;AAAAAAAAAAEAIAAAACIAAABkcnMvZG93bnJldi54bWxQSwECFAAUAAAACACHTuJA5zAVxOABAADP&#10;AwAADgAAAAAAAAABACAAAAAmAQAAZHJzL2Uyb0RvYy54bWxQSwUGAAAAAAYABgBZAQAAeAUAAAAA&#10;">
                <v:fill on="f" focussize="0,0"/>
                <v:stroke weight="0.35pt"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0.6pt;height:0pt;width:442.2pt;z-index:251660288;mso-width-relative:page;mso-height-relative:page;" filled="f" stroked="t" coordsize="21600,21600" o:gfxdata="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zTV27UAAAABAEAAA8AAAAA&#10;AAAAAQAgAAAAIgAAAGRycy9kb3ducmV2LnhtbFBLAQIUABQAAAAIAIdO4kCgpUZ13wEAAM8DAAAO&#10;AAAAAAAAAAEAIAAAACMBAABkcnMvZTJvRG9jLnhtbFBLBQYAAAAABgAGAFkBAAB0BQAAAAA=&#10;">
                <v:fill on="f" focussize="0,0"/>
                <v:stroke weight="0.25pt" color="#000000" joinstyle="round"/>
                <v:imagedata o:title=""/>
                <o:lock v:ext="edit" aspectratio="f"/>
              </v:line>
            </w:pict>
          </mc:Fallback>
        </mc:AlternateContent>
      </w:r>
      <w:r>
        <w:rPr>
          <w:rFonts w:eastAsia="仿宋"/>
          <w:sz w:val="28"/>
          <w:szCs w:val="28"/>
        </w:rPr>
        <w:t>鄂尔多斯市生态环境局                       202</w:t>
      </w:r>
      <w:r>
        <w:rPr>
          <w:rFonts w:hint="eastAsia" w:eastAsia="仿宋"/>
          <w:sz w:val="28"/>
          <w:szCs w:val="28"/>
        </w:rPr>
        <w:t>5</w:t>
      </w:r>
      <w:r>
        <w:rPr>
          <w:rFonts w:eastAsia="仿宋"/>
          <w:sz w:val="28"/>
          <w:szCs w:val="28"/>
        </w:rPr>
        <w:t>年</w:t>
      </w:r>
      <w:r>
        <w:rPr>
          <w:rFonts w:hint="eastAsia" w:eastAsia="仿宋"/>
          <w:sz w:val="28"/>
          <w:szCs w:val="28"/>
        </w:rPr>
        <w:t>9</w:t>
      </w:r>
      <w:r>
        <w:rPr>
          <w:rFonts w:eastAsia="仿宋"/>
          <w:sz w:val="28"/>
          <w:szCs w:val="28"/>
        </w:rPr>
        <w:t>月</w:t>
      </w:r>
      <w:r>
        <w:rPr>
          <w:rFonts w:hint="eastAsia" w:eastAsia="仿宋"/>
          <w:sz w:val="28"/>
          <w:szCs w:val="28"/>
        </w:rPr>
        <w:t>5</w:t>
      </w:r>
      <w:r>
        <w:rPr>
          <w:rFonts w:eastAsia="仿宋"/>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418" w:left="1531" w:header="851" w:footer="851" w:gutter="0"/>
      <w:pgNumType w:fmt="numberInDash"/>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132AE58-01DF-4726-A0CE-F3B41ACB49B0}"/>
  </w:font>
  <w:font w:name="仿宋">
    <w:panose1 w:val="02010609060101010101"/>
    <w:charset w:val="86"/>
    <w:family w:val="modern"/>
    <w:pitch w:val="default"/>
    <w:sig w:usb0="800002BF" w:usb1="38CF7CFA" w:usb2="00000016" w:usb3="00000000" w:csb0="00040001" w:csb1="00000000"/>
    <w:embedRegular r:id="rId2" w:fontKey="{CD8931D1-1E23-4544-9BF0-1EC4821C71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13AA">
    <w:pPr>
      <w:pStyle w:val="13"/>
      <w:tabs>
        <w:tab w:val="clear" w:pos="4153"/>
        <w:tab w:val="clear" w:pos="8306"/>
      </w:tabs>
      <w:ind w:right="333" w:rightChars="104" w:firstLine="560"/>
      <w:jc w:val="right"/>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3 -</w:t>
    </w:r>
    <w:r>
      <w:rPr>
        <w:rFonts w:hint="eastAsia" w:ascii="宋体"/>
        <w:sz w:val="28"/>
        <w:szCs w:val="28"/>
      </w:rPr>
      <w:fldChar w:fldCharType="end"/>
    </w:r>
  </w:p>
  <w:p w14:paraId="74A8CF65">
    <w:pPr>
      <w:pStyle w:val="13"/>
      <w:tabs>
        <w:tab w:val="clear" w:pos="4153"/>
        <w:tab w:val="clear" w:pos="8306"/>
      </w:tabs>
      <w:ind w:firstLine="5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308A">
    <w:pPr>
      <w:pStyle w:val="13"/>
      <w:tabs>
        <w:tab w:val="clear" w:pos="4153"/>
        <w:tab w:val="clear" w:pos="8306"/>
      </w:tabs>
      <w:ind w:firstLine="560"/>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4 -</w:t>
    </w:r>
    <w:r>
      <w:rPr>
        <w:rFonts w:hint="eastAsia" w:ascii="宋体"/>
        <w:sz w:val="28"/>
        <w:szCs w:val="28"/>
      </w:rPr>
      <w:fldChar w:fldCharType="end"/>
    </w:r>
  </w:p>
  <w:p w14:paraId="31409560">
    <w:pPr>
      <w:pStyle w:val="13"/>
      <w:tabs>
        <w:tab w:val="clear" w:pos="4153"/>
        <w:tab w:val="clear" w:pos="8306"/>
      </w:tabs>
      <w:ind w:firstLine="56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226">
    <w:pPr>
      <w:pStyle w:val="13"/>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888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5AF3">
    <w:pPr>
      <w:pStyle w:val="14"/>
      <w:pBdr>
        <w:bottom w:val="none" w:color="auto" w:sz="0" w:space="0"/>
      </w:pBdr>
      <w:tabs>
        <w:tab w:val="left" w:pos="4200"/>
        <w:tab w:val="left" w:pos="4620"/>
        <w:tab w:val="left" w:pos="5040"/>
        <w:tab w:val="left" w:pos="5520"/>
        <w:tab w:val="clear" w:pos="4153"/>
        <w:tab w:val="clear" w:pos="8306"/>
      </w:tabs>
      <w:ind w:firstLine="360"/>
      <w:jc w:val="left"/>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DAC79">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1048"/>
    <w:multiLevelType w:val="singleLevel"/>
    <w:tmpl w:val="802D1048"/>
    <w:lvl w:ilvl="0" w:tentative="0">
      <w:start w:val="1"/>
      <w:numFmt w:val="chineseCounting"/>
      <w:suff w:val="nothing"/>
      <w:lvlText w:val="%1、"/>
      <w:lvlJc w:val="left"/>
      <w:rPr>
        <w:rFonts w:hint="eastAsia"/>
      </w:rPr>
    </w:lvl>
  </w:abstractNum>
  <w:abstractNum w:abstractNumId="1">
    <w:nsid w:val="8AED3486"/>
    <w:multiLevelType w:val="singleLevel"/>
    <w:tmpl w:val="8AED3486"/>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EDA445A2"/>
    <w:multiLevelType w:val="singleLevel"/>
    <w:tmpl w:val="EDA445A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OWQxM2NlNTU3ZjA0ZjkzODUyMmVlYWVlMDVjZmMifQ=="/>
  </w:docVars>
  <w:rsids>
    <w:rsidRoot w:val="00172A27"/>
    <w:rsid w:val="0000163F"/>
    <w:rsid w:val="00003B34"/>
    <w:rsid w:val="00013897"/>
    <w:rsid w:val="00022228"/>
    <w:rsid w:val="00022CF2"/>
    <w:rsid w:val="00034811"/>
    <w:rsid w:val="00034A31"/>
    <w:rsid w:val="00034E34"/>
    <w:rsid w:val="00037248"/>
    <w:rsid w:val="00043F0C"/>
    <w:rsid w:val="00052284"/>
    <w:rsid w:val="00076210"/>
    <w:rsid w:val="000769E5"/>
    <w:rsid w:val="000859A8"/>
    <w:rsid w:val="00087E51"/>
    <w:rsid w:val="00091BD8"/>
    <w:rsid w:val="00091FF4"/>
    <w:rsid w:val="000943A5"/>
    <w:rsid w:val="000B1637"/>
    <w:rsid w:val="000B3900"/>
    <w:rsid w:val="000B3C5E"/>
    <w:rsid w:val="000B603E"/>
    <w:rsid w:val="000B658C"/>
    <w:rsid w:val="000B74D4"/>
    <w:rsid w:val="000B7CBF"/>
    <w:rsid w:val="000C5A5B"/>
    <w:rsid w:val="000D3AD9"/>
    <w:rsid w:val="000D55B7"/>
    <w:rsid w:val="000E3181"/>
    <w:rsid w:val="000E6DF7"/>
    <w:rsid w:val="000F03F6"/>
    <w:rsid w:val="00115654"/>
    <w:rsid w:val="00126B3C"/>
    <w:rsid w:val="00132EBD"/>
    <w:rsid w:val="00140625"/>
    <w:rsid w:val="0014072D"/>
    <w:rsid w:val="00141E8E"/>
    <w:rsid w:val="00145D8B"/>
    <w:rsid w:val="001635BA"/>
    <w:rsid w:val="001655C2"/>
    <w:rsid w:val="00166F45"/>
    <w:rsid w:val="00172A27"/>
    <w:rsid w:val="00183067"/>
    <w:rsid w:val="001A4D0B"/>
    <w:rsid w:val="001B34A3"/>
    <w:rsid w:val="001C0BEB"/>
    <w:rsid w:val="001C3E49"/>
    <w:rsid w:val="001D15E7"/>
    <w:rsid w:val="001D2295"/>
    <w:rsid w:val="001D72BA"/>
    <w:rsid w:val="001E0AD8"/>
    <w:rsid w:val="001E37FC"/>
    <w:rsid w:val="001F2347"/>
    <w:rsid w:val="002038CA"/>
    <w:rsid w:val="00210D5B"/>
    <w:rsid w:val="00212F11"/>
    <w:rsid w:val="002147F4"/>
    <w:rsid w:val="00216E3C"/>
    <w:rsid w:val="00220EB2"/>
    <w:rsid w:val="0022217C"/>
    <w:rsid w:val="00231A02"/>
    <w:rsid w:val="002323A2"/>
    <w:rsid w:val="00234BA3"/>
    <w:rsid w:val="00244A4E"/>
    <w:rsid w:val="00252C74"/>
    <w:rsid w:val="00260D94"/>
    <w:rsid w:val="0027165F"/>
    <w:rsid w:val="00277207"/>
    <w:rsid w:val="00281354"/>
    <w:rsid w:val="00284610"/>
    <w:rsid w:val="00286A5A"/>
    <w:rsid w:val="00291171"/>
    <w:rsid w:val="00292619"/>
    <w:rsid w:val="00294D83"/>
    <w:rsid w:val="00294F6C"/>
    <w:rsid w:val="002A3AF8"/>
    <w:rsid w:val="002A6B82"/>
    <w:rsid w:val="002B01A3"/>
    <w:rsid w:val="002B02AD"/>
    <w:rsid w:val="002B1341"/>
    <w:rsid w:val="002B468D"/>
    <w:rsid w:val="002B48AE"/>
    <w:rsid w:val="002C1D2B"/>
    <w:rsid w:val="002C6600"/>
    <w:rsid w:val="002C721A"/>
    <w:rsid w:val="002D17C0"/>
    <w:rsid w:val="002D326F"/>
    <w:rsid w:val="002E3998"/>
    <w:rsid w:val="003073A8"/>
    <w:rsid w:val="00314DBC"/>
    <w:rsid w:val="003152BC"/>
    <w:rsid w:val="003152E0"/>
    <w:rsid w:val="00317FFB"/>
    <w:rsid w:val="00321072"/>
    <w:rsid w:val="0032325A"/>
    <w:rsid w:val="00326133"/>
    <w:rsid w:val="00327CF5"/>
    <w:rsid w:val="00332E89"/>
    <w:rsid w:val="0034039A"/>
    <w:rsid w:val="00340553"/>
    <w:rsid w:val="00351319"/>
    <w:rsid w:val="0035305A"/>
    <w:rsid w:val="00360E30"/>
    <w:rsid w:val="003665F1"/>
    <w:rsid w:val="00370D05"/>
    <w:rsid w:val="0037232B"/>
    <w:rsid w:val="00373890"/>
    <w:rsid w:val="003777F3"/>
    <w:rsid w:val="0038263E"/>
    <w:rsid w:val="00393354"/>
    <w:rsid w:val="00397A6C"/>
    <w:rsid w:val="003A2D2F"/>
    <w:rsid w:val="003A40A1"/>
    <w:rsid w:val="003B0417"/>
    <w:rsid w:val="003B0AA5"/>
    <w:rsid w:val="003B1C60"/>
    <w:rsid w:val="003B210A"/>
    <w:rsid w:val="003C3103"/>
    <w:rsid w:val="003D5668"/>
    <w:rsid w:val="003D6606"/>
    <w:rsid w:val="003D6DFE"/>
    <w:rsid w:val="003D6E7F"/>
    <w:rsid w:val="004011FD"/>
    <w:rsid w:val="004140D6"/>
    <w:rsid w:val="004223BB"/>
    <w:rsid w:val="004357E4"/>
    <w:rsid w:val="00447D25"/>
    <w:rsid w:val="004574C6"/>
    <w:rsid w:val="00464743"/>
    <w:rsid w:val="00466CA6"/>
    <w:rsid w:val="00476133"/>
    <w:rsid w:val="00494D8A"/>
    <w:rsid w:val="004B3A95"/>
    <w:rsid w:val="004B48BE"/>
    <w:rsid w:val="004C75CE"/>
    <w:rsid w:val="004F1679"/>
    <w:rsid w:val="00505D7C"/>
    <w:rsid w:val="00523924"/>
    <w:rsid w:val="005323F0"/>
    <w:rsid w:val="005335E6"/>
    <w:rsid w:val="0053370D"/>
    <w:rsid w:val="005358D9"/>
    <w:rsid w:val="00545882"/>
    <w:rsid w:val="00573B84"/>
    <w:rsid w:val="00574CB5"/>
    <w:rsid w:val="00574D39"/>
    <w:rsid w:val="0058523E"/>
    <w:rsid w:val="00594863"/>
    <w:rsid w:val="00594C2B"/>
    <w:rsid w:val="00595F42"/>
    <w:rsid w:val="005971FE"/>
    <w:rsid w:val="005973D8"/>
    <w:rsid w:val="005A7BF4"/>
    <w:rsid w:val="005A7D91"/>
    <w:rsid w:val="005B4277"/>
    <w:rsid w:val="005B4DC1"/>
    <w:rsid w:val="005B6B95"/>
    <w:rsid w:val="005B73CB"/>
    <w:rsid w:val="005B73F2"/>
    <w:rsid w:val="005C2C12"/>
    <w:rsid w:val="005C4BA3"/>
    <w:rsid w:val="005C6D08"/>
    <w:rsid w:val="005D325B"/>
    <w:rsid w:val="005D52D5"/>
    <w:rsid w:val="005E3D93"/>
    <w:rsid w:val="005E60C3"/>
    <w:rsid w:val="005F67D1"/>
    <w:rsid w:val="005F6EA1"/>
    <w:rsid w:val="005F772D"/>
    <w:rsid w:val="00603137"/>
    <w:rsid w:val="00607636"/>
    <w:rsid w:val="0061477B"/>
    <w:rsid w:val="00623EF7"/>
    <w:rsid w:val="00635839"/>
    <w:rsid w:val="00654571"/>
    <w:rsid w:val="00655C9B"/>
    <w:rsid w:val="0066328B"/>
    <w:rsid w:val="00670489"/>
    <w:rsid w:val="00673E3A"/>
    <w:rsid w:val="00675E95"/>
    <w:rsid w:val="006842EF"/>
    <w:rsid w:val="006858AE"/>
    <w:rsid w:val="00693147"/>
    <w:rsid w:val="006A2965"/>
    <w:rsid w:val="006A3BFA"/>
    <w:rsid w:val="006A402B"/>
    <w:rsid w:val="006A4B57"/>
    <w:rsid w:val="006A7F01"/>
    <w:rsid w:val="006B264B"/>
    <w:rsid w:val="006C1C66"/>
    <w:rsid w:val="006D005C"/>
    <w:rsid w:val="006E4B6D"/>
    <w:rsid w:val="00705F27"/>
    <w:rsid w:val="00711216"/>
    <w:rsid w:val="00714598"/>
    <w:rsid w:val="00725AE5"/>
    <w:rsid w:val="007273DC"/>
    <w:rsid w:val="00731875"/>
    <w:rsid w:val="00731B4C"/>
    <w:rsid w:val="0073401B"/>
    <w:rsid w:val="00734314"/>
    <w:rsid w:val="007438A8"/>
    <w:rsid w:val="00753DF2"/>
    <w:rsid w:val="007756C4"/>
    <w:rsid w:val="00776E6C"/>
    <w:rsid w:val="00780C4A"/>
    <w:rsid w:val="00786F97"/>
    <w:rsid w:val="00790734"/>
    <w:rsid w:val="00794433"/>
    <w:rsid w:val="007960CA"/>
    <w:rsid w:val="00797BD9"/>
    <w:rsid w:val="007A1CC7"/>
    <w:rsid w:val="007B29EE"/>
    <w:rsid w:val="007B3F17"/>
    <w:rsid w:val="007B3F9E"/>
    <w:rsid w:val="007B7053"/>
    <w:rsid w:val="007D2911"/>
    <w:rsid w:val="007D6AF9"/>
    <w:rsid w:val="007F387A"/>
    <w:rsid w:val="00801EBE"/>
    <w:rsid w:val="008111A0"/>
    <w:rsid w:val="00814F27"/>
    <w:rsid w:val="00830F08"/>
    <w:rsid w:val="00836B89"/>
    <w:rsid w:val="00850544"/>
    <w:rsid w:val="008569C5"/>
    <w:rsid w:val="0085716B"/>
    <w:rsid w:val="008603F0"/>
    <w:rsid w:val="00863AA0"/>
    <w:rsid w:val="0086670F"/>
    <w:rsid w:val="00867A7C"/>
    <w:rsid w:val="0087030D"/>
    <w:rsid w:val="0087097C"/>
    <w:rsid w:val="00872323"/>
    <w:rsid w:val="00875B21"/>
    <w:rsid w:val="00876B7A"/>
    <w:rsid w:val="00881E26"/>
    <w:rsid w:val="00894E86"/>
    <w:rsid w:val="0089697D"/>
    <w:rsid w:val="008A34A3"/>
    <w:rsid w:val="008B64FD"/>
    <w:rsid w:val="008D04D7"/>
    <w:rsid w:val="008D392F"/>
    <w:rsid w:val="008D657A"/>
    <w:rsid w:val="008F03AF"/>
    <w:rsid w:val="008F1655"/>
    <w:rsid w:val="008F3F77"/>
    <w:rsid w:val="008F6A88"/>
    <w:rsid w:val="0090168D"/>
    <w:rsid w:val="00901CF6"/>
    <w:rsid w:val="009109C4"/>
    <w:rsid w:val="00910F6B"/>
    <w:rsid w:val="009116A8"/>
    <w:rsid w:val="00912F04"/>
    <w:rsid w:val="00920CF6"/>
    <w:rsid w:val="0092434D"/>
    <w:rsid w:val="0093218D"/>
    <w:rsid w:val="0094513D"/>
    <w:rsid w:val="00947B4A"/>
    <w:rsid w:val="00952CF3"/>
    <w:rsid w:val="00955B81"/>
    <w:rsid w:val="00964E58"/>
    <w:rsid w:val="00967257"/>
    <w:rsid w:val="00975971"/>
    <w:rsid w:val="00977810"/>
    <w:rsid w:val="00981C2A"/>
    <w:rsid w:val="009869A9"/>
    <w:rsid w:val="0099052A"/>
    <w:rsid w:val="0099190F"/>
    <w:rsid w:val="00994A34"/>
    <w:rsid w:val="009A00F6"/>
    <w:rsid w:val="009A5EDF"/>
    <w:rsid w:val="009B08BE"/>
    <w:rsid w:val="009B5701"/>
    <w:rsid w:val="009C1672"/>
    <w:rsid w:val="009C1CD9"/>
    <w:rsid w:val="009C3754"/>
    <w:rsid w:val="009C56E1"/>
    <w:rsid w:val="009D157A"/>
    <w:rsid w:val="009E6A85"/>
    <w:rsid w:val="00A0485E"/>
    <w:rsid w:val="00A2366A"/>
    <w:rsid w:val="00A3099D"/>
    <w:rsid w:val="00A3325D"/>
    <w:rsid w:val="00A4149A"/>
    <w:rsid w:val="00A427AA"/>
    <w:rsid w:val="00A4424E"/>
    <w:rsid w:val="00A47062"/>
    <w:rsid w:val="00A516B7"/>
    <w:rsid w:val="00A51F8A"/>
    <w:rsid w:val="00A6267E"/>
    <w:rsid w:val="00A71F6F"/>
    <w:rsid w:val="00A74D7A"/>
    <w:rsid w:val="00A80DAE"/>
    <w:rsid w:val="00A81FA5"/>
    <w:rsid w:val="00A971E1"/>
    <w:rsid w:val="00AA0CC0"/>
    <w:rsid w:val="00AA2DFC"/>
    <w:rsid w:val="00AA4B8E"/>
    <w:rsid w:val="00AC0E06"/>
    <w:rsid w:val="00AE458B"/>
    <w:rsid w:val="00B13670"/>
    <w:rsid w:val="00B14110"/>
    <w:rsid w:val="00B15608"/>
    <w:rsid w:val="00B160AA"/>
    <w:rsid w:val="00B21CB1"/>
    <w:rsid w:val="00B23161"/>
    <w:rsid w:val="00B27209"/>
    <w:rsid w:val="00B273EB"/>
    <w:rsid w:val="00B27928"/>
    <w:rsid w:val="00B43B4C"/>
    <w:rsid w:val="00B44540"/>
    <w:rsid w:val="00B549B0"/>
    <w:rsid w:val="00B67348"/>
    <w:rsid w:val="00B9315C"/>
    <w:rsid w:val="00B95B40"/>
    <w:rsid w:val="00B96279"/>
    <w:rsid w:val="00BA6BC8"/>
    <w:rsid w:val="00BA6CF6"/>
    <w:rsid w:val="00BB573D"/>
    <w:rsid w:val="00BD1FFD"/>
    <w:rsid w:val="00BD3C49"/>
    <w:rsid w:val="00BD3D63"/>
    <w:rsid w:val="00BE689E"/>
    <w:rsid w:val="00C005EF"/>
    <w:rsid w:val="00C06F47"/>
    <w:rsid w:val="00C14176"/>
    <w:rsid w:val="00C304F5"/>
    <w:rsid w:val="00C31C3A"/>
    <w:rsid w:val="00C533A4"/>
    <w:rsid w:val="00C635B4"/>
    <w:rsid w:val="00C65E8A"/>
    <w:rsid w:val="00C84B02"/>
    <w:rsid w:val="00C916C1"/>
    <w:rsid w:val="00C97B2E"/>
    <w:rsid w:val="00CA0421"/>
    <w:rsid w:val="00CA35C8"/>
    <w:rsid w:val="00CA4CD5"/>
    <w:rsid w:val="00CB3D45"/>
    <w:rsid w:val="00CB7ADB"/>
    <w:rsid w:val="00CC0528"/>
    <w:rsid w:val="00CC797E"/>
    <w:rsid w:val="00CD4203"/>
    <w:rsid w:val="00CE1725"/>
    <w:rsid w:val="00CE56A4"/>
    <w:rsid w:val="00CF01F1"/>
    <w:rsid w:val="00D03EC7"/>
    <w:rsid w:val="00D12A53"/>
    <w:rsid w:val="00D139C3"/>
    <w:rsid w:val="00D14E71"/>
    <w:rsid w:val="00D250E9"/>
    <w:rsid w:val="00D25F4F"/>
    <w:rsid w:val="00D348DA"/>
    <w:rsid w:val="00D3508A"/>
    <w:rsid w:val="00D366C2"/>
    <w:rsid w:val="00D41FD3"/>
    <w:rsid w:val="00D43311"/>
    <w:rsid w:val="00D436B5"/>
    <w:rsid w:val="00D54997"/>
    <w:rsid w:val="00D55A82"/>
    <w:rsid w:val="00D56335"/>
    <w:rsid w:val="00D572FF"/>
    <w:rsid w:val="00D60712"/>
    <w:rsid w:val="00D75281"/>
    <w:rsid w:val="00D815E5"/>
    <w:rsid w:val="00D824AA"/>
    <w:rsid w:val="00D846BD"/>
    <w:rsid w:val="00D9674D"/>
    <w:rsid w:val="00DA22F2"/>
    <w:rsid w:val="00DB283F"/>
    <w:rsid w:val="00DC3AA5"/>
    <w:rsid w:val="00DC4E0A"/>
    <w:rsid w:val="00DD3BBC"/>
    <w:rsid w:val="00DD3FB1"/>
    <w:rsid w:val="00DE5A70"/>
    <w:rsid w:val="00DF3135"/>
    <w:rsid w:val="00DF5A2C"/>
    <w:rsid w:val="00DF72E3"/>
    <w:rsid w:val="00E07B26"/>
    <w:rsid w:val="00E11133"/>
    <w:rsid w:val="00E1767E"/>
    <w:rsid w:val="00E2095B"/>
    <w:rsid w:val="00E21D8D"/>
    <w:rsid w:val="00E21F49"/>
    <w:rsid w:val="00E25759"/>
    <w:rsid w:val="00E2746D"/>
    <w:rsid w:val="00E35E8F"/>
    <w:rsid w:val="00E47A6B"/>
    <w:rsid w:val="00E52907"/>
    <w:rsid w:val="00E53894"/>
    <w:rsid w:val="00E64836"/>
    <w:rsid w:val="00E6591B"/>
    <w:rsid w:val="00E66565"/>
    <w:rsid w:val="00E71520"/>
    <w:rsid w:val="00E82B13"/>
    <w:rsid w:val="00E86E2D"/>
    <w:rsid w:val="00E92F33"/>
    <w:rsid w:val="00E97918"/>
    <w:rsid w:val="00EA0F9C"/>
    <w:rsid w:val="00EA434C"/>
    <w:rsid w:val="00EB1C0E"/>
    <w:rsid w:val="00EB240E"/>
    <w:rsid w:val="00ED16C1"/>
    <w:rsid w:val="00ED23E0"/>
    <w:rsid w:val="00ED4E87"/>
    <w:rsid w:val="00EE08A5"/>
    <w:rsid w:val="00EE15E5"/>
    <w:rsid w:val="00EE7F3A"/>
    <w:rsid w:val="00EF420B"/>
    <w:rsid w:val="00F077AE"/>
    <w:rsid w:val="00F11EE8"/>
    <w:rsid w:val="00F124D1"/>
    <w:rsid w:val="00F200A2"/>
    <w:rsid w:val="00F21E2A"/>
    <w:rsid w:val="00F23126"/>
    <w:rsid w:val="00F33FF1"/>
    <w:rsid w:val="00F344BA"/>
    <w:rsid w:val="00F35272"/>
    <w:rsid w:val="00F41B73"/>
    <w:rsid w:val="00F426D3"/>
    <w:rsid w:val="00F42D16"/>
    <w:rsid w:val="00F52B48"/>
    <w:rsid w:val="00F52FCA"/>
    <w:rsid w:val="00F544AE"/>
    <w:rsid w:val="00F54A06"/>
    <w:rsid w:val="00F5672C"/>
    <w:rsid w:val="00F96F3A"/>
    <w:rsid w:val="00FA0489"/>
    <w:rsid w:val="00FA1F57"/>
    <w:rsid w:val="00FA668E"/>
    <w:rsid w:val="00FB37C9"/>
    <w:rsid w:val="00FC51B8"/>
    <w:rsid w:val="00FC6DD2"/>
    <w:rsid w:val="00FD1798"/>
    <w:rsid w:val="00FD17FA"/>
    <w:rsid w:val="00FD2893"/>
    <w:rsid w:val="00FD397F"/>
    <w:rsid w:val="00FE1ACD"/>
    <w:rsid w:val="00FE30DF"/>
    <w:rsid w:val="00FE4F09"/>
    <w:rsid w:val="00FE694C"/>
    <w:rsid w:val="0180531D"/>
    <w:rsid w:val="01963C8A"/>
    <w:rsid w:val="01B91D0C"/>
    <w:rsid w:val="01C43390"/>
    <w:rsid w:val="01DA7C98"/>
    <w:rsid w:val="02102371"/>
    <w:rsid w:val="02143EDB"/>
    <w:rsid w:val="02426E64"/>
    <w:rsid w:val="029151E1"/>
    <w:rsid w:val="02A013AA"/>
    <w:rsid w:val="02D20ACD"/>
    <w:rsid w:val="02D312B7"/>
    <w:rsid w:val="02D33135"/>
    <w:rsid w:val="02E50D6A"/>
    <w:rsid w:val="02FA438B"/>
    <w:rsid w:val="030259DE"/>
    <w:rsid w:val="039E3D73"/>
    <w:rsid w:val="03B2577C"/>
    <w:rsid w:val="045A77D7"/>
    <w:rsid w:val="046A5DDC"/>
    <w:rsid w:val="047C774D"/>
    <w:rsid w:val="04C65772"/>
    <w:rsid w:val="04CC1D57"/>
    <w:rsid w:val="04EC6319"/>
    <w:rsid w:val="05544B7B"/>
    <w:rsid w:val="056F7EF6"/>
    <w:rsid w:val="05743B6C"/>
    <w:rsid w:val="05802F92"/>
    <w:rsid w:val="06682716"/>
    <w:rsid w:val="06BF4970"/>
    <w:rsid w:val="06C15F9C"/>
    <w:rsid w:val="06C32EC1"/>
    <w:rsid w:val="06DC040F"/>
    <w:rsid w:val="071B341A"/>
    <w:rsid w:val="07646DC2"/>
    <w:rsid w:val="077741FC"/>
    <w:rsid w:val="07A10406"/>
    <w:rsid w:val="07C75183"/>
    <w:rsid w:val="07CA2ED7"/>
    <w:rsid w:val="07D54769"/>
    <w:rsid w:val="07EF3766"/>
    <w:rsid w:val="08017F69"/>
    <w:rsid w:val="08B1721D"/>
    <w:rsid w:val="08FA6E92"/>
    <w:rsid w:val="097F12A3"/>
    <w:rsid w:val="09A1777D"/>
    <w:rsid w:val="09A6526C"/>
    <w:rsid w:val="0A4F1BBF"/>
    <w:rsid w:val="0AC566C4"/>
    <w:rsid w:val="0B4F2296"/>
    <w:rsid w:val="0B855BB7"/>
    <w:rsid w:val="0BB84DE3"/>
    <w:rsid w:val="0BE7494E"/>
    <w:rsid w:val="0BFC73C5"/>
    <w:rsid w:val="0C411D42"/>
    <w:rsid w:val="0C620020"/>
    <w:rsid w:val="0C821170"/>
    <w:rsid w:val="0C8C7B66"/>
    <w:rsid w:val="0CAC0DEC"/>
    <w:rsid w:val="0D5F7A52"/>
    <w:rsid w:val="0D9803D8"/>
    <w:rsid w:val="0E165EF5"/>
    <w:rsid w:val="0EA11A35"/>
    <w:rsid w:val="0EBB20C0"/>
    <w:rsid w:val="0EE34D8D"/>
    <w:rsid w:val="0EF067DF"/>
    <w:rsid w:val="0F1113DA"/>
    <w:rsid w:val="0F4777DC"/>
    <w:rsid w:val="0F704352"/>
    <w:rsid w:val="0F790917"/>
    <w:rsid w:val="0F9963B2"/>
    <w:rsid w:val="0FCB3337"/>
    <w:rsid w:val="0FD3569A"/>
    <w:rsid w:val="101277DE"/>
    <w:rsid w:val="10427083"/>
    <w:rsid w:val="10901CAC"/>
    <w:rsid w:val="10D26947"/>
    <w:rsid w:val="10DA7A4D"/>
    <w:rsid w:val="11001706"/>
    <w:rsid w:val="116951E8"/>
    <w:rsid w:val="11AA0C89"/>
    <w:rsid w:val="124D4DE7"/>
    <w:rsid w:val="12841571"/>
    <w:rsid w:val="12D93FBD"/>
    <w:rsid w:val="12E05BA6"/>
    <w:rsid w:val="130A686C"/>
    <w:rsid w:val="130D3C66"/>
    <w:rsid w:val="13222CE3"/>
    <w:rsid w:val="13497394"/>
    <w:rsid w:val="1362577F"/>
    <w:rsid w:val="13872E75"/>
    <w:rsid w:val="1388252A"/>
    <w:rsid w:val="13E4357A"/>
    <w:rsid w:val="14196876"/>
    <w:rsid w:val="14262BA5"/>
    <w:rsid w:val="142E18C9"/>
    <w:rsid w:val="14CE23B0"/>
    <w:rsid w:val="15416391"/>
    <w:rsid w:val="155B6F0B"/>
    <w:rsid w:val="156C217D"/>
    <w:rsid w:val="156F6E5A"/>
    <w:rsid w:val="158717DE"/>
    <w:rsid w:val="159E33BF"/>
    <w:rsid w:val="15C52F2D"/>
    <w:rsid w:val="15EB4D8F"/>
    <w:rsid w:val="15FC1073"/>
    <w:rsid w:val="16020709"/>
    <w:rsid w:val="1653052A"/>
    <w:rsid w:val="171966F1"/>
    <w:rsid w:val="17470DF8"/>
    <w:rsid w:val="17734BE8"/>
    <w:rsid w:val="1794534E"/>
    <w:rsid w:val="17AC6144"/>
    <w:rsid w:val="180C2112"/>
    <w:rsid w:val="180D3ED3"/>
    <w:rsid w:val="180D6A39"/>
    <w:rsid w:val="18312EA1"/>
    <w:rsid w:val="188C7C46"/>
    <w:rsid w:val="18907475"/>
    <w:rsid w:val="18975EE2"/>
    <w:rsid w:val="192734BB"/>
    <w:rsid w:val="19977B24"/>
    <w:rsid w:val="19B015E4"/>
    <w:rsid w:val="19D90D46"/>
    <w:rsid w:val="1A056AC1"/>
    <w:rsid w:val="1A9500F8"/>
    <w:rsid w:val="1AAD50D9"/>
    <w:rsid w:val="1AFA0456"/>
    <w:rsid w:val="1B0818E3"/>
    <w:rsid w:val="1B6B6A0B"/>
    <w:rsid w:val="1B907DF8"/>
    <w:rsid w:val="1B966EEF"/>
    <w:rsid w:val="1BB1223F"/>
    <w:rsid w:val="1BDC5F2D"/>
    <w:rsid w:val="1C004789"/>
    <w:rsid w:val="1C552376"/>
    <w:rsid w:val="1C556922"/>
    <w:rsid w:val="1CA05239"/>
    <w:rsid w:val="1CC659C3"/>
    <w:rsid w:val="1D352737"/>
    <w:rsid w:val="1D356474"/>
    <w:rsid w:val="1D7758B3"/>
    <w:rsid w:val="1D7968A5"/>
    <w:rsid w:val="1D7E52FC"/>
    <w:rsid w:val="1D7F7FDE"/>
    <w:rsid w:val="1DE507E4"/>
    <w:rsid w:val="1DFF258B"/>
    <w:rsid w:val="1ED44E0B"/>
    <w:rsid w:val="1ED72F0E"/>
    <w:rsid w:val="1F2F1E61"/>
    <w:rsid w:val="1F6B68E4"/>
    <w:rsid w:val="1F757AC2"/>
    <w:rsid w:val="1F9829EC"/>
    <w:rsid w:val="1FE65F6B"/>
    <w:rsid w:val="20067091"/>
    <w:rsid w:val="203A5729"/>
    <w:rsid w:val="204B7C90"/>
    <w:rsid w:val="20855784"/>
    <w:rsid w:val="2098257A"/>
    <w:rsid w:val="20D46FF8"/>
    <w:rsid w:val="210642E6"/>
    <w:rsid w:val="210F4A7D"/>
    <w:rsid w:val="216B2BCB"/>
    <w:rsid w:val="219B4471"/>
    <w:rsid w:val="219D000A"/>
    <w:rsid w:val="21C8292E"/>
    <w:rsid w:val="21CA5B44"/>
    <w:rsid w:val="21FE1453"/>
    <w:rsid w:val="220A1A9C"/>
    <w:rsid w:val="222F152D"/>
    <w:rsid w:val="2246008A"/>
    <w:rsid w:val="22492989"/>
    <w:rsid w:val="22571DAC"/>
    <w:rsid w:val="226D4721"/>
    <w:rsid w:val="227A192B"/>
    <w:rsid w:val="23007343"/>
    <w:rsid w:val="232D6803"/>
    <w:rsid w:val="23423DA1"/>
    <w:rsid w:val="23AE4FF1"/>
    <w:rsid w:val="23C6058D"/>
    <w:rsid w:val="23D700A4"/>
    <w:rsid w:val="242877DE"/>
    <w:rsid w:val="242A0B1C"/>
    <w:rsid w:val="245931AF"/>
    <w:rsid w:val="247022A7"/>
    <w:rsid w:val="24876AA6"/>
    <w:rsid w:val="249B7324"/>
    <w:rsid w:val="250403C0"/>
    <w:rsid w:val="252437BD"/>
    <w:rsid w:val="252C08C4"/>
    <w:rsid w:val="25551BC9"/>
    <w:rsid w:val="257D421F"/>
    <w:rsid w:val="25AC1193"/>
    <w:rsid w:val="25BB41CC"/>
    <w:rsid w:val="25C509A5"/>
    <w:rsid w:val="25D95F60"/>
    <w:rsid w:val="25EA0571"/>
    <w:rsid w:val="26AD53D1"/>
    <w:rsid w:val="26C50B62"/>
    <w:rsid w:val="26CF4EF1"/>
    <w:rsid w:val="26F92A28"/>
    <w:rsid w:val="271A593B"/>
    <w:rsid w:val="27203213"/>
    <w:rsid w:val="274D379A"/>
    <w:rsid w:val="2757487A"/>
    <w:rsid w:val="27633F15"/>
    <w:rsid w:val="278B1478"/>
    <w:rsid w:val="27BB2457"/>
    <w:rsid w:val="27DB2E59"/>
    <w:rsid w:val="28934DFF"/>
    <w:rsid w:val="289A2F1A"/>
    <w:rsid w:val="28BE7A85"/>
    <w:rsid w:val="290441D9"/>
    <w:rsid w:val="294B1B74"/>
    <w:rsid w:val="295C2DFA"/>
    <w:rsid w:val="29F26D06"/>
    <w:rsid w:val="2A583806"/>
    <w:rsid w:val="2A5B2ABE"/>
    <w:rsid w:val="2A661D36"/>
    <w:rsid w:val="2B68186D"/>
    <w:rsid w:val="2B982059"/>
    <w:rsid w:val="2BB6248A"/>
    <w:rsid w:val="2BFF06BF"/>
    <w:rsid w:val="2C293467"/>
    <w:rsid w:val="2C3677D8"/>
    <w:rsid w:val="2C3762A5"/>
    <w:rsid w:val="2C44491F"/>
    <w:rsid w:val="2C8114F5"/>
    <w:rsid w:val="2C855302"/>
    <w:rsid w:val="2CDE533B"/>
    <w:rsid w:val="2D3455BE"/>
    <w:rsid w:val="2DBD6096"/>
    <w:rsid w:val="2DC435A5"/>
    <w:rsid w:val="2E4D54CD"/>
    <w:rsid w:val="2E5B49FA"/>
    <w:rsid w:val="2E834D6B"/>
    <w:rsid w:val="2EA840B7"/>
    <w:rsid w:val="2EEA15D4"/>
    <w:rsid w:val="2EEE3634"/>
    <w:rsid w:val="2F105551"/>
    <w:rsid w:val="2F2A13C8"/>
    <w:rsid w:val="2F3A1DA0"/>
    <w:rsid w:val="2F483AA2"/>
    <w:rsid w:val="2F4D2095"/>
    <w:rsid w:val="2F807842"/>
    <w:rsid w:val="2FB26279"/>
    <w:rsid w:val="2FEB570C"/>
    <w:rsid w:val="2FEF251C"/>
    <w:rsid w:val="300C1150"/>
    <w:rsid w:val="30927BC2"/>
    <w:rsid w:val="31004D43"/>
    <w:rsid w:val="31101099"/>
    <w:rsid w:val="323B6E74"/>
    <w:rsid w:val="32427031"/>
    <w:rsid w:val="32627818"/>
    <w:rsid w:val="330D4FFF"/>
    <w:rsid w:val="335C4122"/>
    <w:rsid w:val="33673251"/>
    <w:rsid w:val="339A10EE"/>
    <w:rsid w:val="33A022B5"/>
    <w:rsid w:val="3424001A"/>
    <w:rsid w:val="342E2B27"/>
    <w:rsid w:val="34394463"/>
    <w:rsid w:val="344F5734"/>
    <w:rsid w:val="347A0A28"/>
    <w:rsid w:val="34B20AE7"/>
    <w:rsid w:val="34B87F54"/>
    <w:rsid w:val="34CB53C0"/>
    <w:rsid w:val="350D601C"/>
    <w:rsid w:val="35246FC7"/>
    <w:rsid w:val="353C245D"/>
    <w:rsid w:val="35700359"/>
    <w:rsid w:val="357C4F4F"/>
    <w:rsid w:val="35C506A4"/>
    <w:rsid w:val="35D629F5"/>
    <w:rsid w:val="363C7FB8"/>
    <w:rsid w:val="36527804"/>
    <w:rsid w:val="3694431E"/>
    <w:rsid w:val="369835B8"/>
    <w:rsid w:val="36A032D3"/>
    <w:rsid w:val="36B05798"/>
    <w:rsid w:val="36B92FB6"/>
    <w:rsid w:val="36BF7D2B"/>
    <w:rsid w:val="36C7324A"/>
    <w:rsid w:val="36D56E8A"/>
    <w:rsid w:val="373040D9"/>
    <w:rsid w:val="3790268F"/>
    <w:rsid w:val="37CD6E03"/>
    <w:rsid w:val="380311BF"/>
    <w:rsid w:val="382C7F0C"/>
    <w:rsid w:val="386D0B7F"/>
    <w:rsid w:val="38EE770F"/>
    <w:rsid w:val="38F742A0"/>
    <w:rsid w:val="39017341"/>
    <w:rsid w:val="39442F96"/>
    <w:rsid w:val="3A0B3150"/>
    <w:rsid w:val="3A3B1F75"/>
    <w:rsid w:val="3A690764"/>
    <w:rsid w:val="3A920D71"/>
    <w:rsid w:val="3ABB2076"/>
    <w:rsid w:val="3ACA050B"/>
    <w:rsid w:val="3ACC3C0C"/>
    <w:rsid w:val="3B0147FF"/>
    <w:rsid w:val="3B247ABF"/>
    <w:rsid w:val="3B3B1793"/>
    <w:rsid w:val="3B3E6803"/>
    <w:rsid w:val="3BD437B2"/>
    <w:rsid w:val="3BDC0242"/>
    <w:rsid w:val="3BFC443B"/>
    <w:rsid w:val="3C154DB3"/>
    <w:rsid w:val="3C5E0F0B"/>
    <w:rsid w:val="3C8B5A78"/>
    <w:rsid w:val="3D13731E"/>
    <w:rsid w:val="3D2567DB"/>
    <w:rsid w:val="3D882B40"/>
    <w:rsid w:val="3DA80607"/>
    <w:rsid w:val="3DD8234F"/>
    <w:rsid w:val="3E0C4D16"/>
    <w:rsid w:val="3EF25EC7"/>
    <w:rsid w:val="3F033CAD"/>
    <w:rsid w:val="3F1735F3"/>
    <w:rsid w:val="3F5D7BA0"/>
    <w:rsid w:val="3F8A0C59"/>
    <w:rsid w:val="3F9833D5"/>
    <w:rsid w:val="3FBF4426"/>
    <w:rsid w:val="3FD9014F"/>
    <w:rsid w:val="402210BD"/>
    <w:rsid w:val="40273D0A"/>
    <w:rsid w:val="403074C2"/>
    <w:rsid w:val="4099576A"/>
    <w:rsid w:val="40A13D96"/>
    <w:rsid w:val="411E2B5B"/>
    <w:rsid w:val="413F2F26"/>
    <w:rsid w:val="414552B1"/>
    <w:rsid w:val="415D31EC"/>
    <w:rsid w:val="41C10FF6"/>
    <w:rsid w:val="41F66C78"/>
    <w:rsid w:val="42333357"/>
    <w:rsid w:val="42E91AEA"/>
    <w:rsid w:val="43410984"/>
    <w:rsid w:val="43A0005B"/>
    <w:rsid w:val="43A8628C"/>
    <w:rsid w:val="43AE09CA"/>
    <w:rsid w:val="43FC3498"/>
    <w:rsid w:val="442826F8"/>
    <w:rsid w:val="444F25F6"/>
    <w:rsid w:val="44611D27"/>
    <w:rsid w:val="44744147"/>
    <w:rsid w:val="44ED5522"/>
    <w:rsid w:val="451934B4"/>
    <w:rsid w:val="451F1453"/>
    <w:rsid w:val="459314CE"/>
    <w:rsid w:val="45F11360"/>
    <w:rsid w:val="461A0599"/>
    <w:rsid w:val="462E64A2"/>
    <w:rsid w:val="46326F64"/>
    <w:rsid w:val="465E18E7"/>
    <w:rsid w:val="467D4758"/>
    <w:rsid w:val="4681606A"/>
    <w:rsid w:val="46A30D3E"/>
    <w:rsid w:val="46A62CDC"/>
    <w:rsid w:val="47347438"/>
    <w:rsid w:val="47476EAB"/>
    <w:rsid w:val="47524663"/>
    <w:rsid w:val="477B1347"/>
    <w:rsid w:val="47F555DA"/>
    <w:rsid w:val="480E496E"/>
    <w:rsid w:val="48310CBB"/>
    <w:rsid w:val="489D725F"/>
    <w:rsid w:val="489F18A2"/>
    <w:rsid w:val="48CC544E"/>
    <w:rsid w:val="490D6193"/>
    <w:rsid w:val="491E0DFB"/>
    <w:rsid w:val="493279A7"/>
    <w:rsid w:val="49375FC1"/>
    <w:rsid w:val="49477898"/>
    <w:rsid w:val="49670DEA"/>
    <w:rsid w:val="49767DC7"/>
    <w:rsid w:val="49CD76D0"/>
    <w:rsid w:val="4A0F0210"/>
    <w:rsid w:val="4A162F95"/>
    <w:rsid w:val="4A192915"/>
    <w:rsid w:val="4A343491"/>
    <w:rsid w:val="4A4E6A63"/>
    <w:rsid w:val="4AD819B9"/>
    <w:rsid w:val="4AF339C2"/>
    <w:rsid w:val="4B5941DA"/>
    <w:rsid w:val="4B5A31E5"/>
    <w:rsid w:val="4B636AF4"/>
    <w:rsid w:val="4BB31088"/>
    <w:rsid w:val="4BFE4729"/>
    <w:rsid w:val="4C076CBC"/>
    <w:rsid w:val="4C1A71C0"/>
    <w:rsid w:val="4C6562E6"/>
    <w:rsid w:val="4C6E5771"/>
    <w:rsid w:val="4C79738C"/>
    <w:rsid w:val="4CAC181F"/>
    <w:rsid w:val="4CE145B5"/>
    <w:rsid w:val="4CF044F2"/>
    <w:rsid w:val="4D014059"/>
    <w:rsid w:val="4D422183"/>
    <w:rsid w:val="4D5123C6"/>
    <w:rsid w:val="4D695623"/>
    <w:rsid w:val="4D9112DB"/>
    <w:rsid w:val="4DB12E65"/>
    <w:rsid w:val="4DEE6D01"/>
    <w:rsid w:val="4E064C58"/>
    <w:rsid w:val="4E1D124E"/>
    <w:rsid w:val="4E231BDA"/>
    <w:rsid w:val="4E485577"/>
    <w:rsid w:val="4E502A70"/>
    <w:rsid w:val="4E613D2C"/>
    <w:rsid w:val="4EA01857"/>
    <w:rsid w:val="4EB838B9"/>
    <w:rsid w:val="4ED44905"/>
    <w:rsid w:val="4EF34827"/>
    <w:rsid w:val="4F4C5F6D"/>
    <w:rsid w:val="4FDC795D"/>
    <w:rsid w:val="4FFD7F4B"/>
    <w:rsid w:val="50076346"/>
    <w:rsid w:val="506722EA"/>
    <w:rsid w:val="508B6F43"/>
    <w:rsid w:val="509E3B74"/>
    <w:rsid w:val="50B87F6C"/>
    <w:rsid w:val="51196355"/>
    <w:rsid w:val="51237D2E"/>
    <w:rsid w:val="5157538C"/>
    <w:rsid w:val="515B1BE3"/>
    <w:rsid w:val="51EFCC5F"/>
    <w:rsid w:val="522F5206"/>
    <w:rsid w:val="52341595"/>
    <w:rsid w:val="524015D9"/>
    <w:rsid w:val="5285323E"/>
    <w:rsid w:val="52975ADB"/>
    <w:rsid w:val="52BA6B03"/>
    <w:rsid w:val="52C938E1"/>
    <w:rsid w:val="52DC03AA"/>
    <w:rsid w:val="5336155F"/>
    <w:rsid w:val="534B7C7A"/>
    <w:rsid w:val="53C837B9"/>
    <w:rsid w:val="53D33174"/>
    <w:rsid w:val="54517EE5"/>
    <w:rsid w:val="54607305"/>
    <w:rsid w:val="5466640E"/>
    <w:rsid w:val="54691DF5"/>
    <w:rsid w:val="548E41FC"/>
    <w:rsid w:val="550324CE"/>
    <w:rsid w:val="555630D8"/>
    <w:rsid w:val="55674E7D"/>
    <w:rsid w:val="55726A3C"/>
    <w:rsid w:val="55CE3D83"/>
    <w:rsid w:val="55D95F14"/>
    <w:rsid w:val="56425F8B"/>
    <w:rsid w:val="566B44F9"/>
    <w:rsid w:val="568A51DA"/>
    <w:rsid w:val="56A62938"/>
    <w:rsid w:val="56AB1BBF"/>
    <w:rsid w:val="573E1C0D"/>
    <w:rsid w:val="57A965D7"/>
    <w:rsid w:val="57CF0AB7"/>
    <w:rsid w:val="57D03F5B"/>
    <w:rsid w:val="57F8000E"/>
    <w:rsid w:val="58534355"/>
    <w:rsid w:val="58A44906"/>
    <w:rsid w:val="58AE25DB"/>
    <w:rsid w:val="58B06ECC"/>
    <w:rsid w:val="59001D0E"/>
    <w:rsid w:val="59243336"/>
    <w:rsid w:val="5967213C"/>
    <w:rsid w:val="597E755C"/>
    <w:rsid w:val="599563C7"/>
    <w:rsid w:val="59A0270B"/>
    <w:rsid w:val="5A7105F6"/>
    <w:rsid w:val="5A8E4C59"/>
    <w:rsid w:val="5AC40B88"/>
    <w:rsid w:val="5ADB3E73"/>
    <w:rsid w:val="5B0B768F"/>
    <w:rsid w:val="5B495C24"/>
    <w:rsid w:val="5B501F0F"/>
    <w:rsid w:val="5BD31393"/>
    <w:rsid w:val="5C443E0B"/>
    <w:rsid w:val="5C537F09"/>
    <w:rsid w:val="5C8C186B"/>
    <w:rsid w:val="5C9B365E"/>
    <w:rsid w:val="5CC07C5D"/>
    <w:rsid w:val="5CC21822"/>
    <w:rsid w:val="5CD149CB"/>
    <w:rsid w:val="5CE24971"/>
    <w:rsid w:val="5CEC24AF"/>
    <w:rsid w:val="5D4943AA"/>
    <w:rsid w:val="5DD010E5"/>
    <w:rsid w:val="5E225DE5"/>
    <w:rsid w:val="5E4A4694"/>
    <w:rsid w:val="5E713203"/>
    <w:rsid w:val="5E8C0F8B"/>
    <w:rsid w:val="5E8D77DB"/>
    <w:rsid w:val="5E943DB8"/>
    <w:rsid w:val="5EA031AD"/>
    <w:rsid w:val="5EB741C1"/>
    <w:rsid w:val="5ED25075"/>
    <w:rsid w:val="5F16108D"/>
    <w:rsid w:val="5F184D31"/>
    <w:rsid w:val="5F5B292D"/>
    <w:rsid w:val="5F7C07D8"/>
    <w:rsid w:val="5FCC7F7E"/>
    <w:rsid w:val="5FD57738"/>
    <w:rsid w:val="603C0CB4"/>
    <w:rsid w:val="60457B68"/>
    <w:rsid w:val="604A15F8"/>
    <w:rsid w:val="606A4E15"/>
    <w:rsid w:val="608073AC"/>
    <w:rsid w:val="60872B30"/>
    <w:rsid w:val="609B18AF"/>
    <w:rsid w:val="60AB1FCE"/>
    <w:rsid w:val="60B95B72"/>
    <w:rsid w:val="60ED0B46"/>
    <w:rsid w:val="614B7400"/>
    <w:rsid w:val="61B63670"/>
    <w:rsid w:val="61D01BCB"/>
    <w:rsid w:val="61F6216A"/>
    <w:rsid w:val="61F86201"/>
    <w:rsid w:val="624A4266"/>
    <w:rsid w:val="628E3171"/>
    <w:rsid w:val="629E5C56"/>
    <w:rsid w:val="62BC567A"/>
    <w:rsid w:val="62D5362F"/>
    <w:rsid w:val="62F36DB2"/>
    <w:rsid w:val="63750765"/>
    <w:rsid w:val="63EB4CF4"/>
    <w:rsid w:val="63F95552"/>
    <w:rsid w:val="6410048D"/>
    <w:rsid w:val="641B27B0"/>
    <w:rsid w:val="644A5041"/>
    <w:rsid w:val="64A64271"/>
    <w:rsid w:val="64AA5EA7"/>
    <w:rsid w:val="64CC1DB0"/>
    <w:rsid w:val="653D4C8D"/>
    <w:rsid w:val="65653AE9"/>
    <w:rsid w:val="65855537"/>
    <w:rsid w:val="65FC4EF3"/>
    <w:rsid w:val="666D7477"/>
    <w:rsid w:val="66F5748E"/>
    <w:rsid w:val="66FD7B03"/>
    <w:rsid w:val="67075148"/>
    <w:rsid w:val="67087411"/>
    <w:rsid w:val="679DAB2E"/>
    <w:rsid w:val="67A6267B"/>
    <w:rsid w:val="67DE4477"/>
    <w:rsid w:val="67E338F6"/>
    <w:rsid w:val="68120FE3"/>
    <w:rsid w:val="68574CA9"/>
    <w:rsid w:val="68843D19"/>
    <w:rsid w:val="68AC7E8E"/>
    <w:rsid w:val="68B2414A"/>
    <w:rsid w:val="68D14399"/>
    <w:rsid w:val="69095A72"/>
    <w:rsid w:val="692C7B17"/>
    <w:rsid w:val="692D75A7"/>
    <w:rsid w:val="69B031D2"/>
    <w:rsid w:val="69B66380"/>
    <w:rsid w:val="69E07DF2"/>
    <w:rsid w:val="69E36441"/>
    <w:rsid w:val="6A20153E"/>
    <w:rsid w:val="6A71051E"/>
    <w:rsid w:val="6A886ED6"/>
    <w:rsid w:val="6AC55906"/>
    <w:rsid w:val="6AE21E3A"/>
    <w:rsid w:val="6B5E0DE9"/>
    <w:rsid w:val="6B7632CC"/>
    <w:rsid w:val="6BA02A3F"/>
    <w:rsid w:val="6BA76F54"/>
    <w:rsid w:val="6BF05F44"/>
    <w:rsid w:val="6C101972"/>
    <w:rsid w:val="6C702411"/>
    <w:rsid w:val="6CB15C53"/>
    <w:rsid w:val="6D1053C7"/>
    <w:rsid w:val="6D107750"/>
    <w:rsid w:val="6D390A55"/>
    <w:rsid w:val="6D8172BF"/>
    <w:rsid w:val="6D893CD9"/>
    <w:rsid w:val="6E297F6F"/>
    <w:rsid w:val="6E3122A2"/>
    <w:rsid w:val="6E370755"/>
    <w:rsid w:val="6E480B9D"/>
    <w:rsid w:val="6E52760B"/>
    <w:rsid w:val="6E9F5445"/>
    <w:rsid w:val="6EEB0D3E"/>
    <w:rsid w:val="6EF23592"/>
    <w:rsid w:val="6F5E29F5"/>
    <w:rsid w:val="6F99231A"/>
    <w:rsid w:val="70427A3C"/>
    <w:rsid w:val="70BE3E77"/>
    <w:rsid w:val="7119320A"/>
    <w:rsid w:val="713E488C"/>
    <w:rsid w:val="71621DF9"/>
    <w:rsid w:val="71630796"/>
    <w:rsid w:val="71B64A2B"/>
    <w:rsid w:val="71C1726B"/>
    <w:rsid w:val="71F736F4"/>
    <w:rsid w:val="723B36FC"/>
    <w:rsid w:val="72507D26"/>
    <w:rsid w:val="72556427"/>
    <w:rsid w:val="72CE2DEF"/>
    <w:rsid w:val="731971E5"/>
    <w:rsid w:val="737D3C8F"/>
    <w:rsid w:val="73E03AD1"/>
    <w:rsid w:val="745D5260"/>
    <w:rsid w:val="74A5053E"/>
    <w:rsid w:val="74B62489"/>
    <w:rsid w:val="74CB28DA"/>
    <w:rsid w:val="74EF5310"/>
    <w:rsid w:val="757100A2"/>
    <w:rsid w:val="767424A1"/>
    <w:rsid w:val="76837EBE"/>
    <w:rsid w:val="778B45A3"/>
    <w:rsid w:val="77AB69F3"/>
    <w:rsid w:val="77DC167D"/>
    <w:rsid w:val="77F5A702"/>
    <w:rsid w:val="77F9150C"/>
    <w:rsid w:val="77F96420"/>
    <w:rsid w:val="78953FCE"/>
    <w:rsid w:val="794A3D1A"/>
    <w:rsid w:val="79532E9E"/>
    <w:rsid w:val="7A301431"/>
    <w:rsid w:val="7A470D0F"/>
    <w:rsid w:val="7A7F8243"/>
    <w:rsid w:val="7A97325F"/>
    <w:rsid w:val="7AB03A59"/>
    <w:rsid w:val="7ABC0BCA"/>
    <w:rsid w:val="7B046591"/>
    <w:rsid w:val="7B3A3419"/>
    <w:rsid w:val="7C4C149D"/>
    <w:rsid w:val="7CCF6908"/>
    <w:rsid w:val="7CF130FA"/>
    <w:rsid w:val="7D0F1986"/>
    <w:rsid w:val="7D7D15ED"/>
    <w:rsid w:val="7D9D7924"/>
    <w:rsid w:val="7DAB14FB"/>
    <w:rsid w:val="7DDC6C17"/>
    <w:rsid w:val="7DFA4993"/>
    <w:rsid w:val="7E7324E0"/>
    <w:rsid w:val="7E860C58"/>
    <w:rsid w:val="7E9B2F4F"/>
    <w:rsid w:val="7ECC4A3D"/>
    <w:rsid w:val="7F180027"/>
    <w:rsid w:val="7F2D2E18"/>
    <w:rsid w:val="7F4219EB"/>
    <w:rsid w:val="7F7D2B31"/>
    <w:rsid w:val="7F807DDD"/>
    <w:rsid w:val="7FFF7F4B"/>
    <w:rsid w:val="AECAB514"/>
    <w:rsid w:val="D5EECC16"/>
    <w:rsid w:val="DFFE7693"/>
    <w:rsid w:val="EDCF8CA9"/>
    <w:rsid w:val="EFD53451"/>
    <w:rsid w:val="F7FE9215"/>
    <w:rsid w:val="FDEA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paragraph" w:styleId="3">
    <w:name w:val="heading 4"/>
    <w:basedOn w:val="1"/>
    <w:next w:val="1"/>
    <w:qFormat/>
    <w:uiPriority w:val="1"/>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23"/>
    <w:qFormat/>
    <w:uiPriority w:val="0"/>
    <w:pPr>
      <w:ind w:firstLine="420"/>
    </w:pPr>
  </w:style>
  <w:style w:type="paragraph" w:styleId="5">
    <w:name w:val="Body Text First Indent 2"/>
    <w:basedOn w:val="6"/>
    <w:next w:val="1"/>
    <w:qFormat/>
    <w:uiPriority w:val="0"/>
    <w:pPr>
      <w:spacing w:after="120"/>
      <w:ind w:left="420" w:leftChars="200" w:firstLine="420"/>
    </w:pPr>
    <w:rPr>
      <w:rFonts w:ascii="Calibri" w:hAnsi="Calibri" w:eastAsia="宋体"/>
      <w:sz w:val="20"/>
      <w:szCs w:val="21"/>
    </w:rPr>
  </w:style>
  <w:style w:type="paragraph" w:styleId="6">
    <w:name w:val="Body Text Indent"/>
    <w:basedOn w:val="1"/>
    <w:next w:val="1"/>
    <w:qFormat/>
    <w:uiPriority w:val="0"/>
    <w:pPr>
      <w:ind w:firstLine="525"/>
    </w:pPr>
    <w:rPr>
      <w:rFonts w:ascii="宋体"/>
      <w:kern w:val="0"/>
      <w:sz w:val="28"/>
    </w:rPr>
  </w:style>
  <w:style w:type="paragraph" w:styleId="7">
    <w:name w:val="annotation text"/>
    <w:basedOn w:val="1"/>
    <w:link w:val="49"/>
    <w:unhideWhenUsed/>
    <w:qFormat/>
    <w:uiPriority w:val="0"/>
    <w:rPr>
      <w:rFonts w:ascii="Calibri" w:hAnsi="Calibri"/>
      <w:sz w:val="20"/>
      <w:szCs w:val="20"/>
    </w:rPr>
  </w:style>
  <w:style w:type="paragraph" w:styleId="8">
    <w:name w:val="Body Text"/>
    <w:basedOn w:val="1"/>
    <w:next w:val="9"/>
    <w:qFormat/>
    <w:uiPriority w:val="0"/>
    <w:pPr>
      <w:spacing w:after="120"/>
    </w:pPr>
    <w:rPr>
      <w:rFonts w:eastAsia="宋体"/>
    </w:rPr>
  </w:style>
  <w:style w:type="paragraph" w:styleId="9">
    <w:name w:val="List Bullet 5"/>
    <w:basedOn w:val="1"/>
    <w:qFormat/>
    <w:uiPriority w:val="0"/>
    <w:pPr>
      <w:numPr>
        <w:ilvl w:val="0"/>
        <w:numId w:val="1"/>
      </w:numPr>
    </w:pPr>
  </w:style>
  <w:style w:type="paragraph" w:styleId="10">
    <w:name w:val="Date"/>
    <w:basedOn w:val="1"/>
    <w:next w:val="1"/>
    <w:link w:val="24"/>
    <w:qFormat/>
    <w:uiPriority w:val="0"/>
    <w:pPr>
      <w:ind w:left="100" w:leftChars="2500"/>
    </w:pPr>
  </w:style>
  <w:style w:type="paragraph" w:styleId="11">
    <w:name w:val="Body Text Indent 2"/>
    <w:basedOn w:val="1"/>
    <w:next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5">
    <w:name w:val="toc 2"/>
    <w:basedOn w:val="1"/>
    <w:next w:val="1"/>
    <w:unhideWhenUsed/>
    <w:qFormat/>
    <w:uiPriority w:val="39"/>
    <w:pPr>
      <w:ind w:left="420" w:leftChars="200"/>
    </w:pPr>
    <w:rPr>
      <w:rFonts w:ascii="Calibri" w:hAnsi="Calibri"/>
      <w:szCs w:val="22"/>
    </w:rPr>
  </w:style>
  <w:style w:type="paragraph" w:styleId="16">
    <w:name w:val="Normal (Web)"/>
    <w:basedOn w:val="1"/>
    <w:qFormat/>
    <w:uiPriority w:val="0"/>
    <w:rPr>
      <w:sz w:val="24"/>
    </w:rPr>
  </w:style>
  <w:style w:type="paragraph" w:styleId="17">
    <w:name w:val="annotation subject"/>
    <w:basedOn w:val="7"/>
    <w:next w:val="7"/>
    <w:link w:val="50"/>
    <w:qFormat/>
    <w:uiPriority w:val="0"/>
    <w:pPr>
      <w:jc w:val="left"/>
    </w:pPr>
    <w:rPr>
      <w:rFonts w:ascii="Times New Roman" w:hAnsi="Times New Roman"/>
      <w:b/>
      <w:bCs/>
      <w:sz w:val="32"/>
      <w:szCs w:val="24"/>
    </w:rPr>
  </w:style>
  <w:style w:type="character" w:styleId="20">
    <w:name w:val="page number"/>
    <w:qFormat/>
    <w:uiPriority w:val="0"/>
    <w:rPr>
      <w:rFonts w:ascii="Times New Roman" w:hAnsi="Times New Roman" w:eastAsia="宋体" w:cs="Times New Roman"/>
    </w:rPr>
  </w:style>
  <w:style w:type="character" w:styleId="21">
    <w:name w:val="Hyperlink"/>
    <w:qFormat/>
    <w:uiPriority w:val="0"/>
    <w:rPr>
      <w:rFonts w:ascii="Times New Roman" w:hAnsi="Times New Roman" w:eastAsia="宋体" w:cs="Times New Roman"/>
      <w:color w:val="0000FF"/>
      <w:u w:val="single"/>
    </w:rPr>
  </w:style>
  <w:style w:type="character" w:styleId="22">
    <w:name w:val="annotation reference"/>
    <w:basedOn w:val="19"/>
    <w:qFormat/>
    <w:uiPriority w:val="99"/>
    <w:rPr>
      <w:rFonts w:cs="Times New Roman"/>
      <w:sz w:val="21"/>
      <w:szCs w:val="21"/>
    </w:rPr>
  </w:style>
  <w:style w:type="character" w:customStyle="1" w:styleId="23">
    <w:name w:val="正文缩进 字符"/>
    <w:link w:val="4"/>
    <w:qFormat/>
    <w:uiPriority w:val="0"/>
    <w:rPr>
      <w:rFonts w:ascii="Times New Roman" w:hAnsi="Times New Roman" w:eastAsia="仿宋_GB2312" w:cs="Times New Roman"/>
      <w:kern w:val="2"/>
      <w:sz w:val="32"/>
      <w:szCs w:val="24"/>
      <w:lang w:val="en-US" w:eastAsia="zh-CN" w:bidi="ar-SA"/>
    </w:rPr>
  </w:style>
  <w:style w:type="character" w:customStyle="1" w:styleId="24">
    <w:name w:val="日期 字符"/>
    <w:link w:val="10"/>
    <w:qFormat/>
    <w:uiPriority w:val="0"/>
    <w:rPr>
      <w:rFonts w:ascii="Times New Roman" w:hAnsi="Times New Roman" w:eastAsia="仿宋_GB2312" w:cs="Times New Roman"/>
      <w:kern w:val="2"/>
      <w:sz w:val="32"/>
      <w:szCs w:val="24"/>
    </w:rPr>
  </w:style>
  <w:style w:type="character" w:customStyle="1" w:styleId="25">
    <w:name w:val="批注框文本 字符"/>
    <w:link w:val="12"/>
    <w:qFormat/>
    <w:uiPriority w:val="0"/>
    <w:rPr>
      <w:rFonts w:ascii="Times New Roman" w:hAnsi="Times New Roman" w:eastAsia="仿宋_GB2312" w:cs="Times New Roman"/>
      <w:kern w:val="2"/>
      <w:sz w:val="18"/>
      <w:szCs w:val="18"/>
    </w:rPr>
  </w:style>
  <w:style w:type="paragraph" w:customStyle="1" w:styleId="26">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8">
    <w:name w:val="样式 红色 首行缩进:  2 字符 Char"/>
    <w:link w:val="29"/>
    <w:qFormat/>
    <w:uiPriority w:val="0"/>
    <w:rPr>
      <w:rFonts w:cs="宋体"/>
      <w:sz w:val="24"/>
    </w:rPr>
  </w:style>
  <w:style w:type="paragraph" w:customStyle="1" w:styleId="29">
    <w:name w:val="样式 红色 首行缩进:  2 字符"/>
    <w:basedOn w:val="1"/>
    <w:link w:val="28"/>
    <w:qFormat/>
    <w:uiPriority w:val="0"/>
    <w:pPr>
      <w:adjustRightInd w:val="0"/>
      <w:snapToGrid w:val="0"/>
      <w:spacing w:line="360" w:lineRule="auto"/>
      <w:ind w:firstLine="480"/>
    </w:pPr>
    <w:rPr>
      <w:rFonts w:eastAsia="宋体"/>
      <w:kern w:val="0"/>
      <w:sz w:val="24"/>
      <w:szCs w:val="20"/>
    </w:rPr>
  </w:style>
  <w:style w:type="paragraph" w:customStyle="1" w:styleId="30">
    <w:name w:val="正文-TUEIAD"/>
    <w:basedOn w:val="1"/>
    <w:qFormat/>
    <w:uiPriority w:val="0"/>
    <w:pPr>
      <w:spacing w:before="100" w:beforeAutospacing="1" w:after="100" w:afterAutospacing="1" w:line="360" w:lineRule="auto"/>
    </w:pPr>
    <w:rPr>
      <w:rFonts w:ascii="Calibri" w:hAnsi="Calibri" w:eastAsia="宋体"/>
      <w:sz w:val="24"/>
      <w:szCs w:val="22"/>
    </w:rPr>
  </w:style>
  <w:style w:type="paragraph" w:customStyle="1" w:styleId="31">
    <w:name w:val="正文样式1"/>
    <w:basedOn w:val="1"/>
    <w:qFormat/>
    <w:uiPriority w:val="0"/>
    <w:pPr>
      <w:widowControl/>
      <w:spacing w:line="360" w:lineRule="auto"/>
      <w:ind w:firstLine="480"/>
    </w:pPr>
    <w:rPr>
      <w:rFonts w:ascii="宋体" w:hAnsi="Courier New" w:eastAsia="宋体"/>
      <w:kern w:val="0"/>
      <w:sz w:val="24"/>
    </w:rPr>
  </w:style>
  <w:style w:type="paragraph" w:customStyle="1" w:styleId="32">
    <w:name w:val="样式5"/>
    <w:basedOn w:val="1"/>
    <w:qFormat/>
    <w:uiPriority w:val="99"/>
    <w:pPr>
      <w:snapToGrid w:val="0"/>
      <w:spacing w:line="360" w:lineRule="auto"/>
      <w:ind w:firstLine="510"/>
    </w:pPr>
    <w:rPr>
      <w:sz w:val="24"/>
    </w:rPr>
  </w:style>
  <w:style w:type="paragraph" w:customStyle="1" w:styleId="33">
    <w:name w:val="Char Char Char Char Char Char"/>
    <w:basedOn w:val="1"/>
    <w:qFormat/>
    <w:uiPriority w:val="0"/>
    <w:rPr>
      <w:rFonts w:eastAsia="宋体"/>
      <w:sz w:val="24"/>
    </w:rPr>
  </w:style>
  <w:style w:type="paragraph" w:customStyle="1" w:styleId="34">
    <w:name w:val="默认段落字体 Para Char"/>
    <w:basedOn w:val="1"/>
    <w:next w:val="1"/>
    <w:qFormat/>
    <w:uiPriority w:val="0"/>
    <w:pPr>
      <w:spacing w:line="360" w:lineRule="auto"/>
    </w:pPr>
    <w:rPr>
      <w:rFonts w:eastAsia="宋体"/>
      <w:sz w:val="21"/>
      <w:szCs w:val="20"/>
    </w:rPr>
  </w:style>
  <w:style w:type="paragraph" w:customStyle="1" w:styleId="35">
    <w:name w:val="lfu正文"/>
    <w:basedOn w:val="1"/>
    <w:semiHidden/>
    <w:qFormat/>
    <w:uiPriority w:val="0"/>
    <w:pPr>
      <w:spacing w:line="360" w:lineRule="auto"/>
    </w:pPr>
    <w:rPr>
      <w:rFonts w:ascii="宋体" w:hAnsi="宋体"/>
      <w:color w:val="000000"/>
      <w:sz w:val="24"/>
    </w:rPr>
  </w:style>
  <w:style w:type="paragraph" w:customStyle="1" w:styleId="36">
    <w:name w:val="正文样式"/>
    <w:basedOn w:val="1"/>
    <w:qFormat/>
    <w:uiPriority w:val="0"/>
    <w:pPr>
      <w:spacing w:line="460" w:lineRule="exact"/>
    </w:pPr>
    <w:rPr>
      <w:rFonts w:eastAsia="宋体"/>
      <w:sz w:val="24"/>
    </w:rPr>
  </w:style>
  <w:style w:type="paragraph" w:customStyle="1" w:styleId="37">
    <w:name w:val="环保正文"/>
    <w:basedOn w:val="1"/>
    <w:qFormat/>
    <w:uiPriority w:val="0"/>
    <w:pPr>
      <w:tabs>
        <w:tab w:val="left" w:pos="0"/>
        <w:tab w:val="left" w:pos="7012"/>
      </w:tabs>
      <w:autoSpaceDE w:val="0"/>
      <w:autoSpaceDN w:val="0"/>
      <w:spacing w:line="360" w:lineRule="auto"/>
      <w:ind w:firstLine="480"/>
    </w:pPr>
    <w:rPr>
      <w:rFonts w:ascii="宋体" w:hAnsi="宋体"/>
      <w:color w:val="000000"/>
      <w:kern w:val="0"/>
      <w:sz w:val="24"/>
    </w:rPr>
  </w:style>
  <w:style w:type="paragraph" w:customStyle="1" w:styleId="38">
    <w:name w:val="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rPr>
  </w:style>
  <w:style w:type="paragraph" w:customStyle="1" w:styleId="39">
    <w:name w:val="环评正文"/>
    <w:basedOn w:val="1"/>
    <w:qFormat/>
    <w:uiPriority w:val="0"/>
    <w:pPr>
      <w:adjustRightInd w:val="0"/>
      <w:snapToGrid w:val="0"/>
      <w:spacing w:line="360" w:lineRule="auto"/>
      <w:ind w:firstLine="480"/>
    </w:pPr>
    <w:rPr>
      <w:sz w:val="24"/>
    </w:rPr>
  </w:style>
  <w:style w:type="paragraph" w:customStyle="1" w:styleId="40">
    <w:name w:val="111111正文"/>
    <w:basedOn w:val="1"/>
    <w:qFormat/>
    <w:uiPriority w:val="0"/>
    <w:pPr>
      <w:spacing w:line="360" w:lineRule="auto"/>
    </w:pPr>
    <w:rPr>
      <w:sz w:val="24"/>
    </w:rPr>
  </w:style>
  <w:style w:type="paragraph" w:customStyle="1" w:styleId="41">
    <w:name w:val="正文(首行缩进)"/>
    <w:basedOn w:val="1"/>
    <w:qFormat/>
    <w:uiPriority w:val="0"/>
    <w:pPr>
      <w:adjustRightInd w:val="0"/>
      <w:snapToGrid w:val="0"/>
      <w:spacing w:line="360" w:lineRule="auto"/>
    </w:pPr>
    <w:rPr>
      <w:snapToGrid w:val="0"/>
      <w:sz w:val="24"/>
    </w:rPr>
  </w:style>
  <w:style w:type="paragraph" w:customStyle="1" w:styleId="42">
    <w:name w:val="0表名"/>
    <w:basedOn w:val="1"/>
    <w:qFormat/>
    <w:uiPriority w:val="0"/>
    <w:pPr>
      <w:jc w:val="center"/>
    </w:pPr>
    <w:rPr>
      <w:rFonts w:eastAsia="黑体"/>
      <w:bCs/>
      <w:szCs w:val="30"/>
    </w:rPr>
  </w:style>
  <w:style w:type="paragraph" w:customStyle="1" w:styleId="43">
    <w:name w:val="样式 样式 样式 四号 左侧:  1.53 厘米 + 首行缩进:  2 字符 + 居中 左侧:  2 字符 首行缩进:  2..."/>
    <w:basedOn w:val="44"/>
    <w:qFormat/>
    <w:uiPriority w:val="0"/>
    <w:pPr>
      <w:ind w:firstLine="0" w:firstLineChars="0"/>
      <w:jc w:val="center"/>
    </w:pPr>
  </w:style>
  <w:style w:type="paragraph" w:customStyle="1" w:styleId="44">
    <w:name w:val="样式 样式 四号 左侧:  1.53 厘米 + 首行缩进:  2 字符"/>
    <w:basedOn w:val="45"/>
    <w:qFormat/>
    <w:uiPriority w:val="0"/>
    <w:pPr>
      <w:ind w:left="200" w:leftChars="200"/>
    </w:pPr>
    <w:rPr>
      <w:szCs w:val="20"/>
    </w:rPr>
  </w:style>
  <w:style w:type="paragraph" w:customStyle="1" w:styleId="45">
    <w:name w:val="样式 四号 左侧:  1.53 厘米"/>
    <w:basedOn w:val="1"/>
    <w:qFormat/>
    <w:uiPriority w:val="0"/>
    <w:pPr>
      <w:adjustRightInd w:val="0"/>
    </w:pPr>
    <w:rPr>
      <w:w w:val="90"/>
      <w:sz w:val="28"/>
      <w:szCs w:val="28"/>
    </w:rPr>
  </w:style>
  <w:style w:type="character" w:customStyle="1" w:styleId="46">
    <w:name w:val="font31"/>
    <w:qFormat/>
    <w:uiPriority w:val="0"/>
    <w:rPr>
      <w:rFonts w:hint="eastAsia" w:ascii="宋体" w:hAnsi="宋体" w:eastAsia="宋体" w:cs="宋体"/>
      <w:color w:val="000000"/>
      <w:sz w:val="24"/>
      <w:szCs w:val="24"/>
      <w:u w:val="none"/>
    </w:rPr>
  </w:style>
  <w:style w:type="character" w:customStyle="1" w:styleId="47">
    <w:name w:val="font11"/>
    <w:qFormat/>
    <w:uiPriority w:val="0"/>
    <w:rPr>
      <w:rFonts w:hint="default" w:ascii="Times New Roman" w:hAnsi="Times New Roman" w:cs="Times New Roman"/>
      <w:color w:val="000000"/>
      <w:sz w:val="24"/>
      <w:szCs w:val="24"/>
      <w:u w:val="none"/>
    </w:rPr>
  </w:style>
  <w:style w:type="character" w:customStyle="1" w:styleId="48">
    <w:name w:val="font41"/>
    <w:qFormat/>
    <w:uiPriority w:val="0"/>
    <w:rPr>
      <w:rFonts w:hint="eastAsia" w:ascii="宋体" w:hAnsi="宋体" w:eastAsia="宋体" w:cs="宋体"/>
      <w:color w:val="000000"/>
      <w:sz w:val="24"/>
      <w:szCs w:val="24"/>
      <w:u w:val="none"/>
    </w:rPr>
  </w:style>
  <w:style w:type="character" w:customStyle="1" w:styleId="49">
    <w:name w:val="批注文字 字符"/>
    <w:basedOn w:val="19"/>
    <w:link w:val="7"/>
    <w:qFormat/>
    <w:uiPriority w:val="0"/>
    <w:rPr>
      <w:rFonts w:ascii="Calibri" w:hAnsi="Calibri" w:eastAsia="仿宋_GB2312"/>
      <w:kern w:val="2"/>
    </w:rPr>
  </w:style>
  <w:style w:type="character" w:customStyle="1" w:styleId="50">
    <w:name w:val="批注主题 字符"/>
    <w:basedOn w:val="49"/>
    <w:link w:val="17"/>
    <w:qFormat/>
    <w:uiPriority w:val="0"/>
    <w:rPr>
      <w:rFonts w:ascii="Calibri" w:hAnsi="Calibri"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2278</Words>
  <Characters>2420</Characters>
  <Lines>17</Lines>
  <Paragraphs>5</Paragraphs>
  <TotalTime>34</TotalTime>
  <ScaleCrop>false</ScaleCrop>
  <LinksUpToDate>false</LinksUpToDate>
  <CharactersWithSpaces>2447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2025-09-04T07:03:00Z</dcterms:created>
  <dc:creator>微软用户</dc:creator>
  <cp:lastModifiedBy>s aihnღღღ</cp:lastModifiedBy>
  <cp:lastPrinted>2025-09-05T08:55:00Z</cp:lastPrinted>
  <dcterms:modified xsi:type="dcterms:W3CDTF">2025-10-24T10:38:31Z</dcterms:modified>
  <dc:title>鄂环评字〔2012〕621号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7DB67ED2AA9A4DCB883496F96DD949CB_13</vt:lpwstr>
  </property>
  <property fmtid="{D5CDD505-2E9C-101B-9397-08002B2CF9AE}" pid="4" name="KSOTemplateDocerSaveRecord">
    <vt:lpwstr>eyJoZGlkIjoiMzU5ZjkyNWM5NDA5YzI0MWZjNTA3MDA1ZjJiYmIxN2UiLCJ1c2VySWQiOiIyOTUwNjUxNDMifQ==</vt:lpwstr>
  </property>
</Properties>
</file>