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hint="eastAsia" w:eastAsia="仿宋"/>
          <w:color w:val="auto"/>
          <w:highlight w:val="none"/>
        </w:rPr>
      </w:pPr>
    </w:p>
    <w:p>
      <w:pPr>
        <w:keepNext w:val="0"/>
        <w:keepLines w:val="0"/>
        <w:pageBreakBefore w:val="0"/>
        <w:widowControl w:val="0"/>
        <w:tabs>
          <w:tab w:val="left" w:pos="8280"/>
        </w:tabs>
        <w:kinsoku/>
        <w:wordWrap/>
        <w:overflowPunct/>
        <w:topLinePunct w:val="0"/>
        <w:autoSpaceDE/>
        <w:autoSpaceDN/>
        <w:bidi w:val="0"/>
        <w:adjustRightInd/>
        <w:snapToGrid/>
        <w:spacing w:line="580" w:lineRule="exact"/>
        <w:ind w:left="0" w:leftChars="0" w:right="26" w:firstLine="0" w:firstLineChars="0"/>
        <w:jc w:val="right"/>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eastAsia="仿宋"/>
          <w:color w:val="auto"/>
          <w:highlight w:val="none"/>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color w:val="auto"/>
          <w:highlight w:val="none"/>
        </w:rPr>
      </w:pPr>
    </w:p>
    <w:p>
      <w:pPr>
        <w:pStyle w:val="8"/>
        <w:keepNext w:val="0"/>
        <w:keepLines w:val="0"/>
        <w:pageBreakBefore w:val="0"/>
        <w:widowControl w:val="0"/>
        <w:kinsoku/>
        <w:wordWrap/>
        <w:overflowPunct/>
        <w:topLinePunct w:val="0"/>
        <w:autoSpaceDE/>
        <w:autoSpaceDN/>
        <w:bidi w:val="0"/>
        <w:adjustRightInd/>
        <w:snapToGrid/>
        <w:spacing w:line="580" w:lineRule="exact"/>
        <w:textAlignment w:val="auto"/>
        <w:rPr>
          <w:color w:val="auto"/>
        </w:rPr>
      </w:pPr>
    </w:p>
    <w:p>
      <w:pPr>
        <w:keepNext w:val="0"/>
        <w:keepLines w:val="0"/>
        <w:pageBreakBefore w:val="0"/>
        <w:widowControl w:val="0"/>
        <w:tabs>
          <w:tab w:val="left" w:pos="8280"/>
        </w:tabs>
        <w:kinsoku/>
        <w:wordWrap/>
        <w:overflowPunct/>
        <w:topLinePunct w:val="0"/>
        <w:autoSpaceDE/>
        <w:autoSpaceDN/>
        <w:bidi w:val="0"/>
        <w:spacing w:line="600" w:lineRule="exact"/>
        <w:ind w:left="0" w:leftChars="0" w:right="26" w:firstLine="0" w:firstLineChars="0"/>
        <w:jc w:val="center"/>
        <w:textAlignment w:val="auto"/>
        <w:outlineLvl w:val="0"/>
        <w:rPr>
          <w:color w:val="auto"/>
          <w:highlight w:val="none"/>
        </w:rPr>
      </w:pPr>
      <w:bookmarkStart w:id="0" w:name="_GoBack"/>
      <w:r>
        <w:rPr>
          <w:color w:val="auto"/>
          <w:highlight w:val="none"/>
        </w:rPr>
        <w:t>鄂环</w:t>
      </w:r>
      <w:r>
        <w:rPr>
          <w:rFonts w:hint="eastAsia"/>
          <w:color w:val="auto"/>
          <w:highlight w:val="none"/>
          <w:lang w:val="en-US" w:eastAsia="zh-CN"/>
        </w:rPr>
        <w:t>审</w:t>
      </w:r>
      <w:r>
        <w:rPr>
          <w:color w:val="auto"/>
          <w:highlight w:val="none"/>
        </w:rPr>
        <w:t>字〔20</w:t>
      </w:r>
      <w:r>
        <w:rPr>
          <w:rFonts w:hint="eastAsia"/>
          <w:color w:val="auto"/>
          <w:highlight w:val="none"/>
          <w:lang w:val="en-US" w:eastAsia="zh-CN"/>
        </w:rPr>
        <w:t>25</w:t>
      </w:r>
      <w:r>
        <w:rPr>
          <w:color w:val="auto"/>
          <w:highlight w:val="none"/>
        </w:rPr>
        <w:t>〕</w:t>
      </w:r>
      <w:r>
        <w:rPr>
          <w:rFonts w:hint="eastAsia"/>
          <w:color w:val="auto"/>
          <w:highlight w:val="none"/>
          <w:lang w:val="en-US" w:eastAsia="zh-CN"/>
        </w:rPr>
        <w:t>106</w:t>
      </w:r>
      <w:r>
        <w:rPr>
          <w:color w:val="auto"/>
          <w:highlight w:val="none"/>
        </w:rPr>
        <w:t>号</w:t>
      </w:r>
    </w:p>
    <w:p>
      <w:pPr>
        <w:keepNext w:val="0"/>
        <w:keepLines w:val="0"/>
        <w:pageBreakBefore w:val="0"/>
        <w:widowControl w:val="0"/>
        <w:tabs>
          <w:tab w:val="left" w:pos="6780"/>
        </w:tabs>
        <w:kinsoku/>
        <w:wordWrap/>
        <w:overflowPunct/>
        <w:topLinePunct w:val="0"/>
        <w:autoSpaceDE/>
        <w:autoSpaceDN/>
        <w:bidi w:val="0"/>
        <w:spacing w:line="600" w:lineRule="exact"/>
        <w:ind w:left="0" w:leftChars="0" w:firstLine="0" w:firstLineChars="0"/>
        <w:jc w:val="center"/>
        <w:textAlignment w:val="auto"/>
        <w:outlineLvl w:val="9"/>
        <w:rPr>
          <w:rFonts w:eastAsia="仿宋"/>
          <w:b/>
          <w:color w:val="auto"/>
          <w:sz w:val="36"/>
          <w:szCs w:val="36"/>
          <w:highlight w:val="none"/>
        </w:rPr>
      </w:pP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鄂尔多斯市生态环境局</w:t>
      </w: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关于内蒙古汇能煤化工有限公司蒸发池</w:t>
      </w:r>
    </w:p>
    <w:p>
      <w:pPr>
        <w:keepNext w:val="0"/>
        <w:keepLines w:val="0"/>
        <w:pageBreakBefore w:val="0"/>
        <w:widowControl w:val="0"/>
        <w:kinsoku/>
        <w:wordWrap/>
        <w:overflowPunct/>
        <w:topLinePunct w:val="0"/>
        <w:autoSpaceDE/>
        <w:autoSpaceDN/>
        <w:bidi w:val="0"/>
        <w:spacing w:line="560" w:lineRule="exact"/>
        <w:ind w:firstLine="0" w:firstLineChars="0"/>
        <w:jc w:val="center"/>
        <w:outlineLvl w:val="1"/>
        <w:rPr>
          <w:rFonts w:hint="eastAsia" w:ascii="方正小标宋简体" w:hAnsi="方正小标宋简体" w:eastAsia="方正小标宋简体" w:cs="方正小标宋简体"/>
          <w:b w:val="0"/>
          <w:bCs/>
          <w:w w:val="95"/>
          <w:sz w:val="44"/>
          <w:szCs w:val="44"/>
        </w:rPr>
      </w:pPr>
      <w:r>
        <w:rPr>
          <w:rFonts w:hint="eastAsia" w:ascii="方正小标宋简体" w:hAnsi="方正小标宋简体" w:eastAsia="方正小标宋简体" w:cs="方正小标宋简体"/>
          <w:b w:val="0"/>
          <w:bCs/>
          <w:w w:val="95"/>
          <w:sz w:val="44"/>
          <w:szCs w:val="44"/>
        </w:rPr>
        <w:t>底泥减量处置项目</w:t>
      </w:r>
      <w:bookmarkEnd w:id="0"/>
      <w:r>
        <w:rPr>
          <w:rFonts w:hint="eastAsia" w:ascii="方正小标宋简体" w:hAnsi="方正小标宋简体" w:eastAsia="方正小标宋简体" w:cs="方正小标宋简体"/>
          <w:b w:val="0"/>
          <w:bCs/>
          <w:w w:val="95"/>
          <w:sz w:val="44"/>
          <w:szCs w:val="44"/>
        </w:rPr>
        <w:t>环境影响报告表的批复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color w:val="auto"/>
          <w:szCs w:val="32"/>
          <w:highlight w:val="none"/>
        </w:rPr>
      </w:pP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0" w:firstLineChars="0"/>
        <w:textAlignment w:val="auto"/>
        <w:rPr>
          <w:rFonts w:hint="eastAsia" w:ascii="仿宋" w:hAnsi="仿宋" w:eastAsia="仿宋" w:cs="仿宋"/>
          <w:color w:val="auto"/>
          <w:kern w:val="0"/>
          <w:sz w:val="32"/>
          <w:szCs w:val="32"/>
          <w:highlight w:val="yellow"/>
        </w:rPr>
      </w:pPr>
      <w:r>
        <w:rPr>
          <w:rFonts w:hint="eastAsia" w:ascii="仿宋" w:hAnsi="仿宋" w:eastAsia="仿宋" w:cs="仿宋"/>
          <w:color w:val="auto"/>
          <w:szCs w:val="32"/>
          <w:highlight w:val="none"/>
          <w:lang w:eastAsia="zh-CN"/>
        </w:rPr>
        <w:t>内蒙古汇能煤化工有限公司</w:t>
      </w:r>
      <w:r>
        <w:rPr>
          <w:rFonts w:hint="eastAsia" w:ascii="仿宋" w:hAnsi="仿宋" w:eastAsia="仿宋" w:cs="仿宋"/>
          <w:color w:val="auto"/>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40"/>
        <w:textAlignment w:val="auto"/>
        <w:rPr>
          <w:rFonts w:hint="eastAsia" w:ascii="仿宋" w:hAnsi="仿宋" w:eastAsia="仿宋" w:cs="仿宋"/>
          <w:color w:val="auto"/>
          <w:szCs w:val="32"/>
          <w:highlight w:val="none"/>
        </w:rPr>
      </w:pPr>
      <w:r>
        <w:rPr>
          <w:rFonts w:hint="eastAsia" w:ascii="仿宋" w:hAnsi="仿宋" w:eastAsia="仿宋" w:cs="仿宋"/>
          <w:color w:val="auto"/>
          <w:szCs w:val="32"/>
          <w:highlight w:val="none"/>
        </w:rPr>
        <w:t>你公司报送的由</w:t>
      </w:r>
      <w:r>
        <w:rPr>
          <w:rFonts w:hint="eastAsia" w:ascii="仿宋" w:hAnsi="仿宋" w:eastAsia="仿宋" w:cs="仿宋"/>
          <w:color w:val="auto"/>
          <w:szCs w:val="32"/>
          <w:highlight w:val="none"/>
          <w:lang w:eastAsia="zh-CN"/>
        </w:rPr>
        <w:t>内蒙古中清环保科技有限公司</w:t>
      </w:r>
      <w:r>
        <w:rPr>
          <w:rFonts w:hint="eastAsia" w:ascii="仿宋" w:hAnsi="仿宋" w:eastAsia="仿宋" w:cs="仿宋"/>
          <w:color w:val="auto"/>
          <w:szCs w:val="32"/>
          <w:highlight w:val="none"/>
        </w:rPr>
        <w:t>编制</w:t>
      </w:r>
      <w:r>
        <w:rPr>
          <w:rFonts w:hint="eastAsia" w:ascii="仿宋" w:hAnsi="仿宋" w:eastAsia="仿宋" w:cs="仿宋"/>
          <w:color w:val="auto"/>
          <w:szCs w:val="32"/>
          <w:highlight w:val="none"/>
          <w:lang w:eastAsia="zh-CN"/>
        </w:rPr>
        <w:t>的《内蒙古汇能煤化工有限公司蒸发池底泥减量处置项目环境影响报告表</w:t>
      </w:r>
      <w:r>
        <w:rPr>
          <w:rFonts w:hint="eastAsia" w:ascii="仿宋" w:hAnsi="仿宋" w:eastAsia="仿宋" w:cs="仿宋"/>
          <w:color w:val="auto"/>
          <w:szCs w:val="32"/>
          <w:highlight w:val="none"/>
        </w:rPr>
        <w:t>》（以下简称《报告表》）收悉。</w:t>
      </w:r>
      <w:r>
        <w:rPr>
          <w:rFonts w:hint="eastAsia" w:ascii="仿宋" w:hAnsi="仿宋" w:eastAsia="仿宋" w:cs="仿宋"/>
          <w:color w:val="auto"/>
          <w:szCs w:val="32"/>
        </w:rPr>
        <w:t>经研究，现批复如下：</w:t>
      </w:r>
    </w:p>
    <w:p>
      <w:pPr>
        <w:keepNext w:val="0"/>
        <w:keepLines w:val="0"/>
        <w:pageBreakBefore w:val="0"/>
        <w:widowControl w:val="0"/>
        <w:kinsoku/>
        <w:wordWrap/>
        <w:overflowPunct/>
        <w:topLinePunct w:val="0"/>
        <w:autoSpaceDE/>
        <w:autoSpaceDN/>
        <w:bidi w:val="0"/>
        <w:spacing w:line="620" w:lineRule="exact"/>
        <w:ind w:firstLine="480"/>
        <w:rPr>
          <w:color w:val="000000"/>
        </w:rPr>
      </w:pP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内蒙古汇能煤化工有限公司蒸发池底泥减量处置项目（以下称本项目），位于</w:t>
      </w:r>
      <w:r>
        <w:rPr>
          <w:rFonts w:hint="eastAsia" w:ascii="仿宋" w:hAnsi="仿宋" w:eastAsia="仿宋" w:cs="仿宋"/>
          <w:color w:val="auto"/>
          <w:sz w:val="32"/>
          <w:szCs w:val="32"/>
          <w:highlight w:val="none"/>
          <w:lang w:val="en-US" w:eastAsia="zh-CN"/>
        </w:rPr>
        <w:t>鄂尔多斯圣圆煤化工基地汇能工业项目区内蒙古汇能煤化工有限公司厂区</w:t>
      </w:r>
      <w:r>
        <w:rPr>
          <w:rFonts w:hint="eastAsia" w:ascii="仿宋" w:hAnsi="仿宋" w:eastAsia="仿宋" w:cs="仿宋"/>
          <w:color w:val="auto"/>
          <w:szCs w:val="32"/>
          <w:highlight w:val="none"/>
          <w:lang w:eastAsia="zh-CN"/>
        </w:rPr>
        <w:t>。</w:t>
      </w:r>
      <w:r>
        <w:rPr>
          <w:rFonts w:hint="eastAsia" w:ascii="仿宋" w:hAnsi="仿宋" w:eastAsia="仿宋" w:cs="仿宋"/>
          <w:color w:val="auto"/>
          <w:szCs w:val="32"/>
          <w:highlight w:val="none"/>
          <w:lang w:val="en-US" w:eastAsia="zh-CN"/>
        </w:rPr>
        <w:t>本项目将</w:t>
      </w:r>
      <w:r>
        <w:rPr>
          <w:rFonts w:hint="eastAsia" w:ascii="仿宋" w:hAnsi="仿宋" w:eastAsia="仿宋" w:cs="仿宋"/>
          <w:color w:val="auto"/>
          <w:szCs w:val="32"/>
          <w:highlight w:val="none"/>
        </w:rPr>
        <w:t>厂区闲置的沉淀池顶部加盖改造为密闭式</w:t>
      </w:r>
      <w:r>
        <w:rPr>
          <w:rFonts w:hint="eastAsia" w:ascii="仿宋" w:hAnsi="仿宋" w:eastAsia="仿宋" w:cs="仿宋"/>
          <w:color w:val="auto"/>
          <w:szCs w:val="32"/>
          <w:highlight w:val="none"/>
          <w:lang w:eastAsia="zh-CN"/>
        </w:rPr>
        <w:t>，</w:t>
      </w:r>
      <w:r>
        <w:rPr>
          <w:rFonts w:hint="eastAsia" w:ascii="仿宋" w:hAnsi="仿宋" w:eastAsia="仿宋" w:cs="仿宋"/>
          <w:color w:val="auto"/>
          <w:szCs w:val="32"/>
          <w:highlight w:val="none"/>
          <w:lang w:val="en-US" w:eastAsia="zh-CN"/>
        </w:rPr>
        <w:t>将</w:t>
      </w:r>
      <w:r>
        <w:rPr>
          <w:rFonts w:hint="eastAsia" w:ascii="仿宋" w:hAnsi="仿宋" w:eastAsia="仿宋" w:cs="仿宋"/>
          <w:color w:val="auto"/>
          <w:szCs w:val="32"/>
          <w:highlight w:val="none"/>
        </w:rPr>
        <w:t>现有提浓浓水（分盐结晶装置进水）回溶溶解后进行分盐结晶</w:t>
      </w:r>
      <w:r>
        <w:rPr>
          <w:rFonts w:hint="eastAsia" w:ascii="仿宋" w:hAnsi="仿宋" w:eastAsia="仿宋" w:cs="仿宋"/>
          <w:color w:val="auto"/>
          <w:szCs w:val="32"/>
          <w:highlight w:val="none"/>
          <w:lang w:eastAsia="zh-CN"/>
        </w:rPr>
        <w:t>，</w:t>
      </w:r>
      <w:r>
        <w:rPr>
          <w:rFonts w:hint="eastAsia" w:ascii="仿宋" w:hAnsi="仿宋" w:eastAsia="仿宋" w:cs="仿宋"/>
          <w:color w:val="auto"/>
          <w:szCs w:val="32"/>
          <w:highlight w:val="none"/>
        </w:rPr>
        <w:t>将积泥和底泥中的氯化钠和硫酸钠进行分离并提纯，从而达到积泥和</w:t>
      </w:r>
      <w:r>
        <w:rPr>
          <w:rFonts w:hint="eastAsia"/>
          <w:color w:val="000000"/>
        </w:rPr>
        <w:t>底泥的减量化。</w:t>
      </w:r>
      <w:r>
        <w:rPr>
          <w:rFonts w:hint="eastAsia" w:ascii="仿宋" w:hAnsi="仿宋" w:eastAsia="仿宋" w:cs="仿宋"/>
          <w:color w:val="auto"/>
          <w:highlight w:val="none"/>
          <w:lang w:val="en-US" w:eastAsia="zh-CN"/>
        </w:rPr>
        <w:t>本项目计划</w:t>
      </w:r>
      <w:r>
        <w:rPr>
          <w:rFonts w:hint="eastAsia" w:ascii="仿宋" w:hAnsi="仿宋" w:eastAsia="仿宋" w:cs="仿宋"/>
          <w:color w:val="auto"/>
          <w:highlight w:val="none"/>
          <w:lang w:eastAsia="zh-CN"/>
        </w:rPr>
        <w:t>处置1200吨积泥和底泥，溶解池24小时运行，生产时间约1200小时（50天），本项目仅用于处理汇能煤化工有限公司蒸发池底泥，项目结束后，不得接受其他单位的底泥。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告表》认为，在全面落实各项生态环境保护和环境污染防治措施的前提下，项目建设对环境的不利影响能够得到一定的缓解和控制。因此，我局原则同意你公司按照《报告表》中所列的建设项目性质、规模、地点、工艺、生态环境保护措施及下述要求进行建设。</w:t>
      </w:r>
    </w:p>
    <w:p>
      <w:pPr>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leftChars="200"/>
        <w:textAlignment w:val="baseline"/>
        <w:outlineLvl w:val="9"/>
        <w:rPr>
          <w:rFonts w:hint="eastAsia"/>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项目建设与运行管理中应重点做好的工作：</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outlineLvl w:val="9"/>
        <w:rPr>
          <w:rFonts w:hint="default"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1.认真落实《报告表》中提出的大气、噪声污染防治措施。采用洒水抑尘措施，运输过程中苫布遮盖，厂界无组织废气须满足《大气污染物综合排放标准》(GB16297-1996）表2中无组织排放标准排放要求。选用低噪声设备、定期对设备进行维护等措施，厂界噪声须满足《工业企业厂界环境噪声排放标准》（GB12348-2008）3类标准要求。</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outlineLvl w:val="9"/>
        <w:rPr>
          <w:rFonts w:hint="default"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2.妥善处置各类固体废弃物，按照“减量化、资源化、无害化”原则，按照《一般工业固体废物贮存和填埋污染控制标准》（GB 18599-2020）、《危险废物贮存污染控制标准》（GB 18597-2023）要求做好一般固体废物和危险废物的处置工作，一般固体废物应立足于综合利用，危险废物委托有资质单位处置。</w:t>
      </w:r>
      <w:r>
        <w:rPr>
          <w:rFonts w:hint="default" w:ascii="仿宋" w:hAnsi="仿宋" w:eastAsia="仿宋" w:cs="仿宋"/>
          <w:color w:val="auto"/>
          <w:szCs w:val="32"/>
          <w:highlight w:val="none"/>
          <w:lang w:val="en-US" w:eastAsia="zh-CN"/>
        </w:rPr>
        <w:t>本项目运营期产生的泥沙（杂盐）排入污泥沉淀池后依托现有一、二期污水处理设施中的板框压滤机脱水，脱水后进入现有危废暂存间，委托有资质的单位处理处置。</w:t>
      </w:r>
    </w:p>
    <w:p>
      <w:pPr>
        <w:keepNext w:val="0"/>
        <w:keepLines w:val="0"/>
        <w:pageBreakBefore w:val="0"/>
        <w:widowControl w:val="0"/>
        <w:kinsoku/>
        <w:wordWrap/>
        <w:overflowPunct/>
        <w:topLinePunct w:val="0"/>
        <w:autoSpaceDE/>
        <w:autoSpaceDN/>
        <w:bidi w:val="0"/>
        <w:adjustRightInd w:val="0"/>
        <w:snapToGrid w:val="0"/>
        <w:spacing w:line="620" w:lineRule="exact"/>
        <w:ind w:left="0" w:leftChars="0" w:firstLine="640"/>
        <w:outlineLvl w:val="9"/>
        <w:rPr>
          <w:rFonts w:hint="eastAsia" w:ascii="仿宋" w:hAnsi="仿宋" w:eastAsia="仿宋" w:cs="仿宋"/>
          <w:color w:val="auto"/>
          <w:szCs w:val="32"/>
          <w:highlight w:val="none"/>
          <w:lang w:val="en-US" w:eastAsia="zh-CN"/>
        </w:rPr>
      </w:pPr>
      <w:r>
        <w:rPr>
          <w:rFonts w:hint="eastAsia" w:ascii="仿宋" w:hAnsi="仿宋" w:eastAsia="仿宋" w:cs="仿宋"/>
          <w:color w:val="auto"/>
          <w:szCs w:val="32"/>
          <w:highlight w:val="none"/>
          <w:lang w:val="en-US" w:eastAsia="zh-CN"/>
        </w:rPr>
        <w:t>3</w:t>
      </w:r>
      <w:r>
        <w:rPr>
          <w:rFonts w:hint="eastAsia" w:ascii="仿宋" w:hAnsi="仿宋" w:eastAsia="仿宋" w:cs="仿宋"/>
          <w:color w:val="auto"/>
          <w:szCs w:val="32"/>
          <w:highlight w:val="none"/>
        </w:rPr>
        <w:t>.</w:t>
      </w:r>
      <w:r>
        <w:rPr>
          <w:rFonts w:hint="eastAsia" w:ascii="仿宋" w:hAnsi="仿宋" w:eastAsia="仿宋" w:cs="仿宋"/>
          <w:color w:val="auto"/>
          <w:szCs w:val="32"/>
          <w:highlight w:val="none"/>
          <w:lang w:val="en-US" w:eastAsia="zh-CN"/>
        </w:rPr>
        <w:t>建设单位须强化环境风险防范，落实环保设施安全生产要求，项目污染防治设施须与主体工程一起按照安全生产要求设计，严格落实各项环境风险处理措施、生态平衡保护机制，有效防范因污染物事故排放或安全生产事故可能引发的环境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Cs w:val="32"/>
          <w:highlight w:val="none"/>
          <w:lang w:eastAsia="zh-CN"/>
        </w:rPr>
        <w:t>三、</w:t>
      </w:r>
      <w:r>
        <w:rPr>
          <w:rFonts w:hint="eastAsia" w:ascii="仿宋" w:hAnsi="仿宋" w:eastAsia="仿宋" w:cs="仿宋"/>
          <w:color w:val="auto"/>
          <w:highlight w:val="none"/>
          <w:lang w:val="en-US" w:eastAsia="zh-CN"/>
        </w:rPr>
        <w:t>项目在实施过程中发现文物古迹应立即停止施工并报告有关部门进行妥善处理。建设单位须严格执行环境保护“三同时”制度，项目竣工后，按照规定程序实施竣工环境保护验收，经验收合格后，方可正式投入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四</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你公司应在收到本批复20日内，将《报告表》（报批版）及批复文件送至鄂尔多斯市生态环境局</w:t>
      </w:r>
      <w:r>
        <w:rPr>
          <w:rFonts w:hint="eastAsia" w:ascii="仿宋" w:hAnsi="仿宋" w:eastAsia="仿宋" w:cs="仿宋"/>
          <w:color w:val="auto"/>
          <w:highlight w:val="none"/>
          <w:lang w:val="en-US" w:eastAsia="zh-CN"/>
        </w:rPr>
        <w:t>伊金霍洛旗</w:t>
      </w:r>
      <w:r>
        <w:rPr>
          <w:rFonts w:hint="eastAsia" w:ascii="仿宋" w:hAnsi="仿宋" w:eastAsia="仿宋" w:cs="仿宋"/>
          <w:color w:val="auto"/>
          <w:highlight w:val="none"/>
          <w:lang w:eastAsia="zh-CN"/>
        </w:rPr>
        <w:t>分局，我局委托鄂尔多斯市生态环境局</w:t>
      </w:r>
      <w:r>
        <w:rPr>
          <w:rFonts w:hint="eastAsia" w:ascii="仿宋" w:hAnsi="仿宋" w:eastAsia="仿宋" w:cs="仿宋"/>
          <w:color w:val="auto"/>
          <w:highlight w:val="none"/>
          <w:lang w:val="en-US" w:eastAsia="zh-CN"/>
        </w:rPr>
        <w:t>伊金霍洛旗</w:t>
      </w:r>
      <w:r>
        <w:rPr>
          <w:rFonts w:hint="eastAsia" w:ascii="仿宋" w:hAnsi="仿宋" w:eastAsia="仿宋" w:cs="仿宋"/>
          <w:color w:val="auto"/>
          <w:highlight w:val="none"/>
          <w:lang w:eastAsia="zh-CN"/>
        </w:rPr>
        <w:t>分局负责该项目的日常监管工作。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lang w:eastAsia="zh-CN"/>
        </w:rPr>
        <w:t>、该项目从批准之日起超过5年方决定开工建设，其环评文件应重新审核。如果建设地点、规模、防治污染和防止生态破坏的措施等发生重大变化时，需重新报批环评文件。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textAlignment w:val="auto"/>
        <w:rPr>
          <w:rFonts w:hint="eastAsia" w:ascii="仿宋" w:hAnsi="仿宋" w:eastAsia="仿宋" w:cs="仿宋"/>
          <w:color w:val="auto"/>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rPr>
        <w:t>鄂尔多斯市生态环境局</w:t>
      </w:r>
    </w:p>
    <w:p>
      <w:pPr>
        <w:keepNext w:val="0"/>
        <w:keepLines w:val="0"/>
        <w:pageBreakBefore w:val="0"/>
        <w:widowControl w:val="0"/>
        <w:kinsoku/>
        <w:wordWrap/>
        <w:overflowPunct/>
        <w:topLinePunct w:val="0"/>
        <w:autoSpaceDE/>
        <w:autoSpaceDN/>
        <w:bidi w:val="0"/>
        <w:adjustRightInd w:val="0"/>
        <w:snapToGrid w:val="0"/>
        <w:spacing w:line="600" w:lineRule="exact"/>
        <w:ind w:right="320"/>
        <w:jc w:val="both"/>
        <w:textAlignment w:val="auto"/>
        <w:outlineLvl w:val="9"/>
        <w:rPr>
          <w:rFonts w:hint="eastAsia" w:ascii="仿宋" w:hAnsi="仿宋" w:eastAsia="仿宋" w:cs="仿宋"/>
          <w:color w:val="auto"/>
          <w:szCs w:val="32"/>
          <w:highlight w:val="none"/>
        </w:rPr>
      </w:pPr>
      <w:r>
        <w:rPr>
          <w:rFonts w:hint="eastAsia" w:ascii="仿宋" w:hAnsi="仿宋" w:eastAsia="仿宋" w:cs="仿宋"/>
          <w:color w:val="auto"/>
          <w:szCs w:val="32"/>
          <w:highlight w:val="none"/>
          <w:lang w:val="en-US" w:eastAsia="zh-CN"/>
        </w:rPr>
        <w:t xml:space="preserve">                            </w:t>
      </w:r>
      <w:r>
        <w:rPr>
          <w:rFonts w:hint="eastAsia" w:ascii="仿宋" w:hAnsi="仿宋" w:eastAsia="仿宋" w:cs="仿宋"/>
          <w:color w:val="auto"/>
          <w:szCs w:val="32"/>
          <w:highlight w:val="none"/>
        </w:rPr>
        <w:t>20</w:t>
      </w:r>
      <w:r>
        <w:rPr>
          <w:rFonts w:hint="eastAsia" w:ascii="仿宋" w:hAnsi="仿宋" w:eastAsia="仿宋" w:cs="仿宋"/>
          <w:color w:val="auto"/>
          <w:szCs w:val="32"/>
          <w:highlight w:val="none"/>
          <w:lang w:val="en-US" w:eastAsia="zh-CN"/>
        </w:rPr>
        <w:t>25</w:t>
      </w:r>
      <w:r>
        <w:rPr>
          <w:rFonts w:hint="eastAsia" w:ascii="仿宋" w:hAnsi="仿宋" w:eastAsia="仿宋" w:cs="仿宋"/>
          <w:color w:val="auto"/>
          <w:szCs w:val="32"/>
          <w:highlight w:val="none"/>
        </w:rPr>
        <w:t>年</w:t>
      </w:r>
      <w:r>
        <w:rPr>
          <w:rFonts w:hint="eastAsia" w:ascii="仿宋" w:hAnsi="仿宋" w:eastAsia="仿宋" w:cs="仿宋"/>
          <w:color w:val="auto"/>
          <w:szCs w:val="32"/>
          <w:highlight w:val="none"/>
          <w:lang w:val="en-US" w:eastAsia="zh-CN"/>
        </w:rPr>
        <w:t>7月2</w:t>
      </w:r>
      <w:r>
        <w:rPr>
          <w:rFonts w:hint="eastAsia" w:ascii="仿宋" w:hAnsi="仿宋" w:eastAsia="仿宋" w:cs="仿宋"/>
          <w:color w:val="auto"/>
          <w:szCs w:val="32"/>
          <w:highlight w:val="none"/>
        </w:rPr>
        <w:t>日</w:t>
      </w:r>
    </w:p>
    <w:p>
      <w:pPr>
        <w:pStyle w:val="9"/>
        <w:rPr>
          <w:rFonts w:hint="eastAsia"/>
        </w:rPr>
      </w:pPr>
    </w:p>
    <w:p>
      <w:pPr>
        <w:pStyle w:val="9"/>
        <w:ind w:left="0" w:leftChars="0" w:firstLine="0" w:firstLineChars="0"/>
        <w:rPr>
          <w:rFonts w:hint="eastAsia"/>
        </w:rPr>
      </w:pPr>
    </w:p>
    <w:p>
      <w:pPr>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ind w:left="0" w:leftChars="0" w:firstLine="0" w:firstLineChars="0"/>
        <w:rPr>
          <w:rFonts w:hint="eastAsia"/>
        </w:rPr>
      </w:pPr>
    </w:p>
    <w:p>
      <w:pPr>
        <w:keepNext w:val="0"/>
        <w:keepLines w:val="0"/>
        <w:pageBreakBefore w:val="0"/>
        <w:widowControl w:val="0"/>
        <w:kinsoku/>
        <w:wordWrap/>
        <w:overflowPunct/>
        <w:topLinePunct w:val="0"/>
        <w:autoSpaceDE/>
        <w:autoSpaceDN/>
        <w:bidi w:val="0"/>
        <w:spacing w:line="520" w:lineRule="exact"/>
        <w:ind w:left="840" w:hanging="840" w:hangingChars="300"/>
        <w:textAlignment w:val="auto"/>
        <w:rPr>
          <w:rFonts w:hint="eastAsia" w:eastAsia="仿宋_GB2312"/>
          <w:color w:val="auto"/>
          <w:sz w:val="28"/>
          <w:szCs w:val="28"/>
          <w:highlight w:val="none"/>
          <w:lang w:eastAsia="zh-CN"/>
        </w:rPr>
      </w:pPr>
      <w:r>
        <w:rPr>
          <w:color w:val="auto"/>
          <w:sz w:val="28"/>
          <w:szCs w:val="28"/>
          <w:highlight w: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5080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4pt;height:0pt;width:447.85pt;z-index:251658240;mso-width-relative:page;mso-height-relative:page;" filled="f"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6XMs0QAAAAIBAAAPAAAAAAAA&#10;AAEAIAAAACIAAABkcnMvZG93bnJldi54bWxQSwECFAAUAAAACACHTuJAEFH+uOABAACkAwAADgAA&#10;AAAAAAABACAAAAAgAQAAZHJzL2Uyb0RvYy54bWxQSwUGAAAAAAYABgBZAQAAcgUAAAAA&#10;">
                <v:path arrowok="t"/>
                <v:fill on="f" focussize="0,0"/>
                <v:stroke/>
                <v:imagedata o:title=""/>
                <o:lock v:ext="edit"/>
              </v:line>
            </w:pict>
          </mc:Fallback>
        </mc:AlternateContent>
      </w:r>
      <w:r>
        <w:rPr>
          <w:color w:val="auto"/>
          <w:sz w:val="28"/>
          <w:szCs w:val="28"/>
          <w:highlight w:val="none"/>
        </w:rPr>
        <w:t>抄送：</w:t>
      </w:r>
      <w:r>
        <w:rPr>
          <w:rFonts w:hint="eastAsia"/>
          <w:color w:val="auto"/>
          <w:sz w:val="28"/>
          <w:szCs w:val="28"/>
          <w:highlight w:val="none"/>
        </w:rPr>
        <w:t>鄂尔多斯市生态环境局</w:t>
      </w:r>
      <w:r>
        <w:rPr>
          <w:rFonts w:hint="eastAsia"/>
          <w:color w:val="auto"/>
          <w:sz w:val="28"/>
          <w:szCs w:val="28"/>
          <w:highlight w:val="none"/>
          <w:lang w:val="en-US" w:eastAsia="zh-CN"/>
        </w:rPr>
        <w:t>伊金霍洛旗</w:t>
      </w:r>
      <w:r>
        <w:rPr>
          <w:rFonts w:hint="eastAsia"/>
          <w:color w:val="auto"/>
          <w:sz w:val="28"/>
          <w:szCs w:val="28"/>
          <w:highlight w:val="none"/>
        </w:rPr>
        <w:t>分局</w:t>
      </w:r>
      <w:r>
        <w:rPr>
          <w:rFonts w:hint="eastAsia"/>
          <w:color w:val="auto"/>
          <w:sz w:val="28"/>
          <w:szCs w:val="28"/>
          <w:highlight w:val="none"/>
          <w:lang w:eastAsia="zh-CN"/>
        </w:rPr>
        <w:t>，</w:t>
      </w:r>
      <w:r>
        <w:rPr>
          <w:rFonts w:hint="eastAsia"/>
          <w:color w:val="auto"/>
          <w:sz w:val="28"/>
          <w:szCs w:val="28"/>
          <w:highlight w:val="none"/>
        </w:rPr>
        <w:t>市生态环境综合行政执</w:t>
      </w:r>
      <w:r>
        <w:rPr>
          <w:rFonts w:hint="eastAsia"/>
          <w:color w:val="auto"/>
          <w:sz w:val="28"/>
          <w:szCs w:val="28"/>
          <w:highlight w:val="none"/>
          <w:lang w:val="en-US" w:eastAsia="zh-CN"/>
        </w:rPr>
        <w:t>法</w:t>
      </w:r>
      <w:r>
        <w:rPr>
          <w:rFonts w:hint="eastAsia"/>
          <w:color w:val="auto"/>
          <w:sz w:val="28"/>
          <w:szCs w:val="28"/>
          <w:highlight w:val="none"/>
        </w:rPr>
        <w:t>支队</w:t>
      </w:r>
      <w:r>
        <w:rPr>
          <w:color w:val="auto"/>
          <w:sz w:val="28"/>
          <w:szCs w:val="28"/>
          <w:highlight w:val="none"/>
        </w:rPr>
        <w:t>，</w:t>
      </w:r>
      <w:r>
        <w:rPr>
          <w:rFonts w:hint="eastAsia"/>
          <w:color w:val="auto"/>
          <w:sz w:val="28"/>
          <w:szCs w:val="28"/>
          <w:highlight w:val="none"/>
        </w:rPr>
        <w:t>内蒙古中清环保科技有限公司</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0" w:firstLineChars="0"/>
        <w:textAlignment w:val="auto"/>
        <w:outlineLvl w:val="9"/>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434340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34.2pt;height:0pt;width:447.85pt;z-index:251660288;mso-width-relative:page;mso-height-relative:page;" filled="f" coordsize="21600,21600" o:gfxdata="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4zxia1QAAAAcBAAAPAAAA&#10;AAAAAAEAIAAAACIAAABkcnMvZG93bnJldi54bWxQSwECFAAUAAAACACHTuJADz6pJt8BAACkAwAA&#10;DgAAAAAAAAABACAAAAAkAQAAZHJzL2Uyb0RvYy54bWxQSwUGAAAAAAYABgBZAQAAdQUAAAAA&#10;">
                <v:path arrowok="t"/>
                <v:fill on="f" focussize="0,0"/>
                <v:stroke/>
                <v:imagedata o:title=""/>
                <o:lock v:ext="edit"/>
              </v:line>
            </w:pict>
          </mc:Fallback>
        </mc:AlternateContent>
      </w:r>
      <w:r>
        <w:rPr>
          <w:color w:val="auto"/>
          <w:sz w:val="28"/>
          <w:szCs w:val="28"/>
          <w:highlight w:val="none"/>
        </w:rPr>
        <w:t>鄂尔多斯市</w:t>
      </w:r>
      <w:r>
        <w:rPr>
          <w:rFonts w:hint="eastAsia"/>
          <w:color w:val="auto"/>
          <w:sz w:val="28"/>
          <w:szCs w:val="28"/>
          <w:highlight w:val="none"/>
        </w:rPr>
        <w:t>生态环境</w:t>
      </w:r>
      <w:r>
        <w:rPr>
          <w:color w:val="auto"/>
          <w:sz w:val="28"/>
          <w:szCs w:val="28"/>
          <w:highlight w:val="none"/>
        </w:rPr>
        <w:t xml:space="preserve">局                </w:t>
      </w:r>
      <w:r>
        <w:rPr>
          <w:rFonts w:hint="eastAsia"/>
          <w:color w:val="auto"/>
          <w:sz w:val="28"/>
          <w:szCs w:val="28"/>
          <w:highlight w:val="none"/>
          <w:lang w:val="en-US" w:eastAsia="zh-CN"/>
        </w:rPr>
        <w:t xml:space="preserve">      2025年7月2日</w:t>
      </w:r>
      <w:r>
        <w:rPr>
          <w:color w:val="auto"/>
          <w:sz w:val="28"/>
          <w:szCs w:val="28"/>
          <w:highlight w:val="none"/>
        </w:rPr>
        <w:t>印发</w:t>
      </w: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568769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pt;height:0pt;width:447.85pt;z-index:251659264;mso-width-relative:page;mso-height-relative:page;" filled="f"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23Z+0gAAAAQBAAAPAAAAAAAA&#10;AAEAIAAAACIAAABkcnMvZG93bnJldi54bWxQSwECFAAUAAAACACHTuJAv2VtGt8BAACkAwAADgAA&#10;AAAAAAABACAAAAAhAQAAZHJzL2Uyb0RvYy54bWxQSwUGAAAAAAYABgBZAQAAcgUAAAAA&#10;">
                <v:path arrowok="t"/>
                <v:fill on="f" focussize="0,0"/>
                <v:stroke/>
                <v:imagedata o:title=""/>
                <o:lock v:ext="edit"/>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851"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lear" w:pos="4153"/>
        <w:tab w:val="clear" w:pos="8306"/>
      </w:tabs>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4153"/>
        <w:tab w:val="clear" w:pos="8306"/>
      </w:tabs>
      <w:ind w:firstLine="360"/>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D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rPr>
  </w:style>
  <w:style w:type="paragraph" w:styleId="3">
    <w:name w:val="Date"/>
    <w:basedOn w:val="1"/>
    <w:next w:val="1"/>
    <w:qFormat/>
    <w:uiPriority w:val="0"/>
    <w:pPr>
      <w:ind w:left="2500" w:leftChars="2500"/>
    </w:pPr>
  </w:style>
  <w:style w:type="paragraph" w:styleId="4">
    <w:name w:val="Normal Indent"/>
    <w:basedOn w:val="1"/>
    <w:qFormat/>
    <w:uiPriority w:val="0"/>
    <w:rPr>
      <w:rFonts w:ascii="Calibri" w:hAnsi="Calibri" w:eastAsia="宋体" w:cs="Times New Roman"/>
      <w:kern w:val="0"/>
    </w:rPr>
  </w:style>
  <w:style w:type="paragraph" w:styleId="5">
    <w:name w:val="Body Text Indent"/>
    <w:basedOn w:val="1"/>
    <w:next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8">
    <w:name w:val="Body Text First Indent"/>
    <w:basedOn w:val="2"/>
    <w:next w:val="1"/>
    <w:qFormat/>
    <w:uiPriority w:val="0"/>
    <w:pPr>
      <w:ind w:firstLine="420" w:firstLineChars="100"/>
    </w:pPr>
    <w:rPr>
      <w:rFonts w:ascii="Times New Roman" w:hAnsi="Times New Roman" w:eastAsia="宋体" w:cs="Times New Roman"/>
    </w:rPr>
  </w:style>
  <w:style w:type="paragraph" w:styleId="9">
    <w:name w:val="Body Text First Indent 2"/>
    <w:basedOn w:val="5"/>
    <w:next w:val="1"/>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2025-07-31T02:31:02Z</dcterms:created>
  <dc:creator>ll</dc:creator>
  <cp:lastModifiedBy>周芷妍</cp:lastModifiedBy>
  <dcterms:modified xsi:type="dcterms:W3CDTF">2025-07-31T02:31:38Z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