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spacing w:line="540" w:lineRule="exact"/>
        <w:ind w:right="26" w:firstLine="0" w:firstLineChars="0"/>
        <w:jc w:val="right"/>
        <w:rPr>
          <w:rFonts w:hint="eastAsia" w:eastAsia="仿宋"/>
          <w:color w:val="auto"/>
        </w:rPr>
      </w:pPr>
    </w:p>
    <w:p>
      <w:pPr>
        <w:pStyle w:val="2"/>
        <w:rPr>
          <w:rFonts w:hint="default"/>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tabs>
          <w:tab w:val="left" w:pos="8280"/>
        </w:tabs>
        <w:spacing w:line="540" w:lineRule="exact"/>
        <w:ind w:right="26" w:firstLine="0" w:firstLineChars="0"/>
        <w:jc w:val="right"/>
        <w:rPr>
          <w:rFonts w:hint="default" w:ascii="Times New Roman" w:hAnsi="Times New Roman" w:cs="Times New Roman"/>
          <w:color w:val="auto"/>
        </w:rPr>
      </w:pPr>
    </w:p>
    <w:p>
      <w:pPr>
        <w:pStyle w:val="3"/>
        <w:rPr>
          <w:rFonts w:hint="default"/>
          <w:color w:val="auto"/>
          <w:sz w:val="28"/>
          <w:szCs w:val="28"/>
        </w:rPr>
      </w:pPr>
    </w:p>
    <w:p>
      <w:pPr>
        <w:keepNext w:val="0"/>
        <w:keepLines w:val="0"/>
        <w:pageBreakBefore w:val="0"/>
        <w:tabs>
          <w:tab w:val="left" w:pos="8280"/>
        </w:tabs>
        <w:kinsoku/>
        <w:wordWrap/>
        <w:overflowPunct/>
        <w:topLinePunct w:val="0"/>
        <w:autoSpaceDE/>
        <w:autoSpaceDN/>
        <w:bidi w:val="0"/>
        <w:snapToGrid/>
        <w:spacing w:line="520" w:lineRule="exact"/>
        <w:ind w:right="26" w:firstLine="0" w:firstLineChars="0"/>
        <w:jc w:val="center"/>
        <w:rPr>
          <w:rFonts w:hint="default" w:ascii="Times New Roman" w:hAnsi="Times New Roman" w:cs="Times New Roman"/>
          <w:color w:val="auto"/>
        </w:rPr>
      </w:pPr>
      <w:r>
        <w:rPr>
          <w:rFonts w:hint="default" w:ascii="Times New Roman" w:hAnsi="Times New Roman" w:cs="Times New Roman"/>
          <w:color w:val="auto"/>
        </w:rPr>
        <w:t>鄂环</w:t>
      </w:r>
      <w:r>
        <w:rPr>
          <w:rFonts w:hint="eastAsia" w:ascii="Times New Roman" w:hAnsi="Times New Roman" w:cs="Times New Roman"/>
          <w:color w:val="auto"/>
          <w:lang w:eastAsia="zh-CN"/>
        </w:rPr>
        <w:t>审</w:t>
      </w:r>
      <w:r>
        <w:rPr>
          <w:rFonts w:hint="default" w:ascii="Times New Roman" w:hAnsi="Times New Roman" w:cs="Times New Roman"/>
          <w:color w:val="auto"/>
        </w:rPr>
        <w:t>字〔20</w:t>
      </w:r>
      <w:r>
        <w:rPr>
          <w:rFonts w:hint="eastAsia" w:ascii="Times New Roman" w:hAnsi="Times New Roman" w:cs="Times New Roman"/>
          <w:color w:val="auto"/>
          <w:lang w:val="en-US" w:eastAsia="zh-CN"/>
        </w:rPr>
        <w:t>24</w:t>
      </w:r>
      <w:r>
        <w:rPr>
          <w:rFonts w:hint="default" w:ascii="Times New Roman" w:hAnsi="Times New Roman" w:cs="Times New Roman"/>
          <w:color w:val="auto"/>
        </w:rPr>
        <w:t>〕</w:t>
      </w:r>
      <w:r>
        <w:rPr>
          <w:rFonts w:hint="eastAsia" w:cs="Times New Roman"/>
          <w:color w:val="auto"/>
          <w:lang w:val="en-US" w:eastAsia="zh-CN"/>
        </w:rPr>
        <w:t>80</w:t>
      </w:r>
      <w:r>
        <w:rPr>
          <w:rFonts w:hint="default" w:ascii="Times New Roman" w:hAnsi="Times New Roman" w:cs="Times New Roman"/>
          <w:color w:val="auto"/>
        </w:rPr>
        <w:t>号</w:t>
      </w:r>
    </w:p>
    <w:p>
      <w:pPr>
        <w:pStyle w:val="3"/>
        <w:keepNext w:val="0"/>
        <w:keepLines w:val="0"/>
        <w:pageBreakBefore w:val="0"/>
        <w:kinsoku/>
        <w:wordWrap/>
        <w:overflowPunct/>
        <w:topLinePunct w:val="0"/>
        <w:autoSpaceDE/>
        <w:autoSpaceDN/>
        <w:bidi w:val="0"/>
        <w:snapToGrid/>
        <w:spacing w:line="520" w:lineRule="exact"/>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snapToGrid/>
        <w:spacing w:line="520" w:lineRule="exact"/>
        <w:ind w:firstLine="0" w:firstLineChars="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鄂尔多斯市</w:t>
      </w:r>
      <w:r>
        <w:rPr>
          <w:rFonts w:hint="eastAsia" w:ascii="方正小标宋简体" w:hAnsi="方正小标宋简体" w:eastAsia="方正小标宋简体" w:cs="方正小标宋简体"/>
          <w:b w:val="0"/>
          <w:bCs w:val="0"/>
          <w:color w:val="auto"/>
          <w:sz w:val="44"/>
          <w:szCs w:val="44"/>
          <w:lang w:eastAsia="zh-CN"/>
        </w:rPr>
        <w:t>生态环境</w:t>
      </w:r>
      <w:r>
        <w:rPr>
          <w:rFonts w:hint="eastAsia" w:ascii="方正小标宋简体" w:hAnsi="方正小标宋简体" w:eastAsia="方正小标宋简体" w:cs="方正小标宋简体"/>
          <w:b w:val="0"/>
          <w:bCs w:val="0"/>
          <w:color w:val="auto"/>
          <w:sz w:val="44"/>
          <w:szCs w:val="44"/>
        </w:rPr>
        <w:t>局</w:t>
      </w:r>
    </w:p>
    <w:p>
      <w:pPr>
        <w:keepNext w:val="0"/>
        <w:keepLines w:val="0"/>
        <w:pageBreakBefore w:val="0"/>
        <w:kinsoku/>
        <w:wordWrap/>
        <w:overflowPunct/>
        <w:topLinePunct w:val="0"/>
        <w:autoSpaceDE/>
        <w:autoSpaceDN/>
        <w:bidi w:val="0"/>
        <w:snapToGrid/>
        <w:spacing w:line="520" w:lineRule="exact"/>
        <w:ind w:firstLine="0" w:firstLineChars="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w:t>
      </w:r>
      <w:r>
        <w:rPr>
          <w:rFonts w:hint="default" w:ascii="方正小标宋简体" w:hAnsi="方正小标宋简体" w:eastAsia="方正小标宋简体" w:cs="方正小标宋简体"/>
          <w:b w:val="0"/>
          <w:bCs w:val="0"/>
          <w:color w:val="auto"/>
          <w:sz w:val="44"/>
          <w:szCs w:val="44"/>
        </w:rPr>
        <w:t>内蒙古能源集团达拉特旗100万千瓦矿区光伏+储能项目</w:t>
      </w:r>
      <w:r>
        <w:rPr>
          <w:rFonts w:hint="eastAsia" w:ascii="方正小标宋简体" w:hAnsi="方正小标宋简体" w:eastAsia="方正小标宋简体" w:cs="方正小标宋简体"/>
          <w:b w:val="0"/>
          <w:bCs w:val="0"/>
          <w:color w:val="auto"/>
          <w:sz w:val="44"/>
          <w:szCs w:val="44"/>
          <w:lang w:eastAsia="zh-CN"/>
        </w:rPr>
        <w:t>环境影响报告</w:t>
      </w:r>
      <w:r>
        <w:rPr>
          <w:rFonts w:hint="eastAsia" w:ascii="方正小标宋简体" w:hAnsi="方正小标宋简体" w:eastAsia="方正小标宋简体" w:cs="方正小标宋简体"/>
          <w:b w:val="0"/>
          <w:bCs w:val="0"/>
          <w:color w:val="auto"/>
          <w:sz w:val="44"/>
          <w:szCs w:val="44"/>
          <w:lang w:val="en-US" w:eastAsia="zh-CN"/>
        </w:rPr>
        <w:t>表</w:t>
      </w:r>
      <w:r>
        <w:rPr>
          <w:rFonts w:hint="eastAsia" w:ascii="方正小标宋简体" w:hAnsi="方正小标宋简体" w:eastAsia="方正小标宋简体" w:cs="方正小标宋简体"/>
          <w:b w:val="0"/>
          <w:bCs w:val="0"/>
          <w:color w:val="auto"/>
          <w:sz w:val="44"/>
          <w:szCs w:val="44"/>
          <w:lang w:eastAsia="zh-CN"/>
        </w:rPr>
        <w:t>的批复</w:t>
      </w:r>
    </w:p>
    <w:p>
      <w:pPr>
        <w:keepNext w:val="0"/>
        <w:keepLines w:val="0"/>
        <w:pageBreakBefore w:val="0"/>
        <w:widowControl w:val="0"/>
        <w:kinsoku/>
        <w:wordWrap/>
        <w:overflowPunct/>
        <w:topLinePunct w:val="0"/>
        <w:autoSpaceDE/>
        <w:autoSpaceDN/>
        <w:bidi w:val="0"/>
        <w:snapToGrid/>
        <w:spacing w:line="520" w:lineRule="exact"/>
        <w:ind w:left="0" w:leftChars="0" w:firstLine="723"/>
        <w:jc w:val="center"/>
        <w:outlineLvl w:val="9"/>
        <w:rPr>
          <w:rFonts w:hint="default" w:ascii="Times New Roman" w:hAnsi="Times New Roman" w:eastAsia="宋体" w:cs="Times New Roman"/>
          <w:b/>
          <w:color w:val="auto"/>
          <w:sz w:val="36"/>
          <w:szCs w:val="36"/>
        </w:rPr>
      </w:pP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0" w:firstLineChars="0"/>
        <w:jc w:val="left"/>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内蒙古蒙能汇达新能源有限公司：</w:t>
      </w: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630" w:firstLineChars="0"/>
        <w:jc w:val="left"/>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你公司报送的由内蒙古电力勘测设计院有限责任公司编制的《内蒙古能源集团达拉特旗100万千瓦矿区光伏+储能项目环境影响报告表》（以下简称《报告表》）收悉。经审查会议研究通过，现批复如下：</w:t>
      </w:r>
    </w:p>
    <w:p>
      <w:pPr>
        <w:keepNext w:val="0"/>
        <w:keepLines w:val="0"/>
        <w:pageBreakBefore w:val="0"/>
        <w:widowControl w:val="0"/>
        <w:numPr>
          <w:ilvl w:val="0"/>
          <w:numId w:val="1"/>
        </w:numPr>
        <w:kinsoku/>
        <w:wordWrap/>
        <w:overflowPunct/>
        <w:topLinePunct w:val="0"/>
        <w:autoSpaceDE/>
        <w:autoSpaceDN/>
        <w:bidi w:val="0"/>
        <w:snapToGrid/>
        <w:spacing w:line="560" w:lineRule="exact"/>
        <w:ind w:left="0" w:leftChars="0" w:right="22" w:rightChars="7" w:firstLine="640" w:firstLineChars="200"/>
        <w:jc w:val="both"/>
        <w:outlineLvl w:val="9"/>
        <w:rPr>
          <w:rFonts w:hint="eastAsia" w:ascii="仿宋_GB2312" w:hAnsi="Times New Roman" w:eastAsia="仿宋_GB2312" w:cs="Times New Roman"/>
          <w:color w:val="auto"/>
          <w:sz w:val="32"/>
          <w:lang w:val="en-US" w:eastAsia="zh-CN"/>
        </w:rPr>
      </w:pPr>
      <w:r>
        <w:rPr>
          <w:rFonts w:hint="eastAsia" w:ascii="仿宋_GB2312" w:hAnsi="Times New Roman" w:eastAsia="仿宋_GB2312" w:cs="Times New Roman"/>
          <w:color w:val="auto"/>
          <w:sz w:val="32"/>
          <w:lang w:val="en-US" w:eastAsia="zh-CN"/>
        </w:rPr>
        <w:t>该项目位于内蒙古自治区鄂尔多斯市达拉特旗昭君镇和恩格贝镇。项目光伏装机总规模为1000MW，直流侧总装机1141.5222MWp，交流侧总装机999.9MW。光伏组件数量为1654380块，划分为303个光伏方阵，采用固定式支架运行方式，组件30°倾角进行布置。220kV升压站电磁辐射不在本次评价范围内。</w:t>
      </w:r>
      <w:r>
        <w:rPr>
          <w:rFonts w:hint="default" w:ascii="仿宋_GB2312" w:hAnsi="Times New Roman" w:eastAsia="仿宋_GB2312" w:cs="Times New Roman"/>
          <w:color w:val="auto"/>
          <w:sz w:val="32"/>
          <w:lang w:val="en-US" w:eastAsia="zh-CN"/>
        </w:rPr>
        <w:t>项目总投资514949.13万元，其中环保投资</w:t>
      </w:r>
      <w:bookmarkStart w:id="0" w:name="_GoBack"/>
      <w:r>
        <w:rPr>
          <w:rFonts w:hint="default" w:ascii="仿宋_GB2312" w:hAnsi="Times New Roman" w:eastAsia="仿宋_GB2312" w:cs="Times New Roman"/>
          <w:color w:val="auto"/>
          <w:sz w:val="32"/>
          <w:lang w:val="en-US" w:eastAsia="zh-CN"/>
        </w:rPr>
        <w:t>2108</w:t>
      </w:r>
      <w:bookmarkEnd w:id="0"/>
      <w:r>
        <w:rPr>
          <w:rFonts w:hint="default" w:ascii="仿宋_GB2312" w:hAnsi="Times New Roman" w:eastAsia="仿宋_GB2312" w:cs="Times New Roman"/>
          <w:color w:val="auto"/>
          <w:sz w:val="32"/>
          <w:lang w:val="en-US" w:eastAsia="zh-CN"/>
        </w:rPr>
        <w:t>万元</w:t>
      </w:r>
      <w:r>
        <w:rPr>
          <w:rFonts w:hint="eastAsia" w:ascii="仿宋_GB2312" w:hAnsi="Times New Roman" w:eastAsia="仿宋_GB2312" w:cs="Times New Roman"/>
          <w:color w:val="auto"/>
          <w:sz w:val="32"/>
          <w:lang w:val="en-US"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640" w:firstLineChars="200"/>
        <w:jc w:val="left"/>
        <w:outlineLvl w:val="9"/>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报告表》认为，在全面落实各项生态环境保护和环境污染防治措施的前提下，项目建设对环境的不利影响能够得到一定的缓解和控制。因此，我局原则同意你公司按照《报告表》中所列的建设项目性质、规模、地点、工艺、环境保护措施进行建设。</w:t>
      </w: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640" w:firstLineChars="200"/>
        <w:jc w:val="left"/>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二、项目建设与运行应注意做好以下工作</w:t>
      </w:r>
      <w:r>
        <w:rPr>
          <w:rFonts w:hint="eastAsia" w:ascii="仿宋_GB2312" w:hAnsi="仿宋_GB2312" w:cs="仿宋_GB2312"/>
          <w:color w:val="auto"/>
          <w:szCs w:val="32"/>
          <w:lang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640" w:firstLineChars="200"/>
        <w:jc w:val="left"/>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1.加强施工期环境管理及生态环境保护。</w:t>
      </w:r>
      <w:r>
        <w:rPr>
          <w:rFonts w:hint="eastAsia" w:ascii="仿宋_GB2312" w:hAnsi="仿宋_GB2312" w:eastAsia="仿宋_GB2312" w:cs="仿宋_GB2312"/>
          <w:color w:val="auto"/>
          <w:sz w:val="32"/>
          <w:szCs w:val="32"/>
        </w:rPr>
        <w:t>施工过程中堆土区</w:t>
      </w:r>
      <w:r>
        <w:rPr>
          <w:rFonts w:hint="eastAsia" w:ascii="仿宋_GB2312" w:hAnsi="仿宋_GB2312" w:eastAsia="仿宋_GB2312" w:cs="仿宋_GB2312"/>
          <w:color w:val="auto"/>
          <w:sz w:val="32"/>
          <w:szCs w:val="32"/>
          <w:lang w:val="en-US" w:eastAsia="zh-CN"/>
        </w:rPr>
        <w:t>采用</w:t>
      </w:r>
      <w:r>
        <w:rPr>
          <w:rFonts w:hint="eastAsia" w:ascii="仿宋_GB2312" w:hAnsi="仿宋_GB2312" w:eastAsia="仿宋_GB2312" w:cs="仿宋_GB2312"/>
          <w:color w:val="auto"/>
          <w:sz w:val="32"/>
          <w:szCs w:val="32"/>
        </w:rPr>
        <w:t>密目网苫盖，定期进行洒水；合理安排施工时间，选取低噪声设备，对设备和车辆进行维护和养护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距离居民近处，对施工场地进行围挡，高噪声设备设置于棚内</w:t>
      </w:r>
      <w:r>
        <w:rPr>
          <w:rFonts w:hint="eastAsia" w:ascii="仿宋_GB2312" w:hAnsi="仿宋_GB2312" w:eastAsia="仿宋_GB2312" w:cs="仿宋_GB2312"/>
          <w:color w:val="auto"/>
          <w:sz w:val="32"/>
          <w:szCs w:val="32"/>
        </w:rPr>
        <w:t>；施工废水经</w:t>
      </w:r>
      <w:r>
        <w:rPr>
          <w:rFonts w:hint="eastAsia" w:ascii="仿宋_GB2312" w:hAnsi="仿宋_GB2312" w:eastAsia="仿宋_GB2312" w:cs="仿宋_GB2312"/>
          <w:color w:val="auto"/>
          <w:sz w:val="32"/>
          <w:szCs w:val="32"/>
          <w:lang w:val="en-US" w:eastAsia="zh-CN"/>
        </w:rPr>
        <w:t>处理</w:t>
      </w:r>
      <w:r>
        <w:rPr>
          <w:rFonts w:hint="eastAsia" w:ascii="仿宋_GB2312" w:hAnsi="仿宋_GB2312" w:eastAsia="仿宋_GB2312" w:cs="仿宋_GB2312"/>
          <w:color w:val="auto"/>
          <w:sz w:val="32"/>
          <w:szCs w:val="32"/>
        </w:rPr>
        <w:t>后用于施工场地抑尘、绿化，生活污水经临时防渗化粪池收集后，由当地环卫部门定期清掏，不外排；</w:t>
      </w:r>
      <w:r>
        <w:rPr>
          <w:rFonts w:hint="eastAsia" w:ascii="仿宋_GB2312" w:hAnsi="仿宋_GB2312" w:eastAsia="仿宋_GB2312" w:cs="仿宋_GB2312"/>
          <w:color w:val="auto"/>
          <w:kern w:val="2"/>
          <w:sz w:val="32"/>
          <w:szCs w:val="32"/>
        </w:rPr>
        <w:t>建筑垃圾送市政部门指定地点处置</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rPr>
        <w:t>生活垃圾由当地环卫部门统一处理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生态采用避让、减缓以及恢复措施，施工结束后对施工区、临时道路等场地进行植被恢复，采用当地适生树草种，对自然条件相对较差的区域，应进行人工养护，确保植被的成活率。建设单位</w:t>
      </w:r>
      <w:r>
        <w:rPr>
          <w:rFonts w:hint="eastAsia" w:ascii="仿宋_GB2312" w:hAnsi="仿宋_GB2312" w:eastAsia="仿宋_GB2312" w:cs="仿宋_GB2312"/>
          <w:color w:val="auto"/>
          <w:sz w:val="32"/>
          <w:szCs w:val="32"/>
          <w:lang w:eastAsia="zh-CN"/>
        </w:rPr>
        <w:t>加强各项环保和水保措施的管护，加强光伏场管理，尽量减少人为践踏等对植被的破坏，不进行其它影响生态恢复的活动。</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jc w:val="left"/>
        <w:textAlignment w:val="baseline"/>
        <w:rPr>
          <w:rFonts w:hint="eastAsia" w:ascii="仿宋" w:hAnsi="仿宋" w:eastAsia="仿宋" w:cs="仿宋"/>
          <w:color w:val="auto"/>
          <w:szCs w:val="32"/>
          <w:lang w:val="en-US" w:eastAsia="zh-CN"/>
        </w:rPr>
      </w:pPr>
      <w:r>
        <w:rPr>
          <w:rFonts w:hint="eastAsia" w:ascii="仿宋_GB2312" w:hAnsi="仿宋_GB2312" w:eastAsia="仿宋_GB2312" w:cs="仿宋_GB2312"/>
          <w:color w:val="auto"/>
          <w:szCs w:val="32"/>
          <w:lang w:eastAsia="zh-CN"/>
        </w:rPr>
        <w:t>2.认真落实《报告</w:t>
      </w:r>
      <w:r>
        <w:rPr>
          <w:rFonts w:hint="eastAsia" w:ascii="仿宋_GB2312" w:hAnsi="仿宋_GB2312" w:eastAsia="仿宋_GB2312" w:cs="仿宋_GB2312"/>
          <w:color w:val="auto"/>
          <w:szCs w:val="32"/>
          <w:lang w:val="en-US" w:eastAsia="zh-CN"/>
        </w:rPr>
        <w:t>表</w:t>
      </w:r>
      <w:r>
        <w:rPr>
          <w:rFonts w:hint="eastAsia" w:ascii="仿宋_GB2312" w:hAnsi="仿宋_GB2312" w:eastAsia="仿宋_GB2312" w:cs="仿宋_GB2312"/>
          <w:color w:val="auto"/>
          <w:szCs w:val="32"/>
          <w:lang w:eastAsia="zh-CN"/>
        </w:rPr>
        <w:t>》提出的</w:t>
      </w:r>
      <w:r>
        <w:rPr>
          <w:rFonts w:hint="eastAsia" w:ascii="仿宋_GB2312" w:hAnsi="仿宋_GB2312" w:eastAsia="仿宋_GB2312" w:cs="仿宋_GB2312"/>
          <w:color w:val="auto"/>
          <w:sz w:val="32"/>
          <w:szCs w:val="32"/>
          <w:lang w:val="en-US" w:eastAsia="zh-CN"/>
        </w:rPr>
        <w:t>水污染防治措施。</w:t>
      </w:r>
      <w:r>
        <w:rPr>
          <w:rFonts w:hint="eastAsia" w:ascii="仿宋_GB2312" w:hAnsi="仿宋_GB2312" w:eastAsia="仿宋_GB2312" w:cs="仿宋_GB2312"/>
          <w:color w:val="auto"/>
          <w:sz w:val="32"/>
          <w:szCs w:val="32"/>
        </w:rPr>
        <w:t>生活污水经生活污水一体化处理设施处理后，用于升压站绿化，冬季由环卫部门</w:t>
      </w:r>
      <w:r>
        <w:rPr>
          <w:rFonts w:hint="eastAsia" w:ascii="仿宋_GB2312" w:hAnsi="仿宋_GB2312" w:cs="仿宋_GB2312"/>
          <w:color w:val="auto"/>
          <w:sz w:val="32"/>
          <w:szCs w:val="32"/>
          <w:lang w:eastAsia="zh-CN"/>
        </w:rPr>
        <w:t>拉运处置</w:t>
      </w:r>
      <w:r>
        <w:rPr>
          <w:rFonts w:hint="eastAsia" w:ascii="仿宋_GB2312" w:hAnsi="仿宋_GB2312" w:eastAsia="仿宋_GB2312" w:cs="仿宋_GB2312"/>
          <w:color w:val="auto"/>
          <w:sz w:val="32"/>
          <w:szCs w:val="32"/>
        </w:rPr>
        <w:t>，不外排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光伏板冲洗废水直接排至光伏板下地面浇灌植被</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jc w:val="both"/>
        <w:textAlignment w:val="baseline"/>
        <w:rPr>
          <w:rFonts w:hint="eastAsia" w:ascii="仿宋" w:hAnsi="仿宋" w:eastAsia="仿宋" w:cs="仿宋"/>
          <w:bCs/>
          <w:color w:val="auto"/>
          <w:szCs w:val="32"/>
          <w:lang w:eastAsia="zh-CN"/>
        </w:rPr>
      </w:pPr>
      <w:r>
        <w:rPr>
          <w:rFonts w:hint="eastAsia" w:ascii="仿宋_GB2312" w:hAnsi="仿宋_GB2312" w:eastAsia="仿宋_GB2312" w:cs="仿宋_GB2312"/>
          <w:bCs/>
          <w:color w:val="auto"/>
          <w:szCs w:val="32"/>
          <w:lang w:val="en-US" w:eastAsia="zh-CN"/>
        </w:rPr>
        <w:t>3.</w:t>
      </w:r>
      <w:r>
        <w:rPr>
          <w:rFonts w:hint="eastAsia" w:ascii="仿宋_GB2312" w:hAnsi="仿宋_GB2312" w:eastAsia="仿宋_GB2312" w:cs="仿宋_GB2312"/>
          <w:bCs/>
          <w:color w:val="auto"/>
          <w:szCs w:val="32"/>
          <w:lang w:eastAsia="zh-CN"/>
        </w:rPr>
        <w:t>强化</w:t>
      </w:r>
      <w:r>
        <w:rPr>
          <w:rFonts w:hint="eastAsia" w:ascii="仿宋_GB2312" w:hAnsi="仿宋_GB2312" w:eastAsia="仿宋_GB2312" w:cs="仿宋_GB2312"/>
          <w:bCs/>
          <w:color w:val="auto"/>
          <w:szCs w:val="32"/>
        </w:rPr>
        <w:t>项目运行管理</w:t>
      </w:r>
      <w:r>
        <w:rPr>
          <w:rFonts w:hint="eastAsia" w:ascii="仿宋_GB2312" w:hAnsi="仿宋_GB2312" w:eastAsia="仿宋_GB2312" w:cs="仿宋_GB2312"/>
          <w:bCs/>
          <w:color w:val="auto"/>
          <w:szCs w:val="32"/>
          <w:lang w:eastAsia="zh-CN"/>
        </w:rPr>
        <w:t>。</w:t>
      </w:r>
      <w:r>
        <w:rPr>
          <w:rFonts w:hint="eastAsia" w:ascii="仿宋_GB2312" w:hAnsi="仿宋_GB2312" w:eastAsia="仿宋_GB2312" w:cs="仿宋_GB2312"/>
          <w:color w:val="auto"/>
          <w:sz w:val="32"/>
          <w:szCs w:val="32"/>
          <w:lang w:eastAsia="zh-CN"/>
        </w:rPr>
        <w:t>合理布置，选用低噪声设备，采取减振降噪措施</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矿区内光伏场场</w:t>
      </w:r>
      <w:r>
        <w:rPr>
          <w:rFonts w:hint="eastAsia" w:ascii="仿宋_GB2312" w:hAnsi="仿宋_GB2312" w:eastAsia="仿宋_GB2312" w:cs="仿宋_GB2312"/>
          <w:color w:val="auto"/>
          <w:sz w:val="32"/>
          <w:szCs w:val="32"/>
          <w:lang w:eastAsia="zh-CN"/>
        </w:rPr>
        <w:t>界环境噪声满足《工业企业厂界环境噪声排放标准》(GB12348-2008)2类排放限值要求，</w:t>
      </w:r>
      <w:r>
        <w:rPr>
          <w:rFonts w:hint="eastAsia" w:ascii="仿宋_GB2312" w:hAnsi="仿宋_GB2312" w:eastAsia="仿宋_GB2312" w:cs="仿宋_GB2312"/>
          <w:color w:val="auto"/>
          <w:sz w:val="32"/>
          <w:szCs w:val="32"/>
          <w:lang w:val="en-US" w:eastAsia="zh-CN"/>
        </w:rPr>
        <w:t>其他区域内</w:t>
      </w:r>
      <w:r>
        <w:rPr>
          <w:rFonts w:hint="eastAsia" w:ascii="仿宋_GB2312" w:hAnsi="仿宋_GB2312" w:eastAsia="仿宋_GB2312" w:cs="仿宋_GB2312"/>
          <w:color w:val="auto"/>
          <w:sz w:val="32"/>
          <w:szCs w:val="32"/>
          <w:lang w:eastAsia="zh-CN"/>
        </w:rPr>
        <w:t>光伏场场界环境噪声满足《工业企业厂界环境噪声排放标准》(GB12348-2008)</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类排放限值要求</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jc w:val="both"/>
        <w:textAlignment w:val="baseline"/>
        <w:rPr>
          <w:rFonts w:hint="eastAsia" w:ascii="仿宋_GB2312" w:hAnsi="仿宋_GB2312" w:eastAsia="仿宋_GB2312" w:cs="仿宋_GB2312"/>
          <w:bCs/>
          <w:color w:val="auto"/>
          <w:szCs w:val="32"/>
          <w:lang w:val="en-US" w:eastAsia="zh-CN"/>
        </w:rPr>
      </w:pPr>
      <w:r>
        <w:rPr>
          <w:rFonts w:hint="eastAsia" w:ascii="仿宋_GB2312" w:hAnsi="仿宋_GB2312" w:eastAsia="仿宋_GB2312" w:cs="仿宋_GB2312"/>
          <w:bCs/>
          <w:color w:val="auto"/>
          <w:szCs w:val="32"/>
          <w:lang w:val="en-US" w:eastAsia="zh-CN"/>
        </w:rPr>
        <w:t>4</w:t>
      </w:r>
      <w:r>
        <w:rPr>
          <w:rFonts w:hint="eastAsia" w:ascii="仿宋_GB2312" w:hAnsi="仿宋_GB2312" w:eastAsia="仿宋_GB2312" w:cs="仿宋_GB2312"/>
          <w:bCs/>
          <w:color w:val="auto"/>
          <w:szCs w:val="32"/>
          <w:lang w:val="zh-CN" w:eastAsia="zh-CN"/>
        </w:rPr>
        <w:t>.严格落实《报告</w:t>
      </w:r>
      <w:r>
        <w:rPr>
          <w:rFonts w:hint="eastAsia" w:ascii="仿宋_GB2312" w:hAnsi="仿宋_GB2312" w:eastAsia="仿宋_GB2312" w:cs="仿宋_GB2312"/>
          <w:bCs/>
          <w:color w:val="auto"/>
          <w:szCs w:val="32"/>
          <w:lang w:val="en-US" w:eastAsia="zh-CN"/>
        </w:rPr>
        <w:t>表</w:t>
      </w:r>
      <w:r>
        <w:rPr>
          <w:rFonts w:hint="eastAsia" w:ascii="仿宋_GB2312" w:hAnsi="仿宋_GB2312" w:eastAsia="仿宋_GB2312" w:cs="仿宋_GB2312"/>
          <w:bCs/>
          <w:color w:val="auto"/>
          <w:szCs w:val="32"/>
          <w:lang w:val="zh-CN" w:eastAsia="zh-CN"/>
        </w:rPr>
        <w:t>》中提出的固废污染防治措施。</w:t>
      </w:r>
      <w:r>
        <w:rPr>
          <w:rFonts w:hint="eastAsia" w:ascii="仿宋_GB2312" w:hAnsi="仿宋_GB2312" w:eastAsia="仿宋_GB2312" w:cs="仿宋_GB2312"/>
          <w:color w:val="auto"/>
          <w:sz w:val="32"/>
          <w:szCs w:val="32"/>
          <w:lang w:eastAsia="zh-CN"/>
        </w:rPr>
        <w:t>箱变事故油池</w:t>
      </w:r>
      <w:r>
        <w:rPr>
          <w:rFonts w:hint="eastAsia" w:ascii="仿宋_GB2312" w:hAnsi="仿宋_GB2312" w:eastAsia="仿宋_GB2312" w:cs="仿宋_GB2312"/>
          <w:bCs/>
          <w:color w:val="auto"/>
          <w:szCs w:val="32"/>
          <w:lang w:val="zh-CN" w:eastAsia="zh-CN"/>
        </w:rPr>
        <w:t>须严格按照《危险废物贮存污染控制标准》（GB18597-20</w:t>
      </w:r>
      <w:r>
        <w:rPr>
          <w:rFonts w:hint="eastAsia" w:ascii="仿宋_GB2312" w:hAnsi="仿宋_GB2312" w:eastAsia="仿宋_GB2312" w:cs="仿宋_GB2312"/>
          <w:bCs/>
          <w:color w:val="auto"/>
          <w:szCs w:val="32"/>
          <w:lang w:val="en-US" w:eastAsia="zh-CN"/>
        </w:rPr>
        <w:t>23</w:t>
      </w:r>
      <w:r>
        <w:rPr>
          <w:rFonts w:hint="eastAsia" w:ascii="仿宋_GB2312" w:hAnsi="仿宋_GB2312" w:eastAsia="仿宋_GB2312" w:cs="仿宋_GB2312"/>
          <w:bCs/>
          <w:color w:val="auto"/>
          <w:szCs w:val="32"/>
          <w:lang w:val="zh-CN" w:eastAsia="zh-CN"/>
        </w:rPr>
        <w:t>）要求进行设计、建设和管理。</w:t>
      </w:r>
      <w:r>
        <w:rPr>
          <w:rFonts w:hint="eastAsia" w:ascii="仿宋_GB2312" w:hAnsi="仿宋_GB2312" w:eastAsia="仿宋_GB2312" w:cs="仿宋_GB2312"/>
          <w:color w:val="auto"/>
          <w:sz w:val="32"/>
          <w:szCs w:val="32"/>
          <w:lang w:eastAsia="zh-CN"/>
        </w:rPr>
        <w:t>更换后的废旧光伏板及时由厂家回收清运。</w:t>
      </w:r>
      <w:r>
        <w:rPr>
          <w:rFonts w:hint="eastAsia" w:ascii="仿宋_GB2312" w:hAnsi="仿宋_GB2312" w:eastAsia="仿宋_GB2312" w:cs="仿宋_GB2312"/>
          <w:bCs/>
          <w:color w:val="auto"/>
          <w:szCs w:val="32"/>
          <w:lang w:val="zh-CN" w:eastAsia="zh-CN"/>
        </w:rPr>
        <w:t>生活垃圾集中收集后交由环卫部门统一处置。</w:t>
      </w:r>
      <w:r>
        <w:rPr>
          <w:rFonts w:hint="eastAsia" w:ascii="仿宋_GB2312" w:hAnsi="仿宋_GB2312" w:eastAsia="仿宋_GB2312" w:cs="仿宋_GB2312"/>
          <w:color w:val="auto"/>
          <w:sz w:val="32"/>
          <w:szCs w:val="32"/>
          <w:lang w:eastAsia="zh-CN"/>
        </w:rPr>
        <w:t>废润滑油收集后暂存至</w:t>
      </w:r>
      <w:r>
        <w:rPr>
          <w:rFonts w:hint="eastAsia" w:ascii="仿宋_GB2312" w:hAnsi="仿宋_GB2312" w:eastAsia="仿宋_GB2312" w:cs="仿宋_GB2312"/>
          <w:color w:val="auto"/>
          <w:sz w:val="32"/>
          <w:szCs w:val="32"/>
          <w:lang w:val="en-US" w:eastAsia="zh-CN"/>
        </w:rPr>
        <w:t>2号升压站</w:t>
      </w:r>
      <w:r>
        <w:rPr>
          <w:rFonts w:hint="eastAsia" w:ascii="仿宋_GB2312" w:hAnsi="仿宋_GB2312" w:eastAsia="仿宋_GB2312" w:cs="仿宋_GB2312"/>
          <w:color w:val="auto"/>
          <w:sz w:val="32"/>
          <w:szCs w:val="32"/>
          <w:lang w:eastAsia="zh-CN"/>
        </w:rPr>
        <w:t>危废暂存间内，定期交由有资质单位处置；</w:t>
      </w:r>
      <w:r>
        <w:rPr>
          <w:rFonts w:hint="eastAsia" w:ascii="仿宋_GB2312" w:hAnsi="仿宋_GB2312" w:eastAsia="仿宋_GB2312" w:cs="仿宋_GB2312"/>
          <w:bCs/>
          <w:color w:val="auto"/>
          <w:szCs w:val="32"/>
          <w:lang w:val="zh-CN"/>
        </w:rPr>
        <w:t>建设单位须严格按照《一般工业固体废物贮存和填埋污染控制标准》（GB18599-2020）和《危险废物贮存污染控制标准》（GB18597-20</w:t>
      </w:r>
      <w:r>
        <w:rPr>
          <w:rFonts w:hint="eastAsia" w:ascii="仿宋_GB2312" w:hAnsi="仿宋_GB2312" w:eastAsia="仿宋_GB2312" w:cs="仿宋_GB2312"/>
          <w:bCs/>
          <w:color w:val="auto"/>
          <w:szCs w:val="32"/>
          <w:lang w:val="en-US" w:eastAsia="zh-CN"/>
        </w:rPr>
        <w:t>23</w:t>
      </w:r>
      <w:r>
        <w:rPr>
          <w:rFonts w:hint="eastAsia" w:ascii="仿宋_GB2312" w:hAnsi="仿宋_GB2312" w:eastAsia="仿宋_GB2312" w:cs="仿宋_GB2312"/>
          <w:bCs/>
          <w:color w:val="auto"/>
          <w:szCs w:val="32"/>
          <w:lang w:val="zh-CN"/>
        </w:rPr>
        <w:t>）要求对一般固废和危险废物进行处置</w:t>
      </w:r>
      <w:r>
        <w:rPr>
          <w:rFonts w:hint="eastAsia" w:ascii="仿宋_GB2312" w:hAnsi="仿宋_GB2312" w:eastAsia="仿宋_GB2312" w:cs="仿宋_GB2312"/>
          <w:bCs/>
          <w:color w:val="auto"/>
          <w:szCs w:val="32"/>
          <w:lang w:val="zh-CN" w:eastAsia="zh-CN"/>
        </w:rPr>
        <w:t>，不得乱弃。</w:t>
      </w:r>
    </w:p>
    <w:p>
      <w:pPr>
        <w:keepNext w:val="0"/>
        <w:keepLines w:val="0"/>
        <w:pageBreakBefore w:val="0"/>
        <w:widowControl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Cs w:val="32"/>
          <w:lang w:val="en-US" w:eastAsia="zh-CN"/>
        </w:rPr>
        <w:t>5</w:t>
      </w:r>
      <w:r>
        <w:rPr>
          <w:rFonts w:hint="eastAsia" w:ascii="仿宋_GB2312" w:hAnsi="仿宋_GB2312" w:eastAsia="仿宋_GB2312" w:cs="仿宋_GB2312"/>
          <w:color w:val="auto"/>
          <w:szCs w:val="32"/>
        </w:rPr>
        <w:t>.建立健全环境风险应急处理机制，严格落实各项环境风险处理措施、生态平衡保护机制，防止环境风险带来的生态环境破坏。</w:t>
      </w:r>
    </w:p>
    <w:p>
      <w:pPr>
        <w:keepNext w:val="0"/>
        <w:keepLines w:val="0"/>
        <w:pageBreakBefore w:val="0"/>
        <w:widowControl w:val="0"/>
        <w:kinsoku/>
        <w:wordWrap/>
        <w:overflowPunct/>
        <w:topLinePunct w:val="0"/>
        <w:autoSpaceDE/>
        <w:autoSpaceDN/>
        <w:bidi w:val="0"/>
        <w:snapToGrid/>
        <w:spacing w:line="560" w:lineRule="exact"/>
        <w:ind w:firstLine="640"/>
        <w:jc w:val="left"/>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6</w:t>
      </w:r>
      <w:r>
        <w:rPr>
          <w:rFonts w:hint="eastAsia" w:ascii="仿宋_GB2312" w:hAnsi="仿宋_GB2312" w:eastAsia="仿宋_GB2312" w:cs="仿宋_GB2312"/>
          <w:color w:val="auto"/>
          <w:szCs w:val="32"/>
        </w:rPr>
        <w:t>.按照《报告</w:t>
      </w:r>
      <w:r>
        <w:rPr>
          <w:rFonts w:hint="eastAsia" w:ascii="仿宋_GB2312" w:hAnsi="仿宋_GB2312" w:eastAsia="仿宋_GB2312" w:cs="仿宋_GB2312"/>
          <w:color w:val="auto"/>
          <w:szCs w:val="32"/>
          <w:lang w:val="en-US" w:eastAsia="zh-CN"/>
        </w:rPr>
        <w:t>表</w:t>
      </w:r>
      <w:r>
        <w:rPr>
          <w:rFonts w:hint="eastAsia" w:ascii="仿宋_GB2312" w:hAnsi="仿宋_GB2312" w:eastAsia="仿宋_GB2312" w:cs="仿宋_GB2312"/>
          <w:color w:val="auto"/>
          <w:szCs w:val="32"/>
        </w:rPr>
        <w:t>》提出的要求，做好临时占地和永久占地的植被恢复工作。</w:t>
      </w:r>
    </w:p>
    <w:p>
      <w:pPr>
        <w:keepNext w:val="0"/>
        <w:keepLines w:val="0"/>
        <w:pageBreakBefore w:val="0"/>
        <w:widowControl w:val="0"/>
        <w:kinsoku/>
        <w:wordWrap/>
        <w:overflowPunct/>
        <w:topLinePunct w:val="0"/>
        <w:autoSpaceDE/>
        <w:autoSpaceDN/>
        <w:bidi w:val="0"/>
        <w:snapToGrid/>
        <w:spacing w:line="560" w:lineRule="exact"/>
        <w:ind w:right="22" w:rightChars="7" w:firstLine="640"/>
        <w:jc w:val="both"/>
        <w:rPr>
          <w:rFonts w:hint="eastAsia" w:ascii="仿宋" w:hAnsi="仿宋" w:eastAsia="仿宋" w:cs="仿宋"/>
          <w:color w:val="auto"/>
          <w:szCs w:val="32"/>
          <w:lang w:eastAsia="zh-CN"/>
        </w:rPr>
      </w:pPr>
      <w:r>
        <w:rPr>
          <w:rFonts w:hint="eastAsia" w:ascii="仿宋_GB2312" w:hAnsi="仿宋_GB2312" w:eastAsia="仿宋_GB2312" w:cs="仿宋_GB2312"/>
          <w:color w:val="auto"/>
          <w:szCs w:val="32"/>
          <w:lang w:eastAsia="zh-CN"/>
        </w:rPr>
        <w:t>三、</w:t>
      </w:r>
      <w:r>
        <w:rPr>
          <w:rFonts w:hint="eastAsia" w:ascii="仿宋_GB2312" w:hAnsi="仿宋_GB2312" w:eastAsia="仿宋_GB2312" w:cs="仿宋_GB2312"/>
          <w:snapToGrid w:val="0"/>
          <w:color w:val="auto"/>
          <w:sz w:val="32"/>
          <w:szCs w:val="32"/>
          <w:highlight w:val="none"/>
          <w:lang w:val="en-US" w:eastAsia="zh-CN" w:bidi="ar-SA"/>
        </w:rPr>
        <w:t>建设单位在征得林业草原主管部门同意后方可开工建设。</w:t>
      </w:r>
      <w:r>
        <w:rPr>
          <w:rFonts w:hint="eastAsia" w:ascii="仿宋_GB2312" w:hAnsi="仿宋_GB2312" w:eastAsia="仿宋_GB2312" w:cs="仿宋_GB2312"/>
          <w:sz w:val="32"/>
          <w:szCs w:val="32"/>
        </w:rPr>
        <w:t>严格落实各项生态环保措施，</w:t>
      </w:r>
      <w:r>
        <w:rPr>
          <w:rFonts w:hint="eastAsia" w:ascii="仿宋_GB2312" w:hAnsi="仿宋_GB2312" w:eastAsia="仿宋_GB2312" w:cs="仿宋_GB2312"/>
          <w:snapToGrid w:val="0"/>
          <w:color w:val="auto"/>
          <w:sz w:val="32"/>
          <w:szCs w:val="32"/>
          <w:highlight w:val="none"/>
          <w:lang w:val="en-US" w:eastAsia="zh-CN" w:bidi="ar-SA"/>
        </w:rPr>
        <w:t>项目竣工后须按照规定程序实施竣工环境保护验收。</w:t>
      </w: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640" w:firstLineChars="200"/>
        <w:jc w:val="left"/>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四、你公司应在收到本批复20日内，将《报告</w:t>
      </w:r>
      <w:r>
        <w:rPr>
          <w:rFonts w:hint="eastAsia" w:ascii="仿宋_GB2312" w:hAnsi="仿宋_GB2312" w:eastAsia="仿宋_GB2312" w:cs="仿宋_GB2312"/>
          <w:color w:val="auto"/>
          <w:szCs w:val="32"/>
          <w:lang w:val="en-US" w:eastAsia="zh-CN"/>
        </w:rPr>
        <w:t>表</w:t>
      </w:r>
      <w:r>
        <w:rPr>
          <w:rFonts w:hint="eastAsia" w:ascii="仿宋_GB2312" w:hAnsi="仿宋_GB2312" w:eastAsia="仿宋_GB2312" w:cs="仿宋_GB2312"/>
          <w:color w:val="auto"/>
          <w:szCs w:val="32"/>
          <w:lang w:eastAsia="zh-CN"/>
        </w:rPr>
        <w:t>》（报批版）及批复文件送至鄂尔多斯市生态环境局</w:t>
      </w:r>
      <w:r>
        <w:rPr>
          <w:rFonts w:hint="eastAsia" w:ascii="仿宋_GB2312" w:hAnsi="仿宋_GB2312" w:eastAsia="仿宋_GB2312" w:cs="仿宋_GB2312"/>
          <w:color w:val="auto"/>
          <w:szCs w:val="32"/>
          <w:lang w:val="en-US" w:eastAsia="zh-CN"/>
        </w:rPr>
        <w:t>达拉特旗</w:t>
      </w:r>
      <w:r>
        <w:rPr>
          <w:rFonts w:hint="eastAsia" w:ascii="仿宋_GB2312" w:hAnsi="仿宋_GB2312" w:eastAsia="仿宋_GB2312" w:cs="仿宋_GB2312"/>
          <w:color w:val="auto"/>
          <w:szCs w:val="32"/>
          <w:lang w:eastAsia="zh-CN"/>
        </w:rPr>
        <w:t>分局，我局委托鄂尔多斯市生态环境局</w:t>
      </w:r>
      <w:r>
        <w:rPr>
          <w:rFonts w:hint="eastAsia" w:ascii="仿宋_GB2312" w:hAnsi="仿宋_GB2312" w:eastAsia="仿宋_GB2312" w:cs="仿宋_GB2312"/>
          <w:color w:val="auto"/>
          <w:szCs w:val="32"/>
          <w:lang w:val="en-US" w:eastAsia="zh-CN"/>
        </w:rPr>
        <w:t>达拉特旗</w:t>
      </w:r>
      <w:r>
        <w:rPr>
          <w:rFonts w:hint="eastAsia" w:ascii="仿宋_GB2312" w:hAnsi="仿宋_GB2312" w:eastAsia="仿宋_GB2312" w:cs="仿宋_GB2312"/>
          <w:color w:val="auto"/>
          <w:szCs w:val="32"/>
          <w:lang w:eastAsia="zh-CN"/>
        </w:rPr>
        <w:t>分局负责该项目的日常监管工作。</w:t>
      </w:r>
    </w:p>
    <w:p>
      <w:pPr>
        <w:keepNext w:val="0"/>
        <w:keepLines w:val="0"/>
        <w:pageBreakBefore w:val="0"/>
        <w:widowControl w:val="0"/>
        <w:kinsoku/>
        <w:wordWrap/>
        <w:overflowPunct/>
        <w:topLinePunct w:val="0"/>
        <w:autoSpaceDE/>
        <w:autoSpaceDN/>
        <w:bidi w:val="0"/>
        <w:snapToGrid/>
        <w:spacing w:line="560" w:lineRule="exact"/>
        <w:ind w:left="0" w:leftChars="0" w:right="22" w:rightChars="7" w:firstLine="640" w:firstLineChars="200"/>
        <w:jc w:val="left"/>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五、该项目从批准之日起超过5年方决定开工建设，其环评文件应重新审核。如果项目建设地点、工艺、内容、污染防治措施等发生重大变化时，需重新报批环评文件。</w:t>
      </w:r>
    </w:p>
    <w:p>
      <w:pPr>
        <w:keepNext w:val="0"/>
        <w:keepLines w:val="0"/>
        <w:pageBreakBefore w:val="0"/>
        <w:widowControl w:val="0"/>
        <w:kinsoku/>
        <w:wordWrap/>
        <w:overflowPunct/>
        <w:topLinePunct w:val="0"/>
        <w:autoSpaceDE/>
        <w:autoSpaceDN/>
        <w:bidi w:val="0"/>
        <w:snapToGrid/>
        <w:spacing w:line="540" w:lineRule="exact"/>
        <w:ind w:left="0" w:leftChars="0" w:right="22" w:rightChars="7" w:firstLine="0" w:firstLineChars="0"/>
        <w:jc w:val="left"/>
        <w:outlineLvl w:val="9"/>
        <w:rPr>
          <w:rFonts w:hint="eastAsia" w:ascii="仿宋" w:hAnsi="仿宋" w:eastAsia="仿宋" w:cs="仿宋"/>
          <w:color w:val="auto"/>
          <w:szCs w:val="32"/>
          <w:lang w:val="en-US" w:eastAsia="zh-CN"/>
        </w:rPr>
      </w:pPr>
    </w:p>
    <w:p>
      <w:pPr>
        <w:keepNext w:val="0"/>
        <w:keepLines w:val="0"/>
        <w:pageBreakBefore w:val="0"/>
        <w:widowControl w:val="0"/>
        <w:kinsoku/>
        <w:wordWrap/>
        <w:overflowPunct/>
        <w:topLinePunct w:val="0"/>
        <w:autoSpaceDE/>
        <w:autoSpaceDN/>
        <w:bidi w:val="0"/>
        <w:snapToGrid/>
        <w:spacing w:line="540" w:lineRule="exact"/>
        <w:ind w:left="0" w:leftChars="0" w:right="22" w:rightChars="7" w:firstLine="0" w:firstLineChars="0"/>
        <w:jc w:val="left"/>
        <w:outlineLvl w:val="9"/>
        <w:rPr>
          <w:rFonts w:hint="eastAsia" w:ascii="仿宋" w:hAnsi="仿宋" w:eastAsia="仿宋" w:cs="仿宋"/>
          <w:color w:val="auto"/>
          <w:szCs w:val="32"/>
          <w:lang w:val="en-US" w:eastAsia="zh-CN"/>
        </w:rPr>
      </w:pPr>
      <w:r>
        <w:rPr>
          <w:rFonts w:hint="eastAsia" w:ascii="仿宋" w:hAnsi="仿宋" w:eastAsia="仿宋" w:cs="仿宋"/>
          <w:color w:val="auto"/>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40" w:lineRule="exact"/>
        <w:ind w:left="0" w:leftChars="0" w:right="22" w:rightChars="7" w:firstLine="4480" w:firstLineChars="1400"/>
        <w:jc w:val="left"/>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lang w:eastAsia="zh-CN"/>
        </w:rPr>
        <w:t>鄂尔多斯市生态环境局</w:t>
      </w:r>
    </w:p>
    <w:p>
      <w:pPr>
        <w:keepNext w:val="0"/>
        <w:keepLines w:val="0"/>
        <w:pageBreakBefore w:val="0"/>
        <w:widowControl w:val="0"/>
        <w:kinsoku/>
        <w:wordWrap/>
        <w:overflowPunct/>
        <w:topLinePunct w:val="0"/>
        <w:autoSpaceDE/>
        <w:autoSpaceDN/>
        <w:bidi w:val="0"/>
        <w:snapToGrid/>
        <w:spacing w:line="540" w:lineRule="exact"/>
        <w:ind w:left="0" w:leftChars="0" w:right="22" w:rightChars="7" w:firstLine="0" w:firstLineChars="0"/>
        <w:jc w:val="left"/>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lang w:eastAsia="zh-CN"/>
        </w:rPr>
        <w:t>20</w:t>
      </w:r>
      <w:r>
        <w:rPr>
          <w:rFonts w:hint="eastAsia" w:ascii="仿宋_GB2312" w:hAnsi="仿宋_GB2312" w:eastAsia="仿宋_GB2312" w:cs="仿宋_GB2312"/>
          <w:color w:val="auto"/>
          <w:szCs w:val="32"/>
          <w:lang w:val="en-US" w:eastAsia="zh-CN"/>
        </w:rPr>
        <w:t>2</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lang w:eastAsia="zh-CN"/>
        </w:rPr>
        <w:t>年</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lang w:eastAsia="zh-CN"/>
        </w:rPr>
        <w:t>月</w:t>
      </w:r>
      <w:r>
        <w:rPr>
          <w:rFonts w:hint="eastAsia" w:ascii="仿宋_GB2312" w:hAnsi="仿宋_GB2312" w:cs="仿宋_GB2312"/>
          <w:color w:val="auto"/>
          <w:szCs w:val="32"/>
          <w:lang w:val="en-US" w:eastAsia="zh-CN"/>
        </w:rPr>
        <w:t>15</w:t>
      </w:r>
      <w:r>
        <w:rPr>
          <w:rFonts w:hint="eastAsia" w:ascii="仿宋_GB2312" w:hAnsi="仿宋_GB2312" w:eastAsia="仿宋_GB2312" w:cs="仿宋_GB2312"/>
          <w:color w:val="auto"/>
          <w:szCs w:val="32"/>
          <w:lang w:eastAsia="zh-CN"/>
        </w:rPr>
        <w:t>日</w:t>
      </w:r>
    </w:p>
    <w:p>
      <w:pPr>
        <w:pStyle w:val="3"/>
        <w:rPr>
          <w:rFonts w:hint="eastAsia" w:ascii="仿宋" w:hAnsi="仿宋" w:eastAsia="仿宋" w:cs="仿宋"/>
          <w:color w:val="auto"/>
          <w:szCs w:val="32"/>
          <w:lang w:eastAsia="zh-CN"/>
        </w:rPr>
      </w:pPr>
    </w:p>
    <w:p>
      <w:pPr>
        <w:rPr>
          <w:rFonts w:hint="eastAsia" w:ascii="仿宋" w:hAnsi="仿宋" w:eastAsia="仿宋" w:cs="仿宋"/>
          <w:color w:val="auto"/>
          <w:szCs w:val="32"/>
          <w:lang w:eastAsia="zh-CN"/>
        </w:rPr>
      </w:pPr>
    </w:p>
    <w:p>
      <w:pPr>
        <w:pStyle w:val="2"/>
        <w:ind w:left="0" w:leftChars="0" w:firstLine="0" w:firstLineChars="0"/>
        <w:rPr>
          <w:rFonts w:hint="eastAsia" w:ascii="仿宋" w:hAnsi="仿宋" w:eastAsia="仿宋" w:cs="仿宋"/>
          <w:color w:val="auto"/>
          <w:szCs w:val="32"/>
          <w:lang w:eastAsia="zh-CN"/>
        </w:rPr>
      </w:pPr>
    </w:p>
    <w:p>
      <w:pPr>
        <w:pStyle w:val="3"/>
        <w:rPr>
          <w:rFonts w:hint="eastAsia" w:ascii="仿宋" w:hAnsi="仿宋" w:eastAsia="仿宋" w:cs="仿宋"/>
          <w:color w:val="auto"/>
          <w:szCs w:val="32"/>
          <w:lang w:eastAsia="zh-CN"/>
        </w:rPr>
      </w:pPr>
    </w:p>
    <w:p>
      <w:pPr>
        <w:pStyle w:val="2"/>
        <w:ind w:left="0" w:leftChars="0" w:firstLine="0" w:firstLineChars="0"/>
        <w:rPr>
          <w:rFonts w:hint="eastAsia"/>
          <w:lang w:eastAsia="zh-CN"/>
        </w:rPr>
      </w:pPr>
    </w:p>
    <w:p>
      <w:pPr>
        <w:pStyle w:val="3"/>
        <w:rPr>
          <w:rFonts w:hint="default"/>
        </w:rPr>
      </w:pPr>
    </w:p>
    <w:p>
      <w:pPr>
        <w:pStyle w:val="2"/>
        <w:rPr>
          <w:rFonts w:hint="default"/>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hanging="840" w:hangingChars="3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687695" cy="0"/>
                <wp:effectExtent l="0" t="0" r="0" b="0"/>
                <wp:wrapNone/>
                <wp:docPr id="1" name="Line 2"/>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4pt;height:0pt;width:447.85pt;z-index:251659264;mso-width-relative:page;mso-height-relative:page;" filled="f" stroked="t" coordsize="21600,21600" o:gfxdata="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6XMs0QAAAAIBAAAPAAAAAAAAAAEAIAAA&#10;ACIAAABkcnMvZG93bnJldi54bWxQSwECFAAUAAAACACHTuJATwQxetoBAADZAwAADgAAAAAAAAAB&#10;ACAAAAAgAQAAZHJzL2Uyb0RvYy54bWxQSwUGAAAAAAYABgBZAQAAbA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 抄送：鄂尔多斯市生态环境局</w:t>
      </w:r>
      <w:r>
        <w:rPr>
          <w:rFonts w:hint="eastAsia" w:ascii="仿宋_GB2312" w:hAnsi="仿宋_GB2312" w:eastAsia="仿宋_GB2312" w:cs="仿宋_GB2312"/>
          <w:color w:val="auto"/>
          <w:sz w:val="28"/>
          <w:szCs w:val="28"/>
          <w:lang w:val="en-US" w:eastAsia="zh-CN"/>
        </w:rPr>
        <w:t>达拉特旗</w:t>
      </w:r>
      <w:r>
        <w:rPr>
          <w:rFonts w:hint="eastAsia" w:ascii="仿宋_GB2312" w:hAnsi="仿宋_GB2312" w:eastAsia="仿宋_GB2312" w:cs="仿宋_GB2312"/>
          <w:color w:val="auto"/>
          <w:sz w:val="28"/>
          <w:szCs w:val="28"/>
        </w:rPr>
        <w:t>分局，</w:t>
      </w:r>
      <w:r>
        <w:rPr>
          <w:rFonts w:hint="eastAsia" w:ascii="仿宋_GB2312" w:hAnsi="仿宋_GB2312" w:eastAsia="仿宋_GB2312" w:cs="仿宋_GB2312"/>
          <w:color w:val="auto"/>
          <w:sz w:val="28"/>
          <w:szCs w:val="28"/>
          <w:lang w:val="en-US" w:eastAsia="zh-CN"/>
        </w:rPr>
        <w:t>市生态环境综合行政执法支队，内蒙古电力勘测设计院有限责任公司。</w:t>
      </w:r>
    </w:p>
    <w:p>
      <w:pPr>
        <w:spacing w:line="500" w:lineRule="exact"/>
        <w:ind w:firstLine="0" w:firstLineChars="0"/>
        <w:rPr>
          <w:rFonts w:hint="eastAsia" w:ascii="仿宋_GB2312" w:hAnsi="仿宋_GB2312" w:eastAsia="仿宋_GB2312" w:cs="仿宋_GB2312"/>
          <w:color w:val="auto"/>
          <w:sz w:val="28"/>
          <w:szCs w:val="28"/>
        </w:rPr>
      </w:pPr>
      <w:r>
        <w:rPr>
          <w:rFonts w:hint="eastAsia" w:ascii="仿宋" w:hAnsi="仿宋" w:eastAsia="仿宋" w:cs="仿宋"/>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373380</wp:posOffset>
                </wp:positionV>
                <wp:extent cx="5687695" cy="0"/>
                <wp:effectExtent l="0" t="0" r="0" b="0"/>
                <wp:wrapNone/>
                <wp:docPr id="3" name="Line 3"/>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65pt;margin-top:29.4pt;height:0pt;width:447.85pt;z-index:251661312;mso-width-relative:page;mso-height-relative:page;" filled="f" stroked="t" coordsize="21600,21600" o:gfxdata="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wD7dNQAAAAHAQAADwAAAAAAAAAB&#10;ACAAAAAiAAAAZHJzL2Rvd25yZXYueG1sUEsBAhQAFAAAAAgAh07iQBQUY+bbAQAA2QMAAA4AAAAA&#10;AAAAAQAgAAAAIwEAAGRycy9lMm9Eb2MueG1sUEsFBgAAAAAGAAYAWQEAAHAFAAAAAA==&#10;">
                <v:fill on="f" focussize="0,0"/>
                <v:stroke color="#000000" joinstyle="round"/>
                <v:imagedata o:title=""/>
                <o:lock v:ext="edit" aspectratio="f"/>
              </v:line>
            </w:pict>
          </mc:Fallback>
        </mc:AlternateContent>
      </w:r>
      <w:r>
        <w:rPr>
          <w:rFonts w:hint="eastAsia" w:ascii="仿宋" w:hAnsi="仿宋" w:eastAsia="仿宋" w:cs="仿宋"/>
          <w:color w:val="auto"/>
          <w:sz w:val="28"/>
          <w:szCs w:val="28"/>
        </w:rPr>
        <w:t xml:space="preserve"> </w:t>
      </w:r>
      <w:r>
        <w:rPr>
          <w:rFonts w:hint="eastAsia" w:ascii="仿宋_GB2312" w:hAnsi="仿宋_GB2312" w:eastAsia="仿宋_GB2312" w:cs="仿宋_GB2312"/>
          <w:color w:val="auto"/>
          <w:sz w:val="28"/>
          <w:szCs w:val="28"/>
        </w:rPr>
        <w:t>鄂尔多斯市</w:t>
      </w:r>
      <w:r>
        <w:rPr>
          <w:rFonts w:hint="eastAsia" w:ascii="仿宋_GB2312" w:hAnsi="仿宋_GB2312" w:eastAsia="仿宋_GB2312" w:cs="仿宋_GB2312"/>
          <w:color w:val="auto"/>
          <w:sz w:val="28"/>
          <w:szCs w:val="28"/>
          <w:lang w:eastAsia="zh-CN"/>
        </w:rPr>
        <w:t>生态环境</w:t>
      </w:r>
      <w:r>
        <w:rPr>
          <w:rFonts w:hint="eastAsia" w:ascii="仿宋_GB2312" w:hAnsi="仿宋_GB2312" w:eastAsia="仿宋_GB2312" w:cs="仿宋_GB2312"/>
          <w:color w:val="auto"/>
          <w:sz w:val="28"/>
          <w:szCs w:val="28"/>
        </w:rPr>
        <w:t>局</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15</w:t>
      </w:r>
      <w:r>
        <w:rPr>
          <w:rFonts w:hint="eastAsia" w:ascii="仿宋_GB2312" w:hAnsi="仿宋_GB2312" w:eastAsia="仿宋_GB2312" w:cs="仿宋_GB2312"/>
          <w:color w:val="auto"/>
          <w:sz w:val="28"/>
          <w:szCs w:val="28"/>
        </w:rPr>
        <w:t>日印发</w: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87695" cy="0"/>
                <wp:effectExtent l="0" t="0" r="0" b="0"/>
                <wp:wrapNone/>
                <wp:docPr id="2" name="Line 4"/>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0.6pt;height:0pt;width:447.85pt;z-index:251660288;mso-width-relative:page;mso-height-relative:page;" filled="f" stroked="t" coordsize="21600,21600" o:gfxdata="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bdn7SAAAABAEAAA8AAAAAAAAAAQAg&#10;AAAAIgAAAGRycy9kb3ducmV2LnhtbFBLAQIUABQAAAAIAIdO4kDc+cAY2wEAANkDAAAOAAAAAAAA&#10;AAEAIAAAACEBAABkcnMvZTJvRG9jLnhtbFBLBQYAAAAABgAGAFkBAABuBQAAAAA=&#10;">
                <v:fill on="f" focussize="0,0"/>
                <v:stroke color="#000000" joinstyle="round"/>
                <v:imagedata o:title=""/>
                <o:lock v:ext="edit" aspectratio="f"/>
              </v:line>
            </w:pict>
          </mc:Fallback>
        </mc:AlternateConten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588" w:left="1588" w:header="851"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firstLine="560"/>
      <w:jc w:val="right"/>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hint="eastAsia"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firstLine="560"/>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 w:val="clear"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 w:val="clear"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 w:val="clear" w:pos="8306"/>
      </w:tabs>
      <w:ind w:firstLine="360"/>
    </w:pPr>
  </w:p>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5789C"/>
    <w:multiLevelType w:val="singleLevel"/>
    <w:tmpl w:val="1BB578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ZjkyNWM5NDA5YzI0MWZjNTA3MDA1ZjJiYmIxN2UifQ=="/>
  </w:docVars>
  <w:rsids>
    <w:rsidRoot w:val="00172A27"/>
    <w:rsid w:val="000060EE"/>
    <w:rsid w:val="00012221"/>
    <w:rsid w:val="000319CE"/>
    <w:rsid w:val="0003269F"/>
    <w:rsid w:val="00033B35"/>
    <w:rsid w:val="000423CE"/>
    <w:rsid w:val="00043114"/>
    <w:rsid w:val="00044ADD"/>
    <w:rsid w:val="00052225"/>
    <w:rsid w:val="00061F76"/>
    <w:rsid w:val="0006438B"/>
    <w:rsid w:val="00080E68"/>
    <w:rsid w:val="000818FF"/>
    <w:rsid w:val="00082F92"/>
    <w:rsid w:val="00084CE8"/>
    <w:rsid w:val="00087444"/>
    <w:rsid w:val="000A07AD"/>
    <w:rsid w:val="000B1C93"/>
    <w:rsid w:val="000D3770"/>
    <w:rsid w:val="00100E72"/>
    <w:rsid w:val="00100EEC"/>
    <w:rsid w:val="00113E6A"/>
    <w:rsid w:val="00131BDF"/>
    <w:rsid w:val="001448E6"/>
    <w:rsid w:val="00150067"/>
    <w:rsid w:val="00156773"/>
    <w:rsid w:val="001912C2"/>
    <w:rsid w:val="001A3787"/>
    <w:rsid w:val="001A489A"/>
    <w:rsid w:val="001A76B9"/>
    <w:rsid w:val="001A7709"/>
    <w:rsid w:val="001B1A16"/>
    <w:rsid w:val="001C02CA"/>
    <w:rsid w:val="001C7882"/>
    <w:rsid w:val="001D1D23"/>
    <w:rsid w:val="00204BCF"/>
    <w:rsid w:val="0021772E"/>
    <w:rsid w:val="00245514"/>
    <w:rsid w:val="002538AB"/>
    <w:rsid w:val="002658A7"/>
    <w:rsid w:val="00287813"/>
    <w:rsid w:val="002946A6"/>
    <w:rsid w:val="002A082A"/>
    <w:rsid w:val="002A1647"/>
    <w:rsid w:val="002A68C4"/>
    <w:rsid w:val="002B00DC"/>
    <w:rsid w:val="002C56F0"/>
    <w:rsid w:val="002C7271"/>
    <w:rsid w:val="002D0B5B"/>
    <w:rsid w:val="002D6B79"/>
    <w:rsid w:val="002E0480"/>
    <w:rsid w:val="002E3F5A"/>
    <w:rsid w:val="002E6140"/>
    <w:rsid w:val="00312944"/>
    <w:rsid w:val="00316B50"/>
    <w:rsid w:val="00331E7A"/>
    <w:rsid w:val="00342A43"/>
    <w:rsid w:val="00362200"/>
    <w:rsid w:val="00362758"/>
    <w:rsid w:val="00364764"/>
    <w:rsid w:val="003663C9"/>
    <w:rsid w:val="00370DB7"/>
    <w:rsid w:val="00376BB0"/>
    <w:rsid w:val="003818E2"/>
    <w:rsid w:val="003822AA"/>
    <w:rsid w:val="003A1660"/>
    <w:rsid w:val="003C7E04"/>
    <w:rsid w:val="003F3C31"/>
    <w:rsid w:val="004044D5"/>
    <w:rsid w:val="00410A19"/>
    <w:rsid w:val="00424BE1"/>
    <w:rsid w:val="004343B3"/>
    <w:rsid w:val="00460C5C"/>
    <w:rsid w:val="00462DB5"/>
    <w:rsid w:val="00486EBC"/>
    <w:rsid w:val="004922D8"/>
    <w:rsid w:val="004B77DA"/>
    <w:rsid w:val="004E2854"/>
    <w:rsid w:val="004E3D4D"/>
    <w:rsid w:val="004E6CF3"/>
    <w:rsid w:val="004F150A"/>
    <w:rsid w:val="00501596"/>
    <w:rsid w:val="00502EE7"/>
    <w:rsid w:val="00515366"/>
    <w:rsid w:val="0051793E"/>
    <w:rsid w:val="00521D46"/>
    <w:rsid w:val="00523846"/>
    <w:rsid w:val="00523C0E"/>
    <w:rsid w:val="00536ACB"/>
    <w:rsid w:val="00545C7C"/>
    <w:rsid w:val="00570C6E"/>
    <w:rsid w:val="005906B3"/>
    <w:rsid w:val="00591F5E"/>
    <w:rsid w:val="0059606A"/>
    <w:rsid w:val="005A19DC"/>
    <w:rsid w:val="005A6505"/>
    <w:rsid w:val="005A730D"/>
    <w:rsid w:val="005B723F"/>
    <w:rsid w:val="005C5916"/>
    <w:rsid w:val="005F210E"/>
    <w:rsid w:val="005F5770"/>
    <w:rsid w:val="0060175A"/>
    <w:rsid w:val="0061280C"/>
    <w:rsid w:val="00615AB2"/>
    <w:rsid w:val="0062776A"/>
    <w:rsid w:val="00631FD5"/>
    <w:rsid w:val="00637E9E"/>
    <w:rsid w:val="0064042F"/>
    <w:rsid w:val="00645A29"/>
    <w:rsid w:val="0066595A"/>
    <w:rsid w:val="00667995"/>
    <w:rsid w:val="00677DA1"/>
    <w:rsid w:val="00684D7B"/>
    <w:rsid w:val="006855B1"/>
    <w:rsid w:val="0068791D"/>
    <w:rsid w:val="00693190"/>
    <w:rsid w:val="006962A1"/>
    <w:rsid w:val="006B5516"/>
    <w:rsid w:val="006C4B68"/>
    <w:rsid w:val="006C532E"/>
    <w:rsid w:val="006C62AE"/>
    <w:rsid w:val="006C7698"/>
    <w:rsid w:val="006E2FE6"/>
    <w:rsid w:val="006E438F"/>
    <w:rsid w:val="006E70A0"/>
    <w:rsid w:val="006F4C5E"/>
    <w:rsid w:val="006F7540"/>
    <w:rsid w:val="007043A0"/>
    <w:rsid w:val="00716266"/>
    <w:rsid w:val="00730937"/>
    <w:rsid w:val="00734A79"/>
    <w:rsid w:val="007574FE"/>
    <w:rsid w:val="007614FA"/>
    <w:rsid w:val="00765E78"/>
    <w:rsid w:val="0076638B"/>
    <w:rsid w:val="00781AE0"/>
    <w:rsid w:val="007847DF"/>
    <w:rsid w:val="0078534F"/>
    <w:rsid w:val="007864A9"/>
    <w:rsid w:val="0078728E"/>
    <w:rsid w:val="007B7370"/>
    <w:rsid w:val="007D21AA"/>
    <w:rsid w:val="007F161A"/>
    <w:rsid w:val="008031A2"/>
    <w:rsid w:val="00806A62"/>
    <w:rsid w:val="00806BEC"/>
    <w:rsid w:val="00807BFD"/>
    <w:rsid w:val="00812334"/>
    <w:rsid w:val="008124FB"/>
    <w:rsid w:val="00817D2B"/>
    <w:rsid w:val="00832930"/>
    <w:rsid w:val="00843F44"/>
    <w:rsid w:val="00844CE7"/>
    <w:rsid w:val="00862243"/>
    <w:rsid w:val="0087345C"/>
    <w:rsid w:val="008739A5"/>
    <w:rsid w:val="00873F4C"/>
    <w:rsid w:val="00876CB7"/>
    <w:rsid w:val="008846B8"/>
    <w:rsid w:val="008850E2"/>
    <w:rsid w:val="008A54D9"/>
    <w:rsid w:val="008B3E2D"/>
    <w:rsid w:val="008D53CE"/>
    <w:rsid w:val="008F5024"/>
    <w:rsid w:val="008F5A2D"/>
    <w:rsid w:val="00904AB6"/>
    <w:rsid w:val="00905B1B"/>
    <w:rsid w:val="00911E8F"/>
    <w:rsid w:val="009227F4"/>
    <w:rsid w:val="00944060"/>
    <w:rsid w:val="0094585A"/>
    <w:rsid w:val="0096229F"/>
    <w:rsid w:val="00970506"/>
    <w:rsid w:val="00982469"/>
    <w:rsid w:val="00986DDC"/>
    <w:rsid w:val="0099322B"/>
    <w:rsid w:val="00996EAE"/>
    <w:rsid w:val="009B3269"/>
    <w:rsid w:val="009C10AA"/>
    <w:rsid w:val="009C7232"/>
    <w:rsid w:val="009D2CB3"/>
    <w:rsid w:val="00A0239B"/>
    <w:rsid w:val="00A0658E"/>
    <w:rsid w:val="00A110E5"/>
    <w:rsid w:val="00A1186C"/>
    <w:rsid w:val="00A1230E"/>
    <w:rsid w:val="00A12D3C"/>
    <w:rsid w:val="00A2279A"/>
    <w:rsid w:val="00A35CB3"/>
    <w:rsid w:val="00A65778"/>
    <w:rsid w:val="00A862D8"/>
    <w:rsid w:val="00A86C61"/>
    <w:rsid w:val="00A90584"/>
    <w:rsid w:val="00AA3FA9"/>
    <w:rsid w:val="00AB4F8E"/>
    <w:rsid w:val="00AD03C8"/>
    <w:rsid w:val="00AD3DE7"/>
    <w:rsid w:val="00AD53EC"/>
    <w:rsid w:val="00AD6AD4"/>
    <w:rsid w:val="00AE13C3"/>
    <w:rsid w:val="00AE320C"/>
    <w:rsid w:val="00AE342D"/>
    <w:rsid w:val="00B0092F"/>
    <w:rsid w:val="00B04C86"/>
    <w:rsid w:val="00B12C22"/>
    <w:rsid w:val="00B37AAC"/>
    <w:rsid w:val="00B55779"/>
    <w:rsid w:val="00B6713D"/>
    <w:rsid w:val="00B80023"/>
    <w:rsid w:val="00B80D25"/>
    <w:rsid w:val="00B87985"/>
    <w:rsid w:val="00BA5CDD"/>
    <w:rsid w:val="00BA794A"/>
    <w:rsid w:val="00BB6BC2"/>
    <w:rsid w:val="00BC5F13"/>
    <w:rsid w:val="00BC7CD8"/>
    <w:rsid w:val="00BE6756"/>
    <w:rsid w:val="00BE7EAB"/>
    <w:rsid w:val="00BF5485"/>
    <w:rsid w:val="00C00739"/>
    <w:rsid w:val="00C24119"/>
    <w:rsid w:val="00C24B7B"/>
    <w:rsid w:val="00C37E35"/>
    <w:rsid w:val="00C75A7F"/>
    <w:rsid w:val="00C75D9E"/>
    <w:rsid w:val="00C833F3"/>
    <w:rsid w:val="00C85E72"/>
    <w:rsid w:val="00C91277"/>
    <w:rsid w:val="00C957AA"/>
    <w:rsid w:val="00CB108A"/>
    <w:rsid w:val="00CB2E5D"/>
    <w:rsid w:val="00CB5842"/>
    <w:rsid w:val="00CC0A15"/>
    <w:rsid w:val="00CD24B5"/>
    <w:rsid w:val="00CD4C57"/>
    <w:rsid w:val="00CD4D14"/>
    <w:rsid w:val="00CE1167"/>
    <w:rsid w:val="00D06226"/>
    <w:rsid w:val="00D1741A"/>
    <w:rsid w:val="00D259FF"/>
    <w:rsid w:val="00D43D63"/>
    <w:rsid w:val="00D47C5A"/>
    <w:rsid w:val="00D618F0"/>
    <w:rsid w:val="00D632C7"/>
    <w:rsid w:val="00D73499"/>
    <w:rsid w:val="00D760EF"/>
    <w:rsid w:val="00D80891"/>
    <w:rsid w:val="00D9272A"/>
    <w:rsid w:val="00DB108C"/>
    <w:rsid w:val="00DB2878"/>
    <w:rsid w:val="00DC0872"/>
    <w:rsid w:val="00DD228D"/>
    <w:rsid w:val="00DD4EAF"/>
    <w:rsid w:val="00DF19B3"/>
    <w:rsid w:val="00E0195A"/>
    <w:rsid w:val="00E0307F"/>
    <w:rsid w:val="00E0492C"/>
    <w:rsid w:val="00E12740"/>
    <w:rsid w:val="00E15E43"/>
    <w:rsid w:val="00E209C7"/>
    <w:rsid w:val="00E33BD8"/>
    <w:rsid w:val="00E36E26"/>
    <w:rsid w:val="00E57D57"/>
    <w:rsid w:val="00E72309"/>
    <w:rsid w:val="00E73286"/>
    <w:rsid w:val="00E90164"/>
    <w:rsid w:val="00EA219C"/>
    <w:rsid w:val="00EA4724"/>
    <w:rsid w:val="00EA64FD"/>
    <w:rsid w:val="00EB54C5"/>
    <w:rsid w:val="00EB6357"/>
    <w:rsid w:val="00EC3B0F"/>
    <w:rsid w:val="00EC4C58"/>
    <w:rsid w:val="00ED0AE9"/>
    <w:rsid w:val="00ED338B"/>
    <w:rsid w:val="00ED45AB"/>
    <w:rsid w:val="00ED6043"/>
    <w:rsid w:val="00EE4060"/>
    <w:rsid w:val="00EE6D9F"/>
    <w:rsid w:val="00F04371"/>
    <w:rsid w:val="00F16EEB"/>
    <w:rsid w:val="00F30571"/>
    <w:rsid w:val="00F43148"/>
    <w:rsid w:val="00F459F1"/>
    <w:rsid w:val="00F627AF"/>
    <w:rsid w:val="00F647B0"/>
    <w:rsid w:val="00F725CA"/>
    <w:rsid w:val="00F732A4"/>
    <w:rsid w:val="00F92019"/>
    <w:rsid w:val="00F96DFC"/>
    <w:rsid w:val="00FA4BE2"/>
    <w:rsid w:val="00FB3C67"/>
    <w:rsid w:val="00FD5FEF"/>
    <w:rsid w:val="00FD7C9C"/>
    <w:rsid w:val="00FE14C5"/>
    <w:rsid w:val="00FE5DDE"/>
    <w:rsid w:val="00FE6A25"/>
    <w:rsid w:val="00FF03E3"/>
    <w:rsid w:val="00FF3623"/>
    <w:rsid w:val="00FF4249"/>
    <w:rsid w:val="00FF5132"/>
    <w:rsid w:val="00FF5608"/>
    <w:rsid w:val="013E6180"/>
    <w:rsid w:val="0150549C"/>
    <w:rsid w:val="0185345A"/>
    <w:rsid w:val="022E51FE"/>
    <w:rsid w:val="023C66B8"/>
    <w:rsid w:val="02840DAF"/>
    <w:rsid w:val="030A5E0C"/>
    <w:rsid w:val="031A5598"/>
    <w:rsid w:val="033B499C"/>
    <w:rsid w:val="034104E4"/>
    <w:rsid w:val="037F5621"/>
    <w:rsid w:val="03A6518C"/>
    <w:rsid w:val="044D1D70"/>
    <w:rsid w:val="04623284"/>
    <w:rsid w:val="04664A43"/>
    <w:rsid w:val="04893CFE"/>
    <w:rsid w:val="04927AD9"/>
    <w:rsid w:val="049F2F1E"/>
    <w:rsid w:val="04A77FF8"/>
    <w:rsid w:val="04EB2E4F"/>
    <w:rsid w:val="04EF6F26"/>
    <w:rsid w:val="05BC3F17"/>
    <w:rsid w:val="05C30137"/>
    <w:rsid w:val="05CC1879"/>
    <w:rsid w:val="05E155B5"/>
    <w:rsid w:val="061A6CE8"/>
    <w:rsid w:val="06796A2D"/>
    <w:rsid w:val="078735ED"/>
    <w:rsid w:val="08123686"/>
    <w:rsid w:val="08204CC3"/>
    <w:rsid w:val="08227941"/>
    <w:rsid w:val="08916B10"/>
    <w:rsid w:val="09F61CF2"/>
    <w:rsid w:val="0A2E40D7"/>
    <w:rsid w:val="0A3104D9"/>
    <w:rsid w:val="0A59358B"/>
    <w:rsid w:val="0A5A18A6"/>
    <w:rsid w:val="0C2851D3"/>
    <w:rsid w:val="0CA77331"/>
    <w:rsid w:val="0D333A5C"/>
    <w:rsid w:val="0D361F22"/>
    <w:rsid w:val="0DE06A88"/>
    <w:rsid w:val="0F09701D"/>
    <w:rsid w:val="0F72156E"/>
    <w:rsid w:val="0F77FDE7"/>
    <w:rsid w:val="0FD8A351"/>
    <w:rsid w:val="0FFF0D47"/>
    <w:rsid w:val="10225C58"/>
    <w:rsid w:val="10E82A49"/>
    <w:rsid w:val="117E328B"/>
    <w:rsid w:val="118F12A7"/>
    <w:rsid w:val="11FFFAB8"/>
    <w:rsid w:val="14A7257E"/>
    <w:rsid w:val="15376550"/>
    <w:rsid w:val="155665F0"/>
    <w:rsid w:val="158A01A8"/>
    <w:rsid w:val="15B23A78"/>
    <w:rsid w:val="15E9057E"/>
    <w:rsid w:val="1618469A"/>
    <w:rsid w:val="166C5BCD"/>
    <w:rsid w:val="168B35D4"/>
    <w:rsid w:val="16986D06"/>
    <w:rsid w:val="16D85C88"/>
    <w:rsid w:val="16EA1D26"/>
    <w:rsid w:val="16FB0D3B"/>
    <w:rsid w:val="172D3193"/>
    <w:rsid w:val="174B6DC9"/>
    <w:rsid w:val="174F3432"/>
    <w:rsid w:val="17D205E1"/>
    <w:rsid w:val="181E0BB9"/>
    <w:rsid w:val="184F3619"/>
    <w:rsid w:val="188A0ED1"/>
    <w:rsid w:val="18977B47"/>
    <w:rsid w:val="18B721AD"/>
    <w:rsid w:val="18FA3A61"/>
    <w:rsid w:val="197874D5"/>
    <w:rsid w:val="1998580B"/>
    <w:rsid w:val="19ED66BA"/>
    <w:rsid w:val="1A1E36CB"/>
    <w:rsid w:val="1A920B27"/>
    <w:rsid w:val="1AB44F31"/>
    <w:rsid w:val="1AF22A17"/>
    <w:rsid w:val="1B5113BE"/>
    <w:rsid w:val="1B5845A3"/>
    <w:rsid w:val="1B966E21"/>
    <w:rsid w:val="1B9F5FC8"/>
    <w:rsid w:val="1BBED11A"/>
    <w:rsid w:val="1BDD6313"/>
    <w:rsid w:val="1CFD061C"/>
    <w:rsid w:val="1D132847"/>
    <w:rsid w:val="1D4833D1"/>
    <w:rsid w:val="1D496AD5"/>
    <w:rsid w:val="1D6E5C24"/>
    <w:rsid w:val="1D954D97"/>
    <w:rsid w:val="1E10747D"/>
    <w:rsid w:val="1E11EE2F"/>
    <w:rsid w:val="1E9B7D9F"/>
    <w:rsid w:val="1F293793"/>
    <w:rsid w:val="1F552470"/>
    <w:rsid w:val="1F5A5F44"/>
    <w:rsid w:val="1F8F1EBA"/>
    <w:rsid w:val="1FA674E1"/>
    <w:rsid w:val="1FF85D73"/>
    <w:rsid w:val="1FFBF63D"/>
    <w:rsid w:val="2003689F"/>
    <w:rsid w:val="20647E52"/>
    <w:rsid w:val="208D1E86"/>
    <w:rsid w:val="20A26F98"/>
    <w:rsid w:val="20E62EBF"/>
    <w:rsid w:val="210821C0"/>
    <w:rsid w:val="21CA5140"/>
    <w:rsid w:val="222B306C"/>
    <w:rsid w:val="223444A8"/>
    <w:rsid w:val="226A1E07"/>
    <w:rsid w:val="232C64AC"/>
    <w:rsid w:val="23545EF2"/>
    <w:rsid w:val="23CC1BF4"/>
    <w:rsid w:val="240750AB"/>
    <w:rsid w:val="244F4522"/>
    <w:rsid w:val="245F091B"/>
    <w:rsid w:val="24610CE9"/>
    <w:rsid w:val="246A40F1"/>
    <w:rsid w:val="254D1536"/>
    <w:rsid w:val="257A3633"/>
    <w:rsid w:val="259B677B"/>
    <w:rsid w:val="25EF3018"/>
    <w:rsid w:val="271D7503"/>
    <w:rsid w:val="275475A4"/>
    <w:rsid w:val="27673819"/>
    <w:rsid w:val="27E32A7D"/>
    <w:rsid w:val="285A5DF9"/>
    <w:rsid w:val="287659B9"/>
    <w:rsid w:val="28A0678B"/>
    <w:rsid w:val="293E52B8"/>
    <w:rsid w:val="295419DA"/>
    <w:rsid w:val="29891748"/>
    <w:rsid w:val="298B7607"/>
    <w:rsid w:val="29D95CCD"/>
    <w:rsid w:val="2B114E54"/>
    <w:rsid w:val="2BAA2C6F"/>
    <w:rsid w:val="2BDB77FF"/>
    <w:rsid w:val="2C0A5246"/>
    <w:rsid w:val="2CBE243C"/>
    <w:rsid w:val="2CDC6104"/>
    <w:rsid w:val="2D7B562D"/>
    <w:rsid w:val="2D892B89"/>
    <w:rsid w:val="2DE702D7"/>
    <w:rsid w:val="2E57796B"/>
    <w:rsid w:val="2E755845"/>
    <w:rsid w:val="2EBF32E2"/>
    <w:rsid w:val="2EF85075"/>
    <w:rsid w:val="2F16471B"/>
    <w:rsid w:val="2F424F98"/>
    <w:rsid w:val="2F4B28F8"/>
    <w:rsid w:val="2F6F3946"/>
    <w:rsid w:val="2F7A5FE6"/>
    <w:rsid w:val="2FFC7F2F"/>
    <w:rsid w:val="30033F18"/>
    <w:rsid w:val="30DC218A"/>
    <w:rsid w:val="313438A8"/>
    <w:rsid w:val="316E6F34"/>
    <w:rsid w:val="31BB70AB"/>
    <w:rsid w:val="31BE7267"/>
    <w:rsid w:val="31C918EE"/>
    <w:rsid w:val="31E468C3"/>
    <w:rsid w:val="327A3FCC"/>
    <w:rsid w:val="32976939"/>
    <w:rsid w:val="32D201B5"/>
    <w:rsid w:val="32F62B93"/>
    <w:rsid w:val="32FD6D45"/>
    <w:rsid w:val="331E7449"/>
    <w:rsid w:val="339F2D3C"/>
    <w:rsid w:val="33BF31D9"/>
    <w:rsid w:val="33C10037"/>
    <w:rsid w:val="33F41A9B"/>
    <w:rsid w:val="349E0BEE"/>
    <w:rsid w:val="34FE72B9"/>
    <w:rsid w:val="35362430"/>
    <w:rsid w:val="35586DA3"/>
    <w:rsid w:val="357E0794"/>
    <w:rsid w:val="357E3775"/>
    <w:rsid w:val="35B11558"/>
    <w:rsid w:val="35C40579"/>
    <w:rsid w:val="36779F93"/>
    <w:rsid w:val="36B43080"/>
    <w:rsid w:val="36DB128D"/>
    <w:rsid w:val="36F5043D"/>
    <w:rsid w:val="37032F30"/>
    <w:rsid w:val="3722151E"/>
    <w:rsid w:val="37611FCA"/>
    <w:rsid w:val="37634B34"/>
    <w:rsid w:val="377B2F6F"/>
    <w:rsid w:val="37F79102"/>
    <w:rsid w:val="38E31861"/>
    <w:rsid w:val="391F47AC"/>
    <w:rsid w:val="39510EC1"/>
    <w:rsid w:val="396C5221"/>
    <w:rsid w:val="39706434"/>
    <w:rsid w:val="3975605A"/>
    <w:rsid w:val="39A63351"/>
    <w:rsid w:val="39B75681"/>
    <w:rsid w:val="39E7368D"/>
    <w:rsid w:val="3A266F05"/>
    <w:rsid w:val="3A7F388C"/>
    <w:rsid w:val="3B314929"/>
    <w:rsid w:val="3B7C5DE1"/>
    <w:rsid w:val="3BA6FBC7"/>
    <w:rsid w:val="3BB06C64"/>
    <w:rsid w:val="3BDE675A"/>
    <w:rsid w:val="3BE14C88"/>
    <w:rsid w:val="3C6276C0"/>
    <w:rsid w:val="3D0D2E73"/>
    <w:rsid w:val="3D177FC8"/>
    <w:rsid w:val="3D5D5038"/>
    <w:rsid w:val="3E062C69"/>
    <w:rsid w:val="3E243A02"/>
    <w:rsid w:val="3E277662"/>
    <w:rsid w:val="3ECC4FAD"/>
    <w:rsid w:val="3F856EBE"/>
    <w:rsid w:val="40633216"/>
    <w:rsid w:val="40854466"/>
    <w:rsid w:val="408753EB"/>
    <w:rsid w:val="40A362D0"/>
    <w:rsid w:val="41990724"/>
    <w:rsid w:val="41B91F52"/>
    <w:rsid w:val="41E057E8"/>
    <w:rsid w:val="42342816"/>
    <w:rsid w:val="42CB4752"/>
    <w:rsid w:val="42FF1093"/>
    <w:rsid w:val="43235A40"/>
    <w:rsid w:val="43710253"/>
    <w:rsid w:val="440A5398"/>
    <w:rsid w:val="44192198"/>
    <w:rsid w:val="44222B4A"/>
    <w:rsid w:val="44F364D4"/>
    <w:rsid w:val="452D6B44"/>
    <w:rsid w:val="45656E23"/>
    <w:rsid w:val="45C60EF0"/>
    <w:rsid w:val="45E745BD"/>
    <w:rsid w:val="45EF78FA"/>
    <w:rsid w:val="45FD4563"/>
    <w:rsid w:val="46DE5620"/>
    <w:rsid w:val="472061AA"/>
    <w:rsid w:val="473A6169"/>
    <w:rsid w:val="479D729B"/>
    <w:rsid w:val="479E431F"/>
    <w:rsid w:val="47C83E87"/>
    <w:rsid w:val="4875266D"/>
    <w:rsid w:val="488E138A"/>
    <w:rsid w:val="48BE37B3"/>
    <w:rsid w:val="48C920F7"/>
    <w:rsid w:val="4969177F"/>
    <w:rsid w:val="498F443F"/>
    <w:rsid w:val="499DED84"/>
    <w:rsid w:val="49DB433B"/>
    <w:rsid w:val="4A754CAD"/>
    <w:rsid w:val="4A7771A4"/>
    <w:rsid w:val="4B7F03FD"/>
    <w:rsid w:val="4BB6B173"/>
    <w:rsid w:val="4C035681"/>
    <w:rsid w:val="4C1E0252"/>
    <w:rsid w:val="4C243034"/>
    <w:rsid w:val="4D50573C"/>
    <w:rsid w:val="4D712EF2"/>
    <w:rsid w:val="4D740C0C"/>
    <w:rsid w:val="4DC23BAF"/>
    <w:rsid w:val="4EAD4D27"/>
    <w:rsid w:val="4EB23955"/>
    <w:rsid w:val="4EBF3921"/>
    <w:rsid w:val="4FBE7162"/>
    <w:rsid w:val="501D686F"/>
    <w:rsid w:val="50D1564D"/>
    <w:rsid w:val="510319F7"/>
    <w:rsid w:val="5140686E"/>
    <w:rsid w:val="51D06A20"/>
    <w:rsid w:val="51E0500B"/>
    <w:rsid w:val="52077FA0"/>
    <w:rsid w:val="52526E54"/>
    <w:rsid w:val="52B02AF5"/>
    <w:rsid w:val="530733C6"/>
    <w:rsid w:val="531639E1"/>
    <w:rsid w:val="5350271F"/>
    <w:rsid w:val="538916F6"/>
    <w:rsid w:val="53A50182"/>
    <w:rsid w:val="541D2704"/>
    <w:rsid w:val="544F6DC5"/>
    <w:rsid w:val="545C29D4"/>
    <w:rsid w:val="546D2577"/>
    <w:rsid w:val="54A82387"/>
    <w:rsid w:val="54DE388A"/>
    <w:rsid w:val="550652B7"/>
    <w:rsid w:val="5519FB0B"/>
    <w:rsid w:val="55203A36"/>
    <w:rsid w:val="55287A37"/>
    <w:rsid w:val="559857EE"/>
    <w:rsid w:val="55A13982"/>
    <w:rsid w:val="563069E1"/>
    <w:rsid w:val="5635750E"/>
    <w:rsid w:val="5675492E"/>
    <w:rsid w:val="57246630"/>
    <w:rsid w:val="57503A11"/>
    <w:rsid w:val="577A0392"/>
    <w:rsid w:val="577D3CA3"/>
    <w:rsid w:val="578B3D83"/>
    <w:rsid w:val="579F64AB"/>
    <w:rsid w:val="57AE691A"/>
    <w:rsid w:val="57FB1243"/>
    <w:rsid w:val="581B22D8"/>
    <w:rsid w:val="58900B72"/>
    <w:rsid w:val="58C52932"/>
    <w:rsid w:val="58FC5E15"/>
    <w:rsid w:val="59291ABB"/>
    <w:rsid w:val="59425816"/>
    <w:rsid w:val="598D14B5"/>
    <w:rsid w:val="59CE07D1"/>
    <w:rsid w:val="59FF3236"/>
    <w:rsid w:val="5A0E2E76"/>
    <w:rsid w:val="5A44D97F"/>
    <w:rsid w:val="5A7B59E5"/>
    <w:rsid w:val="5A840EE1"/>
    <w:rsid w:val="5B39367F"/>
    <w:rsid w:val="5BB6292B"/>
    <w:rsid w:val="5BBFD508"/>
    <w:rsid w:val="5C056713"/>
    <w:rsid w:val="5C964DA4"/>
    <w:rsid w:val="5CFE7B66"/>
    <w:rsid w:val="5D714EFE"/>
    <w:rsid w:val="5D7455FD"/>
    <w:rsid w:val="5D7F8C2C"/>
    <w:rsid w:val="5DFD9A57"/>
    <w:rsid w:val="5F5CCCDA"/>
    <w:rsid w:val="5F9DFEC5"/>
    <w:rsid w:val="5FB41E2B"/>
    <w:rsid w:val="5FD68CBD"/>
    <w:rsid w:val="5FEF15E7"/>
    <w:rsid w:val="5FEF80FC"/>
    <w:rsid w:val="5FF5E470"/>
    <w:rsid w:val="5FFB93FB"/>
    <w:rsid w:val="5FFC1153"/>
    <w:rsid w:val="608243E4"/>
    <w:rsid w:val="610B54F9"/>
    <w:rsid w:val="624157C7"/>
    <w:rsid w:val="62A438BF"/>
    <w:rsid w:val="62DD47F0"/>
    <w:rsid w:val="62F2011D"/>
    <w:rsid w:val="631549EE"/>
    <w:rsid w:val="63873E94"/>
    <w:rsid w:val="63AE2A15"/>
    <w:rsid w:val="63BF759F"/>
    <w:rsid w:val="63F50598"/>
    <w:rsid w:val="63F90E55"/>
    <w:rsid w:val="63FFA4C1"/>
    <w:rsid w:val="65547983"/>
    <w:rsid w:val="65FA5264"/>
    <w:rsid w:val="66DD38C0"/>
    <w:rsid w:val="67077294"/>
    <w:rsid w:val="6734147C"/>
    <w:rsid w:val="67BB6A58"/>
    <w:rsid w:val="67D15A64"/>
    <w:rsid w:val="67E311DF"/>
    <w:rsid w:val="67F3BD16"/>
    <w:rsid w:val="68C540D0"/>
    <w:rsid w:val="69243203"/>
    <w:rsid w:val="69511AF7"/>
    <w:rsid w:val="69590CCB"/>
    <w:rsid w:val="698E6659"/>
    <w:rsid w:val="69AA5AC5"/>
    <w:rsid w:val="69C60093"/>
    <w:rsid w:val="6A082FF1"/>
    <w:rsid w:val="6A580E5A"/>
    <w:rsid w:val="6A894AAB"/>
    <w:rsid w:val="6A9415CE"/>
    <w:rsid w:val="6ADA345D"/>
    <w:rsid w:val="6B120474"/>
    <w:rsid w:val="6BBE1030"/>
    <w:rsid w:val="6C124711"/>
    <w:rsid w:val="6C7C2B89"/>
    <w:rsid w:val="6C9D0B3F"/>
    <w:rsid w:val="6D0A018C"/>
    <w:rsid w:val="6D2D1539"/>
    <w:rsid w:val="6DDD583B"/>
    <w:rsid w:val="6E01133F"/>
    <w:rsid w:val="6E621CCF"/>
    <w:rsid w:val="6E741E9E"/>
    <w:rsid w:val="6EB86A73"/>
    <w:rsid w:val="6EC262C6"/>
    <w:rsid w:val="6FAC1CE7"/>
    <w:rsid w:val="6FBFBEDB"/>
    <w:rsid w:val="6FFB0BC3"/>
    <w:rsid w:val="6FFFE439"/>
    <w:rsid w:val="701E69DB"/>
    <w:rsid w:val="710F50D6"/>
    <w:rsid w:val="711A658E"/>
    <w:rsid w:val="715D5C0A"/>
    <w:rsid w:val="7257585A"/>
    <w:rsid w:val="72B53714"/>
    <w:rsid w:val="72DF2035"/>
    <w:rsid w:val="72E01044"/>
    <w:rsid w:val="730F35C0"/>
    <w:rsid w:val="732020E1"/>
    <w:rsid w:val="73347AFE"/>
    <w:rsid w:val="73379717"/>
    <w:rsid w:val="73B05A8F"/>
    <w:rsid w:val="73B21307"/>
    <w:rsid w:val="73F37D0D"/>
    <w:rsid w:val="746A200A"/>
    <w:rsid w:val="748A43DE"/>
    <w:rsid w:val="750573E1"/>
    <w:rsid w:val="75526956"/>
    <w:rsid w:val="756D4805"/>
    <w:rsid w:val="75A46816"/>
    <w:rsid w:val="75DF3B02"/>
    <w:rsid w:val="769C2EE4"/>
    <w:rsid w:val="76D75651"/>
    <w:rsid w:val="7775C420"/>
    <w:rsid w:val="77AA5482"/>
    <w:rsid w:val="77FD5F0C"/>
    <w:rsid w:val="77FFF67B"/>
    <w:rsid w:val="781F482B"/>
    <w:rsid w:val="782A1526"/>
    <w:rsid w:val="783A3050"/>
    <w:rsid w:val="7909749D"/>
    <w:rsid w:val="7993DA19"/>
    <w:rsid w:val="79BF6E8B"/>
    <w:rsid w:val="79E280B2"/>
    <w:rsid w:val="79F4F5A0"/>
    <w:rsid w:val="79FF5321"/>
    <w:rsid w:val="7A237919"/>
    <w:rsid w:val="7A2F7097"/>
    <w:rsid w:val="7A3A0597"/>
    <w:rsid w:val="7A5977C7"/>
    <w:rsid w:val="7A6251D9"/>
    <w:rsid w:val="7A79759C"/>
    <w:rsid w:val="7AFFE58D"/>
    <w:rsid w:val="7B0563EB"/>
    <w:rsid w:val="7B4E1F24"/>
    <w:rsid w:val="7B796138"/>
    <w:rsid w:val="7B7F4512"/>
    <w:rsid w:val="7BDC7A58"/>
    <w:rsid w:val="7BFFB8ED"/>
    <w:rsid w:val="7C1119A9"/>
    <w:rsid w:val="7C3D0EDE"/>
    <w:rsid w:val="7C578CD1"/>
    <w:rsid w:val="7C673CC0"/>
    <w:rsid w:val="7C940091"/>
    <w:rsid w:val="7CEF88BF"/>
    <w:rsid w:val="7CF93434"/>
    <w:rsid w:val="7D1104D0"/>
    <w:rsid w:val="7D2F572B"/>
    <w:rsid w:val="7DBD978D"/>
    <w:rsid w:val="7DF11F8A"/>
    <w:rsid w:val="7DFFCA93"/>
    <w:rsid w:val="7E534745"/>
    <w:rsid w:val="7EB3C34D"/>
    <w:rsid w:val="7EB7B003"/>
    <w:rsid w:val="7EC914E2"/>
    <w:rsid w:val="7EEFD2F0"/>
    <w:rsid w:val="7EFAC213"/>
    <w:rsid w:val="7F3F32D2"/>
    <w:rsid w:val="7F7DE6E2"/>
    <w:rsid w:val="7F97BEFF"/>
    <w:rsid w:val="7FB48F07"/>
    <w:rsid w:val="7FBFB194"/>
    <w:rsid w:val="7FCE3ABC"/>
    <w:rsid w:val="7FE83C65"/>
    <w:rsid w:val="7FF65C01"/>
    <w:rsid w:val="7FF7D023"/>
    <w:rsid w:val="7FFC25DE"/>
    <w:rsid w:val="7FFE1201"/>
    <w:rsid w:val="872F0783"/>
    <w:rsid w:val="8E3F76AE"/>
    <w:rsid w:val="9F7E257C"/>
    <w:rsid w:val="9FDF0C4D"/>
    <w:rsid w:val="A5FC31FE"/>
    <w:rsid w:val="A9E76BDB"/>
    <w:rsid w:val="ADDE8BCC"/>
    <w:rsid w:val="AE5F857C"/>
    <w:rsid w:val="AEF9B2D6"/>
    <w:rsid w:val="AF8CAA11"/>
    <w:rsid w:val="AFCBEC4E"/>
    <w:rsid w:val="B2D5B71C"/>
    <w:rsid w:val="B3CDCBE2"/>
    <w:rsid w:val="B6D933FB"/>
    <w:rsid w:val="BA7A9671"/>
    <w:rsid w:val="BAD20AC7"/>
    <w:rsid w:val="BAD4E186"/>
    <w:rsid w:val="BAFFC76E"/>
    <w:rsid w:val="BDE7A50C"/>
    <w:rsid w:val="BED757BE"/>
    <w:rsid w:val="BEEF95C1"/>
    <w:rsid w:val="BF95BB41"/>
    <w:rsid w:val="BFAADC9C"/>
    <w:rsid w:val="BFAC8595"/>
    <w:rsid w:val="BFFD1145"/>
    <w:rsid w:val="C5765605"/>
    <w:rsid w:val="CA8EE784"/>
    <w:rsid w:val="CD57DE05"/>
    <w:rsid w:val="CFBDA88D"/>
    <w:rsid w:val="D6FFF1F8"/>
    <w:rsid w:val="D9FB71CB"/>
    <w:rsid w:val="DBF725DA"/>
    <w:rsid w:val="DBFBABFF"/>
    <w:rsid w:val="DDD67416"/>
    <w:rsid w:val="DDFE04C3"/>
    <w:rsid w:val="DEB3FFC5"/>
    <w:rsid w:val="DEFB98EB"/>
    <w:rsid w:val="DEFF0831"/>
    <w:rsid w:val="DF5D3F19"/>
    <w:rsid w:val="DF6F0D02"/>
    <w:rsid w:val="DFBBEC4A"/>
    <w:rsid w:val="DFF84EC2"/>
    <w:rsid w:val="DFFD1A48"/>
    <w:rsid w:val="E7EBBA18"/>
    <w:rsid w:val="E7EF198C"/>
    <w:rsid w:val="E7F742E6"/>
    <w:rsid w:val="EBBDD457"/>
    <w:rsid w:val="EBFFC31D"/>
    <w:rsid w:val="ED77E492"/>
    <w:rsid w:val="EE7F00F3"/>
    <w:rsid w:val="EEFACB40"/>
    <w:rsid w:val="EFDFDF67"/>
    <w:rsid w:val="EFED68C4"/>
    <w:rsid w:val="F0A7F180"/>
    <w:rsid w:val="F1F9D70A"/>
    <w:rsid w:val="F39F29FA"/>
    <w:rsid w:val="F3CFE857"/>
    <w:rsid w:val="F3FECF44"/>
    <w:rsid w:val="F6BA1226"/>
    <w:rsid w:val="F6FB9553"/>
    <w:rsid w:val="F6FD6172"/>
    <w:rsid w:val="F7B7A359"/>
    <w:rsid w:val="F8EEC8FA"/>
    <w:rsid w:val="F9E7E732"/>
    <w:rsid w:val="F9F64B9F"/>
    <w:rsid w:val="F9F94FD0"/>
    <w:rsid w:val="F9FC89F9"/>
    <w:rsid w:val="FB5246AD"/>
    <w:rsid w:val="FBAF0E08"/>
    <w:rsid w:val="FBE502DC"/>
    <w:rsid w:val="FBED9077"/>
    <w:rsid w:val="FCBD4E15"/>
    <w:rsid w:val="FCF500B0"/>
    <w:rsid w:val="FCFE1FE4"/>
    <w:rsid w:val="FCFF9FB8"/>
    <w:rsid w:val="FD330D8B"/>
    <w:rsid w:val="FDDEE3AB"/>
    <w:rsid w:val="FDEF2F4C"/>
    <w:rsid w:val="FDF6A304"/>
    <w:rsid w:val="FDF74CC3"/>
    <w:rsid w:val="FDFF1303"/>
    <w:rsid w:val="FE3F3B9A"/>
    <w:rsid w:val="FE7FE3F8"/>
    <w:rsid w:val="FECEF32F"/>
    <w:rsid w:val="FEF16BE4"/>
    <w:rsid w:val="FEFE3EFE"/>
    <w:rsid w:val="FF32B748"/>
    <w:rsid w:val="FF6F20A0"/>
    <w:rsid w:val="FF75D454"/>
    <w:rsid w:val="FF7D20A5"/>
    <w:rsid w:val="FF9B9E03"/>
    <w:rsid w:val="FFAE7708"/>
    <w:rsid w:val="FFBB2459"/>
    <w:rsid w:val="FFBD7993"/>
    <w:rsid w:val="FFF71F72"/>
    <w:rsid w:val="FFFB7957"/>
    <w:rsid w:val="FFFBB5DA"/>
    <w:rsid w:val="FFFE7E3F"/>
    <w:rsid w:val="FFFFE0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qFormat/>
    <w:uiPriority w:val="0"/>
    <w:rPr>
      <w:sz w:val="24"/>
      <w:szCs w:val="24"/>
    </w:rPr>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Normal Indent"/>
    <w:basedOn w:val="1"/>
    <w:next w:val="3"/>
    <w:link w:val="16"/>
    <w:qFormat/>
    <w:uiPriority w:val="0"/>
    <w:pPr>
      <w:ind w:firstLine="200" w:firstLineChars="200"/>
    </w:pPr>
  </w:style>
  <w:style w:type="paragraph" w:styleId="3">
    <w:name w:val="Body Text First Indent 2"/>
    <w:basedOn w:val="4"/>
    <w:next w:val="1"/>
    <w:qFormat/>
    <w:uiPriority w:val="0"/>
    <w:pPr>
      <w:widowControl/>
      <w:ind w:firstLine="420" w:firstLineChars="200"/>
    </w:pPr>
    <w:rPr>
      <w:rFonts w:eastAsia="仿宋_GB2312"/>
    </w:rPr>
  </w:style>
  <w:style w:type="paragraph" w:styleId="4">
    <w:name w:val="Body Text Indent"/>
    <w:basedOn w:val="1"/>
    <w:next w:val="1"/>
    <w:qFormat/>
    <w:uiPriority w:val="0"/>
    <w:pPr>
      <w:keepNext/>
      <w:widowControl w:val="0"/>
      <w:spacing w:line="360" w:lineRule="auto"/>
    </w:pPr>
    <w:rPr>
      <w:rFonts w:eastAsia="宋体"/>
      <w:sz w:val="24"/>
    </w:rPr>
  </w:style>
  <w:style w:type="paragraph" w:styleId="6">
    <w:name w:val="Document Map"/>
    <w:basedOn w:val="1"/>
    <w:qFormat/>
    <w:uiPriority w:val="0"/>
    <w:pPr>
      <w:shd w:val="clear" w:color="auto" w:fill="000080"/>
    </w:pPr>
  </w:style>
  <w:style w:type="paragraph" w:styleId="7">
    <w:name w:val="annotation text"/>
    <w:basedOn w:val="1"/>
    <w:unhideWhenUsed/>
    <w:qFormat/>
    <w:uiPriority w:val="99"/>
    <w:pPr>
      <w:jc w:val="left"/>
    </w:pPr>
  </w:style>
  <w:style w:type="paragraph" w:styleId="8">
    <w:name w:val="Date"/>
    <w:basedOn w:val="1"/>
    <w:next w:val="1"/>
    <w:qFormat/>
    <w:uiPriority w:val="0"/>
    <w:pPr>
      <w:ind w:left="2500" w:leftChars="2500"/>
    </w:pPr>
  </w:style>
  <w:style w:type="paragraph" w:styleId="9">
    <w:name w:val="Body Text Indent 2"/>
    <w:basedOn w:val="1"/>
    <w:next w:val="1"/>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5">
    <w:name w:val="page number"/>
    <w:qFormat/>
    <w:uiPriority w:val="0"/>
  </w:style>
  <w:style w:type="character" w:customStyle="1" w:styleId="16">
    <w:name w:val="正文缩进 Char"/>
    <w:link w:val="2"/>
    <w:qFormat/>
    <w:uiPriority w:val="0"/>
    <w:rPr>
      <w:rFonts w:eastAsia="仿宋_GB2312"/>
      <w:kern w:val="2"/>
      <w:sz w:val="32"/>
      <w:szCs w:val="24"/>
    </w:rPr>
  </w:style>
  <w:style w:type="paragraph" w:customStyle="1" w:styleId="17">
    <w:name w:val="[1]正文"/>
    <w:basedOn w:val="1"/>
    <w:qFormat/>
    <w:uiPriority w:val="0"/>
    <w:pPr>
      <w:autoSpaceDE w:val="0"/>
      <w:autoSpaceDN w:val="0"/>
      <w:ind w:left="0" w:leftChars="0" w:firstLine="200" w:firstLineChars="200"/>
    </w:pPr>
    <w:rPr>
      <w:rFonts w:ascii="Times New Roman" w:hAnsi="Times New Roman"/>
      <w:color w:val="000000"/>
      <w:kern w:val="0"/>
      <w:szCs w:val="24"/>
      <w:lang w:val="zh-CN"/>
    </w:rPr>
  </w:style>
  <w:style w:type="paragraph" w:customStyle="1" w:styleId="18">
    <w:name w:val="样式 正文文本缩进 + 行距: 1.5 倍行距"/>
    <w:basedOn w:val="1"/>
    <w:qFormat/>
    <w:uiPriority w:val="0"/>
    <w:pPr>
      <w:spacing w:after="120" w:line="360" w:lineRule="auto"/>
      <w:ind w:left="90" w:leftChars="32" w:firstLine="560" w:firstLineChars="200"/>
    </w:pPr>
    <w:rPr>
      <w:rFonts w:ascii="Calibri" w:hAnsi="Calibri" w:eastAsia="宋体" w:cs="宋体"/>
      <w:szCs w:val="24"/>
    </w:rPr>
  </w:style>
  <w:style w:type="character" w:customStyle="1" w:styleId="19">
    <w:name w:val="xxxxx正文 Char Char"/>
    <w:link w:val="20"/>
    <w:qFormat/>
    <w:uiPriority w:val="0"/>
    <w:rPr>
      <w:rFonts w:ascii="宋体" w:hAnsi="宋体" w:eastAsia="仿宋_GB2312"/>
      <w:kern w:val="2"/>
      <w:sz w:val="24"/>
      <w:szCs w:val="24"/>
      <w:lang w:val="zh-CN"/>
    </w:rPr>
  </w:style>
  <w:style w:type="paragraph" w:customStyle="1" w:styleId="20">
    <w:name w:val="xxxxx正文"/>
    <w:basedOn w:val="1"/>
    <w:link w:val="19"/>
    <w:qFormat/>
    <w:uiPriority w:val="0"/>
    <w:pPr>
      <w:topLinePunct/>
      <w:spacing w:line="360" w:lineRule="auto"/>
      <w:ind w:firstLine="200" w:firstLineChars="200"/>
    </w:pPr>
    <w:rPr>
      <w:rFonts w:ascii="宋体" w:hAnsi="宋体"/>
      <w:sz w:val="24"/>
      <w:lang w:val="zh-CN"/>
    </w:rPr>
  </w:style>
  <w:style w:type="character" w:customStyle="1" w:styleId="21">
    <w:name w:val="报告书正文 Char"/>
    <w:link w:val="22"/>
    <w:qFormat/>
    <w:uiPriority w:val="0"/>
    <w:rPr>
      <w:rFonts w:eastAsia="仿宋_GB2312"/>
      <w:kern w:val="2"/>
      <w:sz w:val="24"/>
      <w:szCs w:val="24"/>
      <w:lang w:val="en-US" w:eastAsia="zh-CN" w:bidi="ar-SA"/>
    </w:rPr>
  </w:style>
  <w:style w:type="paragraph" w:customStyle="1" w:styleId="22">
    <w:name w:val="报告书正文"/>
    <w:basedOn w:val="1"/>
    <w:next w:val="1"/>
    <w:link w:val="21"/>
    <w:qFormat/>
    <w:uiPriority w:val="0"/>
    <w:pPr>
      <w:spacing w:line="360" w:lineRule="auto"/>
      <w:ind w:firstLine="200" w:firstLineChars="200"/>
    </w:pPr>
    <w:rPr>
      <w:sz w:val="24"/>
    </w:rPr>
  </w:style>
  <w:style w:type="character" w:customStyle="1" w:styleId="23">
    <w:name w:val="龙0正文 Char"/>
    <w:link w:val="24"/>
    <w:autoRedefine/>
    <w:qFormat/>
    <w:uiPriority w:val="0"/>
    <w:rPr>
      <w:rFonts w:ascii="宋体" w:hAnsi="宋体" w:eastAsia="宋体"/>
      <w:sz w:val="24"/>
      <w:szCs w:val="24"/>
      <w:lang w:bidi="ar-SA"/>
    </w:rPr>
  </w:style>
  <w:style w:type="paragraph" w:customStyle="1" w:styleId="24">
    <w:name w:val="龙0正文"/>
    <w:basedOn w:val="1"/>
    <w:link w:val="23"/>
    <w:autoRedefine/>
    <w:qFormat/>
    <w:uiPriority w:val="0"/>
    <w:pPr>
      <w:tabs>
        <w:tab w:val="left" w:pos="0"/>
        <w:tab w:val="left" w:pos="7012"/>
      </w:tabs>
      <w:autoSpaceDE w:val="0"/>
      <w:autoSpaceDN w:val="0"/>
      <w:spacing w:line="360" w:lineRule="auto"/>
    </w:pPr>
    <w:rPr>
      <w:rFonts w:ascii="宋体" w:hAnsi="宋体" w:eastAsia="宋体"/>
      <w:kern w:val="0"/>
      <w:sz w:val="24"/>
    </w:rPr>
  </w:style>
  <w:style w:type="character" w:customStyle="1" w:styleId="25">
    <w:name w:val="正文样式 Char"/>
    <w:autoRedefine/>
    <w:qFormat/>
    <w:uiPriority w:val="0"/>
    <w:rPr>
      <w:rFonts w:ascii="宋体" w:eastAsia="宋体"/>
      <w:kern w:val="2"/>
      <w:sz w:val="24"/>
      <w:szCs w:val="24"/>
      <w:lang w:val="en-US" w:eastAsia="zh-CN" w:bidi="ar-SA"/>
    </w:rPr>
  </w:style>
  <w:style w:type="character" w:customStyle="1" w:styleId="26">
    <w:name w:val="文章正文 Char Char"/>
    <w:autoRedefine/>
    <w:qFormat/>
    <w:uiPriority w:val="0"/>
    <w:rPr>
      <w:rFonts w:ascii="Times New Roman" w:hAnsi="Times New Roman" w:eastAsia="宋体"/>
      <w:sz w:val="24"/>
    </w:rPr>
  </w:style>
  <w:style w:type="character" w:customStyle="1" w:styleId="27">
    <w:name w:val="111111正文 Char Char"/>
    <w:link w:val="28"/>
    <w:autoRedefine/>
    <w:qFormat/>
    <w:uiPriority w:val="0"/>
    <w:rPr>
      <w:rFonts w:eastAsia="仿宋_GB2312"/>
      <w:kern w:val="2"/>
      <w:sz w:val="24"/>
      <w:szCs w:val="24"/>
    </w:rPr>
  </w:style>
  <w:style w:type="paragraph" w:customStyle="1" w:styleId="28">
    <w:name w:val="111111正文"/>
    <w:basedOn w:val="1"/>
    <w:link w:val="27"/>
    <w:autoRedefine/>
    <w:qFormat/>
    <w:uiPriority w:val="0"/>
    <w:pPr>
      <w:spacing w:line="360" w:lineRule="auto"/>
      <w:ind w:firstLine="200" w:firstLineChars="200"/>
    </w:pPr>
    <w:rPr>
      <w:sz w:val="24"/>
    </w:rPr>
  </w:style>
  <w:style w:type="paragraph" w:customStyle="1" w:styleId="29">
    <w:name w:val="我的报告正文"/>
    <w:basedOn w:val="1"/>
    <w:qFormat/>
    <w:uiPriority w:val="0"/>
    <w:pPr>
      <w:spacing w:line="360" w:lineRule="auto"/>
      <w:jc w:val="left"/>
    </w:pPr>
    <w:rPr>
      <w:rFonts w:eastAsia="宋体"/>
      <w:color w:val="000000"/>
      <w:sz w:val="24"/>
    </w:rPr>
  </w:style>
  <w:style w:type="paragraph" w:customStyle="1" w:styleId="30">
    <w:name w:val="默认段落字体 Para Char"/>
    <w:basedOn w:val="1"/>
    <w:next w:val="1"/>
    <w:qFormat/>
    <w:uiPriority w:val="0"/>
    <w:pPr>
      <w:spacing w:line="360" w:lineRule="auto"/>
    </w:pPr>
    <w:rPr>
      <w:rFonts w:eastAsia="宋体"/>
      <w:sz w:val="21"/>
      <w:szCs w:val="20"/>
    </w:rPr>
  </w:style>
  <w:style w:type="paragraph" w:customStyle="1" w:styleId="31">
    <w:name w:val="表格文字"/>
    <w:basedOn w:val="1"/>
    <w:qFormat/>
    <w:uiPriority w:val="0"/>
    <w:pPr>
      <w:snapToGrid w:val="0"/>
      <w:jc w:val="center"/>
    </w:pPr>
    <w:rPr>
      <w:szCs w:val="21"/>
    </w:rPr>
  </w:style>
  <w:style w:type="paragraph" w:customStyle="1" w:styleId="32">
    <w:name w:val=" Char Char Char Char Char Char"/>
    <w:basedOn w:val="1"/>
    <w:qFormat/>
    <w:uiPriority w:val="0"/>
    <w:rPr>
      <w:sz w:val="24"/>
      <w:szCs w:val="24"/>
    </w:rPr>
  </w:style>
  <w:style w:type="paragraph" w:customStyle="1" w:styleId="33">
    <w:name w:val=" Char Char Char Char Char Char Char Char Char Char Char Char Char Char Char Char Char Char1 Char Char Char Char Char Char Char Char Char Char Char Char Char Char Char Char Char Char Char"/>
    <w:basedOn w:val="1"/>
    <w:autoRedefine/>
    <w:qFormat/>
    <w:uiPriority w:val="0"/>
    <w:pPr>
      <w:spacing w:line="360" w:lineRule="auto"/>
    </w:pPr>
    <w:rPr>
      <w:rFonts w:ascii="宋体" w:eastAsia="宋体" w:cs="宋体"/>
      <w:sz w:val="24"/>
      <w:lang w:bidi="ar-SA"/>
    </w:rPr>
  </w:style>
  <w:style w:type="paragraph" w:customStyle="1" w:styleId="34">
    <w:name w:val=" Char Char"/>
    <w:basedOn w:val="1"/>
    <w:next w:val="1"/>
    <w:qFormat/>
    <w:uiPriority w:val="0"/>
    <w:pPr>
      <w:keepNext/>
      <w:keepLines/>
      <w:widowControl/>
      <w:adjustRightInd w:val="0"/>
      <w:spacing w:before="360" w:after="480" w:line="360" w:lineRule="auto"/>
      <w:jc w:val="left"/>
      <w:textAlignment w:val="baseline"/>
      <w:outlineLvl w:val="1"/>
    </w:pPr>
    <w:rPr>
      <w:rFonts w:ascii="宋体" w:eastAsia="宋体" w:cs="宋体"/>
      <w:b/>
      <w:bCs/>
      <w:kern w:val="0"/>
      <w:sz w:val="30"/>
      <w:szCs w:val="28"/>
      <w:lang w:bidi="ar-SA"/>
    </w:rPr>
  </w:style>
  <w:style w:type="paragraph" w:customStyle="1" w:styleId="35">
    <w:name w:val=" Char Char Char2 Char"/>
    <w:basedOn w:val="1"/>
    <w:next w:val="1"/>
    <w:qFormat/>
    <w:uiPriority w:val="0"/>
    <w:pPr>
      <w:keepNext/>
      <w:keepLines/>
      <w:widowControl/>
      <w:adjustRightInd w:val="0"/>
      <w:spacing w:line="360" w:lineRule="auto"/>
      <w:jc w:val="left"/>
      <w:textAlignment w:val="baseline"/>
      <w:outlineLvl w:val="1"/>
    </w:pPr>
    <w:rPr>
      <w:rFonts w:ascii="宋体" w:eastAsia="宋体" w:cs="宋体"/>
      <w:bCs/>
      <w:kern w:val="0"/>
      <w:sz w:val="24"/>
      <w:lang w:bidi="ar-SA"/>
    </w:rPr>
  </w:style>
  <w:style w:type="paragraph" w:customStyle="1" w:styleId="36">
    <w:name w:val="Default"/>
    <w:qFormat/>
    <w:uiPriority w:val="0"/>
    <w:pPr>
      <w:widowControl w:val="0"/>
      <w:autoSpaceDE w:val="0"/>
      <w:autoSpaceDN w:val="0"/>
    </w:pPr>
    <w:rPr>
      <w:rFonts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1595</Words>
  <Characters>1707</Characters>
  <Lines>13</Lines>
  <Paragraphs>3</Paragraphs>
  <TotalTime>19</TotalTime>
  <ScaleCrop>false</ScaleCrop>
  <LinksUpToDate>false</LinksUpToDate>
  <CharactersWithSpaces>1780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2017-04-08T09:08:00Z</dcterms:created>
  <dc:creator>微软用户</dc:creator>
  <cp:lastModifiedBy>Administrator</cp:lastModifiedBy>
  <cp:lastPrinted>2024-04-15T14:35:00Z</cp:lastPrinted>
  <dcterms:modified xsi:type="dcterms:W3CDTF">2024-04-16T08:12:21Z</dcterms:modified>
  <dc:title>鄂环监字〔2009〕号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B1AEA4B57E4140E08FED3889BC466DB6_13</vt:lpwstr>
  </property>
</Properties>
</file>