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38AF3A">
      <w:pPr>
        <w:keepNext w:val="0"/>
        <w:keepLines w:val="0"/>
        <w:pageBreakBefore w:val="0"/>
        <w:widowControl w:val="0"/>
        <w:kinsoku/>
        <w:wordWrap/>
        <w:overflowPunct/>
        <w:topLinePunct w:val="0"/>
        <w:autoSpaceDE/>
        <w:autoSpaceDN/>
        <w:bidi w:val="0"/>
        <w:adjustRightInd/>
        <w:snapToGrid/>
        <w:spacing w:line="360" w:lineRule="auto"/>
        <w:textAlignment w:val="auto"/>
        <w:rPr>
          <w:rFonts w:ascii="仿宋_GB2312" w:hAnsi="仿宋_GB2312" w:eastAsia="仿宋_GB2312" w:cs="仿宋_GB2312"/>
          <w:color w:val="auto"/>
          <w:sz w:val="36"/>
          <w:szCs w:val="36"/>
          <w:highlight w:val="none"/>
        </w:rPr>
      </w:pPr>
      <w:bookmarkStart w:id="0" w:name="_Hlk57883707"/>
    </w:p>
    <w:p w14:paraId="18F60D3E">
      <w:pPr>
        <w:keepNext w:val="0"/>
        <w:keepLines w:val="0"/>
        <w:pageBreakBefore w:val="0"/>
        <w:widowControl w:val="0"/>
        <w:kinsoku/>
        <w:wordWrap/>
        <w:overflowPunct/>
        <w:topLinePunct w:val="0"/>
        <w:autoSpaceDE/>
        <w:autoSpaceDN/>
        <w:bidi w:val="0"/>
        <w:adjustRightInd/>
        <w:snapToGrid/>
        <w:spacing w:line="360" w:lineRule="auto"/>
        <w:textAlignment w:val="auto"/>
        <w:rPr>
          <w:rFonts w:ascii="仿宋_GB2312" w:hAnsi="仿宋_GB2312" w:eastAsia="仿宋_GB2312" w:cs="仿宋_GB2312"/>
          <w:color w:val="auto"/>
          <w:sz w:val="36"/>
          <w:szCs w:val="36"/>
          <w:highlight w:val="none"/>
        </w:rPr>
      </w:pPr>
    </w:p>
    <w:p w14:paraId="1B2FD7E5">
      <w:pPr>
        <w:keepNext w:val="0"/>
        <w:keepLines w:val="0"/>
        <w:pageBreakBefore w:val="0"/>
        <w:widowControl w:val="0"/>
        <w:kinsoku/>
        <w:wordWrap/>
        <w:overflowPunct/>
        <w:topLinePunct w:val="0"/>
        <w:autoSpaceDE/>
        <w:autoSpaceDN/>
        <w:bidi w:val="0"/>
        <w:adjustRightInd/>
        <w:snapToGrid/>
        <w:spacing w:line="360" w:lineRule="auto"/>
        <w:textAlignment w:val="auto"/>
        <w:rPr>
          <w:rFonts w:ascii="仿宋_GB2312" w:hAnsi="仿宋_GB2312" w:eastAsia="仿宋_GB2312" w:cs="仿宋_GB2312"/>
          <w:color w:val="auto"/>
          <w:sz w:val="36"/>
          <w:szCs w:val="36"/>
          <w:highlight w:val="none"/>
        </w:rPr>
      </w:pPr>
    </w:p>
    <w:p w14:paraId="5ECEA789">
      <w:pPr>
        <w:keepNext w:val="0"/>
        <w:keepLines w:val="0"/>
        <w:pageBreakBefore w:val="0"/>
        <w:widowControl w:val="0"/>
        <w:kinsoku/>
        <w:wordWrap/>
        <w:overflowPunct/>
        <w:topLinePunct w:val="0"/>
        <w:autoSpaceDE/>
        <w:autoSpaceDN/>
        <w:bidi w:val="0"/>
        <w:adjustRightInd/>
        <w:snapToGrid/>
        <w:spacing w:line="360" w:lineRule="auto"/>
        <w:textAlignment w:val="auto"/>
        <w:rPr>
          <w:rFonts w:ascii="仿宋_GB2312" w:hAnsi="仿宋_GB2312" w:eastAsia="仿宋_GB2312" w:cs="仿宋_GB2312"/>
          <w:color w:val="auto"/>
          <w:sz w:val="36"/>
          <w:szCs w:val="36"/>
          <w:highlight w:val="none"/>
        </w:rPr>
      </w:pPr>
    </w:p>
    <w:bookmarkEnd w:id="0"/>
    <w:p w14:paraId="3F1E741F">
      <w:pPr>
        <w:adjustRightInd w:val="0"/>
        <w:snapToGrid w:val="0"/>
        <w:jc w:val="center"/>
        <w:outlineLvl w:val="0"/>
        <w:rPr>
          <w:rFonts w:hint="eastAsia" w:ascii="方正小标宋_GBK" w:eastAsia="方正小标宋_GBK"/>
          <w:bCs/>
          <w:color w:val="auto"/>
          <w:sz w:val="72"/>
          <w:szCs w:val="72"/>
          <w:highlight w:val="none"/>
        </w:rPr>
      </w:pPr>
      <w:r>
        <w:rPr>
          <w:rFonts w:hint="eastAsia" w:ascii="方正小标宋_GBK" w:eastAsia="方正小标宋_GBK"/>
          <w:bCs/>
          <w:color w:val="auto"/>
          <w:sz w:val="72"/>
          <w:szCs w:val="72"/>
          <w:highlight w:val="none"/>
        </w:rPr>
        <w:t>建设项目环境影响报告表</w:t>
      </w:r>
    </w:p>
    <w:p w14:paraId="3E2809CF">
      <w:pPr>
        <w:adjustRightInd w:val="0"/>
        <w:snapToGrid w:val="0"/>
        <w:spacing w:before="192" w:beforeLines="80"/>
        <w:jc w:val="center"/>
        <w:rPr>
          <w:rFonts w:hint="eastAsia" w:ascii="楷体_GB2312" w:eastAsia="楷体_GB2312"/>
          <w:bCs/>
          <w:color w:val="auto"/>
          <w:sz w:val="48"/>
          <w:szCs w:val="48"/>
          <w:highlight w:val="none"/>
        </w:rPr>
      </w:pPr>
      <w:r>
        <w:rPr>
          <w:rFonts w:hint="eastAsia" w:ascii="楷体_GB2312" w:eastAsia="楷体_GB2312"/>
          <w:bCs/>
          <w:color w:val="auto"/>
          <w:sz w:val="48"/>
          <w:szCs w:val="48"/>
          <w:highlight w:val="none"/>
        </w:rPr>
        <w:t>（生态影响类）</w:t>
      </w:r>
    </w:p>
    <w:p w14:paraId="7CF47029">
      <w:pPr>
        <w:rPr>
          <w:color w:val="auto"/>
          <w:highlight w:val="none"/>
        </w:rPr>
      </w:pPr>
      <w:bookmarkStart w:id="1" w:name="_Hlk57883728"/>
    </w:p>
    <w:p w14:paraId="2EC87534">
      <w:pPr>
        <w:jc w:val="left"/>
        <w:rPr>
          <w:rFonts w:eastAsia="仿宋"/>
          <w:color w:val="auto"/>
          <w:sz w:val="52"/>
          <w:szCs w:val="52"/>
          <w:highlight w:val="none"/>
        </w:rPr>
      </w:pPr>
    </w:p>
    <w:p w14:paraId="2C6ED5B4">
      <w:pPr>
        <w:ind w:firstLine="1040"/>
        <w:rPr>
          <w:rFonts w:eastAsia="仿宋"/>
          <w:color w:val="auto"/>
          <w:sz w:val="44"/>
          <w:szCs w:val="44"/>
          <w:highlight w:val="none"/>
        </w:rPr>
      </w:pPr>
    </w:p>
    <w:p w14:paraId="77C029C6">
      <w:pPr>
        <w:ind w:firstLine="1040"/>
        <w:rPr>
          <w:rFonts w:eastAsia="仿宋"/>
          <w:color w:val="auto"/>
          <w:sz w:val="44"/>
          <w:szCs w:val="44"/>
          <w:highlight w:val="none"/>
        </w:rPr>
      </w:pPr>
    </w:p>
    <w:p w14:paraId="51EE2AFE">
      <w:pPr>
        <w:ind w:firstLine="1040"/>
        <w:rPr>
          <w:rFonts w:eastAsia="仿宋"/>
          <w:color w:val="auto"/>
          <w:sz w:val="44"/>
          <w:szCs w:val="44"/>
          <w:highlight w:val="none"/>
        </w:rPr>
      </w:pPr>
    </w:p>
    <w:p w14:paraId="2B6D9D66">
      <w:pPr>
        <w:ind w:firstLine="1040"/>
        <w:rPr>
          <w:rFonts w:eastAsia="仿宋"/>
          <w:color w:val="auto"/>
          <w:sz w:val="44"/>
          <w:szCs w:val="44"/>
          <w:highlight w:val="none"/>
        </w:rPr>
      </w:pPr>
    </w:p>
    <w:bookmarkEnd w:id="1"/>
    <w:p w14:paraId="4AF358D8">
      <w:pPr>
        <w:keepNext w:val="0"/>
        <w:keepLines w:val="0"/>
        <w:pageBreakBefore w:val="0"/>
        <w:widowControl w:val="0"/>
        <w:kinsoku/>
        <w:wordWrap/>
        <w:overflowPunct/>
        <w:topLinePunct w:val="0"/>
        <w:autoSpaceDE/>
        <w:autoSpaceDN/>
        <w:bidi w:val="0"/>
        <w:adjustRightInd w:val="0"/>
        <w:snapToGrid w:val="0"/>
        <w:spacing w:line="360" w:lineRule="auto"/>
        <w:ind w:left="420" w:leftChars="200" w:firstLine="0" w:firstLineChars="0"/>
        <w:textAlignment w:val="auto"/>
        <w:rPr>
          <w:rFonts w:ascii="仿宋_GB2312" w:eastAsia="仿宋_GB2312"/>
          <w:color w:val="auto"/>
          <w:sz w:val="36"/>
          <w:szCs w:val="36"/>
          <w:highlight w:val="none"/>
          <w:u w:val="single"/>
        </w:rPr>
      </w:pPr>
      <w:r>
        <w:rPr>
          <w:rFonts w:hint="eastAsia" w:ascii="仿宋_GB2312" w:eastAsia="仿宋_GB2312"/>
          <w:color w:val="auto"/>
          <w:sz w:val="36"/>
          <w:szCs w:val="36"/>
          <w:highlight w:val="none"/>
        </w:rPr>
        <w:t>项目名称：</w:t>
      </w:r>
      <w:r>
        <w:rPr>
          <w:rFonts w:hint="eastAsia" w:ascii="仿宋_GB2312" w:eastAsia="仿宋_GB2312"/>
          <w:color w:val="auto"/>
          <w:sz w:val="36"/>
          <w:szCs w:val="36"/>
          <w:highlight w:val="none"/>
          <w:u w:val="single"/>
        </w:rPr>
        <w:t>哈尔乌素露天煤矿采空区充填治理项目</w:t>
      </w:r>
    </w:p>
    <w:p w14:paraId="6B40A83C">
      <w:pPr>
        <w:keepNext w:val="0"/>
        <w:keepLines w:val="0"/>
        <w:pageBreakBefore w:val="0"/>
        <w:widowControl w:val="0"/>
        <w:kinsoku/>
        <w:wordWrap/>
        <w:overflowPunct/>
        <w:topLinePunct w:val="0"/>
        <w:autoSpaceDE/>
        <w:autoSpaceDN/>
        <w:bidi w:val="0"/>
        <w:adjustRightInd w:val="0"/>
        <w:snapToGrid w:val="0"/>
        <w:spacing w:line="360" w:lineRule="auto"/>
        <w:ind w:left="420" w:leftChars="200" w:firstLine="0" w:firstLineChars="0"/>
        <w:textAlignment w:val="auto"/>
        <w:rPr>
          <w:rFonts w:hint="eastAsia" w:ascii="仿宋_GB2312" w:eastAsia="仿宋_GB2312"/>
          <w:color w:val="auto"/>
          <w:sz w:val="36"/>
          <w:szCs w:val="36"/>
          <w:highlight w:val="none"/>
          <w:u w:val="single"/>
          <w:lang w:eastAsia="zh-CN"/>
        </w:rPr>
      </w:pPr>
      <w:r>
        <w:rPr>
          <w:rFonts w:hint="eastAsia" w:ascii="仿宋_GB2312" w:eastAsia="仿宋_GB2312"/>
          <w:color w:val="auto"/>
          <w:sz w:val="36"/>
          <w:szCs w:val="36"/>
          <w:highlight w:val="none"/>
        </w:rPr>
        <w:t>建设单位（盖章）：</w:t>
      </w:r>
      <w:r>
        <w:rPr>
          <w:rFonts w:hint="eastAsia" w:ascii="仿宋_GB2312" w:eastAsia="仿宋_GB2312"/>
          <w:color w:val="auto"/>
          <w:sz w:val="36"/>
          <w:szCs w:val="36"/>
          <w:highlight w:val="none"/>
          <w:u w:val="single"/>
          <w:lang w:eastAsia="zh-CN"/>
        </w:rPr>
        <w:t>中国神华能源股份有限公司</w:t>
      </w:r>
    </w:p>
    <w:p w14:paraId="27CF512A">
      <w:pPr>
        <w:keepNext w:val="0"/>
        <w:keepLines w:val="0"/>
        <w:pageBreakBefore w:val="0"/>
        <w:widowControl w:val="0"/>
        <w:kinsoku/>
        <w:wordWrap/>
        <w:overflowPunct/>
        <w:topLinePunct w:val="0"/>
        <w:autoSpaceDE/>
        <w:autoSpaceDN/>
        <w:bidi w:val="0"/>
        <w:adjustRightInd w:val="0"/>
        <w:snapToGrid w:val="0"/>
        <w:spacing w:line="360" w:lineRule="auto"/>
        <w:ind w:firstLine="4320" w:firstLineChars="1200"/>
        <w:textAlignment w:val="auto"/>
        <w:rPr>
          <w:rFonts w:ascii="仿宋_GB2312" w:eastAsia="仿宋_GB2312"/>
          <w:color w:val="auto"/>
          <w:sz w:val="36"/>
          <w:szCs w:val="36"/>
          <w:highlight w:val="none"/>
          <w:u w:val="single"/>
        </w:rPr>
      </w:pPr>
      <w:r>
        <w:rPr>
          <w:rFonts w:hint="eastAsia" w:ascii="仿宋_GB2312" w:eastAsia="仿宋_GB2312"/>
          <w:color w:val="auto"/>
          <w:sz w:val="36"/>
          <w:szCs w:val="36"/>
          <w:highlight w:val="none"/>
          <w:u w:val="single"/>
          <w:lang w:val="en-US" w:eastAsia="zh-CN"/>
        </w:rPr>
        <w:t>哈尔乌素露天煤矿</w:t>
      </w:r>
    </w:p>
    <w:p w14:paraId="2C9AE20D">
      <w:pPr>
        <w:keepNext w:val="0"/>
        <w:keepLines w:val="0"/>
        <w:pageBreakBefore w:val="0"/>
        <w:widowControl w:val="0"/>
        <w:kinsoku/>
        <w:wordWrap/>
        <w:overflowPunct/>
        <w:topLinePunct w:val="0"/>
        <w:autoSpaceDE/>
        <w:autoSpaceDN/>
        <w:bidi w:val="0"/>
        <w:adjustRightInd w:val="0"/>
        <w:snapToGrid w:val="0"/>
        <w:spacing w:line="360" w:lineRule="auto"/>
        <w:ind w:left="420" w:leftChars="200" w:firstLine="0" w:firstLineChars="0"/>
        <w:textAlignment w:val="auto"/>
        <w:rPr>
          <w:rFonts w:ascii="仿宋_GB2312" w:eastAsia="仿宋_GB2312"/>
          <w:color w:val="auto"/>
          <w:sz w:val="36"/>
          <w:szCs w:val="36"/>
          <w:highlight w:val="none"/>
          <w:u w:val="single"/>
        </w:rPr>
      </w:pPr>
      <w:r>
        <w:rPr>
          <w:rFonts w:hint="eastAsia" w:ascii="仿宋_GB2312" w:eastAsia="仿宋_GB2312"/>
          <w:color w:val="auto"/>
          <w:sz w:val="36"/>
          <w:szCs w:val="36"/>
          <w:highlight w:val="none"/>
        </w:rPr>
        <w:t>编制日期：</w:t>
      </w:r>
      <w:r>
        <w:rPr>
          <w:rFonts w:hint="eastAsia" w:ascii="仿宋_GB2312" w:eastAsia="仿宋_GB2312"/>
          <w:color w:val="auto"/>
          <w:sz w:val="36"/>
          <w:szCs w:val="36"/>
          <w:highlight w:val="none"/>
          <w:u w:val="single"/>
        </w:rPr>
        <w:t xml:space="preserve"> </w:t>
      </w:r>
      <w:r>
        <w:rPr>
          <w:rFonts w:ascii="仿宋_GB2312" w:eastAsia="仿宋_GB2312"/>
          <w:color w:val="auto"/>
          <w:sz w:val="36"/>
          <w:szCs w:val="36"/>
          <w:highlight w:val="none"/>
          <w:u w:val="single"/>
        </w:rPr>
        <w:t xml:space="preserve">     </w:t>
      </w:r>
      <w:r>
        <w:rPr>
          <w:rFonts w:hint="eastAsia" w:ascii="仿宋_GB2312" w:eastAsia="仿宋_GB2312"/>
          <w:color w:val="auto"/>
          <w:sz w:val="36"/>
          <w:szCs w:val="36"/>
          <w:highlight w:val="none"/>
          <w:u w:val="single"/>
        </w:rPr>
        <w:t xml:space="preserve">  二零二</w:t>
      </w:r>
      <w:r>
        <w:rPr>
          <w:rFonts w:hint="eastAsia" w:ascii="仿宋_GB2312" w:eastAsia="仿宋_GB2312"/>
          <w:color w:val="auto"/>
          <w:sz w:val="36"/>
          <w:szCs w:val="36"/>
          <w:highlight w:val="none"/>
          <w:u w:val="single"/>
          <w:lang w:val="en-US" w:eastAsia="zh-CN"/>
        </w:rPr>
        <w:t>五</w:t>
      </w:r>
      <w:r>
        <w:rPr>
          <w:rFonts w:hint="eastAsia" w:ascii="仿宋_GB2312" w:eastAsia="仿宋_GB2312"/>
          <w:color w:val="auto"/>
          <w:sz w:val="36"/>
          <w:szCs w:val="36"/>
          <w:highlight w:val="none"/>
          <w:u w:val="single"/>
        </w:rPr>
        <w:t>年</w:t>
      </w:r>
      <w:r>
        <w:rPr>
          <w:rFonts w:hint="eastAsia" w:ascii="仿宋_GB2312" w:eastAsia="仿宋_GB2312"/>
          <w:color w:val="auto"/>
          <w:sz w:val="36"/>
          <w:szCs w:val="36"/>
          <w:highlight w:val="none"/>
          <w:u w:val="single"/>
          <w:lang w:val="en-US" w:eastAsia="zh-CN"/>
        </w:rPr>
        <w:t>十二</w:t>
      </w:r>
      <w:r>
        <w:rPr>
          <w:rFonts w:hint="eastAsia" w:ascii="仿宋_GB2312" w:eastAsia="仿宋_GB2312"/>
          <w:color w:val="auto"/>
          <w:sz w:val="36"/>
          <w:szCs w:val="36"/>
          <w:highlight w:val="none"/>
          <w:u w:val="single"/>
        </w:rPr>
        <w:t>月</w:t>
      </w:r>
      <w:r>
        <w:rPr>
          <w:rFonts w:ascii="仿宋_GB2312" w:eastAsia="仿宋_GB2312"/>
          <w:color w:val="auto"/>
          <w:sz w:val="36"/>
          <w:szCs w:val="36"/>
          <w:highlight w:val="none"/>
          <w:u w:val="single"/>
        </w:rPr>
        <w:t xml:space="preserve">  </w:t>
      </w:r>
      <w:r>
        <w:rPr>
          <w:rFonts w:hint="eastAsia" w:ascii="仿宋_GB2312" w:eastAsia="仿宋_GB2312"/>
          <w:color w:val="auto"/>
          <w:sz w:val="36"/>
          <w:szCs w:val="36"/>
          <w:highlight w:val="none"/>
          <w:u w:val="single"/>
        </w:rPr>
        <w:t xml:space="preserve">    </w:t>
      </w:r>
      <w:r>
        <w:rPr>
          <w:rFonts w:hint="eastAsia" w:ascii="仿宋_GB2312" w:eastAsia="仿宋_GB2312"/>
          <w:color w:val="auto"/>
          <w:sz w:val="36"/>
          <w:szCs w:val="36"/>
          <w:highlight w:val="none"/>
          <w:u w:val="single"/>
          <w:lang w:val="en-US" w:eastAsia="zh-CN"/>
        </w:rPr>
        <w:t xml:space="preserve"> </w:t>
      </w:r>
      <w:r>
        <w:rPr>
          <w:rFonts w:hint="eastAsia" w:ascii="仿宋_GB2312" w:eastAsia="仿宋_GB2312"/>
          <w:color w:val="auto"/>
          <w:sz w:val="36"/>
          <w:szCs w:val="36"/>
          <w:highlight w:val="none"/>
          <w:u w:val="single"/>
        </w:rPr>
        <w:t xml:space="preserve">   </w:t>
      </w:r>
    </w:p>
    <w:p w14:paraId="2CB3665C">
      <w:pPr>
        <w:adjustRightInd w:val="0"/>
        <w:snapToGrid w:val="0"/>
        <w:spacing w:line="288" w:lineRule="auto"/>
        <w:ind w:firstLine="1040"/>
        <w:rPr>
          <w:rFonts w:ascii="仿宋_GB2312" w:eastAsia="仿宋_GB2312"/>
          <w:color w:val="auto"/>
          <w:sz w:val="36"/>
          <w:szCs w:val="36"/>
          <w:highlight w:val="none"/>
          <w:u w:val="single"/>
        </w:rPr>
      </w:pPr>
    </w:p>
    <w:p w14:paraId="20BB67AF">
      <w:pPr>
        <w:adjustRightInd w:val="0"/>
        <w:snapToGrid w:val="0"/>
        <w:spacing w:line="288" w:lineRule="auto"/>
        <w:ind w:firstLine="1040"/>
        <w:rPr>
          <w:rFonts w:hint="eastAsia" w:ascii="仿宋_GB2312" w:eastAsia="仿宋_GB2312"/>
          <w:color w:val="auto"/>
          <w:sz w:val="36"/>
          <w:szCs w:val="36"/>
          <w:highlight w:val="none"/>
        </w:rPr>
      </w:pPr>
    </w:p>
    <w:p w14:paraId="1EF0DE30">
      <w:pPr>
        <w:adjustRightInd w:val="0"/>
        <w:snapToGrid w:val="0"/>
        <w:spacing w:line="288" w:lineRule="auto"/>
        <w:ind w:firstLine="1040"/>
        <w:rPr>
          <w:rFonts w:hint="eastAsia" w:ascii="仿宋_GB2312" w:eastAsia="仿宋_GB2312"/>
          <w:color w:val="auto"/>
          <w:sz w:val="36"/>
          <w:szCs w:val="36"/>
          <w:highlight w:val="none"/>
        </w:rPr>
      </w:pPr>
    </w:p>
    <w:p w14:paraId="5380033E">
      <w:pPr>
        <w:adjustRightInd w:val="0"/>
        <w:snapToGrid w:val="0"/>
        <w:spacing w:line="288" w:lineRule="auto"/>
        <w:jc w:val="center"/>
        <w:rPr>
          <w:rFonts w:ascii="楷体_GB2312" w:eastAsia="楷体_GB2312"/>
          <w:color w:val="auto"/>
          <w:sz w:val="36"/>
          <w:szCs w:val="36"/>
          <w:highlight w:val="none"/>
        </w:rPr>
      </w:pPr>
      <w:r>
        <w:rPr>
          <w:rFonts w:hint="eastAsia" w:ascii="楷体_GB2312" w:eastAsia="楷体_GB2312"/>
          <w:color w:val="auto"/>
          <w:sz w:val="36"/>
          <w:szCs w:val="36"/>
          <w:highlight w:val="none"/>
        </w:rPr>
        <w:t>中华人民共和国生态环境部制</w:t>
      </w:r>
    </w:p>
    <w:p w14:paraId="019C25D0">
      <w:pPr>
        <w:adjustRightInd w:val="0"/>
        <w:snapToGrid w:val="0"/>
        <w:spacing w:line="288" w:lineRule="auto"/>
        <w:ind w:firstLine="1040"/>
        <w:rPr>
          <w:rFonts w:ascii="仿宋_GB2312" w:eastAsia="仿宋_GB2312"/>
          <w:color w:val="auto"/>
          <w:sz w:val="36"/>
          <w:szCs w:val="36"/>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14:paraId="115A10B2">
      <w:pPr>
        <w:pStyle w:val="25"/>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一、建设项目基本情况</w:t>
      </w:r>
    </w:p>
    <w:tbl>
      <w:tblPr>
        <w:tblStyle w:val="30"/>
        <w:tblW w:w="9039"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30"/>
        <w:gridCol w:w="2248"/>
        <w:gridCol w:w="2139"/>
        <w:gridCol w:w="10"/>
        <w:gridCol w:w="3112"/>
      </w:tblGrid>
      <w:tr w14:paraId="4EA6EB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686" w:type="dxa"/>
            <w:noWrap w:val="0"/>
            <w:tcMar>
              <w:top w:w="16" w:type="dxa"/>
              <w:left w:w="16" w:type="dxa"/>
              <w:right w:w="16" w:type="dxa"/>
            </w:tcMar>
            <w:vAlign w:val="center"/>
          </w:tcPr>
          <w:p w14:paraId="69597064">
            <w:pPr>
              <w:adjustRightInd w:val="0"/>
              <w:snapToGrid w:val="0"/>
              <w:spacing w:line="440" w:lineRule="exact"/>
              <w:jc w:val="center"/>
              <w:rPr>
                <w:rFonts w:ascii="宋体" w:hAnsi="宋体" w:cs="宋体"/>
                <w:color w:val="auto"/>
                <w:sz w:val="24"/>
                <w:highlight w:val="none"/>
              </w:rPr>
            </w:pPr>
            <w:r>
              <w:rPr>
                <w:rFonts w:hint="eastAsia" w:ascii="宋体" w:hAnsi="宋体" w:cs="宋体"/>
                <w:color w:val="auto"/>
                <w:sz w:val="24"/>
                <w:highlight w:val="none"/>
              </w:rPr>
              <w:t>建设项目名称</w:t>
            </w:r>
          </w:p>
        </w:tc>
        <w:tc>
          <w:tcPr>
            <w:tcW w:w="7353" w:type="dxa"/>
            <w:gridSpan w:val="4"/>
            <w:noWrap w:val="0"/>
            <w:vAlign w:val="center"/>
          </w:tcPr>
          <w:p w14:paraId="205E0B90">
            <w:pPr>
              <w:adjustRightInd w:val="0"/>
              <w:snapToGrid w:val="0"/>
              <w:spacing w:line="440" w:lineRule="exact"/>
              <w:jc w:val="center"/>
              <w:rPr>
                <w:rFonts w:ascii="宋体" w:hAnsi="宋体" w:cs="宋体"/>
                <w:color w:val="auto"/>
                <w:sz w:val="24"/>
                <w:highlight w:val="none"/>
              </w:rPr>
            </w:pPr>
            <w:bookmarkStart w:id="2" w:name="OLE_LINK3"/>
            <w:r>
              <w:rPr>
                <w:rFonts w:hint="eastAsia" w:ascii="宋体" w:hAnsi="宋体" w:cs="宋体"/>
                <w:color w:val="auto"/>
                <w:sz w:val="24"/>
                <w:highlight w:val="none"/>
              </w:rPr>
              <w:t>哈尔乌素露天煤矿</w:t>
            </w:r>
            <w:bookmarkEnd w:id="2"/>
            <w:r>
              <w:rPr>
                <w:rFonts w:hint="eastAsia" w:ascii="宋体" w:hAnsi="宋体" w:cs="宋体"/>
                <w:color w:val="auto"/>
                <w:sz w:val="24"/>
                <w:highlight w:val="none"/>
              </w:rPr>
              <w:t>采</w:t>
            </w:r>
            <w:bookmarkStart w:id="3" w:name="OLE_LINK1"/>
            <w:r>
              <w:rPr>
                <w:rFonts w:hint="eastAsia" w:ascii="宋体" w:hAnsi="宋体" w:cs="宋体"/>
                <w:color w:val="auto"/>
                <w:sz w:val="24"/>
                <w:highlight w:val="none"/>
              </w:rPr>
              <w:t>空区充填治理项目</w:t>
            </w:r>
            <w:bookmarkEnd w:id="3"/>
          </w:p>
        </w:tc>
      </w:tr>
      <w:tr w14:paraId="23CD76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686" w:type="dxa"/>
            <w:noWrap w:val="0"/>
            <w:tcMar>
              <w:top w:w="16" w:type="dxa"/>
              <w:left w:w="16" w:type="dxa"/>
              <w:right w:w="16" w:type="dxa"/>
            </w:tcMar>
            <w:vAlign w:val="center"/>
          </w:tcPr>
          <w:p w14:paraId="2F50F575">
            <w:pPr>
              <w:adjustRightInd w:val="0"/>
              <w:snapToGrid w:val="0"/>
              <w:spacing w:line="440" w:lineRule="exact"/>
              <w:jc w:val="center"/>
              <w:rPr>
                <w:rFonts w:ascii="宋体" w:hAnsi="宋体" w:cs="宋体"/>
                <w:color w:val="auto"/>
                <w:sz w:val="24"/>
                <w:highlight w:val="none"/>
              </w:rPr>
            </w:pPr>
            <w:r>
              <w:rPr>
                <w:rFonts w:hint="eastAsia" w:ascii="宋体" w:hAnsi="宋体" w:cs="宋体"/>
                <w:color w:val="auto"/>
                <w:sz w:val="24"/>
                <w:highlight w:val="none"/>
              </w:rPr>
              <w:t>项目代码</w:t>
            </w:r>
          </w:p>
        </w:tc>
        <w:tc>
          <w:tcPr>
            <w:tcW w:w="7353" w:type="dxa"/>
            <w:gridSpan w:val="4"/>
            <w:noWrap w:val="0"/>
            <w:vAlign w:val="center"/>
          </w:tcPr>
          <w:p w14:paraId="746B9270">
            <w:pPr>
              <w:adjustRightInd w:val="0"/>
              <w:snapToGrid w:val="0"/>
              <w:spacing w:line="440" w:lineRule="exact"/>
              <w:jc w:val="center"/>
              <w:rPr>
                <w:rFonts w:hint="eastAsia" w:ascii="宋体" w:hAnsi="宋体" w:eastAsia="宋体" w:cs="宋体"/>
                <w:color w:val="auto"/>
                <w:sz w:val="24"/>
                <w:highlight w:val="none"/>
                <w:lang w:eastAsia="zh-CN"/>
              </w:rPr>
            </w:pPr>
            <w:r>
              <w:rPr>
                <w:rFonts w:hint="eastAsia" w:ascii="仿宋_GB2312" w:eastAsia="仿宋_GB2312"/>
                <w:color w:val="auto"/>
                <w:sz w:val="24"/>
                <w:highlight w:val="none"/>
                <w:u w:val="none"/>
                <w:lang w:val="en-US" w:eastAsia="zh-CN"/>
              </w:rPr>
              <w:t>/</w:t>
            </w:r>
          </w:p>
        </w:tc>
      </w:tr>
      <w:tr w14:paraId="2E3F1C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76" w:hRule="atLeast"/>
        </w:trPr>
        <w:tc>
          <w:tcPr>
            <w:tcW w:w="1686" w:type="dxa"/>
            <w:noWrap w:val="0"/>
            <w:tcMar>
              <w:top w:w="16" w:type="dxa"/>
              <w:left w:w="16" w:type="dxa"/>
              <w:right w:w="16" w:type="dxa"/>
            </w:tcMar>
            <w:vAlign w:val="center"/>
          </w:tcPr>
          <w:p w14:paraId="39F48DE7">
            <w:pPr>
              <w:adjustRightInd w:val="0"/>
              <w:snapToGrid w:val="0"/>
              <w:spacing w:line="440" w:lineRule="exact"/>
              <w:jc w:val="center"/>
              <w:rPr>
                <w:rFonts w:ascii="宋体" w:hAnsi="宋体" w:cs="宋体"/>
                <w:color w:val="auto"/>
                <w:sz w:val="24"/>
                <w:highlight w:val="none"/>
              </w:rPr>
            </w:pPr>
            <w:r>
              <w:rPr>
                <w:rFonts w:hint="eastAsia" w:ascii="宋体" w:hAnsi="宋体" w:cs="宋体"/>
                <w:color w:val="auto"/>
                <w:sz w:val="24"/>
                <w:highlight w:val="none"/>
              </w:rPr>
              <w:t>建设单位联系人</w:t>
            </w:r>
          </w:p>
        </w:tc>
        <w:tc>
          <w:tcPr>
            <w:tcW w:w="2075" w:type="dxa"/>
            <w:noWrap w:val="0"/>
            <w:vAlign w:val="center"/>
          </w:tcPr>
          <w:p w14:paraId="7695F804">
            <w:pPr>
              <w:adjustRightInd w:val="0"/>
              <w:snapToGrid w:val="0"/>
              <w:spacing w:line="440" w:lineRule="exact"/>
              <w:jc w:val="center"/>
              <w:rPr>
                <w:rFonts w:ascii="宋体" w:hAnsi="宋体" w:cs="宋体"/>
                <w:color w:val="auto"/>
                <w:sz w:val="24"/>
                <w:highlight w:val="none"/>
              </w:rPr>
            </w:pPr>
            <w:r>
              <w:rPr>
                <w:rFonts w:hint="eastAsia"/>
                <w:color w:val="auto"/>
                <w:sz w:val="24"/>
                <w:highlight w:val="none"/>
              </w:rPr>
              <w:t>王瑜</w:t>
            </w:r>
          </w:p>
        </w:tc>
        <w:tc>
          <w:tcPr>
            <w:tcW w:w="2164" w:type="dxa"/>
            <w:gridSpan w:val="2"/>
            <w:noWrap w:val="0"/>
            <w:vAlign w:val="center"/>
          </w:tcPr>
          <w:p w14:paraId="6BF6919E">
            <w:pPr>
              <w:adjustRightInd w:val="0"/>
              <w:snapToGrid w:val="0"/>
              <w:spacing w:line="440" w:lineRule="exact"/>
              <w:jc w:val="center"/>
              <w:rPr>
                <w:rFonts w:ascii="宋体" w:hAnsi="宋体" w:cs="宋体"/>
                <w:color w:val="auto"/>
                <w:sz w:val="24"/>
                <w:highlight w:val="none"/>
              </w:rPr>
            </w:pPr>
            <w:r>
              <w:rPr>
                <w:rFonts w:hint="eastAsia" w:ascii="宋体" w:hAnsi="宋体" w:cs="宋体"/>
                <w:color w:val="auto"/>
                <w:sz w:val="24"/>
                <w:highlight w:val="none"/>
              </w:rPr>
              <w:t>联系方式</w:t>
            </w:r>
          </w:p>
        </w:tc>
        <w:tc>
          <w:tcPr>
            <w:tcW w:w="3114" w:type="dxa"/>
            <w:noWrap w:val="0"/>
            <w:vAlign w:val="center"/>
          </w:tcPr>
          <w:p w14:paraId="095F25E0">
            <w:pPr>
              <w:adjustRightInd w:val="0"/>
              <w:snapToGrid w:val="0"/>
              <w:spacing w:line="440" w:lineRule="exact"/>
              <w:jc w:val="center"/>
              <w:rPr>
                <w:rFonts w:ascii="宋体" w:hAnsi="宋体" w:cs="宋体"/>
                <w:color w:val="auto"/>
                <w:sz w:val="24"/>
                <w:highlight w:val="none"/>
              </w:rPr>
            </w:pPr>
            <w:r>
              <w:rPr>
                <w:color w:val="auto"/>
                <w:sz w:val="24"/>
                <w:highlight w:val="none"/>
              </w:rPr>
              <w:t>15847710042</w:t>
            </w:r>
          </w:p>
        </w:tc>
      </w:tr>
      <w:tr w14:paraId="4669F8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686" w:type="dxa"/>
            <w:noWrap w:val="0"/>
            <w:tcMar>
              <w:top w:w="16" w:type="dxa"/>
              <w:left w:w="16" w:type="dxa"/>
              <w:right w:w="16" w:type="dxa"/>
            </w:tcMar>
            <w:vAlign w:val="center"/>
          </w:tcPr>
          <w:p w14:paraId="37FEA83C">
            <w:pPr>
              <w:adjustRightInd w:val="0"/>
              <w:snapToGrid w:val="0"/>
              <w:spacing w:line="440" w:lineRule="exact"/>
              <w:jc w:val="center"/>
              <w:rPr>
                <w:rFonts w:ascii="宋体" w:hAnsi="宋体" w:cs="宋体"/>
                <w:color w:val="auto"/>
                <w:sz w:val="24"/>
                <w:highlight w:val="none"/>
              </w:rPr>
            </w:pPr>
            <w:r>
              <w:rPr>
                <w:rFonts w:hint="eastAsia" w:ascii="宋体" w:hAnsi="宋体" w:cs="宋体"/>
                <w:color w:val="auto"/>
                <w:sz w:val="24"/>
                <w:highlight w:val="none"/>
              </w:rPr>
              <w:t>建设地点</w:t>
            </w:r>
          </w:p>
        </w:tc>
        <w:tc>
          <w:tcPr>
            <w:tcW w:w="7353" w:type="dxa"/>
            <w:gridSpan w:val="4"/>
            <w:noWrap w:val="0"/>
            <w:vAlign w:val="center"/>
          </w:tcPr>
          <w:p w14:paraId="2BE0348E">
            <w:pPr>
              <w:adjustRightInd w:val="0"/>
              <w:snapToGrid w:val="0"/>
              <w:spacing w:line="440" w:lineRule="exact"/>
              <w:jc w:val="center"/>
              <w:rPr>
                <w:rFonts w:ascii="宋体" w:hAnsi="宋体" w:cs="宋体"/>
                <w:color w:val="auto"/>
                <w:sz w:val="24"/>
                <w:highlight w:val="none"/>
              </w:rPr>
            </w:pPr>
            <w:r>
              <w:rPr>
                <w:rFonts w:hint="eastAsia" w:ascii="宋体" w:hAnsi="宋体" w:cs="宋体"/>
                <w:color w:val="auto"/>
                <w:sz w:val="24"/>
                <w:highlight w:val="none"/>
              </w:rPr>
              <w:t>内蒙古自治区鄂尔多斯市准格尔</w:t>
            </w:r>
            <w:r>
              <w:rPr>
                <w:rFonts w:ascii="宋体" w:hAnsi="宋体" w:cs="宋体"/>
                <w:color w:val="auto"/>
                <w:sz w:val="24"/>
                <w:highlight w:val="none"/>
              </w:rPr>
              <w:t>旗</w:t>
            </w:r>
            <w:r>
              <w:rPr>
                <w:rFonts w:hint="eastAsia" w:ascii="宋体" w:hAnsi="宋体" w:cs="宋体"/>
                <w:color w:val="auto"/>
                <w:sz w:val="24"/>
                <w:highlight w:val="none"/>
              </w:rPr>
              <w:t>哈尔乌素露天煤矿</w:t>
            </w:r>
            <w:r>
              <w:rPr>
                <w:rFonts w:ascii="宋体" w:hAnsi="宋体" w:cs="宋体"/>
                <w:color w:val="auto"/>
                <w:sz w:val="24"/>
                <w:highlight w:val="none"/>
              </w:rPr>
              <w:t>境内</w:t>
            </w:r>
          </w:p>
        </w:tc>
      </w:tr>
      <w:tr w14:paraId="62C2D0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0" w:hRule="atLeast"/>
        </w:trPr>
        <w:tc>
          <w:tcPr>
            <w:tcW w:w="1686" w:type="dxa"/>
            <w:noWrap w:val="0"/>
            <w:tcMar>
              <w:top w:w="16" w:type="dxa"/>
              <w:left w:w="16" w:type="dxa"/>
              <w:right w:w="16" w:type="dxa"/>
            </w:tcMar>
            <w:vAlign w:val="center"/>
          </w:tcPr>
          <w:p w14:paraId="1AE3F4C2">
            <w:pPr>
              <w:adjustRightInd w:val="0"/>
              <w:snapToGrid w:val="0"/>
              <w:spacing w:line="440" w:lineRule="exact"/>
              <w:jc w:val="center"/>
              <w:rPr>
                <w:rFonts w:ascii="宋体" w:hAnsi="宋体" w:cs="宋体"/>
                <w:color w:val="auto"/>
                <w:sz w:val="24"/>
                <w:highlight w:val="none"/>
              </w:rPr>
            </w:pPr>
            <w:r>
              <w:rPr>
                <w:rFonts w:hint="eastAsia" w:ascii="宋体" w:hAnsi="宋体" w:cs="宋体"/>
                <w:color w:val="auto"/>
                <w:sz w:val="24"/>
                <w:highlight w:val="none"/>
              </w:rPr>
              <w:t>地理坐标</w:t>
            </w:r>
          </w:p>
        </w:tc>
        <w:tc>
          <w:tcPr>
            <w:tcW w:w="7353" w:type="dxa"/>
            <w:gridSpan w:val="4"/>
            <w:noWrap w:val="0"/>
            <w:vAlign w:val="center"/>
          </w:tcPr>
          <w:p w14:paraId="71D988C3">
            <w:pPr>
              <w:adjustRightInd w:val="0"/>
              <w:snapToGrid w:val="0"/>
              <w:spacing w:line="440" w:lineRule="exact"/>
              <w:jc w:val="center"/>
              <w:rPr>
                <w:rFonts w:ascii="宋体" w:hAnsi="宋体" w:cs="宋体"/>
                <w:color w:val="auto"/>
                <w:sz w:val="24"/>
                <w:highlight w:val="none"/>
              </w:rPr>
            </w:pPr>
            <w:r>
              <w:rPr>
                <w:color w:val="auto"/>
                <w:sz w:val="24"/>
                <w:highlight w:val="none"/>
              </w:rPr>
              <w:t>东经</w:t>
            </w:r>
            <w:r>
              <w:rPr>
                <w:rFonts w:hint="eastAsia"/>
                <w:color w:val="auto"/>
                <w:sz w:val="24"/>
                <w:highlight w:val="none"/>
                <w:u w:val="single"/>
              </w:rPr>
              <w:t>111</w:t>
            </w:r>
            <w:r>
              <w:rPr>
                <w:color w:val="auto"/>
                <w:sz w:val="24"/>
                <w:highlight w:val="none"/>
              </w:rPr>
              <w:t>度</w:t>
            </w:r>
            <w:r>
              <w:rPr>
                <w:rFonts w:hint="eastAsia"/>
                <w:color w:val="auto"/>
                <w:sz w:val="24"/>
                <w:highlight w:val="none"/>
                <w:u w:val="single"/>
              </w:rPr>
              <w:t>1</w:t>
            </w:r>
            <w:r>
              <w:rPr>
                <w:color w:val="auto"/>
                <w:sz w:val="24"/>
                <w:highlight w:val="none"/>
                <w:u w:val="single"/>
              </w:rPr>
              <w:t>4</w:t>
            </w:r>
            <w:r>
              <w:rPr>
                <w:color w:val="auto"/>
                <w:sz w:val="24"/>
                <w:highlight w:val="none"/>
              </w:rPr>
              <w:t>分</w:t>
            </w:r>
            <w:r>
              <w:rPr>
                <w:color w:val="auto"/>
                <w:sz w:val="24"/>
                <w:highlight w:val="none"/>
                <w:u w:val="single"/>
              </w:rPr>
              <w:t>29.</w:t>
            </w:r>
            <w:r>
              <w:rPr>
                <w:rFonts w:hint="eastAsia"/>
                <w:color w:val="auto"/>
                <w:sz w:val="24"/>
                <w:highlight w:val="none"/>
                <w:u w:val="single"/>
              </w:rPr>
              <w:t>966</w:t>
            </w:r>
            <w:r>
              <w:rPr>
                <w:color w:val="auto"/>
                <w:sz w:val="24"/>
                <w:highlight w:val="none"/>
              </w:rPr>
              <w:t>秒，北纬</w:t>
            </w:r>
            <w:r>
              <w:rPr>
                <w:rFonts w:hint="eastAsia"/>
                <w:color w:val="auto"/>
                <w:sz w:val="24"/>
                <w:highlight w:val="none"/>
                <w:u w:val="single"/>
              </w:rPr>
              <w:t>39</w:t>
            </w:r>
            <w:r>
              <w:rPr>
                <w:color w:val="auto"/>
                <w:sz w:val="24"/>
                <w:highlight w:val="none"/>
              </w:rPr>
              <w:t>度</w:t>
            </w:r>
            <w:r>
              <w:rPr>
                <w:rFonts w:hint="eastAsia"/>
                <w:color w:val="auto"/>
                <w:sz w:val="24"/>
                <w:highlight w:val="none"/>
                <w:u w:val="single"/>
              </w:rPr>
              <w:t>46</w:t>
            </w:r>
            <w:r>
              <w:rPr>
                <w:color w:val="auto"/>
                <w:sz w:val="24"/>
                <w:highlight w:val="none"/>
              </w:rPr>
              <w:t>分</w:t>
            </w:r>
            <w:r>
              <w:rPr>
                <w:rFonts w:hint="eastAsia"/>
                <w:color w:val="auto"/>
                <w:sz w:val="24"/>
                <w:highlight w:val="none"/>
                <w:u w:val="single"/>
              </w:rPr>
              <w:t>50.372</w:t>
            </w:r>
            <w:r>
              <w:rPr>
                <w:color w:val="auto"/>
                <w:sz w:val="24"/>
                <w:highlight w:val="none"/>
              </w:rPr>
              <w:t>秒</w:t>
            </w:r>
          </w:p>
        </w:tc>
      </w:tr>
      <w:tr w14:paraId="4D8103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686" w:type="dxa"/>
            <w:noWrap w:val="0"/>
            <w:tcMar>
              <w:top w:w="16" w:type="dxa"/>
              <w:left w:w="16" w:type="dxa"/>
              <w:right w:w="16" w:type="dxa"/>
            </w:tcMar>
            <w:vAlign w:val="center"/>
          </w:tcPr>
          <w:p w14:paraId="2B88B9CB">
            <w:pPr>
              <w:adjustRightInd w:val="0"/>
              <w:snapToGrid w:val="0"/>
              <w:spacing w:line="4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w:t>
            </w:r>
          </w:p>
          <w:p w14:paraId="52398AE6">
            <w:pPr>
              <w:adjustRightInd w:val="0"/>
              <w:snapToGrid w:val="0"/>
              <w:spacing w:line="4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行业类别</w:t>
            </w:r>
          </w:p>
        </w:tc>
        <w:tc>
          <w:tcPr>
            <w:tcW w:w="2075" w:type="dxa"/>
            <w:noWrap w:val="0"/>
            <w:vAlign w:val="center"/>
          </w:tcPr>
          <w:p w14:paraId="2CE3327E">
            <w:pPr>
              <w:adjustRightInd w:val="0"/>
              <w:snapToGrid w:val="0"/>
              <w:spacing w:line="4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四十一、</w:t>
            </w:r>
            <w:r>
              <w:rPr>
                <w:rFonts w:hint="eastAsia" w:cs="Times New Roman"/>
                <w:color w:val="auto"/>
                <w:sz w:val="24"/>
                <w:highlight w:val="none"/>
                <w:lang w:val="en-US" w:eastAsia="zh-CN"/>
              </w:rPr>
              <w:t>煤炭开采和洗选业</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其他煤炭采选069 矿区修复治理工程</w:t>
            </w:r>
          </w:p>
        </w:tc>
        <w:tc>
          <w:tcPr>
            <w:tcW w:w="2154" w:type="dxa"/>
            <w:noWrap w:val="0"/>
            <w:vAlign w:val="center"/>
          </w:tcPr>
          <w:p w14:paraId="762811A8">
            <w:pPr>
              <w:adjustRightInd w:val="0"/>
              <w:snapToGrid w:val="0"/>
              <w:spacing w:line="4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用地（用海）面积（m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）/长度（km）</w:t>
            </w:r>
          </w:p>
          <w:p w14:paraId="7E634CD6">
            <w:pPr>
              <w:rPr>
                <w:color w:val="auto"/>
                <w:highlight w:val="none"/>
              </w:rPr>
            </w:pPr>
          </w:p>
        </w:tc>
        <w:tc>
          <w:tcPr>
            <w:tcW w:w="3124" w:type="dxa"/>
            <w:gridSpan w:val="2"/>
            <w:noWrap w:val="0"/>
            <w:vAlign w:val="center"/>
          </w:tcPr>
          <w:p w14:paraId="08A13432">
            <w:pPr>
              <w:adjustRightInd w:val="0"/>
              <w:snapToGrid w:val="0"/>
              <w:spacing w:line="440" w:lineRule="exact"/>
              <w:jc w:val="center"/>
              <w:rPr>
                <w:rFonts w:hint="default" w:ascii="Times New Roman" w:hAnsi="Times New Roman" w:cs="Times New Roman"/>
                <w:color w:val="auto"/>
                <w:sz w:val="24"/>
                <w:highlight w:val="none"/>
                <w:lang w:val="en-US"/>
              </w:rPr>
            </w:pPr>
            <w:r>
              <w:rPr>
                <w:rFonts w:hint="eastAsia"/>
                <w:color w:val="auto"/>
                <w:kern w:val="0"/>
                <w:szCs w:val="21"/>
                <w:highlight w:val="none"/>
                <w:lang w:val="en-US" w:eastAsia="zh-CN" w:bidi="ar"/>
              </w:rPr>
              <w:t>9380000</w:t>
            </w:r>
          </w:p>
        </w:tc>
      </w:tr>
      <w:tr w14:paraId="15BF37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686" w:type="dxa"/>
            <w:noWrap w:val="0"/>
            <w:tcMar>
              <w:top w:w="16" w:type="dxa"/>
              <w:left w:w="16" w:type="dxa"/>
              <w:right w:w="16" w:type="dxa"/>
            </w:tcMar>
            <w:vAlign w:val="center"/>
          </w:tcPr>
          <w:p w14:paraId="0DA96F94">
            <w:pPr>
              <w:adjustRightInd w:val="0"/>
              <w:snapToGrid w:val="0"/>
              <w:spacing w:line="400" w:lineRule="exact"/>
              <w:jc w:val="center"/>
              <w:rPr>
                <w:rFonts w:ascii="宋体" w:hAnsi="宋体" w:cs="宋体"/>
                <w:color w:val="auto"/>
                <w:sz w:val="24"/>
                <w:highlight w:val="none"/>
              </w:rPr>
            </w:pPr>
            <w:r>
              <w:rPr>
                <w:rFonts w:hint="eastAsia" w:ascii="宋体" w:hAnsi="宋体" w:cs="宋体"/>
                <w:color w:val="auto"/>
                <w:sz w:val="24"/>
                <w:highlight w:val="none"/>
              </w:rPr>
              <w:t>建设性质</w:t>
            </w:r>
          </w:p>
        </w:tc>
        <w:tc>
          <w:tcPr>
            <w:tcW w:w="2075" w:type="dxa"/>
            <w:noWrap w:val="0"/>
            <w:vAlign w:val="center"/>
          </w:tcPr>
          <w:p w14:paraId="50468CB6">
            <w:pPr>
              <w:adjustRightInd w:val="0"/>
              <w:snapToGrid w:val="0"/>
              <w:spacing w:line="400" w:lineRule="exact"/>
              <w:jc w:val="left"/>
              <w:rPr>
                <w:rFonts w:ascii="宋体" w:hAnsi="宋体" w:cs="宋体"/>
                <w:color w:val="auto"/>
                <w:sz w:val="24"/>
                <w:highlight w:val="none"/>
              </w:rPr>
            </w:pPr>
            <w:r>
              <w:rPr>
                <w:rFonts w:hint="eastAsia" w:ascii="宋体" w:hAnsi="宋体" w:cs="宋体"/>
                <w:color w:val="auto"/>
                <w:sz w:val="24"/>
                <w:highlight w:val="none"/>
              </w:rPr>
              <w:t>☑新建（迁建）</w:t>
            </w:r>
          </w:p>
          <w:p w14:paraId="4F63D77A">
            <w:pPr>
              <w:adjustRightInd w:val="0"/>
              <w:snapToGrid w:val="0"/>
              <w:spacing w:line="400" w:lineRule="exact"/>
              <w:jc w:val="left"/>
              <w:rPr>
                <w:rFonts w:ascii="宋体" w:hAnsi="宋体" w:cs="宋体"/>
                <w:color w:val="auto"/>
                <w:sz w:val="24"/>
                <w:highlight w:val="none"/>
              </w:rPr>
            </w:pPr>
            <w:r>
              <w:rPr>
                <w:rFonts w:hint="eastAsia" w:ascii="宋体" w:hAnsi="宋体" w:cs="宋体"/>
                <w:color w:val="auto"/>
                <w:sz w:val="24"/>
                <w:highlight w:val="none"/>
              </w:rPr>
              <w:t>□改建</w:t>
            </w:r>
          </w:p>
          <w:p w14:paraId="15DAC8B0">
            <w:pPr>
              <w:adjustRightInd w:val="0"/>
              <w:snapToGrid w:val="0"/>
              <w:spacing w:line="400" w:lineRule="exact"/>
              <w:jc w:val="left"/>
              <w:rPr>
                <w:rFonts w:ascii="宋体" w:hAnsi="宋体" w:cs="宋体"/>
                <w:color w:val="auto"/>
                <w:sz w:val="24"/>
                <w:highlight w:val="none"/>
              </w:rPr>
            </w:pPr>
            <w:r>
              <w:rPr>
                <w:rFonts w:hint="eastAsia" w:ascii="宋体" w:hAnsi="宋体" w:cs="宋体"/>
                <w:color w:val="auto"/>
                <w:sz w:val="24"/>
                <w:highlight w:val="none"/>
              </w:rPr>
              <w:t>□扩建</w:t>
            </w:r>
          </w:p>
          <w:p w14:paraId="02E3A4E4">
            <w:pPr>
              <w:adjustRightInd w:val="0"/>
              <w:snapToGrid w:val="0"/>
              <w:spacing w:line="400" w:lineRule="exact"/>
              <w:jc w:val="left"/>
              <w:rPr>
                <w:rFonts w:ascii="宋体" w:hAnsi="宋体" w:cs="宋体"/>
                <w:color w:val="auto"/>
                <w:sz w:val="24"/>
                <w:highlight w:val="none"/>
              </w:rPr>
            </w:pPr>
            <w:r>
              <w:rPr>
                <w:rFonts w:hint="eastAsia" w:ascii="宋体" w:hAnsi="宋体" w:cs="宋体"/>
                <w:color w:val="auto"/>
                <w:sz w:val="24"/>
                <w:highlight w:val="none"/>
              </w:rPr>
              <w:t>□技术改造</w:t>
            </w:r>
          </w:p>
        </w:tc>
        <w:tc>
          <w:tcPr>
            <w:tcW w:w="2154" w:type="dxa"/>
            <w:noWrap w:val="0"/>
            <w:vAlign w:val="center"/>
          </w:tcPr>
          <w:p w14:paraId="2BCEFFEC">
            <w:pPr>
              <w:adjustRightInd w:val="0"/>
              <w:snapToGrid w:val="0"/>
              <w:spacing w:line="400" w:lineRule="exact"/>
              <w:jc w:val="center"/>
              <w:rPr>
                <w:rFonts w:ascii="宋体" w:hAnsi="宋体" w:cs="宋体"/>
                <w:color w:val="auto"/>
                <w:sz w:val="24"/>
                <w:highlight w:val="none"/>
              </w:rPr>
            </w:pPr>
            <w:r>
              <w:rPr>
                <w:rFonts w:hint="eastAsia" w:ascii="宋体" w:hAnsi="宋体" w:cs="宋体"/>
                <w:color w:val="auto"/>
                <w:sz w:val="24"/>
                <w:highlight w:val="none"/>
              </w:rPr>
              <w:t>建设项目</w:t>
            </w:r>
          </w:p>
          <w:p w14:paraId="6F01482C">
            <w:pPr>
              <w:adjustRightInd w:val="0"/>
              <w:snapToGrid w:val="0"/>
              <w:spacing w:line="400" w:lineRule="exact"/>
              <w:jc w:val="center"/>
              <w:rPr>
                <w:rFonts w:ascii="宋体" w:hAnsi="宋体" w:cs="宋体"/>
                <w:color w:val="auto"/>
                <w:sz w:val="24"/>
                <w:highlight w:val="none"/>
              </w:rPr>
            </w:pPr>
            <w:r>
              <w:rPr>
                <w:rFonts w:hint="eastAsia" w:ascii="宋体" w:hAnsi="宋体" w:cs="宋体"/>
                <w:color w:val="auto"/>
                <w:sz w:val="24"/>
                <w:highlight w:val="none"/>
              </w:rPr>
              <w:t>申报情形</w:t>
            </w:r>
          </w:p>
        </w:tc>
        <w:tc>
          <w:tcPr>
            <w:tcW w:w="3124" w:type="dxa"/>
            <w:gridSpan w:val="2"/>
            <w:noWrap w:val="0"/>
            <w:vAlign w:val="center"/>
          </w:tcPr>
          <w:p w14:paraId="0A44A757">
            <w:pPr>
              <w:adjustRightInd w:val="0"/>
              <w:snapToGrid w:val="0"/>
              <w:spacing w:line="400" w:lineRule="exact"/>
              <w:jc w:val="left"/>
              <w:rPr>
                <w:rFonts w:ascii="宋体" w:hAnsi="宋体" w:cs="宋体"/>
                <w:color w:val="auto"/>
                <w:sz w:val="24"/>
                <w:highlight w:val="none"/>
              </w:rPr>
            </w:pPr>
            <w:r>
              <w:rPr>
                <w:rFonts w:hint="eastAsia" w:ascii="宋体" w:hAnsi="宋体" w:cs="宋体"/>
                <w:color w:val="auto"/>
                <w:sz w:val="24"/>
                <w:highlight w:val="none"/>
              </w:rPr>
              <w:t>☑首次申报项目</w:t>
            </w:r>
          </w:p>
          <w:p w14:paraId="24687D5B">
            <w:pPr>
              <w:adjustRightInd w:val="0"/>
              <w:snapToGrid w:val="0"/>
              <w:spacing w:line="400" w:lineRule="exact"/>
              <w:jc w:val="left"/>
              <w:rPr>
                <w:rFonts w:ascii="宋体" w:hAnsi="宋体" w:cs="宋体"/>
                <w:color w:val="auto"/>
                <w:sz w:val="24"/>
                <w:highlight w:val="none"/>
              </w:rPr>
            </w:pPr>
            <w:r>
              <w:rPr>
                <w:rFonts w:hint="eastAsia" w:ascii="宋体" w:hAnsi="宋体" w:cs="宋体"/>
                <w:color w:val="auto"/>
                <w:sz w:val="24"/>
                <w:highlight w:val="none"/>
              </w:rPr>
              <w:t>□不予批准后再次申报项目</w:t>
            </w:r>
          </w:p>
          <w:p w14:paraId="13EFBED7">
            <w:pPr>
              <w:adjustRightInd w:val="0"/>
              <w:snapToGrid w:val="0"/>
              <w:spacing w:line="400" w:lineRule="exact"/>
              <w:jc w:val="left"/>
              <w:rPr>
                <w:rFonts w:ascii="宋体" w:hAnsi="宋体" w:cs="宋体"/>
                <w:color w:val="auto"/>
                <w:sz w:val="24"/>
                <w:highlight w:val="none"/>
              </w:rPr>
            </w:pPr>
            <w:r>
              <w:rPr>
                <w:rFonts w:hint="eastAsia" w:ascii="宋体" w:hAnsi="宋体" w:cs="宋体"/>
                <w:color w:val="auto"/>
                <w:sz w:val="24"/>
                <w:highlight w:val="none"/>
              </w:rPr>
              <w:t>□超五年重新审核项目</w:t>
            </w:r>
          </w:p>
          <w:p w14:paraId="514DE63E">
            <w:pPr>
              <w:adjustRightInd w:val="0"/>
              <w:snapToGrid w:val="0"/>
              <w:spacing w:line="400" w:lineRule="exact"/>
              <w:rPr>
                <w:rFonts w:ascii="宋体" w:hAnsi="宋体" w:cs="宋体"/>
                <w:color w:val="auto"/>
                <w:sz w:val="24"/>
                <w:highlight w:val="none"/>
              </w:rPr>
            </w:pPr>
            <w:r>
              <w:rPr>
                <w:rFonts w:hint="eastAsia" w:ascii="宋体" w:hAnsi="宋体" w:cs="宋体"/>
                <w:color w:val="auto"/>
                <w:sz w:val="24"/>
                <w:highlight w:val="none"/>
              </w:rPr>
              <w:t>□重大变动重新报批项目</w:t>
            </w:r>
          </w:p>
        </w:tc>
      </w:tr>
      <w:tr w14:paraId="161903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686" w:type="dxa"/>
            <w:noWrap w:val="0"/>
            <w:tcMar>
              <w:top w:w="16" w:type="dxa"/>
              <w:left w:w="16" w:type="dxa"/>
              <w:right w:w="16" w:type="dxa"/>
            </w:tcMar>
            <w:vAlign w:val="center"/>
          </w:tcPr>
          <w:p w14:paraId="2C4F0B25">
            <w:pPr>
              <w:adjustRightInd w:val="0"/>
              <w:snapToGrid w:val="0"/>
              <w:spacing w:line="440" w:lineRule="exact"/>
              <w:jc w:val="center"/>
              <w:rPr>
                <w:rFonts w:ascii="宋体" w:hAnsi="宋体" w:cs="宋体"/>
                <w:color w:val="auto"/>
                <w:sz w:val="24"/>
                <w:highlight w:val="none"/>
              </w:rPr>
            </w:pPr>
            <w:r>
              <w:rPr>
                <w:rFonts w:hint="eastAsia" w:ascii="宋体" w:hAnsi="宋体" w:cs="宋体"/>
                <w:color w:val="auto"/>
                <w:spacing w:val="-11"/>
                <w:sz w:val="24"/>
                <w:highlight w:val="none"/>
              </w:rPr>
              <w:t>项目审批（核准</w:t>
            </w:r>
            <w:r>
              <w:rPr>
                <w:rFonts w:ascii="宋体" w:hAnsi="宋体" w:cs="宋体"/>
                <w:color w:val="auto"/>
                <w:spacing w:val="-11"/>
                <w:sz w:val="24"/>
                <w:highlight w:val="none"/>
              </w:rPr>
              <w:t>/</w:t>
            </w:r>
            <w:r>
              <w:rPr>
                <w:rFonts w:hint="eastAsia" w:ascii="宋体" w:hAnsi="宋体" w:cs="宋体"/>
                <w:color w:val="auto"/>
                <w:spacing w:val="-11"/>
                <w:sz w:val="24"/>
                <w:highlight w:val="none"/>
              </w:rPr>
              <w:t>备案）部门（选填）</w:t>
            </w:r>
          </w:p>
        </w:tc>
        <w:tc>
          <w:tcPr>
            <w:tcW w:w="2075" w:type="dxa"/>
            <w:noWrap w:val="0"/>
            <w:vAlign w:val="center"/>
          </w:tcPr>
          <w:p w14:paraId="3DE013D9">
            <w:pPr>
              <w:adjustRightInd w:val="0"/>
              <w:snapToGrid w:val="0"/>
              <w:spacing w:line="440" w:lineRule="exact"/>
              <w:jc w:val="center"/>
              <w:rPr>
                <w:rFonts w:hint="eastAsia"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w:t>
            </w:r>
          </w:p>
        </w:tc>
        <w:tc>
          <w:tcPr>
            <w:tcW w:w="2154" w:type="dxa"/>
            <w:noWrap w:val="0"/>
            <w:vAlign w:val="center"/>
          </w:tcPr>
          <w:p w14:paraId="7F6BD246">
            <w:pPr>
              <w:adjustRightInd w:val="0"/>
              <w:snapToGrid w:val="0"/>
              <w:spacing w:line="440" w:lineRule="exact"/>
              <w:jc w:val="center"/>
              <w:rPr>
                <w:rFonts w:ascii="宋体" w:hAnsi="宋体" w:cs="宋体"/>
                <w:color w:val="auto"/>
                <w:sz w:val="24"/>
                <w:highlight w:val="none"/>
              </w:rPr>
            </w:pPr>
            <w:r>
              <w:rPr>
                <w:rFonts w:hint="eastAsia" w:ascii="宋体" w:hAnsi="宋体" w:cs="宋体"/>
                <w:color w:val="auto"/>
                <w:sz w:val="24"/>
                <w:highlight w:val="none"/>
              </w:rPr>
              <w:t>项目审批（核准</w:t>
            </w:r>
            <w:r>
              <w:rPr>
                <w:rFonts w:ascii="宋体" w:hAnsi="宋体" w:cs="宋体"/>
                <w:color w:val="auto"/>
                <w:sz w:val="24"/>
                <w:highlight w:val="none"/>
              </w:rPr>
              <w:t>/</w:t>
            </w:r>
          </w:p>
          <w:p w14:paraId="4289725C">
            <w:pPr>
              <w:adjustRightInd w:val="0"/>
              <w:snapToGrid w:val="0"/>
              <w:spacing w:line="440" w:lineRule="exact"/>
              <w:jc w:val="center"/>
              <w:rPr>
                <w:rFonts w:ascii="宋体" w:hAnsi="宋体" w:cs="宋体"/>
                <w:color w:val="auto"/>
                <w:sz w:val="24"/>
                <w:highlight w:val="none"/>
              </w:rPr>
            </w:pPr>
            <w:r>
              <w:rPr>
                <w:rFonts w:hint="eastAsia" w:ascii="宋体" w:hAnsi="宋体" w:cs="宋体"/>
                <w:color w:val="auto"/>
                <w:sz w:val="24"/>
                <w:highlight w:val="none"/>
              </w:rPr>
              <w:t>备案）文号（选填）</w:t>
            </w:r>
          </w:p>
        </w:tc>
        <w:tc>
          <w:tcPr>
            <w:tcW w:w="3124" w:type="dxa"/>
            <w:gridSpan w:val="2"/>
            <w:noWrap w:val="0"/>
            <w:vAlign w:val="center"/>
          </w:tcPr>
          <w:p w14:paraId="77B96EF4">
            <w:pPr>
              <w:adjustRightInd w:val="0"/>
              <w:snapToGrid w:val="0"/>
              <w:spacing w:line="440" w:lineRule="exact"/>
              <w:jc w:val="center"/>
              <w:rPr>
                <w:rFonts w:hint="eastAsia"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w:t>
            </w:r>
          </w:p>
        </w:tc>
      </w:tr>
      <w:tr w14:paraId="057509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686" w:type="dxa"/>
            <w:noWrap w:val="0"/>
            <w:tcMar>
              <w:top w:w="16" w:type="dxa"/>
              <w:left w:w="16" w:type="dxa"/>
              <w:right w:w="16" w:type="dxa"/>
            </w:tcMar>
            <w:vAlign w:val="center"/>
          </w:tcPr>
          <w:p w14:paraId="716905CC">
            <w:pPr>
              <w:adjustRightInd w:val="0"/>
              <w:snapToGrid w:val="0"/>
              <w:spacing w:line="440" w:lineRule="exact"/>
              <w:jc w:val="center"/>
              <w:rPr>
                <w:color w:val="auto"/>
                <w:sz w:val="24"/>
                <w:highlight w:val="none"/>
              </w:rPr>
            </w:pPr>
            <w:r>
              <w:rPr>
                <w:color w:val="auto"/>
                <w:sz w:val="24"/>
                <w:highlight w:val="none"/>
              </w:rPr>
              <w:t>总投资（万元）</w:t>
            </w:r>
          </w:p>
        </w:tc>
        <w:tc>
          <w:tcPr>
            <w:tcW w:w="2075" w:type="dxa"/>
            <w:noWrap w:val="0"/>
            <w:vAlign w:val="center"/>
          </w:tcPr>
          <w:p w14:paraId="64CBC69C">
            <w:pPr>
              <w:adjustRightInd w:val="0"/>
              <w:snapToGrid w:val="0"/>
              <w:spacing w:line="440" w:lineRule="exact"/>
              <w:jc w:val="center"/>
              <w:rPr>
                <w:color w:val="auto"/>
                <w:sz w:val="24"/>
                <w:highlight w:val="none"/>
              </w:rPr>
            </w:pPr>
            <w:r>
              <w:rPr>
                <w:rFonts w:hint="eastAsia"/>
                <w:color w:val="auto"/>
                <w:sz w:val="24"/>
                <w:highlight w:val="none"/>
                <w:lang w:val="en-US" w:eastAsia="zh-CN"/>
              </w:rPr>
              <w:t>157929.733</w:t>
            </w:r>
          </w:p>
        </w:tc>
        <w:tc>
          <w:tcPr>
            <w:tcW w:w="2154" w:type="dxa"/>
            <w:noWrap w:val="0"/>
            <w:tcMar>
              <w:top w:w="16" w:type="dxa"/>
              <w:left w:w="16" w:type="dxa"/>
              <w:right w:w="16" w:type="dxa"/>
            </w:tcMar>
            <w:vAlign w:val="center"/>
          </w:tcPr>
          <w:p w14:paraId="56A09FE6">
            <w:pPr>
              <w:adjustRightInd w:val="0"/>
              <w:snapToGrid w:val="0"/>
              <w:spacing w:line="440" w:lineRule="exact"/>
              <w:jc w:val="center"/>
              <w:rPr>
                <w:color w:val="auto"/>
                <w:highlight w:val="none"/>
              </w:rPr>
            </w:pPr>
            <w:r>
              <w:rPr>
                <w:color w:val="auto"/>
                <w:sz w:val="24"/>
                <w:highlight w:val="none"/>
              </w:rPr>
              <w:t>环保投资（万元）</w:t>
            </w:r>
          </w:p>
        </w:tc>
        <w:tc>
          <w:tcPr>
            <w:tcW w:w="3124" w:type="dxa"/>
            <w:gridSpan w:val="2"/>
            <w:noWrap w:val="0"/>
            <w:vAlign w:val="center"/>
          </w:tcPr>
          <w:p w14:paraId="4A564B4A">
            <w:pPr>
              <w:adjustRightInd w:val="0"/>
              <w:snapToGrid w:val="0"/>
              <w:spacing w:line="440" w:lineRule="exact"/>
              <w:jc w:val="center"/>
              <w:rPr>
                <w:rFonts w:hint="default" w:eastAsia="宋体"/>
                <w:color w:val="auto"/>
                <w:sz w:val="24"/>
                <w:highlight w:val="none"/>
                <w:lang w:val="en-US" w:eastAsia="zh-CN"/>
              </w:rPr>
            </w:pPr>
            <w:r>
              <w:rPr>
                <w:rFonts w:hint="eastAsia"/>
                <w:color w:val="auto"/>
                <w:sz w:val="24"/>
                <w:highlight w:val="none"/>
                <w:lang w:val="en-US" w:eastAsia="zh-CN"/>
              </w:rPr>
              <w:t>4330</w:t>
            </w:r>
          </w:p>
        </w:tc>
      </w:tr>
      <w:tr w14:paraId="735206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686" w:type="dxa"/>
            <w:noWrap w:val="0"/>
            <w:tcMar>
              <w:top w:w="16" w:type="dxa"/>
              <w:left w:w="16" w:type="dxa"/>
              <w:right w:w="16" w:type="dxa"/>
            </w:tcMar>
            <w:vAlign w:val="center"/>
          </w:tcPr>
          <w:p w14:paraId="242E1D6A">
            <w:pPr>
              <w:adjustRightInd w:val="0"/>
              <w:snapToGrid w:val="0"/>
              <w:spacing w:line="440" w:lineRule="exact"/>
              <w:jc w:val="center"/>
              <w:rPr>
                <w:color w:val="auto"/>
                <w:sz w:val="24"/>
                <w:highlight w:val="none"/>
              </w:rPr>
            </w:pPr>
            <w:r>
              <w:rPr>
                <w:color w:val="auto"/>
                <w:sz w:val="24"/>
                <w:highlight w:val="none"/>
              </w:rPr>
              <w:t>环保投资占比（%）</w:t>
            </w:r>
          </w:p>
        </w:tc>
        <w:tc>
          <w:tcPr>
            <w:tcW w:w="2075" w:type="dxa"/>
            <w:noWrap w:val="0"/>
            <w:vAlign w:val="center"/>
          </w:tcPr>
          <w:p w14:paraId="7D761C0A">
            <w:pPr>
              <w:adjustRightInd w:val="0"/>
              <w:snapToGrid w:val="0"/>
              <w:spacing w:line="440" w:lineRule="exact"/>
              <w:jc w:val="center"/>
              <w:rPr>
                <w:rFonts w:hint="default" w:eastAsia="宋体"/>
                <w:color w:val="auto"/>
                <w:sz w:val="24"/>
                <w:highlight w:val="none"/>
                <w:lang w:val="en-US" w:eastAsia="zh-CN"/>
              </w:rPr>
            </w:pPr>
            <w:r>
              <w:rPr>
                <w:rFonts w:hint="eastAsia"/>
                <w:color w:val="auto"/>
                <w:sz w:val="24"/>
                <w:highlight w:val="none"/>
                <w:lang w:val="en-US" w:eastAsia="zh-CN"/>
              </w:rPr>
              <w:t>2.74</w:t>
            </w:r>
          </w:p>
        </w:tc>
        <w:tc>
          <w:tcPr>
            <w:tcW w:w="2154" w:type="dxa"/>
            <w:noWrap w:val="0"/>
            <w:tcMar>
              <w:top w:w="16" w:type="dxa"/>
              <w:left w:w="16" w:type="dxa"/>
              <w:right w:w="16" w:type="dxa"/>
            </w:tcMar>
            <w:vAlign w:val="center"/>
          </w:tcPr>
          <w:p w14:paraId="34B7F8E1">
            <w:pPr>
              <w:adjustRightInd w:val="0"/>
              <w:snapToGrid w:val="0"/>
              <w:spacing w:line="440" w:lineRule="exact"/>
              <w:jc w:val="center"/>
              <w:rPr>
                <w:color w:val="auto"/>
                <w:sz w:val="24"/>
                <w:highlight w:val="none"/>
              </w:rPr>
            </w:pPr>
            <w:r>
              <w:rPr>
                <w:color w:val="auto"/>
                <w:sz w:val="24"/>
                <w:highlight w:val="none"/>
              </w:rPr>
              <w:t>施工工期</w:t>
            </w:r>
          </w:p>
        </w:tc>
        <w:tc>
          <w:tcPr>
            <w:tcW w:w="3124" w:type="dxa"/>
            <w:gridSpan w:val="2"/>
            <w:noWrap w:val="0"/>
            <w:vAlign w:val="center"/>
          </w:tcPr>
          <w:p w14:paraId="1A4950DC">
            <w:pPr>
              <w:adjustRightInd w:val="0"/>
              <w:snapToGrid w:val="0"/>
              <w:spacing w:line="440" w:lineRule="exact"/>
              <w:jc w:val="center"/>
              <w:rPr>
                <w:rFonts w:hint="default" w:eastAsia="宋体"/>
                <w:color w:val="auto"/>
                <w:sz w:val="24"/>
                <w:highlight w:val="none"/>
                <w:lang w:val="en-US" w:eastAsia="zh-CN"/>
              </w:rPr>
            </w:pPr>
            <w:r>
              <w:rPr>
                <w:rFonts w:hint="eastAsia"/>
                <w:color w:val="auto"/>
                <w:sz w:val="24"/>
                <w:highlight w:val="none"/>
                <w:lang w:val="en-US" w:eastAsia="zh-CN"/>
              </w:rPr>
              <w:t>项目总工期108个月（一期工程24个月、二期工程36个月、三期工程48个月）</w:t>
            </w:r>
          </w:p>
        </w:tc>
      </w:tr>
      <w:tr w14:paraId="6C2FAB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686" w:type="dxa"/>
            <w:noWrap w:val="0"/>
            <w:tcMar>
              <w:top w:w="16" w:type="dxa"/>
              <w:left w:w="16" w:type="dxa"/>
              <w:right w:w="16" w:type="dxa"/>
            </w:tcMar>
            <w:vAlign w:val="center"/>
          </w:tcPr>
          <w:p w14:paraId="6A0A8295">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是否开工建设</w:t>
            </w:r>
          </w:p>
        </w:tc>
        <w:tc>
          <w:tcPr>
            <w:tcW w:w="7353" w:type="dxa"/>
            <w:gridSpan w:val="4"/>
            <w:noWrap w:val="0"/>
            <w:vAlign w:val="center"/>
          </w:tcPr>
          <w:p w14:paraId="7B5A6DF3">
            <w:pPr>
              <w:adjustRightInd w:val="0"/>
              <w:snapToGrid w:val="0"/>
              <w:ind w:firstLine="105"/>
              <w:jc w:val="left"/>
              <w:rPr>
                <w:rFonts w:ascii="宋体" w:hAnsi="宋体" w:cs="宋体"/>
                <w:color w:val="auto"/>
                <w:sz w:val="24"/>
                <w:highlight w:val="none"/>
              </w:rPr>
            </w:pPr>
            <w:r>
              <w:rPr>
                <w:rFonts w:hint="eastAsia" w:ascii="宋体" w:hAnsi="宋体" w:cs="宋体"/>
                <w:color w:val="auto"/>
                <w:sz w:val="24"/>
                <w:highlight w:val="none"/>
              </w:rPr>
              <w:t>☑否</w:t>
            </w:r>
          </w:p>
          <w:p w14:paraId="43A0B46B">
            <w:pPr>
              <w:adjustRightInd w:val="0"/>
              <w:snapToGrid w:val="0"/>
              <w:ind w:firstLine="92"/>
              <w:jc w:val="left"/>
              <w:rPr>
                <w:rFonts w:ascii="宋体" w:hAnsi="宋体" w:cs="宋体"/>
                <w:color w:val="auto"/>
                <w:sz w:val="24"/>
                <w:highlight w:val="none"/>
              </w:rPr>
            </w:pPr>
            <w:r>
              <w:rPr>
                <w:rFonts w:hint="eastAsia" w:ascii="宋体" w:hAnsi="宋体" w:cs="宋体"/>
                <w:color w:val="auto"/>
                <w:sz w:val="24"/>
                <w:highlight w:val="none"/>
              </w:rPr>
              <w:t>□是：</w:t>
            </w:r>
            <w:r>
              <w:rPr>
                <w:rFonts w:ascii="宋体" w:hAnsi="宋体" w:cs="宋体"/>
                <w:color w:val="auto"/>
                <w:sz w:val="24"/>
                <w:highlight w:val="none"/>
                <w:u w:val="single"/>
              </w:rPr>
              <w:t xml:space="preserve"> </w:t>
            </w:r>
            <w:r>
              <w:rPr>
                <w:rFonts w:hint="eastAsia" w:ascii="宋体" w:hAnsi="宋体" w:cs="宋体"/>
                <w:color w:val="auto"/>
                <w:sz w:val="24"/>
                <w:highlight w:val="none"/>
                <w:u w:val="single"/>
              </w:rPr>
              <w:t xml:space="preserve">                     </w:t>
            </w:r>
            <w:r>
              <w:rPr>
                <w:rFonts w:ascii="宋体" w:hAnsi="宋体" w:cs="宋体"/>
                <w:color w:val="auto"/>
                <w:sz w:val="24"/>
                <w:highlight w:val="none"/>
                <w:u w:val="single"/>
              </w:rPr>
              <w:t xml:space="preserve">       </w:t>
            </w:r>
          </w:p>
        </w:tc>
      </w:tr>
      <w:tr w14:paraId="38A2FA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686" w:type="dxa"/>
            <w:noWrap w:val="0"/>
            <w:tcMar>
              <w:top w:w="16" w:type="dxa"/>
              <w:left w:w="16" w:type="dxa"/>
              <w:right w:w="16" w:type="dxa"/>
            </w:tcMar>
            <w:vAlign w:val="center"/>
          </w:tcPr>
          <w:p w14:paraId="20BFFC64">
            <w:pPr>
              <w:autoSpaceDE w:val="0"/>
              <w:autoSpaceDN w:val="0"/>
              <w:adjustRightInd w:val="0"/>
              <w:snapToGrid w:val="0"/>
              <w:jc w:val="center"/>
              <w:rPr>
                <w:rFonts w:ascii="宋体" w:hAnsi="宋体" w:cs="宋体"/>
                <w:color w:val="auto"/>
                <w:kern w:val="0"/>
                <w:sz w:val="24"/>
                <w:highlight w:val="none"/>
              </w:rPr>
            </w:pPr>
            <w:r>
              <w:rPr>
                <w:rFonts w:hint="eastAsia" w:ascii="宋体" w:hAnsi="宋体" w:cs="宋体"/>
                <w:color w:val="auto"/>
                <w:kern w:val="0"/>
                <w:sz w:val="24"/>
                <w:highlight w:val="none"/>
              </w:rPr>
              <w:t>专项评价设置情况</w:t>
            </w:r>
          </w:p>
        </w:tc>
        <w:tc>
          <w:tcPr>
            <w:tcW w:w="7353" w:type="dxa"/>
            <w:gridSpan w:val="4"/>
            <w:noWrap w:val="0"/>
            <w:tcMar>
              <w:top w:w="16" w:type="dxa"/>
              <w:left w:w="16" w:type="dxa"/>
              <w:right w:w="16" w:type="dxa"/>
            </w:tcMar>
            <w:vAlign w:val="center"/>
          </w:tcPr>
          <w:p w14:paraId="046C13C8">
            <w:pPr>
              <w:keepNext w:val="0"/>
              <w:keepLines w:val="0"/>
              <w:pageBreakBefore w:val="0"/>
              <w:widowControl w:val="0"/>
              <w:kinsoku/>
              <w:wordWrap/>
              <w:overflowPunct/>
              <w:topLinePunct w:val="0"/>
              <w:autoSpaceDE w:val="0"/>
              <w:autoSpaceDN w:val="0"/>
              <w:bidi w:val="0"/>
              <w:adjustRightInd w:val="0"/>
              <w:snapToGrid w:val="0"/>
              <w:spacing w:line="520" w:lineRule="exact"/>
              <w:ind w:left="0" w:firstLine="480" w:firstLineChars="200"/>
              <w:jc w:val="left"/>
              <w:textAlignment w:val="auto"/>
              <w:rPr>
                <w:rFonts w:hint="eastAsia"/>
                <w:color w:val="auto"/>
                <w:kern w:val="0"/>
                <w:sz w:val="24"/>
                <w:highlight w:val="none"/>
              </w:rPr>
            </w:pPr>
            <w:r>
              <w:rPr>
                <w:color w:val="auto"/>
                <w:kern w:val="0"/>
                <w:sz w:val="24"/>
                <w:highlight w:val="none"/>
              </w:rPr>
              <w:t>根据《建设项目环境影响报告表编制技术指南（生态影响类）》（试行）表1专项评价设置原则表</w:t>
            </w:r>
            <w:r>
              <w:rPr>
                <w:rFonts w:hint="eastAsia"/>
                <w:color w:val="auto"/>
                <w:kern w:val="0"/>
                <w:sz w:val="24"/>
                <w:highlight w:val="none"/>
              </w:rPr>
              <w:t>。</w:t>
            </w:r>
          </w:p>
          <w:p w14:paraId="6C882CAE">
            <w:pPr>
              <w:widowControl/>
              <w:spacing w:line="460" w:lineRule="exact"/>
              <w:ind w:firstLine="482" w:firstLineChars="200"/>
              <w:jc w:val="left"/>
              <w:rPr>
                <w:b/>
                <w:bCs/>
                <w:color w:val="auto"/>
                <w:kern w:val="0"/>
                <w:sz w:val="24"/>
                <w:highlight w:val="none"/>
                <w:lang w:bidi="ar"/>
              </w:rPr>
            </w:pPr>
          </w:p>
          <w:p w14:paraId="543B7CF9">
            <w:pPr>
              <w:widowControl/>
              <w:spacing w:line="460" w:lineRule="exact"/>
              <w:ind w:firstLine="482" w:firstLineChars="200"/>
              <w:jc w:val="left"/>
              <w:rPr>
                <w:b/>
                <w:bCs/>
                <w:color w:val="auto"/>
                <w:kern w:val="0"/>
                <w:sz w:val="24"/>
                <w:highlight w:val="none"/>
                <w:lang w:bidi="ar"/>
              </w:rPr>
            </w:pPr>
          </w:p>
          <w:p w14:paraId="09BDD606">
            <w:pPr>
              <w:widowControl/>
              <w:spacing w:line="460" w:lineRule="exact"/>
              <w:ind w:firstLine="482" w:firstLineChars="200"/>
              <w:jc w:val="left"/>
              <w:rPr>
                <w:b/>
                <w:bCs/>
                <w:color w:val="auto"/>
                <w:kern w:val="0"/>
                <w:sz w:val="24"/>
                <w:highlight w:val="none"/>
              </w:rPr>
            </w:pPr>
            <w:r>
              <w:rPr>
                <w:b/>
                <w:bCs/>
                <w:color w:val="auto"/>
                <w:kern w:val="0"/>
                <w:sz w:val="24"/>
                <w:highlight w:val="none"/>
                <w:lang w:bidi="ar"/>
              </w:rPr>
              <w:t>表</w:t>
            </w:r>
            <w:r>
              <w:rPr>
                <w:rFonts w:hint="eastAsia"/>
                <w:b/>
                <w:bCs/>
                <w:color w:val="auto"/>
                <w:kern w:val="0"/>
                <w:sz w:val="24"/>
                <w:highlight w:val="none"/>
                <w:lang w:bidi="ar"/>
              </w:rPr>
              <w:t>1-</w:t>
            </w:r>
            <w:r>
              <w:rPr>
                <w:b/>
                <w:bCs/>
                <w:color w:val="auto"/>
                <w:kern w:val="0"/>
                <w:sz w:val="24"/>
                <w:highlight w:val="none"/>
                <w:lang w:bidi="ar"/>
              </w:rPr>
              <w:t xml:space="preserve">1 </w:t>
            </w:r>
            <w:r>
              <w:rPr>
                <w:rFonts w:hint="eastAsia"/>
                <w:b/>
                <w:bCs/>
                <w:color w:val="auto"/>
                <w:kern w:val="0"/>
                <w:sz w:val="24"/>
                <w:highlight w:val="none"/>
                <w:lang w:bidi="ar"/>
              </w:rPr>
              <w:t xml:space="preserve">   </w:t>
            </w:r>
            <w:r>
              <w:rPr>
                <w:b/>
                <w:bCs/>
                <w:color w:val="auto"/>
                <w:kern w:val="0"/>
                <w:sz w:val="24"/>
                <w:highlight w:val="none"/>
                <w:lang w:bidi="ar"/>
              </w:rPr>
              <w:t>专项评价设置原则表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04"/>
              <w:gridCol w:w="4832"/>
              <w:gridCol w:w="1531"/>
            </w:tblGrid>
            <w:tr w14:paraId="5EA4C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3" w:hRule="atLeast"/>
              </w:trPr>
              <w:tc>
                <w:tcPr>
                  <w:tcW w:w="739" w:type="pct"/>
                  <w:noWrap w:val="0"/>
                  <w:tcMar>
                    <w:top w:w="0" w:type="dxa"/>
                    <w:left w:w="0" w:type="dxa"/>
                    <w:bottom w:w="0" w:type="dxa"/>
                    <w:right w:w="0" w:type="dxa"/>
                  </w:tcMar>
                  <w:vAlign w:val="center"/>
                </w:tcPr>
                <w:p w14:paraId="46031BA9">
                  <w:pPr>
                    <w:spacing w:line="340" w:lineRule="exact"/>
                    <w:jc w:val="center"/>
                    <w:rPr>
                      <w:rFonts w:hint="eastAsia" w:ascii="宋体" w:hAnsi="宋体" w:cs="宋体"/>
                      <w:color w:val="auto"/>
                      <w:szCs w:val="21"/>
                      <w:highlight w:val="none"/>
                    </w:rPr>
                  </w:pPr>
                  <w:r>
                    <w:rPr>
                      <w:rFonts w:hint="eastAsia" w:ascii="宋体" w:hAnsi="宋体" w:cs="宋体"/>
                      <w:color w:val="auto"/>
                      <w:szCs w:val="21"/>
                      <w:highlight w:val="none"/>
                    </w:rPr>
                    <w:t>专项评价</w:t>
                  </w:r>
                </w:p>
                <w:p w14:paraId="570263F4">
                  <w:pPr>
                    <w:spacing w:line="340" w:lineRule="exact"/>
                    <w:jc w:val="center"/>
                    <w:rPr>
                      <w:rFonts w:hint="eastAsia" w:ascii="宋体" w:hAnsi="宋体" w:cs="宋体"/>
                      <w:color w:val="auto"/>
                      <w:szCs w:val="21"/>
                      <w:highlight w:val="none"/>
                    </w:rPr>
                  </w:pPr>
                  <w:r>
                    <w:rPr>
                      <w:rFonts w:hint="eastAsia" w:ascii="宋体" w:hAnsi="宋体" w:cs="宋体"/>
                      <w:color w:val="auto"/>
                      <w:szCs w:val="21"/>
                      <w:highlight w:val="none"/>
                    </w:rPr>
                    <w:t>类别</w:t>
                  </w:r>
                </w:p>
              </w:tc>
              <w:tc>
                <w:tcPr>
                  <w:tcW w:w="3235" w:type="pct"/>
                  <w:noWrap w:val="0"/>
                  <w:tcMar>
                    <w:top w:w="0" w:type="dxa"/>
                    <w:left w:w="0" w:type="dxa"/>
                    <w:bottom w:w="0" w:type="dxa"/>
                    <w:right w:w="0" w:type="dxa"/>
                  </w:tcMar>
                  <w:vAlign w:val="center"/>
                </w:tcPr>
                <w:p w14:paraId="15FD21B9">
                  <w:pPr>
                    <w:spacing w:line="340" w:lineRule="exact"/>
                    <w:jc w:val="center"/>
                    <w:rPr>
                      <w:rFonts w:hint="eastAsia" w:ascii="宋体" w:hAnsi="宋体" w:cs="宋体"/>
                      <w:color w:val="auto"/>
                      <w:szCs w:val="21"/>
                      <w:highlight w:val="none"/>
                    </w:rPr>
                  </w:pPr>
                  <w:r>
                    <w:rPr>
                      <w:rFonts w:hint="eastAsia" w:ascii="宋体" w:hAnsi="宋体" w:cs="宋体"/>
                      <w:color w:val="auto"/>
                      <w:szCs w:val="21"/>
                      <w:highlight w:val="none"/>
                    </w:rPr>
                    <w:t>涉及项目类别</w:t>
                  </w:r>
                </w:p>
              </w:tc>
              <w:tc>
                <w:tcPr>
                  <w:tcW w:w="1025" w:type="pct"/>
                  <w:noWrap w:val="0"/>
                  <w:tcMar>
                    <w:top w:w="0" w:type="dxa"/>
                    <w:left w:w="0" w:type="dxa"/>
                    <w:bottom w:w="0" w:type="dxa"/>
                    <w:right w:w="0" w:type="dxa"/>
                  </w:tcMar>
                  <w:vAlign w:val="center"/>
                </w:tcPr>
                <w:p w14:paraId="1F201D19">
                  <w:pPr>
                    <w:spacing w:line="340" w:lineRule="exact"/>
                    <w:jc w:val="center"/>
                    <w:rPr>
                      <w:rFonts w:hint="default" w:ascii="宋体" w:hAnsi="宋体" w:eastAsia="宋体" w:cs="宋体"/>
                      <w:color w:val="auto"/>
                      <w:szCs w:val="21"/>
                      <w:highlight w:val="none"/>
                      <w:lang w:val="en-US" w:eastAsia="zh-CN"/>
                    </w:rPr>
                  </w:pPr>
                  <w:r>
                    <w:rPr>
                      <w:rFonts w:hint="eastAsia" w:ascii="宋体" w:hAnsi="宋体" w:cs="宋体"/>
                      <w:color w:val="auto"/>
                      <w:szCs w:val="21"/>
                      <w:highlight w:val="none"/>
                      <w:lang w:val="en-US" w:eastAsia="zh-CN"/>
                    </w:rPr>
                    <w:t>项目情况</w:t>
                  </w:r>
                </w:p>
              </w:tc>
            </w:tr>
            <w:tr w14:paraId="7256A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49" w:hRule="atLeast"/>
              </w:trPr>
              <w:tc>
                <w:tcPr>
                  <w:tcW w:w="739" w:type="pct"/>
                  <w:noWrap w:val="0"/>
                  <w:tcMar>
                    <w:top w:w="0" w:type="dxa"/>
                    <w:left w:w="0" w:type="dxa"/>
                    <w:bottom w:w="0" w:type="dxa"/>
                    <w:right w:w="0" w:type="dxa"/>
                  </w:tcMar>
                  <w:vAlign w:val="center"/>
                </w:tcPr>
                <w:p w14:paraId="4A7AE5ED">
                  <w:pPr>
                    <w:pStyle w:val="63"/>
                    <w:spacing w:line="340" w:lineRule="exact"/>
                    <w:jc w:val="center"/>
                    <w:rPr>
                      <w:rFonts w:hint="eastAsia"/>
                      <w:color w:val="auto"/>
                      <w:sz w:val="21"/>
                      <w:szCs w:val="21"/>
                      <w:highlight w:val="none"/>
                    </w:rPr>
                  </w:pPr>
                  <w:r>
                    <w:rPr>
                      <w:rFonts w:hint="eastAsia"/>
                      <w:color w:val="auto"/>
                      <w:sz w:val="21"/>
                      <w:szCs w:val="21"/>
                      <w:highlight w:val="none"/>
                    </w:rPr>
                    <w:t>地表水</w:t>
                  </w:r>
                </w:p>
              </w:tc>
              <w:tc>
                <w:tcPr>
                  <w:tcW w:w="3235" w:type="pct"/>
                  <w:noWrap w:val="0"/>
                  <w:tcMar>
                    <w:top w:w="0" w:type="dxa"/>
                    <w:left w:w="0" w:type="dxa"/>
                    <w:bottom w:w="0" w:type="dxa"/>
                    <w:right w:w="0" w:type="dxa"/>
                  </w:tcMar>
                  <w:vAlign w:val="center"/>
                </w:tcPr>
                <w:p w14:paraId="770DD85B">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水力发电：引水式发电、涉及调峰发电的项目；人工湖、人工湿地：全部；</w:t>
                  </w:r>
                </w:p>
                <w:p w14:paraId="6839FF98">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水库：全部；</w:t>
                  </w:r>
                </w:p>
                <w:p w14:paraId="12F2D90C">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引水工程：全部（配套的管线工程等除外）；</w:t>
                  </w:r>
                </w:p>
                <w:p w14:paraId="6958BC3C">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防洪除涝工程：包含水库的项目；</w:t>
                  </w:r>
                </w:p>
                <w:p w14:paraId="0D42811A">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河湖整治：涉及清淤且底泥存在重金属污染的项目</w:t>
                  </w:r>
                </w:p>
              </w:tc>
              <w:tc>
                <w:tcPr>
                  <w:tcW w:w="1025" w:type="pct"/>
                  <w:noWrap w:val="0"/>
                  <w:tcMar>
                    <w:top w:w="0" w:type="dxa"/>
                    <w:left w:w="0" w:type="dxa"/>
                    <w:bottom w:w="0" w:type="dxa"/>
                    <w:right w:w="0" w:type="dxa"/>
                  </w:tcMar>
                  <w:vAlign w:val="center"/>
                </w:tcPr>
                <w:p w14:paraId="11E9647D">
                  <w:pPr>
                    <w:pStyle w:val="63"/>
                    <w:spacing w:line="34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本项目为矿区修复治理工程不涉及上述内容</w:t>
                  </w:r>
                </w:p>
              </w:tc>
            </w:tr>
            <w:tr w14:paraId="1C6C4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98" w:hRule="atLeast"/>
              </w:trPr>
              <w:tc>
                <w:tcPr>
                  <w:tcW w:w="739" w:type="pct"/>
                  <w:noWrap w:val="0"/>
                  <w:tcMar>
                    <w:top w:w="0" w:type="dxa"/>
                    <w:left w:w="0" w:type="dxa"/>
                    <w:bottom w:w="0" w:type="dxa"/>
                    <w:right w:w="0" w:type="dxa"/>
                  </w:tcMar>
                  <w:vAlign w:val="center"/>
                </w:tcPr>
                <w:p w14:paraId="602A80D2">
                  <w:pPr>
                    <w:pStyle w:val="63"/>
                    <w:spacing w:line="340" w:lineRule="exact"/>
                    <w:jc w:val="center"/>
                    <w:rPr>
                      <w:rFonts w:hint="eastAsia"/>
                      <w:color w:val="auto"/>
                      <w:sz w:val="21"/>
                      <w:szCs w:val="21"/>
                      <w:highlight w:val="none"/>
                    </w:rPr>
                  </w:pPr>
                  <w:r>
                    <w:rPr>
                      <w:rFonts w:hint="eastAsia"/>
                      <w:color w:val="auto"/>
                      <w:sz w:val="21"/>
                      <w:szCs w:val="21"/>
                      <w:highlight w:val="none"/>
                    </w:rPr>
                    <w:t>地下水</w:t>
                  </w:r>
                </w:p>
              </w:tc>
              <w:tc>
                <w:tcPr>
                  <w:tcW w:w="3235" w:type="pct"/>
                  <w:noWrap w:val="0"/>
                  <w:tcMar>
                    <w:top w:w="0" w:type="dxa"/>
                    <w:left w:w="0" w:type="dxa"/>
                    <w:bottom w:w="0" w:type="dxa"/>
                    <w:right w:w="0" w:type="dxa"/>
                  </w:tcMar>
                  <w:vAlign w:val="center"/>
                </w:tcPr>
                <w:p w14:paraId="2B191F68">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陆地石油和天然气开采：全部；</w:t>
                  </w:r>
                </w:p>
                <w:p w14:paraId="7AD9D0F0">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地下水（含矿泉水）开采：全部；</w:t>
                  </w:r>
                </w:p>
                <w:p w14:paraId="12B5A36A">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水利、水电、交通等：含穿越可溶岩地层隧道的项目</w:t>
                  </w:r>
                </w:p>
              </w:tc>
              <w:tc>
                <w:tcPr>
                  <w:tcW w:w="1025" w:type="pct"/>
                  <w:noWrap w:val="0"/>
                  <w:tcMar>
                    <w:top w:w="0" w:type="dxa"/>
                    <w:left w:w="0" w:type="dxa"/>
                    <w:bottom w:w="0" w:type="dxa"/>
                    <w:right w:w="0" w:type="dxa"/>
                  </w:tcMar>
                  <w:vAlign w:val="center"/>
                </w:tcPr>
                <w:p w14:paraId="507D6499">
                  <w:pPr>
                    <w:pStyle w:val="63"/>
                    <w:spacing w:line="340" w:lineRule="exact"/>
                    <w:jc w:val="center"/>
                    <w:rPr>
                      <w:rFonts w:hint="eastAsia"/>
                      <w:color w:val="auto"/>
                      <w:sz w:val="21"/>
                      <w:szCs w:val="21"/>
                      <w:highlight w:val="none"/>
                      <w:lang w:eastAsia="zh-CN"/>
                    </w:rPr>
                  </w:pPr>
                  <w:r>
                    <w:rPr>
                      <w:rFonts w:hint="eastAsia"/>
                      <w:color w:val="auto"/>
                      <w:sz w:val="21"/>
                      <w:szCs w:val="21"/>
                      <w:highlight w:val="none"/>
                      <w:lang w:val="en-US" w:eastAsia="zh-CN"/>
                    </w:rPr>
                    <w:t>本项目为矿区修复治理工程不涉及上述内容</w:t>
                  </w:r>
                </w:p>
              </w:tc>
            </w:tr>
            <w:tr w14:paraId="4F530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9" w:hRule="atLeast"/>
              </w:trPr>
              <w:tc>
                <w:tcPr>
                  <w:tcW w:w="739" w:type="pct"/>
                  <w:noWrap w:val="0"/>
                  <w:tcMar>
                    <w:top w:w="0" w:type="dxa"/>
                    <w:left w:w="0" w:type="dxa"/>
                    <w:bottom w:w="0" w:type="dxa"/>
                    <w:right w:w="0" w:type="dxa"/>
                  </w:tcMar>
                  <w:vAlign w:val="center"/>
                </w:tcPr>
                <w:p w14:paraId="24DD20AA">
                  <w:pPr>
                    <w:pStyle w:val="63"/>
                    <w:spacing w:line="340" w:lineRule="exact"/>
                    <w:jc w:val="center"/>
                    <w:rPr>
                      <w:rFonts w:hint="eastAsia"/>
                      <w:color w:val="auto"/>
                      <w:sz w:val="21"/>
                      <w:szCs w:val="21"/>
                      <w:highlight w:val="none"/>
                    </w:rPr>
                  </w:pPr>
                  <w:r>
                    <w:rPr>
                      <w:rFonts w:hint="eastAsia"/>
                      <w:color w:val="auto"/>
                      <w:sz w:val="21"/>
                      <w:szCs w:val="21"/>
                      <w:highlight w:val="none"/>
                    </w:rPr>
                    <w:t>生态</w:t>
                  </w:r>
                </w:p>
              </w:tc>
              <w:tc>
                <w:tcPr>
                  <w:tcW w:w="3235" w:type="pct"/>
                  <w:noWrap w:val="0"/>
                  <w:tcMar>
                    <w:top w:w="0" w:type="dxa"/>
                    <w:left w:w="0" w:type="dxa"/>
                    <w:bottom w:w="0" w:type="dxa"/>
                    <w:right w:w="0" w:type="dxa"/>
                  </w:tcMar>
                  <w:vAlign w:val="center"/>
                </w:tcPr>
                <w:p w14:paraId="5BF705BA">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涉及环境敏感区（不包括饮用水水源保护区，以居住、医疗卫生、文化教育、科研、行政办公为主要功能的区域，以及文物保护单位）的项目</w:t>
                  </w:r>
                </w:p>
              </w:tc>
              <w:tc>
                <w:tcPr>
                  <w:tcW w:w="1025" w:type="pct"/>
                  <w:noWrap w:val="0"/>
                  <w:tcMar>
                    <w:top w:w="0" w:type="dxa"/>
                    <w:left w:w="0" w:type="dxa"/>
                    <w:bottom w:w="0" w:type="dxa"/>
                    <w:right w:w="0" w:type="dxa"/>
                  </w:tcMar>
                  <w:vAlign w:val="center"/>
                </w:tcPr>
                <w:p w14:paraId="281BE8BC">
                  <w:pPr>
                    <w:pStyle w:val="63"/>
                    <w:spacing w:line="340" w:lineRule="exact"/>
                    <w:jc w:val="center"/>
                    <w:rPr>
                      <w:rFonts w:hint="eastAsia"/>
                      <w:color w:val="auto"/>
                      <w:sz w:val="21"/>
                      <w:szCs w:val="21"/>
                      <w:highlight w:val="none"/>
                      <w:lang w:eastAsia="zh-CN"/>
                    </w:rPr>
                  </w:pPr>
                  <w:r>
                    <w:rPr>
                      <w:rFonts w:hint="eastAsia"/>
                      <w:color w:val="auto"/>
                      <w:sz w:val="21"/>
                      <w:szCs w:val="21"/>
                      <w:highlight w:val="none"/>
                      <w:lang w:val="en-US" w:eastAsia="zh-CN"/>
                    </w:rPr>
                    <w:t>本项目位于格尔旗哈尔乌素露天煤矿境内，不涉及环境敏感区</w:t>
                  </w:r>
                </w:p>
              </w:tc>
            </w:tr>
            <w:tr w14:paraId="21BE8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36" w:hRule="atLeast"/>
              </w:trPr>
              <w:tc>
                <w:tcPr>
                  <w:tcW w:w="739" w:type="pct"/>
                  <w:noWrap w:val="0"/>
                  <w:tcMar>
                    <w:top w:w="0" w:type="dxa"/>
                    <w:left w:w="0" w:type="dxa"/>
                    <w:bottom w:w="0" w:type="dxa"/>
                    <w:right w:w="0" w:type="dxa"/>
                  </w:tcMar>
                  <w:vAlign w:val="center"/>
                </w:tcPr>
                <w:p w14:paraId="79FB8499">
                  <w:pPr>
                    <w:pStyle w:val="63"/>
                    <w:spacing w:line="340" w:lineRule="exact"/>
                    <w:jc w:val="center"/>
                    <w:rPr>
                      <w:rFonts w:hint="eastAsia"/>
                      <w:color w:val="auto"/>
                      <w:sz w:val="21"/>
                      <w:szCs w:val="21"/>
                      <w:highlight w:val="none"/>
                    </w:rPr>
                  </w:pPr>
                  <w:r>
                    <w:rPr>
                      <w:rFonts w:hint="eastAsia"/>
                      <w:color w:val="auto"/>
                      <w:sz w:val="21"/>
                      <w:szCs w:val="21"/>
                      <w:highlight w:val="none"/>
                    </w:rPr>
                    <w:t>大气</w:t>
                  </w:r>
                </w:p>
              </w:tc>
              <w:tc>
                <w:tcPr>
                  <w:tcW w:w="3235" w:type="pct"/>
                  <w:noWrap w:val="0"/>
                  <w:tcMar>
                    <w:top w:w="0" w:type="dxa"/>
                    <w:left w:w="0" w:type="dxa"/>
                    <w:bottom w:w="0" w:type="dxa"/>
                    <w:right w:w="0" w:type="dxa"/>
                  </w:tcMar>
                  <w:vAlign w:val="center"/>
                </w:tcPr>
                <w:p w14:paraId="1A52F142">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油气、液体化工码头：全部；</w:t>
                  </w:r>
                </w:p>
                <w:p w14:paraId="3F860CFD">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干散货（含煤炭、矿石）、件杂、多用途、通用码头：涉及粉尘、挥发性有机物排放的项目</w:t>
                  </w:r>
                </w:p>
              </w:tc>
              <w:tc>
                <w:tcPr>
                  <w:tcW w:w="1025" w:type="pct"/>
                  <w:noWrap w:val="0"/>
                  <w:tcMar>
                    <w:top w:w="0" w:type="dxa"/>
                    <w:left w:w="0" w:type="dxa"/>
                    <w:bottom w:w="0" w:type="dxa"/>
                    <w:right w:w="0" w:type="dxa"/>
                  </w:tcMar>
                  <w:vAlign w:val="center"/>
                </w:tcPr>
                <w:p w14:paraId="339A8878">
                  <w:pPr>
                    <w:pStyle w:val="63"/>
                    <w:spacing w:line="340" w:lineRule="exact"/>
                    <w:jc w:val="center"/>
                    <w:rPr>
                      <w:rFonts w:hint="eastAsia"/>
                      <w:color w:val="auto"/>
                      <w:sz w:val="21"/>
                      <w:szCs w:val="21"/>
                      <w:highlight w:val="none"/>
                      <w:lang w:eastAsia="zh-CN"/>
                    </w:rPr>
                  </w:pPr>
                  <w:r>
                    <w:rPr>
                      <w:rFonts w:hint="eastAsia"/>
                      <w:color w:val="auto"/>
                      <w:sz w:val="21"/>
                      <w:szCs w:val="21"/>
                      <w:highlight w:val="none"/>
                      <w:lang w:val="en-US" w:eastAsia="zh-CN"/>
                    </w:rPr>
                    <w:t>本项目为矿区修复治理工程不涉及上述内容</w:t>
                  </w:r>
                </w:p>
              </w:tc>
            </w:tr>
            <w:tr w14:paraId="418EE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739" w:type="pct"/>
                  <w:noWrap w:val="0"/>
                  <w:tcMar>
                    <w:top w:w="0" w:type="dxa"/>
                    <w:left w:w="0" w:type="dxa"/>
                    <w:bottom w:w="0" w:type="dxa"/>
                    <w:right w:w="0" w:type="dxa"/>
                  </w:tcMar>
                  <w:vAlign w:val="center"/>
                </w:tcPr>
                <w:p w14:paraId="5753C9CC">
                  <w:pPr>
                    <w:pStyle w:val="63"/>
                    <w:spacing w:line="340" w:lineRule="exact"/>
                    <w:jc w:val="center"/>
                    <w:rPr>
                      <w:rFonts w:hint="eastAsia"/>
                      <w:color w:val="auto"/>
                      <w:sz w:val="21"/>
                      <w:szCs w:val="21"/>
                      <w:highlight w:val="none"/>
                    </w:rPr>
                  </w:pPr>
                  <w:r>
                    <w:rPr>
                      <w:rFonts w:hint="eastAsia"/>
                      <w:color w:val="auto"/>
                      <w:sz w:val="21"/>
                      <w:szCs w:val="21"/>
                      <w:highlight w:val="none"/>
                    </w:rPr>
                    <w:t>噪声</w:t>
                  </w:r>
                </w:p>
              </w:tc>
              <w:tc>
                <w:tcPr>
                  <w:tcW w:w="3235" w:type="pct"/>
                  <w:noWrap w:val="0"/>
                  <w:tcMar>
                    <w:top w:w="0" w:type="dxa"/>
                    <w:left w:w="0" w:type="dxa"/>
                    <w:bottom w:w="0" w:type="dxa"/>
                    <w:right w:w="0" w:type="dxa"/>
                  </w:tcMar>
                  <w:vAlign w:val="center"/>
                </w:tcPr>
                <w:p w14:paraId="5AEF46A5">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公路、公路、机场等交通运输业涉及环境敏感区（以居住、医疗卫生、文化教育、科研、行政办公为主要功能的区域）的项目；</w:t>
                  </w:r>
                </w:p>
                <w:p w14:paraId="3D86AC94">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城市道路（不含维护，不含支路、人行天桥、人行地道）：全部</w:t>
                  </w:r>
                </w:p>
              </w:tc>
              <w:tc>
                <w:tcPr>
                  <w:tcW w:w="1025" w:type="pct"/>
                  <w:noWrap w:val="0"/>
                  <w:tcMar>
                    <w:top w:w="0" w:type="dxa"/>
                    <w:left w:w="0" w:type="dxa"/>
                    <w:bottom w:w="0" w:type="dxa"/>
                    <w:right w:w="0" w:type="dxa"/>
                  </w:tcMar>
                  <w:vAlign w:val="center"/>
                </w:tcPr>
                <w:p w14:paraId="59CD4670">
                  <w:pPr>
                    <w:pStyle w:val="63"/>
                    <w:spacing w:line="340" w:lineRule="exact"/>
                    <w:jc w:val="center"/>
                    <w:rPr>
                      <w:rFonts w:hint="eastAsia"/>
                      <w:color w:val="auto"/>
                      <w:sz w:val="21"/>
                      <w:szCs w:val="21"/>
                      <w:highlight w:val="none"/>
                      <w:lang w:eastAsia="zh-CN"/>
                    </w:rPr>
                  </w:pPr>
                  <w:r>
                    <w:rPr>
                      <w:rFonts w:hint="eastAsia"/>
                      <w:color w:val="auto"/>
                      <w:sz w:val="21"/>
                      <w:szCs w:val="21"/>
                      <w:highlight w:val="none"/>
                      <w:lang w:val="en-US" w:eastAsia="zh-CN"/>
                    </w:rPr>
                    <w:t>本项目为矿区修复治理工程不涉及上述内容</w:t>
                  </w:r>
                </w:p>
              </w:tc>
            </w:tr>
            <w:tr w14:paraId="5B39E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46" w:hRule="atLeast"/>
              </w:trPr>
              <w:tc>
                <w:tcPr>
                  <w:tcW w:w="739" w:type="pct"/>
                  <w:noWrap w:val="0"/>
                  <w:tcMar>
                    <w:top w:w="0" w:type="dxa"/>
                    <w:left w:w="0" w:type="dxa"/>
                    <w:bottom w:w="0" w:type="dxa"/>
                    <w:right w:w="0" w:type="dxa"/>
                  </w:tcMar>
                  <w:vAlign w:val="center"/>
                </w:tcPr>
                <w:p w14:paraId="642CFEE2">
                  <w:pPr>
                    <w:pStyle w:val="63"/>
                    <w:spacing w:line="340" w:lineRule="exact"/>
                    <w:jc w:val="center"/>
                    <w:rPr>
                      <w:rFonts w:hint="eastAsia"/>
                      <w:color w:val="auto"/>
                      <w:sz w:val="21"/>
                      <w:szCs w:val="21"/>
                      <w:highlight w:val="none"/>
                    </w:rPr>
                  </w:pPr>
                  <w:r>
                    <w:rPr>
                      <w:rFonts w:hint="eastAsia"/>
                      <w:color w:val="auto"/>
                      <w:sz w:val="21"/>
                      <w:szCs w:val="21"/>
                      <w:highlight w:val="none"/>
                    </w:rPr>
                    <w:t>环境风险</w:t>
                  </w:r>
                </w:p>
              </w:tc>
              <w:tc>
                <w:tcPr>
                  <w:tcW w:w="3235" w:type="pct"/>
                  <w:noWrap w:val="0"/>
                  <w:tcMar>
                    <w:top w:w="0" w:type="dxa"/>
                    <w:left w:w="0" w:type="dxa"/>
                    <w:bottom w:w="0" w:type="dxa"/>
                    <w:right w:w="0" w:type="dxa"/>
                  </w:tcMar>
                  <w:vAlign w:val="center"/>
                </w:tcPr>
                <w:p w14:paraId="303A2016">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石油和天然气开采：全部；</w:t>
                  </w:r>
                </w:p>
                <w:p w14:paraId="233FB3D4">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油气、液体化工码头：全部；</w:t>
                  </w:r>
                </w:p>
                <w:p w14:paraId="3A57C713">
                  <w:pPr>
                    <w:pStyle w:val="63"/>
                    <w:spacing w:line="340" w:lineRule="exact"/>
                    <w:rPr>
                      <w:rFonts w:hint="eastAsia"/>
                      <w:color w:val="auto"/>
                      <w:sz w:val="21"/>
                      <w:szCs w:val="21"/>
                      <w:highlight w:val="none"/>
                      <w:lang w:eastAsia="zh-CN"/>
                    </w:rPr>
                  </w:pPr>
                  <w:r>
                    <w:rPr>
                      <w:rFonts w:hint="eastAsia"/>
                      <w:color w:val="auto"/>
                      <w:sz w:val="21"/>
                      <w:szCs w:val="21"/>
                      <w:highlight w:val="none"/>
                      <w:lang w:eastAsia="zh-CN"/>
                    </w:rPr>
                    <w:t>原油、成品油、天然气管线（不含城镇天然气管线、企业厂区内管线），危险化学品输送管线（不含企业厂区内管线）：全部</w:t>
                  </w:r>
                </w:p>
              </w:tc>
              <w:tc>
                <w:tcPr>
                  <w:tcW w:w="1025" w:type="pct"/>
                  <w:noWrap w:val="0"/>
                  <w:tcMar>
                    <w:top w:w="0" w:type="dxa"/>
                    <w:left w:w="0" w:type="dxa"/>
                    <w:bottom w:w="0" w:type="dxa"/>
                    <w:right w:w="0" w:type="dxa"/>
                  </w:tcMar>
                  <w:vAlign w:val="center"/>
                </w:tcPr>
                <w:p w14:paraId="11A56C8F">
                  <w:pPr>
                    <w:pStyle w:val="63"/>
                    <w:spacing w:line="340" w:lineRule="exact"/>
                    <w:jc w:val="center"/>
                    <w:rPr>
                      <w:rFonts w:hint="eastAsia"/>
                      <w:color w:val="auto"/>
                      <w:sz w:val="21"/>
                      <w:szCs w:val="21"/>
                      <w:highlight w:val="none"/>
                      <w:lang w:eastAsia="zh-CN"/>
                    </w:rPr>
                  </w:pPr>
                  <w:r>
                    <w:rPr>
                      <w:rFonts w:hint="eastAsia"/>
                      <w:color w:val="auto"/>
                      <w:sz w:val="21"/>
                      <w:szCs w:val="21"/>
                      <w:highlight w:val="none"/>
                      <w:lang w:val="en-US" w:eastAsia="zh-CN"/>
                    </w:rPr>
                    <w:t>本项目为矿区修复治理工程不涉及上述内容</w:t>
                  </w:r>
                </w:p>
              </w:tc>
            </w:tr>
          </w:tbl>
          <w:p w14:paraId="40D8A3B6">
            <w:pPr>
              <w:autoSpaceDE w:val="0"/>
              <w:autoSpaceDN w:val="0"/>
              <w:adjustRightInd w:val="0"/>
              <w:snapToGrid w:val="0"/>
              <w:ind w:firstLine="360" w:firstLineChars="200"/>
              <w:jc w:val="left"/>
              <w:rPr>
                <w:rFonts w:hint="eastAsia"/>
                <w:color w:val="auto"/>
                <w:kern w:val="0"/>
                <w:sz w:val="18"/>
                <w:szCs w:val="18"/>
                <w:highlight w:val="none"/>
              </w:rPr>
            </w:pPr>
            <w:r>
              <w:rPr>
                <w:rFonts w:hint="eastAsia"/>
                <w:color w:val="auto"/>
                <w:kern w:val="0"/>
                <w:sz w:val="18"/>
                <w:szCs w:val="18"/>
                <w:highlight w:val="none"/>
              </w:rPr>
              <w:t>注：“涉及环境敏感区”是指建设项目位于、穿（跨）越（无害化通过的除外）环境敏感区，或环境影响范围涵盖环境敏感区。环境敏感区是指《建设项目环境影响评价分类管理名录》中针对该类项目所列的敏感区。</w:t>
            </w:r>
          </w:p>
          <w:p w14:paraId="035D390B">
            <w:pPr>
              <w:autoSpaceDE w:val="0"/>
              <w:autoSpaceDN w:val="0"/>
              <w:adjustRightInd w:val="0"/>
              <w:snapToGrid w:val="0"/>
              <w:spacing w:line="460" w:lineRule="exact"/>
              <w:ind w:firstLine="480" w:firstLineChars="200"/>
              <w:jc w:val="left"/>
              <w:rPr>
                <w:rFonts w:ascii="宋体" w:hAnsi="宋体" w:cs="宋体"/>
                <w:color w:val="auto"/>
                <w:kern w:val="0"/>
                <w:sz w:val="24"/>
                <w:highlight w:val="none"/>
              </w:rPr>
            </w:pPr>
            <w:r>
              <w:rPr>
                <w:color w:val="auto"/>
                <w:kern w:val="0"/>
                <w:sz w:val="24"/>
                <w:highlight w:val="none"/>
              </w:rPr>
              <w:t>项目</w:t>
            </w:r>
            <w:r>
              <w:rPr>
                <w:rFonts w:hint="eastAsia"/>
                <w:color w:val="auto"/>
                <w:kern w:val="0"/>
                <w:sz w:val="24"/>
                <w:highlight w:val="none"/>
              </w:rPr>
              <w:t>不属于</w:t>
            </w:r>
            <w:r>
              <w:rPr>
                <w:color w:val="auto"/>
                <w:kern w:val="0"/>
                <w:sz w:val="24"/>
                <w:highlight w:val="none"/>
              </w:rPr>
              <w:t>《建设项目环境影响报告表编制技术指南（生态影响类）》（试行）</w:t>
            </w:r>
            <w:r>
              <w:rPr>
                <w:rFonts w:hint="eastAsia"/>
                <w:color w:val="auto"/>
                <w:kern w:val="0"/>
                <w:sz w:val="24"/>
                <w:highlight w:val="none"/>
              </w:rPr>
              <w:t>中</w:t>
            </w:r>
            <w:r>
              <w:rPr>
                <w:color w:val="auto"/>
                <w:kern w:val="0"/>
                <w:sz w:val="24"/>
                <w:highlight w:val="none"/>
              </w:rPr>
              <w:t>专项评价设置原则</w:t>
            </w:r>
            <w:r>
              <w:rPr>
                <w:rFonts w:hint="eastAsia"/>
                <w:color w:val="auto"/>
                <w:kern w:val="0"/>
                <w:sz w:val="24"/>
                <w:highlight w:val="none"/>
              </w:rPr>
              <w:t>之列，本次评价不设置</w:t>
            </w:r>
            <w:r>
              <w:rPr>
                <w:color w:val="auto"/>
                <w:kern w:val="0"/>
                <w:sz w:val="24"/>
                <w:highlight w:val="none"/>
              </w:rPr>
              <w:t>专项评价。</w:t>
            </w:r>
          </w:p>
        </w:tc>
      </w:tr>
      <w:tr w14:paraId="7E6909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686" w:type="dxa"/>
            <w:noWrap w:val="0"/>
            <w:tcMar>
              <w:top w:w="16" w:type="dxa"/>
              <w:left w:w="16" w:type="dxa"/>
              <w:right w:w="16" w:type="dxa"/>
            </w:tcMar>
            <w:vAlign w:val="center"/>
          </w:tcPr>
          <w:p w14:paraId="19BE59BC">
            <w:pPr>
              <w:autoSpaceDE w:val="0"/>
              <w:autoSpaceDN w:val="0"/>
              <w:adjustRightInd w:val="0"/>
              <w:snapToGrid w:val="0"/>
              <w:jc w:val="center"/>
              <w:rPr>
                <w:rFonts w:ascii="宋体" w:hAnsi="宋体" w:cs="宋体"/>
                <w:color w:val="auto"/>
                <w:kern w:val="0"/>
                <w:sz w:val="24"/>
                <w:highlight w:val="none"/>
              </w:rPr>
            </w:pPr>
            <w:r>
              <w:rPr>
                <w:rFonts w:hint="eastAsia" w:ascii="宋体" w:hAnsi="宋体" w:cs="宋体"/>
                <w:color w:val="auto"/>
                <w:sz w:val="24"/>
                <w:highlight w:val="none"/>
              </w:rPr>
              <w:t>规划情况</w:t>
            </w:r>
          </w:p>
        </w:tc>
        <w:tc>
          <w:tcPr>
            <w:tcW w:w="7353" w:type="dxa"/>
            <w:gridSpan w:val="4"/>
            <w:noWrap w:val="0"/>
            <w:tcMar>
              <w:top w:w="16" w:type="dxa"/>
              <w:left w:w="16" w:type="dxa"/>
              <w:right w:w="16" w:type="dxa"/>
            </w:tcMar>
            <w:vAlign w:val="center"/>
          </w:tcPr>
          <w:p w14:paraId="23887625">
            <w:pPr>
              <w:autoSpaceDE w:val="0"/>
              <w:autoSpaceDN w:val="0"/>
              <w:adjustRightInd w:val="0"/>
              <w:snapToGrid w:val="0"/>
              <w:spacing w:line="480" w:lineRule="exact"/>
              <w:jc w:val="left"/>
              <w:rPr>
                <w:rFonts w:ascii="宋体" w:hAnsi="宋体" w:cs="宋体"/>
                <w:b/>
                <w:bCs/>
                <w:color w:val="auto"/>
                <w:kern w:val="0"/>
                <w:sz w:val="24"/>
                <w:highlight w:val="none"/>
              </w:rPr>
            </w:pPr>
            <w:r>
              <w:rPr>
                <w:color w:val="auto"/>
                <w:kern w:val="0"/>
                <w:sz w:val="24"/>
                <w:highlight w:val="none"/>
              </w:rPr>
              <w:t>《内蒙古自治区准格尔煤田准格尔矿区总体规划》</w:t>
            </w:r>
            <w:r>
              <w:rPr>
                <w:rFonts w:hint="eastAsia"/>
                <w:color w:val="auto"/>
                <w:kern w:val="0"/>
                <w:sz w:val="24"/>
                <w:highlight w:val="none"/>
                <w:lang w:val="en-US" w:eastAsia="zh-CN"/>
              </w:rPr>
              <w:t>（发改能源[2011]2846号）</w:t>
            </w:r>
          </w:p>
        </w:tc>
      </w:tr>
      <w:tr w14:paraId="3EBE30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686" w:type="dxa"/>
            <w:noWrap w:val="0"/>
            <w:tcMar>
              <w:top w:w="16" w:type="dxa"/>
              <w:left w:w="16" w:type="dxa"/>
              <w:right w:w="16" w:type="dxa"/>
            </w:tcMar>
            <w:vAlign w:val="center"/>
          </w:tcPr>
          <w:p w14:paraId="3C48A475">
            <w:pPr>
              <w:autoSpaceDE w:val="0"/>
              <w:autoSpaceDN w:val="0"/>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规划环境影响</w:t>
            </w:r>
          </w:p>
          <w:p w14:paraId="6DB74762">
            <w:pPr>
              <w:autoSpaceDE w:val="0"/>
              <w:autoSpaceDN w:val="0"/>
              <w:adjustRightInd w:val="0"/>
              <w:snapToGrid w:val="0"/>
              <w:jc w:val="center"/>
              <w:rPr>
                <w:rFonts w:ascii="宋体" w:hAnsi="宋体" w:cs="宋体"/>
                <w:color w:val="auto"/>
                <w:kern w:val="0"/>
                <w:sz w:val="24"/>
                <w:highlight w:val="none"/>
              </w:rPr>
            </w:pPr>
            <w:r>
              <w:rPr>
                <w:rFonts w:hint="eastAsia" w:ascii="宋体" w:hAnsi="宋体" w:cs="宋体"/>
                <w:color w:val="auto"/>
                <w:sz w:val="24"/>
                <w:highlight w:val="none"/>
              </w:rPr>
              <w:t>评价情况</w:t>
            </w:r>
          </w:p>
        </w:tc>
        <w:tc>
          <w:tcPr>
            <w:tcW w:w="7353" w:type="dxa"/>
            <w:gridSpan w:val="4"/>
            <w:noWrap w:val="0"/>
            <w:tcMar>
              <w:top w:w="16" w:type="dxa"/>
              <w:left w:w="16" w:type="dxa"/>
              <w:right w:w="16" w:type="dxa"/>
            </w:tcMar>
            <w:vAlign w:val="center"/>
          </w:tcPr>
          <w:p w14:paraId="739B64A9">
            <w:pPr>
              <w:autoSpaceDE w:val="0"/>
              <w:autoSpaceDN w:val="0"/>
              <w:adjustRightInd w:val="0"/>
              <w:snapToGrid w:val="0"/>
              <w:spacing w:line="480" w:lineRule="exact"/>
              <w:jc w:val="left"/>
              <w:rPr>
                <w:rFonts w:ascii="宋体" w:hAnsi="宋体" w:cs="宋体"/>
                <w:color w:val="auto"/>
                <w:kern w:val="0"/>
                <w:sz w:val="24"/>
                <w:highlight w:val="none"/>
              </w:rPr>
            </w:pPr>
            <w:r>
              <w:rPr>
                <w:color w:val="auto"/>
                <w:kern w:val="0"/>
                <w:sz w:val="24"/>
                <w:highlight w:val="none"/>
              </w:rPr>
              <w:t>关于《</w:t>
            </w:r>
            <w:bookmarkStart w:id="4" w:name="OLE_LINK2"/>
            <w:r>
              <w:rPr>
                <w:color w:val="auto"/>
                <w:kern w:val="0"/>
                <w:sz w:val="24"/>
                <w:highlight w:val="none"/>
              </w:rPr>
              <w:t>内蒙古自治区准格尔煤田准格尔矿区总体规划</w:t>
            </w:r>
            <w:bookmarkEnd w:id="4"/>
            <w:r>
              <w:rPr>
                <w:color w:val="auto"/>
                <w:kern w:val="0"/>
                <w:sz w:val="24"/>
                <w:highlight w:val="none"/>
              </w:rPr>
              <w:t>(修编)环境影响报告书》的审查意见</w:t>
            </w:r>
            <w:r>
              <w:rPr>
                <w:rFonts w:hint="eastAsia"/>
                <w:color w:val="auto"/>
                <w:kern w:val="0"/>
                <w:sz w:val="24"/>
                <w:highlight w:val="none"/>
              </w:rPr>
              <w:t>（环审[2023]104号）</w:t>
            </w:r>
          </w:p>
        </w:tc>
      </w:tr>
      <w:tr w14:paraId="04ECCC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557" w:hRule="atLeast"/>
        </w:trPr>
        <w:tc>
          <w:tcPr>
            <w:tcW w:w="1686" w:type="dxa"/>
            <w:noWrap w:val="0"/>
            <w:tcMar>
              <w:top w:w="16" w:type="dxa"/>
              <w:left w:w="16" w:type="dxa"/>
              <w:right w:w="16" w:type="dxa"/>
            </w:tcMar>
            <w:vAlign w:val="center"/>
          </w:tcPr>
          <w:p w14:paraId="0310D00C">
            <w:pPr>
              <w:autoSpaceDE w:val="0"/>
              <w:autoSpaceDN w:val="0"/>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规划及</w:t>
            </w:r>
            <w:r>
              <w:rPr>
                <w:rFonts w:hint="eastAsia" w:ascii="宋体" w:hAnsi="宋体" w:cs="宋体"/>
                <w:color w:val="auto"/>
                <w:szCs w:val="21"/>
                <w:highlight w:val="none"/>
              </w:rPr>
              <w:t>规划环境影响评价</w:t>
            </w:r>
            <w:r>
              <w:rPr>
                <w:rFonts w:hint="eastAsia" w:ascii="宋体" w:hAnsi="宋体" w:cs="宋体"/>
                <w:color w:val="auto"/>
                <w:kern w:val="0"/>
                <w:szCs w:val="21"/>
                <w:highlight w:val="none"/>
              </w:rPr>
              <w:t>符合性分析</w:t>
            </w:r>
          </w:p>
        </w:tc>
        <w:tc>
          <w:tcPr>
            <w:tcW w:w="7353" w:type="dxa"/>
            <w:gridSpan w:val="4"/>
            <w:noWrap w:val="0"/>
            <w:tcMar>
              <w:top w:w="16" w:type="dxa"/>
              <w:left w:w="16" w:type="dxa"/>
              <w:right w:w="16" w:type="dxa"/>
            </w:tcMar>
            <w:vAlign w:val="center"/>
          </w:tcPr>
          <w:p w14:paraId="4E132542">
            <w:pPr>
              <w:autoSpaceDE w:val="0"/>
              <w:autoSpaceDN w:val="0"/>
              <w:adjustRightInd w:val="0"/>
              <w:snapToGrid w:val="0"/>
              <w:spacing w:line="480" w:lineRule="exact"/>
              <w:ind w:firstLine="480" w:firstLineChars="200"/>
              <w:jc w:val="left"/>
              <w:rPr>
                <w:color w:val="auto"/>
                <w:sz w:val="24"/>
                <w:highlight w:val="none"/>
              </w:rPr>
            </w:pPr>
            <w:r>
              <w:rPr>
                <w:color w:val="auto"/>
                <w:kern w:val="0"/>
                <w:sz w:val="24"/>
                <w:highlight w:val="none"/>
              </w:rPr>
              <w:t>《内蒙古自治区准格尔煤田准格尔矿区总体规划(修编)</w:t>
            </w:r>
            <w:r>
              <w:rPr>
                <w:rFonts w:hint="eastAsia"/>
                <w:color w:val="auto"/>
                <w:kern w:val="0"/>
                <w:sz w:val="24"/>
                <w:highlight w:val="none"/>
                <w:lang w:eastAsia="zh-CN"/>
              </w:rPr>
              <w:t>》</w:t>
            </w:r>
            <w:r>
              <w:rPr>
                <w:rFonts w:hint="eastAsia"/>
                <w:color w:val="auto"/>
                <w:kern w:val="0"/>
                <w:sz w:val="24"/>
                <w:highlight w:val="none"/>
                <w:lang w:val="en-US" w:eastAsia="zh-CN"/>
              </w:rPr>
              <w:t>及</w:t>
            </w:r>
            <w:r>
              <w:rPr>
                <w:color w:val="auto"/>
                <w:kern w:val="0"/>
                <w:sz w:val="24"/>
                <w:highlight w:val="none"/>
              </w:rPr>
              <w:t>《内蒙古自治区准格尔煤田准格尔矿区总体规划(修编)环境影响报告书的审查意见》</w:t>
            </w:r>
            <w:r>
              <w:rPr>
                <w:rFonts w:hint="eastAsia"/>
                <w:color w:val="auto"/>
                <w:kern w:val="0"/>
                <w:sz w:val="24"/>
                <w:highlight w:val="none"/>
              </w:rPr>
              <w:t>（环审[2023]104号）</w:t>
            </w:r>
            <w:r>
              <w:rPr>
                <w:rFonts w:hint="eastAsia"/>
                <w:color w:val="auto"/>
                <w:sz w:val="24"/>
                <w:highlight w:val="none"/>
              </w:rPr>
              <w:t>要求，</w:t>
            </w:r>
            <w:r>
              <w:rPr>
                <w:color w:val="auto"/>
                <w:kern w:val="0"/>
                <w:sz w:val="24"/>
                <w:highlight w:val="none"/>
              </w:rPr>
              <w:t>准格尔矿区</w:t>
            </w:r>
            <w:r>
              <w:rPr>
                <w:rFonts w:hint="eastAsia"/>
                <w:color w:val="auto"/>
                <w:kern w:val="0"/>
                <w:sz w:val="24"/>
                <w:highlight w:val="none"/>
                <w:lang w:val="en-US" w:eastAsia="zh-CN"/>
              </w:rPr>
              <w:t>应</w:t>
            </w:r>
            <w:r>
              <w:rPr>
                <w:rFonts w:hint="eastAsia"/>
                <w:color w:val="auto"/>
                <w:sz w:val="24"/>
                <w:highlight w:val="none"/>
              </w:rPr>
              <w:t>坚持生态优先、节约集约、绿色低碳发展。推动区域高质量发展为总体目标，全面落实各项资源环境要求。矿区应实现生产期掘进矸石不出井，形成以煤矸石“分散预处理、集中深加工、就近生态化利用”为导向的煤矸石利用产业布局，同时开展煤矸石综合利用产学研融合项目，鼓励用于井下充填、离层注浆等，确保矸石得到合理处置，不对生态环境造成不良影响。</w:t>
            </w:r>
          </w:p>
          <w:p w14:paraId="7379CB89">
            <w:pPr>
              <w:autoSpaceDE w:val="0"/>
              <w:autoSpaceDN w:val="0"/>
              <w:adjustRightInd w:val="0"/>
              <w:snapToGrid w:val="0"/>
              <w:spacing w:line="480" w:lineRule="exact"/>
              <w:ind w:firstLine="480" w:firstLineChars="200"/>
              <w:jc w:val="left"/>
              <w:rPr>
                <w:color w:val="auto"/>
                <w:sz w:val="24"/>
                <w:highlight w:val="none"/>
              </w:rPr>
            </w:pPr>
            <w:r>
              <w:rPr>
                <w:color w:val="auto"/>
                <w:sz w:val="24"/>
                <w:highlight w:val="none"/>
              </w:rPr>
              <w:t>加强煤矿采空区安全管理。将治理煤矿采空区灾害作为当前矿区生态环境修复的重要任务，促进矿区土地复垦和生态修复。因地制宜、结合实际，加快推进煤矿历史遗留问题和采空区灾害及早完成治理。煤矿采空区灾害隐患对现有生产系统安全生产造成影响或对矿区生态环境造成破坏的，井工煤矿要先行治理灾害；露天煤矿要优化初步设计，调整开采顺序，先行开采灾害区域。</w:t>
            </w:r>
          </w:p>
          <w:p w14:paraId="4DBC0A50">
            <w:pPr>
              <w:keepNext w:val="0"/>
              <w:keepLines w:val="0"/>
              <w:pageBreakBefore w:val="0"/>
              <w:widowControl/>
              <w:suppressLineNumbers w:val="0"/>
              <w:kinsoku/>
              <w:wordWrap/>
              <w:overflowPunct/>
              <w:autoSpaceDE/>
              <w:autoSpaceDN/>
              <w:bidi w:val="0"/>
              <w:adjustRightInd/>
              <w:snapToGrid/>
              <w:spacing w:before="0" w:beforeAutospacing="0" w:after="0" w:afterAutospacing="0" w:line="460" w:lineRule="exact"/>
              <w:ind w:left="0" w:right="0" w:firstLine="482" w:firstLineChars="200"/>
              <w:jc w:val="both"/>
              <w:textAlignment w:val="auto"/>
              <w:rPr>
                <w:rFonts w:hint="default" w:cs="Times New Roman"/>
                <w:b/>
                <w:bCs/>
                <w:color w:val="auto"/>
                <w:kern w:val="0"/>
                <w:sz w:val="24"/>
                <w:szCs w:val="24"/>
                <w:highlight w:val="none"/>
                <w:lang w:val="en-US" w:eastAsia="zh-CN" w:bidi="ar"/>
              </w:rPr>
            </w:pPr>
            <w:r>
              <w:rPr>
                <w:rFonts w:hint="eastAsia" w:cs="Times New Roman"/>
                <w:b/>
                <w:bCs/>
                <w:color w:val="auto"/>
                <w:kern w:val="0"/>
                <w:sz w:val="24"/>
                <w:szCs w:val="24"/>
                <w:highlight w:val="none"/>
                <w:lang w:val="en-US" w:eastAsia="zh-CN" w:bidi="ar"/>
              </w:rPr>
              <w:t>表1-2    本项目与规划环评评审意见的符合性分析</w:t>
            </w:r>
          </w:p>
          <w:tbl>
            <w:tblPr>
              <w:tblStyle w:val="3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50"/>
              <w:gridCol w:w="3883"/>
              <w:gridCol w:w="2065"/>
              <w:gridCol w:w="868"/>
            </w:tblGrid>
            <w:tr w14:paraId="52F69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35" w:type="pct"/>
                  <w:vAlign w:val="center"/>
                </w:tcPr>
                <w:p w14:paraId="223475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序号</w:t>
                  </w:r>
                </w:p>
              </w:tc>
              <w:tc>
                <w:tcPr>
                  <w:tcW w:w="2599" w:type="pct"/>
                  <w:vAlign w:val="center"/>
                </w:tcPr>
                <w:p w14:paraId="492E7B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相关要求</w:t>
                  </w:r>
                </w:p>
              </w:tc>
              <w:tc>
                <w:tcPr>
                  <w:tcW w:w="1382" w:type="pct"/>
                  <w:vAlign w:val="center"/>
                </w:tcPr>
                <w:p w14:paraId="362FEF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本项目落实情况</w:t>
                  </w:r>
                </w:p>
              </w:tc>
              <w:tc>
                <w:tcPr>
                  <w:tcW w:w="581" w:type="pct"/>
                  <w:vAlign w:val="center"/>
                </w:tcPr>
                <w:p w14:paraId="0B0844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符合性</w:t>
                  </w:r>
                </w:p>
              </w:tc>
            </w:tr>
            <w:tr w14:paraId="48170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35" w:type="pct"/>
                  <w:vAlign w:val="center"/>
                </w:tcPr>
                <w:p w14:paraId="26DB69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1</w:t>
                  </w:r>
                </w:p>
              </w:tc>
              <w:tc>
                <w:tcPr>
                  <w:tcW w:w="2599" w:type="pct"/>
                  <w:vAlign w:val="center"/>
                </w:tcPr>
                <w:p w14:paraId="2D01426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切实落实《规划环评报告书》提出的各项《规划》优化调整建议和生态环境保护对策措施，促进矿区开发与生态环境保护相协调，改善区域生态环境质量，维护区域生态安全。</w:t>
                  </w:r>
                </w:p>
              </w:tc>
              <w:tc>
                <w:tcPr>
                  <w:tcW w:w="1382" w:type="pct"/>
                  <w:vAlign w:val="center"/>
                </w:tcPr>
                <w:p w14:paraId="24A92A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本项目为</w:t>
                  </w:r>
                  <w:r>
                    <w:rPr>
                      <w:rFonts w:hint="eastAsia" w:ascii="Times New Roman" w:hAnsi="Times New Roman" w:eastAsia="宋体" w:cs="Times New Roman"/>
                      <w:b w:val="0"/>
                      <w:bCs w:val="0"/>
                      <w:color w:val="auto"/>
                      <w:kern w:val="0"/>
                      <w:sz w:val="21"/>
                      <w:szCs w:val="21"/>
                      <w:highlight w:val="none"/>
                      <w:vertAlign w:val="baseline"/>
                      <w:lang w:val="en-US" w:eastAsia="zh-CN" w:bidi="ar"/>
                    </w:rPr>
                    <w:t>矿区修复治理工程，不涉及该项要求</w:t>
                  </w:r>
                </w:p>
              </w:tc>
              <w:tc>
                <w:tcPr>
                  <w:tcW w:w="581" w:type="pct"/>
                  <w:vAlign w:val="center"/>
                </w:tcPr>
                <w:p w14:paraId="72678A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符合</w:t>
                  </w:r>
                </w:p>
              </w:tc>
            </w:tr>
            <w:tr w14:paraId="043CE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35" w:type="pct"/>
                  <w:vAlign w:val="center"/>
                </w:tcPr>
                <w:p w14:paraId="0A747C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2</w:t>
                  </w:r>
                </w:p>
              </w:tc>
              <w:tc>
                <w:tcPr>
                  <w:tcW w:w="2599" w:type="pct"/>
                  <w:vAlign w:val="center"/>
                </w:tcPr>
                <w:p w14:paraId="14CE405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从降低矿区整体开发的生态环境累积性影响角度考虑，建议27座保供煤矿按照保供产能实施，满足保供需求。</w:t>
                  </w:r>
                </w:p>
              </w:tc>
              <w:tc>
                <w:tcPr>
                  <w:tcW w:w="1382" w:type="pct"/>
                  <w:vAlign w:val="center"/>
                </w:tcPr>
                <w:p w14:paraId="3D48CF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本项目为</w:t>
                  </w:r>
                  <w:r>
                    <w:rPr>
                      <w:rFonts w:hint="eastAsia" w:ascii="Times New Roman" w:hAnsi="Times New Roman" w:eastAsia="宋体" w:cs="Times New Roman"/>
                      <w:b w:val="0"/>
                      <w:bCs w:val="0"/>
                      <w:color w:val="auto"/>
                      <w:kern w:val="0"/>
                      <w:sz w:val="21"/>
                      <w:szCs w:val="21"/>
                      <w:highlight w:val="none"/>
                      <w:vertAlign w:val="baseline"/>
                      <w:lang w:val="en-US" w:eastAsia="zh-CN" w:bidi="ar"/>
                    </w:rPr>
                    <w:t>矿区修复治理工程，不涉及该项要求</w:t>
                  </w:r>
                </w:p>
              </w:tc>
              <w:tc>
                <w:tcPr>
                  <w:tcW w:w="581" w:type="pct"/>
                  <w:vAlign w:val="center"/>
                </w:tcPr>
                <w:p w14:paraId="36B4E6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符合</w:t>
                  </w:r>
                </w:p>
              </w:tc>
            </w:tr>
            <w:tr w14:paraId="06E91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35" w:type="pct"/>
                  <w:vAlign w:val="center"/>
                </w:tcPr>
                <w:p w14:paraId="03A888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3</w:t>
                  </w:r>
                </w:p>
              </w:tc>
              <w:tc>
                <w:tcPr>
                  <w:tcW w:w="2599" w:type="pct"/>
                  <w:vAlign w:val="center"/>
                </w:tcPr>
                <w:p w14:paraId="56A53F6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按照法律法规和主管部门要求，做好二级国家级公益林、地方公益林、永久基本农田等的保护、修复和补偿，确保其生态功能不降低。</w:t>
                  </w:r>
                </w:p>
              </w:tc>
              <w:tc>
                <w:tcPr>
                  <w:tcW w:w="1382" w:type="pct"/>
                  <w:vAlign w:val="center"/>
                </w:tcPr>
                <w:p w14:paraId="6CB64E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根据准格尔旗林草局关于本项目是否涉及天然林、公益林和基本草原的复函</w:t>
                  </w:r>
                  <w:r>
                    <w:rPr>
                      <w:rFonts w:hint="eastAsia" w:ascii="Times New Roman" w:hAnsi="Times New Roman" w:eastAsia="宋体" w:cs="Times New Roman"/>
                      <w:b w:val="0"/>
                      <w:bCs w:val="0"/>
                      <w:color w:val="auto"/>
                      <w:kern w:val="0"/>
                      <w:sz w:val="21"/>
                      <w:szCs w:val="21"/>
                      <w:highlight w:val="none"/>
                      <w:vertAlign w:val="baseline"/>
                      <w:lang w:val="en-US" w:eastAsia="zh-CN" w:bidi="ar"/>
                    </w:rPr>
                    <w:t>，项目范围内不涉及基本农田</w:t>
                  </w:r>
                  <w:r>
                    <w:rPr>
                      <w:rFonts w:hint="eastAsia" w:cs="Times New Roman"/>
                      <w:b w:val="0"/>
                      <w:bCs w:val="0"/>
                      <w:color w:val="auto"/>
                      <w:kern w:val="0"/>
                      <w:sz w:val="21"/>
                      <w:szCs w:val="21"/>
                      <w:highlight w:val="none"/>
                      <w:vertAlign w:val="baseline"/>
                      <w:lang w:val="en-US" w:eastAsia="zh-CN" w:bidi="ar"/>
                    </w:rPr>
                    <w:t>、生态红线、天然林，地方公益林；涉及</w:t>
                  </w:r>
                  <w:r>
                    <w:rPr>
                      <w:rFonts w:hint="eastAsia" w:ascii="Times New Roman" w:hAnsi="Times New Roman" w:eastAsia="宋体" w:cs="Times New Roman"/>
                      <w:b w:val="0"/>
                      <w:bCs w:val="0"/>
                      <w:color w:val="auto"/>
                      <w:kern w:val="0"/>
                      <w:sz w:val="21"/>
                      <w:szCs w:val="21"/>
                      <w:highlight w:val="none"/>
                      <w:vertAlign w:val="baseline"/>
                      <w:lang w:val="en-US" w:eastAsia="zh-CN" w:bidi="ar"/>
                    </w:rPr>
                    <w:t>国家二级公益林。项目对</w:t>
                  </w:r>
                  <w:r>
                    <w:rPr>
                      <w:rFonts w:hint="eastAsia" w:cs="Times New Roman"/>
                      <w:b w:val="0"/>
                      <w:bCs w:val="0"/>
                      <w:color w:val="auto"/>
                      <w:kern w:val="0"/>
                      <w:sz w:val="21"/>
                      <w:szCs w:val="21"/>
                      <w:highlight w:val="none"/>
                      <w:vertAlign w:val="baseline"/>
                      <w:lang w:val="en-US" w:eastAsia="zh-CN" w:bidi="ar"/>
                    </w:rPr>
                    <w:t>损毁的国家二级公益林</w:t>
                  </w:r>
                  <w:r>
                    <w:rPr>
                      <w:rFonts w:hint="default" w:ascii="Times New Roman" w:hAnsi="Times New Roman" w:eastAsia="宋体" w:cs="Times New Roman"/>
                      <w:color w:val="auto"/>
                      <w:spacing w:val="0"/>
                      <w:position w:val="0"/>
                      <w:sz w:val="21"/>
                      <w:szCs w:val="21"/>
                      <w:highlight w:val="none"/>
                    </w:rPr>
                    <w:t>采取经济补偿</w:t>
                  </w:r>
                  <w:r>
                    <w:rPr>
                      <w:rFonts w:hint="eastAsia" w:ascii="Times New Roman" w:hAnsi="Times New Roman" w:eastAsia="宋体" w:cs="Times New Roman"/>
                      <w:color w:val="auto"/>
                      <w:spacing w:val="0"/>
                      <w:position w:val="0"/>
                      <w:sz w:val="21"/>
                      <w:szCs w:val="21"/>
                      <w:highlight w:val="none"/>
                      <w:lang w:eastAsia="zh-CN"/>
                    </w:rPr>
                    <w:t>，</w:t>
                  </w:r>
                  <w:r>
                    <w:rPr>
                      <w:rFonts w:hint="eastAsia" w:ascii="Times New Roman" w:hAnsi="Times New Roman" w:eastAsia="宋体" w:cs="Times New Roman"/>
                      <w:color w:val="auto"/>
                      <w:spacing w:val="0"/>
                      <w:position w:val="0"/>
                      <w:sz w:val="21"/>
                      <w:szCs w:val="21"/>
                      <w:highlight w:val="none"/>
                      <w:lang w:val="en-US" w:eastAsia="zh-CN"/>
                    </w:rPr>
                    <w:t>采取及时</w:t>
                  </w:r>
                  <w:r>
                    <w:rPr>
                      <w:rFonts w:hint="default" w:ascii="Times New Roman" w:hAnsi="Times New Roman" w:eastAsia="宋体" w:cs="Times New Roman"/>
                      <w:color w:val="auto"/>
                      <w:spacing w:val="0"/>
                      <w:position w:val="0"/>
                      <w:sz w:val="21"/>
                      <w:szCs w:val="21"/>
                      <w:highlight w:val="none"/>
                    </w:rPr>
                    <w:t>恢复措施，保证其生态功能</w:t>
                  </w:r>
                  <w:r>
                    <w:rPr>
                      <w:rFonts w:hint="eastAsia" w:cs="Times New Roman"/>
                      <w:b w:val="0"/>
                      <w:bCs w:val="0"/>
                      <w:color w:val="auto"/>
                      <w:kern w:val="0"/>
                      <w:sz w:val="21"/>
                      <w:szCs w:val="21"/>
                      <w:highlight w:val="none"/>
                      <w:vertAlign w:val="baseline"/>
                      <w:lang w:val="en-US" w:eastAsia="zh-CN" w:bidi="ar"/>
                    </w:rPr>
                    <w:t>。</w:t>
                  </w:r>
                </w:p>
              </w:tc>
              <w:tc>
                <w:tcPr>
                  <w:tcW w:w="581" w:type="pct"/>
                  <w:vAlign w:val="center"/>
                </w:tcPr>
                <w:p w14:paraId="43AFBD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符合</w:t>
                  </w:r>
                </w:p>
              </w:tc>
            </w:tr>
            <w:tr w14:paraId="3DFC0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35" w:type="pct"/>
                  <w:vAlign w:val="center"/>
                </w:tcPr>
                <w:p w14:paraId="387C01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4</w:t>
                  </w:r>
                </w:p>
              </w:tc>
              <w:tc>
                <w:tcPr>
                  <w:tcW w:w="2599" w:type="pct"/>
                  <w:vAlign w:val="center"/>
                </w:tcPr>
                <w:p w14:paraId="5B11137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严格生态环境准入。全面落实各项资源环境要求，矿区煤炭开采污染物排放以及生产用水、能耗、物耗等应达到清洁生产一级指标。</w:t>
                  </w:r>
                </w:p>
              </w:tc>
              <w:tc>
                <w:tcPr>
                  <w:tcW w:w="1382" w:type="pct"/>
                  <w:vAlign w:val="center"/>
                </w:tcPr>
                <w:p w14:paraId="740188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eastAsia" w:ascii="Times New Roman" w:hAnsi="Times New Roman" w:eastAsia="宋体" w:cs="Times New Roman"/>
                      <w:b w:val="0"/>
                      <w:bCs w:val="0"/>
                      <w:color w:val="auto"/>
                      <w:kern w:val="0"/>
                      <w:sz w:val="21"/>
                      <w:szCs w:val="21"/>
                      <w:highlight w:val="none"/>
                      <w:vertAlign w:val="baseline"/>
                      <w:lang w:val="en-US" w:eastAsia="zh-CN" w:bidi="ar"/>
                    </w:rPr>
                    <w:t>本项目为矿区修复治理工程，不涉及该项要求</w:t>
                  </w:r>
                </w:p>
              </w:tc>
              <w:tc>
                <w:tcPr>
                  <w:tcW w:w="581" w:type="pct"/>
                  <w:vAlign w:val="center"/>
                </w:tcPr>
                <w:p w14:paraId="7B1FD4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符合</w:t>
                  </w:r>
                </w:p>
              </w:tc>
            </w:tr>
            <w:tr w14:paraId="21AFF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35" w:type="pct"/>
                  <w:vAlign w:val="center"/>
                </w:tcPr>
                <w:p w14:paraId="50F018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5</w:t>
                  </w:r>
                </w:p>
              </w:tc>
              <w:tc>
                <w:tcPr>
                  <w:tcW w:w="2599" w:type="pct"/>
                  <w:vAlign w:val="center"/>
                </w:tcPr>
                <w:p w14:paraId="2E6096D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强化矿区生态修复与恢复。严格控制矿区开发扰动范围，加大环境治理和生态修复力度，切实预防或者减轻规划实施的生态环境影响，维护区域生态安全。加强煤矿生态修复，应坚持因地制宜原则，重建与周边生态环境相协调的植物群落，保护和恢复生物多样性，最终形成可自然维持的生态系统。露天矿优化采排计划和场地布置，尽快实现内排。</w:t>
                  </w:r>
                </w:p>
              </w:tc>
              <w:tc>
                <w:tcPr>
                  <w:tcW w:w="1382" w:type="pct"/>
                  <w:vAlign w:val="center"/>
                </w:tcPr>
                <w:p w14:paraId="0AA81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eastAsia" w:ascii="Times New Roman" w:hAnsi="Times New Roman" w:eastAsia="宋体" w:cs="Times New Roman"/>
                      <w:b w:val="0"/>
                      <w:bCs w:val="0"/>
                      <w:color w:val="auto"/>
                      <w:kern w:val="0"/>
                      <w:sz w:val="21"/>
                      <w:szCs w:val="21"/>
                      <w:highlight w:val="none"/>
                      <w:vertAlign w:val="baseline"/>
                      <w:lang w:val="en-US" w:eastAsia="zh-CN" w:bidi="ar"/>
                    </w:rPr>
                    <w:t>本项目为矿区修复治理工程，项目对复垦责任范围内损毁的土地采取措施进行复垦</w:t>
                  </w:r>
                  <w:r>
                    <w:rPr>
                      <w:rFonts w:hint="eastAsia" w:cs="Times New Roman"/>
                      <w:b w:val="0"/>
                      <w:bCs w:val="0"/>
                      <w:color w:val="auto"/>
                      <w:kern w:val="0"/>
                      <w:sz w:val="21"/>
                      <w:szCs w:val="21"/>
                      <w:highlight w:val="none"/>
                      <w:vertAlign w:val="baseline"/>
                      <w:lang w:val="en-US" w:eastAsia="zh-CN" w:bidi="ar"/>
                    </w:rPr>
                    <w:t>，保护和维护生物多样性</w:t>
                  </w:r>
                </w:p>
              </w:tc>
              <w:tc>
                <w:tcPr>
                  <w:tcW w:w="581" w:type="pct"/>
                  <w:vAlign w:val="center"/>
                </w:tcPr>
                <w:p w14:paraId="66E96E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符合</w:t>
                  </w:r>
                </w:p>
              </w:tc>
            </w:tr>
            <w:tr w14:paraId="0051B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35" w:type="pct"/>
                  <w:vAlign w:val="center"/>
                </w:tcPr>
                <w:p w14:paraId="35F1DF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6</w:t>
                  </w:r>
                </w:p>
              </w:tc>
              <w:tc>
                <w:tcPr>
                  <w:tcW w:w="2599" w:type="pct"/>
                  <w:vAlign w:val="center"/>
                </w:tcPr>
                <w:p w14:paraId="1C24F07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强化现有问题整改。加强对矿区生态环境保护的统筹和管理，督促各煤矿企业落实煤炭开采生态环境保护的主体责任。</w:t>
                  </w:r>
                </w:p>
              </w:tc>
              <w:tc>
                <w:tcPr>
                  <w:tcW w:w="1382" w:type="pct"/>
                  <w:vAlign w:val="center"/>
                </w:tcPr>
                <w:p w14:paraId="10D99C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本项目为</w:t>
                  </w:r>
                  <w:r>
                    <w:rPr>
                      <w:rFonts w:hint="eastAsia" w:ascii="Times New Roman" w:hAnsi="Times New Roman" w:eastAsia="宋体" w:cs="Times New Roman"/>
                      <w:b w:val="0"/>
                      <w:bCs w:val="0"/>
                      <w:color w:val="auto"/>
                      <w:kern w:val="0"/>
                      <w:sz w:val="21"/>
                      <w:szCs w:val="21"/>
                      <w:highlight w:val="none"/>
                      <w:vertAlign w:val="baseline"/>
                      <w:lang w:val="en-US" w:eastAsia="zh-CN" w:bidi="ar"/>
                    </w:rPr>
                    <w:t>矿区修复治理工程，不涉及该项要求</w:t>
                  </w:r>
                </w:p>
              </w:tc>
              <w:tc>
                <w:tcPr>
                  <w:tcW w:w="581" w:type="pct"/>
                  <w:vAlign w:val="center"/>
                </w:tcPr>
                <w:p w14:paraId="753D1A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符合</w:t>
                  </w:r>
                </w:p>
              </w:tc>
            </w:tr>
            <w:tr w14:paraId="3A853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0" w:type="dxa"/>
                  <w:vAlign w:val="center"/>
                </w:tcPr>
                <w:p w14:paraId="1DE1C3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7</w:t>
                  </w:r>
                </w:p>
              </w:tc>
              <w:tc>
                <w:tcPr>
                  <w:tcW w:w="2599" w:type="pct"/>
                  <w:vAlign w:val="center"/>
                </w:tcPr>
                <w:p w14:paraId="2E6A092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加强矿区露天采场、煤炭贮存、装载、装卸的扬尘污染防治。矿区应加强温室气体监测和管控，各煤矿优先使用乏风余热、矿井水余热、空压机余热等清洁能源供热，确保符合区域大气环境质量改善要求。</w:t>
                  </w:r>
                </w:p>
              </w:tc>
              <w:tc>
                <w:tcPr>
                  <w:tcW w:w="1382" w:type="pct"/>
                  <w:vAlign w:val="center"/>
                </w:tcPr>
                <w:p w14:paraId="41D031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lang w:val="en-US" w:eastAsia="zh-CN"/>
                    </w:rPr>
                    <w:t>装载、装卸的扬尘</w:t>
                  </w:r>
                  <w:r>
                    <w:rPr>
                      <w:rFonts w:hint="eastAsia" w:cs="Times New Roman"/>
                      <w:color w:val="auto"/>
                      <w:sz w:val="21"/>
                      <w:szCs w:val="21"/>
                      <w:highlight w:val="none"/>
                      <w:lang w:val="en-US" w:eastAsia="zh-CN"/>
                    </w:rPr>
                    <w:t>，通过喷淋、集气罩和密闭等</w:t>
                  </w:r>
                  <w:r>
                    <w:rPr>
                      <w:rFonts w:hint="default" w:ascii="Times New Roman" w:hAnsi="Times New Roman" w:eastAsia="宋体" w:cs="Times New Roman"/>
                      <w:color w:val="auto"/>
                      <w:sz w:val="21"/>
                      <w:szCs w:val="21"/>
                      <w:highlight w:val="none"/>
                      <w:lang w:val="en-US" w:eastAsia="zh-CN"/>
                    </w:rPr>
                    <w:t>污染防治</w:t>
                  </w:r>
                  <w:r>
                    <w:rPr>
                      <w:rFonts w:hint="eastAsia" w:cs="Times New Roman"/>
                      <w:color w:val="auto"/>
                      <w:sz w:val="21"/>
                      <w:szCs w:val="21"/>
                      <w:highlight w:val="none"/>
                      <w:lang w:val="en-US" w:eastAsia="zh-CN"/>
                    </w:rPr>
                    <w:t>措施</w:t>
                  </w:r>
                </w:p>
              </w:tc>
              <w:tc>
                <w:tcPr>
                  <w:tcW w:w="581" w:type="pct"/>
                  <w:vAlign w:val="center"/>
                </w:tcPr>
                <w:p w14:paraId="7E3F77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符合</w:t>
                  </w:r>
                </w:p>
              </w:tc>
            </w:tr>
            <w:tr w14:paraId="4C0D7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0" w:type="dxa"/>
                  <w:vAlign w:val="center"/>
                </w:tcPr>
                <w:p w14:paraId="01795B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8</w:t>
                  </w:r>
                </w:p>
              </w:tc>
              <w:tc>
                <w:tcPr>
                  <w:tcW w:w="2599" w:type="pct"/>
                  <w:vAlign w:val="center"/>
                </w:tcPr>
                <w:p w14:paraId="7C3ADEC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加强矿区环境管理。加强生态环境监测，建立生态环境及地下水长期监测机制，加强导水裂带发育观测。持续开展重点区域生物多样性调查，强化水土保持、生物多样性保护等对策措施，保障区域生态功能。</w:t>
                  </w:r>
                </w:p>
              </w:tc>
              <w:tc>
                <w:tcPr>
                  <w:tcW w:w="1382" w:type="pct"/>
                  <w:vAlign w:val="center"/>
                </w:tcPr>
                <w:p w14:paraId="12BA8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eastAsia" w:ascii="Times New Roman" w:hAnsi="Times New Roman" w:eastAsia="宋体" w:cs="Times New Roman"/>
                      <w:b w:val="0"/>
                      <w:bCs w:val="0"/>
                      <w:color w:val="auto"/>
                      <w:kern w:val="0"/>
                      <w:sz w:val="21"/>
                      <w:szCs w:val="21"/>
                      <w:highlight w:val="none"/>
                      <w:vertAlign w:val="baseline"/>
                      <w:lang w:val="en-US" w:eastAsia="zh-CN" w:bidi="ar"/>
                    </w:rPr>
                    <w:t>对植被恢复区域进行生态监测</w:t>
                  </w:r>
                </w:p>
              </w:tc>
              <w:tc>
                <w:tcPr>
                  <w:tcW w:w="581" w:type="pct"/>
                  <w:vAlign w:val="center"/>
                </w:tcPr>
                <w:p w14:paraId="0C7285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符合</w:t>
                  </w:r>
                </w:p>
              </w:tc>
            </w:tr>
            <w:tr w14:paraId="58439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35" w:type="pct"/>
                  <w:vAlign w:val="center"/>
                </w:tcPr>
                <w:p w14:paraId="0C6335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9</w:t>
                  </w:r>
                </w:p>
              </w:tc>
              <w:tc>
                <w:tcPr>
                  <w:tcW w:w="2599" w:type="pct"/>
                  <w:vAlign w:val="center"/>
                </w:tcPr>
                <w:p w14:paraId="5DAFE9C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rPr>
                    <w:t>在《规划》实施过程中，将现有问题整改落实情况和《规划》实施对生态、地下水环境、地表水环境、大气环境以及重要环境保护目标等的影响作为跟踪评价重点内容。在《规划》修编时应重新编制环境影响报告书。</w:t>
                  </w:r>
                </w:p>
              </w:tc>
              <w:tc>
                <w:tcPr>
                  <w:tcW w:w="1382" w:type="pct"/>
                  <w:vAlign w:val="center"/>
                </w:tcPr>
                <w:p w14:paraId="7168E8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本项目为</w:t>
                  </w:r>
                  <w:r>
                    <w:rPr>
                      <w:rFonts w:hint="eastAsia" w:ascii="Times New Roman" w:hAnsi="Times New Roman" w:eastAsia="宋体" w:cs="Times New Roman"/>
                      <w:b w:val="0"/>
                      <w:bCs w:val="0"/>
                      <w:color w:val="auto"/>
                      <w:kern w:val="0"/>
                      <w:sz w:val="21"/>
                      <w:szCs w:val="21"/>
                      <w:highlight w:val="none"/>
                      <w:vertAlign w:val="baseline"/>
                      <w:lang w:val="en-US" w:eastAsia="zh-CN" w:bidi="ar"/>
                    </w:rPr>
                    <w:t>矿区修复治理工程，不涉及该项要求</w:t>
                  </w:r>
                </w:p>
              </w:tc>
              <w:tc>
                <w:tcPr>
                  <w:tcW w:w="581" w:type="pct"/>
                  <w:vAlign w:val="center"/>
                </w:tcPr>
                <w:p w14:paraId="0DB204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
                    </w:rPr>
                  </w:pPr>
                  <w:r>
                    <w:rPr>
                      <w:rFonts w:hint="default" w:ascii="Times New Roman" w:hAnsi="Times New Roman" w:eastAsia="宋体" w:cs="Times New Roman"/>
                      <w:b w:val="0"/>
                      <w:bCs w:val="0"/>
                      <w:color w:val="auto"/>
                      <w:kern w:val="0"/>
                      <w:sz w:val="21"/>
                      <w:szCs w:val="21"/>
                      <w:highlight w:val="none"/>
                      <w:vertAlign w:val="baseline"/>
                      <w:lang w:val="en-US" w:eastAsia="zh-CN" w:bidi="ar"/>
                    </w:rPr>
                    <w:t>符合</w:t>
                  </w:r>
                </w:p>
              </w:tc>
            </w:tr>
          </w:tbl>
          <w:p w14:paraId="70DBCE1F">
            <w:pPr>
              <w:autoSpaceDE w:val="0"/>
              <w:autoSpaceDN w:val="0"/>
              <w:adjustRightInd w:val="0"/>
              <w:snapToGrid w:val="0"/>
              <w:spacing w:line="480" w:lineRule="exact"/>
              <w:ind w:firstLine="480" w:firstLineChars="200"/>
              <w:jc w:val="left"/>
              <w:rPr>
                <w:color w:val="auto"/>
                <w:sz w:val="24"/>
                <w:highlight w:val="none"/>
              </w:rPr>
            </w:pPr>
            <w:r>
              <w:rPr>
                <w:rFonts w:hint="eastAsia"/>
                <w:color w:val="auto"/>
                <w:sz w:val="24"/>
                <w:highlight w:val="none"/>
              </w:rPr>
              <w:t>哈尔乌素煤矿存在历史遗留采空区，</w:t>
            </w:r>
            <w:r>
              <w:rPr>
                <w:color w:val="auto"/>
                <w:sz w:val="24"/>
                <w:highlight w:val="none"/>
              </w:rPr>
              <w:t>在采空区上部进行露天开采，随着剥采的不断延深，采空区上覆岩层逐渐变薄，空腔体到地表的距离不断减小，随时有可能发生采空区顶板坍塌等安全事故，露天采矿作业设备和人员安全受到了采空区的严重威胁。</w:t>
            </w:r>
            <w:r>
              <w:rPr>
                <w:rFonts w:hint="eastAsia"/>
                <w:color w:val="auto"/>
                <w:sz w:val="24"/>
                <w:highlight w:val="none"/>
              </w:rPr>
              <w:t>本</w:t>
            </w:r>
            <w:r>
              <w:rPr>
                <w:color w:val="auto"/>
                <w:sz w:val="24"/>
                <w:highlight w:val="none"/>
              </w:rPr>
              <w:t>项目为</w:t>
            </w:r>
            <w:r>
              <w:rPr>
                <w:rFonts w:hint="eastAsia"/>
                <w:color w:val="auto"/>
                <w:sz w:val="24"/>
                <w:highlight w:val="none"/>
              </w:rPr>
              <w:t>煤矿</w:t>
            </w:r>
            <w:r>
              <w:rPr>
                <w:rFonts w:hint="eastAsia" w:ascii="宋体" w:hAnsi="宋体" w:cs="宋体"/>
                <w:color w:val="auto"/>
                <w:sz w:val="24"/>
                <w:highlight w:val="none"/>
              </w:rPr>
              <w:t>空区充填治理项目，属于</w:t>
            </w:r>
            <w:r>
              <w:rPr>
                <w:color w:val="auto"/>
                <w:sz w:val="24"/>
                <w:highlight w:val="none"/>
              </w:rPr>
              <w:t>煤矸石充填</w:t>
            </w:r>
            <w:r>
              <w:rPr>
                <w:rFonts w:hint="eastAsia"/>
                <w:color w:val="auto"/>
                <w:sz w:val="24"/>
                <w:highlight w:val="none"/>
              </w:rPr>
              <w:t>综合利用</w:t>
            </w:r>
            <w:r>
              <w:rPr>
                <w:color w:val="auto"/>
                <w:sz w:val="24"/>
                <w:highlight w:val="none"/>
              </w:rPr>
              <w:t>，</w:t>
            </w:r>
            <w:r>
              <w:rPr>
                <w:rFonts w:hint="eastAsia"/>
                <w:color w:val="auto"/>
                <w:sz w:val="24"/>
                <w:highlight w:val="none"/>
              </w:rPr>
              <w:t>进行灾害治理的同时，将</w:t>
            </w:r>
            <w:r>
              <w:rPr>
                <w:color w:val="auto"/>
                <w:sz w:val="24"/>
                <w:highlight w:val="none"/>
              </w:rPr>
              <w:t>有助于</w:t>
            </w:r>
            <w:r>
              <w:rPr>
                <w:color w:val="auto"/>
                <w:kern w:val="0"/>
                <w:sz w:val="24"/>
                <w:highlight w:val="none"/>
              </w:rPr>
              <w:t>准格尔</w:t>
            </w:r>
            <w:r>
              <w:rPr>
                <w:rFonts w:hint="eastAsia"/>
                <w:color w:val="auto"/>
                <w:kern w:val="0"/>
                <w:sz w:val="24"/>
                <w:highlight w:val="none"/>
              </w:rPr>
              <w:t>矿区</w:t>
            </w:r>
            <w:r>
              <w:rPr>
                <w:color w:val="auto"/>
                <w:sz w:val="24"/>
                <w:highlight w:val="none"/>
              </w:rPr>
              <w:t>规划环评中煤矸石填充处置方式的实施。</w:t>
            </w:r>
          </w:p>
          <w:p w14:paraId="00502788">
            <w:pPr>
              <w:autoSpaceDE w:val="0"/>
              <w:autoSpaceDN w:val="0"/>
              <w:adjustRightInd w:val="0"/>
              <w:snapToGrid w:val="0"/>
              <w:spacing w:line="480" w:lineRule="exact"/>
              <w:ind w:firstLine="480" w:firstLineChars="200"/>
              <w:jc w:val="left"/>
              <w:rPr>
                <w:rFonts w:ascii="宋体" w:hAnsi="宋体" w:cs="宋体"/>
                <w:color w:val="auto"/>
                <w:kern w:val="0"/>
                <w:szCs w:val="21"/>
                <w:highlight w:val="none"/>
              </w:rPr>
            </w:pPr>
            <w:r>
              <w:rPr>
                <w:color w:val="auto"/>
                <w:sz w:val="24"/>
                <w:highlight w:val="none"/>
              </w:rPr>
              <w:t>因此，项目建设符合规划及规划环境影响评价。</w:t>
            </w:r>
          </w:p>
        </w:tc>
      </w:tr>
      <w:tr w14:paraId="46E0DF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1686" w:type="dxa"/>
            <w:noWrap w:val="0"/>
            <w:tcMar>
              <w:top w:w="16" w:type="dxa"/>
              <w:left w:w="16" w:type="dxa"/>
              <w:right w:w="16" w:type="dxa"/>
            </w:tcMar>
            <w:vAlign w:val="center"/>
          </w:tcPr>
          <w:p w14:paraId="4815253B">
            <w:pPr>
              <w:autoSpaceDE w:val="0"/>
              <w:autoSpaceDN w:val="0"/>
              <w:adjustRightInd w:val="0"/>
              <w:snapToGrid w:val="0"/>
              <w:jc w:val="center"/>
              <w:rPr>
                <w:rFonts w:ascii="宋体" w:hAnsi="宋体" w:cs="宋体"/>
                <w:color w:val="auto"/>
                <w:kern w:val="0"/>
                <w:szCs w:val="21"/>
                <w:highlight w:val="none"/>
              </w:rPr>
            </w:pPr>
            <w:bookmarkStart w:id="5" w:name="_Hlk56690880"/>
            <w:r>
              <w:rPr>
                <w:rFonts w:hint="eastAsia" w:ascii="宋体" w:hAnsi="宋体" w:cs="宋体"/>
                <w:color w:val="auto"/>
                <w:kern w:val="0"/>
                <w:szCs w:val="21"/>
                <w:highlight w:val="none"/>
              </w:rPr>
              <w:t>其他符合性分析</w:t>
            </w:r>
            <w:bookmarkEnd w:id="5"/>
          </w:p>
        </w:tc>
        <w:tc>
          <w:tcPr>
            <w:tcW w:w="7353" w:type="dxa"/>
            <w:gridSpan w:val="4"/>
            <w:noWrap w:val="0"/>
            <w:tcMar>
              <w:top w:w="16" w:type="dxa"/>
              <w:left w:w="16" w:type="dxa"/>
              <w:right w:w="16" w:type="dxa"/>
            </w:tcMar>
            <w:vAlign w:val="center"/>
          </w:tcPr>
          <w:p w14:paraId="70EA7AAE">
            <w:pPr>
              <w:widowControl/>
              <w:spacing w:line="360" w:lineRule="auto"/>
              <w:ind w:firstLine="482" w:firstLineChars="200"/>
              <w:jc w:val="left"/>
              <w:rPr>
                <w:color w:val="auto"/>
                <w:sz w:val="24"/>
                <w:highlight w:val="none"/>
              </w:rPr>
            </w:pPr>
            <w:r>
              <w:rPr>
                <w:b/>
                <w:bCs/>
                <w:color w:val="auto"/>
                <w:kern w:val="0"/>
                <w:sz w:val="24"/>
                <w:highlight w:val="none"/>
                <w:lang w:bidi="ar"/>
              </w:rPr>
              <w:t>1</w:t>
            </w:r>
            <w:r>
              <w:rPr>
                <w:rFonts w:hint="eastAsia"/>
                <w:b/>
                <w:bCs/>
                <w:color w:val="auto"/>
                <w:kern w:val="0"/>
                <w:sz w:val="24"/>
                <w:highlight w:val="none"/>
                <w:lang w:bidi="ar"/>
              </w:rPr>
              <w:t>、</w:t>
            </w:r>
            <w:r>
              <w:rPr>
                <w:b/>
                <w:bCs/>
                <w:color w:val="auto"/>
                <w:kern w:val="0"/>
                <w:sz w:val="24"/>
                <w:highlight w:val="none"/>
                <w:lang w:bidi="ar"/>
              </w:rPr>
              <w:t>《产业结构调整指导目录（2024 年本）》</w:t>
            </w:r>
            <w:r>
              <w:rPr>
                <w:rFonts w:hint="eastAsia"/>
                <w:b/>
                <w:bCs/>
                <w:color w:val="auto"/>
                <w:kern w:val="0"/>
                <w:sz w:val="24"/>
                <w:highlight w:val="none"/>
                <w:lang w:bidi="ar"/>
              </w:rPr>
              <w:t>符合性分析</w:t>
            </w:r>
          </w:p>
          <w:p w14:paraId="7EAF4961">
            <w:pPr>
              <w:widowControl/>
              <w:spacing w:line="360" w:lineRule="auto"/>
              <w:ind w:firstLine="480" w:firstLineChars="200"/>
              <w:jc w:val="left"/>
              <w:rPr>
                <w:color w:val="auto"/>
                <w:sz w:val="24"/>
                <w:highlight w:val="none"/>
              </w:rPr>
            </w:pPr>
            <w:r>
              <w:rPr>
                <w:rFonts w:hint="eastAsia"/>
                <w:color w:val="auto"/>
                <w:sz w:val="24"/>
                <w:highlight w:val="none"/>
              </w:rPr>
              <w:t>对照《产业结构调整指导目录(2024年本)》</w:t>
            </w:r>
            <w:r>
              <w:rPr>
                <w:color w:val="auto"/>
                <w:sz w:val="24"/>
                <w:highlight w:val="none"/>
              </w:rPr>
              <w:t>，项目属于鼓励类中</w:t>
            </w:r>
            <w:r>
              <w:rPr>
                <w:rFonts w:hint="eastAsia"/>
                <w:color w:val="auto"/>
                <w:sz w:val="24"/>
                <w:highlight w:val="none"/>
              </w:rPr>
              <w:t>“三、</w:t>
            </w:r>
            <w:r>
              <w:rPr>
                <w:color w:val="auto"/>
                <w:sz w:val="24"/>
                <w:highlight w:val="none"/>
              </w:rPr>
              <w:t>煤炭</w:t>
            </w:r>
            <w:r>
              <w:rPr>
                <w:rFonts w:hint="eastAsia"/>
                <w:color w:val="auto"/>
                <w:sz w:val="24"/>
                <w:highlight w:val="none"/>
              </w:rPr>
              <w:t xml:space="preserve"> </w:t>
            </w:r>
            <w:r>
              <w:rPr>
                <w:color w:val="auto"/>
                <w:sz w:val="24"/>
                <w:highlight w:val="none"/>
              </w:rPr>
              <w:t>第</w:t>
            </w:r>
            <w:r>
              <w:rPr>
                <w:rFonts w:hint="eastAsia"/>
                <w:color w:val="auto"/>
                <w:sz w:val="24"/>
                <w:highlight w:val="none"/>
              </w:rPr>
              <w:t>3.</w:t>
            </w:r>
            <w:r>
              <w:rPr>
                <w:color w:val="auto"/>
                <w:sz w:val="24"/>
                <w:highlight w:val="none"/>
              </w:rPr>
              <w:t>矿山生态修复：地面沉陷区治理，矿井采空区、建筑物下、铁路等基础设施下、水体下采用煤矸石等物质填充采煤技术开发与应用”。</w:t>
            </w:r>
            <w:r>
              <w:rPr>
                <w:rFonts w:hint="eastAsia"/>
                <w:color w:val="auto"/>
                <w:kern w:val="0"/>
                <w:sz w:val="24"/>
                <w:highlight w:val="none"/>
                <w:lang w:bidi="ar"/>
              </w:rPr>
              <w:t>因此，本项目</w:t>
            </w:r>
            <w:r>
              <w:rPr>
                <w:color w:val="auto"/>
                <w:kern w:val="0"/>
                <w:sz w:val="24"/>
                <w:highlight w:val="none"/>
                <w:lang w:bidi="ar"/>
              </w:rPr>
              <w:t>符合产业政策要求。</w:t>
            </w:r>
          </w:p>
          <w:p w14:paraId="76142AD5">
            <w:pPr>
              <w:autoSpaceDE w:val="0"/>
              <w:autoSpaceDN w:val="0"/>
              <w:adjustRightInd w:val="0"/>
              <w:snapToGrid w:val="0"/>
              <w:spacing w:line="360" w:lineRule="auto"/>
              <w:ind w:firstLine="482" w:firstLineChars="200"/>
              <w:jc w:val="left"/>
              <w:rPr>
                <w:b/>
                <w:bCs/>
                <w:color w:val="auto"/>
                <w:kern w:val="0"/>
                <w:sz w:val="24"/>
                <w:highlight w:val="none"/>
                <w:lang w:bidi="ar"/>
              </w:rPr>
            </w:pPr>
            <w:r>
              <w:rPr>
                <w:rFonts w:hint="eastAsia"/>
                <w:b/>
                <w:bCs/>
                <w:color w:val="auto"/>
                <w:kern w:val="0"/>
                <w:sz w:val="24"/>
                <w:highlight w:val="none"/>
                <w:lang w:bidi="ar"/>
              </w:rPr>
              <w:t>2</w:t>
            </w:r>
            <w:r>
              <w:rPr>
                <w:b/>
                <w:bCs/>
                <w:color w:val="auto"/>
                <w:kern w:val="0"/>
                <w:sz w:val="24"/>
                <w:highlight w:val="none"/>
                <w:lang w:bidi="ar"/>
              </w:rPr>
              <w:t>、</w:t>
            </w:r>
            <w:r>
              <w:rPr>
                <w:rFonts w:hint="eastAsia"/>
                <w:b/>
                <w:bCs/>
                <w:color w:val="auto"/>
                <w:kern w:val="0"/>
                <w:sz w:val="24"/>
                <w:highlight w:val="none"/>
                <w:lang w:val="en-US" w:eastAsia="zh-CN" w:bidi="ar"/>
              </w:rPr>
              <w:t>生态环境分区管控</w:t>
            </w:r>
            <w:r>
              <w:rPr>
                <w:rFonts w:hint="default"/>
                <w:b/>
                <w:bCs/>
                <w:color w:val="auto"/>
                <w:kern w:val="0"/>
                <w:sz w:val="24"/>
                <w:highlight w:val="none"/>
                <w:lang w:val="en-US" w:eastAsia="zh-CN" w:bidi="ar"/>
              </w:rPr>
              <w:t>符合性分析</w:t>
            </w:r>
          </w:p>
          <w:p w14:paraId="24B57873">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bidi="ar"/>
              </w:rPr>
              <w:t>（1）生态保护红线</w:t>
            </w:r>
          </w:p>
          <w:p w14:paraId="23895712">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val="en-US" w:eastAsia="zh-CN" w:bidi="ar"/>
              </w:rPr>
              <w:t>项目位于</w:t>
            </w:r>
            <w:r>
              <w:rPr>
                <w:rFonts w:hint="eastAsia" w:ascii="宋体" w:hAnsi="宋体" w:cs="宋体"/>
                <w:color w:val="auto"/>
                <w:sz w:val="24"/>
                <w:highlight w:val="none"/>
              </w:rPr>
              <w:t>准格尔</w:t>
            </w:r>
            <w:r>
              <w:rPr>
                <w:rFonts w:ascii="宋体" w:hAnsi="宋体" w:cs="宋体"/>
                <w:color w:val="auto"/>
                <w:sz w:val="24"/>
                <w:highlight w:val="none"/>
              </w:rPr>
              <w:t>旗</w:t>
            </w:r>
            <w:r>
              <w:rPr>
                <w:rFonts w:hint="eastAsia" w:ascii="宋体" w:hAnsi="宋体" w:cs="宋体"/>
                <w:color w:val="auto"/>
                <w:sz w:val="24"/>
                <w:highlight w:val="none"/>
              </w:rPr>
              <w:t>哈尔乌素露天煤矿</w:t>
            </w:r>
            <w:r>
              <w:rPr>
                <w:rFonts w:ascii="宋体" w:hAnsi="宋体" w:cs="宋体"/>
                <w:color w:val="auto"/>
                <w:sz w:val="24"/>
                <w:highlight w:val="none"/>
              </w:rPr>
              <w:t>境内</w:t>
            </w:r>
            <w:r>
              <w:rPr>
                <w:rFonts w:hint="eastAsia"/>
                <w:color w:val="auto"/>
                <w:kern w:val="0"/>
                <w:sz w:val="24"/>
                <w:highlight w:val="none"/>
                <w:lang w:val="en-US" w:eastAsia="zh-CN" w:bidi="ar"/>
              </w:rPr>
              <w:t>，根据《准格尔旗自然资源局关于中国神华能源有限公司哈尔乌素露天煤矿采矿权范围内永久基本农田及生态红线的核查情况的复函》（准自然资函[2023]2357号）文，</w:t>
            </w:r>
            <w:r>
              <w:rPr>
                <w:rFonts w:hint="eastAsia"/>
                <w:color w:val="auto"/>
                <w:kern w:val="0"/>
                <w:sz w:val="24"/>
                <w:highlight w:val="none"/>
                <w:lang w:bidi="ar"/>
              </w:rPr>
              <w:t>项目选址</w:t>
            </w:r>
            <w:r>
              <w:rPr>
                <w:color w:val="auto"/>
                <w:sz w:val="24"/>
                <w:highlight w:val="none"/>
              </w:rPr>
              <w:t>不逾越生态保护红线，与生态保护红线区无重叠</w:t>
            </w:r>
            <w:r>
              <w:rPr>
                <w:rFonts w:hint="eastAsia"/>
                <w:color w:val="auto"/>
                <w:sz w:val="24"/>
                <w:highlight w:val="none"/>
              </w:rPr>
              <w:t>，</w:t>
            </w:r>
            <w:r>
              <w:rPr>
                <w:rFonts w:hint="eastAsia"/>
                <w:color w:val="auto"/>
                <w:kern w:val="0"/>
                <w:sz w:val="24"/>
                <w:highlight w:val="none"/>
                <w:lang w:bidi="ar"/>
              </w:rPr>
              <w:t>符合有关生态保护红线的管理要求。</w:t>
            </w:r>
          </w:p>
          <w:p w14:paraId="054D931A">
            <w:pPr>
              <w:widowControl/>
              <w:spacing w:line="360" w:lineRule="auto"/>
              <w:ind w:firstLine="480" w:firstLineChars="200"/>
              <w:jc w:val="left"/>
              <w:rPr>
                <w:rFonts w:hint="eastAsia"/>
                <w:color w:val="auto"/>
                <w:kern w:val="0"/>
                <w:sz w:val="24"/>
                <w:highlight w:val="none"/>
                <w:lang w:val="zh-CN" w:bidi="ar"/>
              </w:rPr>
            </w:pPr>
          </w:p>
          <w:p w14:paraId="508A2D49">
            <w:pPr>
              <w:widowControl/>
              <w:spacing w:line="360" w:lineRule="auto"/>
              <w:ind w:firstLine="480" w:firstLineChars="200"/>
              <w:jc w:val="left"/>
              <w:rPr>
                <w:rFonts w:hint="eastAsia"/>
                <w:color w:val="auto"/>
                <w:kern w:val="0"/>
                <w:sz w:val="24"/>
                <w:highlight w:val="none"/>
                <w:lang w:val="zh-CN" w:bidi="ar"/>
              </w:rPr>
            </w:pPr>
          </w:p>
          <w:p w14:paraId="363E5569">
            <w:pPr>
              <w:widowControl/>
              <w:spacing w:line="360" w:lineRule="auto"/>
              <w:ind w:firstLine="480" w:firstLineChars="200"/>
              <w:jc w:val="left"/>
              <w:rPr>
                <w:rFonts w:hint="eastAsia"/>
                <w:color w:val="auto"/>
                <w:kern w:val="0"/>
                <w:sz w:val="24"/>
                <w:highlight w:val="none"/>
                <w:lang w:val="zh-CN" w:bidi="ar"/>
              </w:rPr>
            </w:pPr>
          </w:p>
          <w:p w14:paraId="175CDFAC">
            <w:pPr>
              <w:widowControl/>
              <w:spacing w:line="360" w:lineRule="auto"/>
              <w:ind w:firstLine="480" w:firstLineChars="200"/>
              <w:jc w:val="left"/>
              <w:rPr>
                <w:rFonts w:hint="eastAsia"/>
                <w:color w:val="auto"/>
                <w:kern w:val="0"/>
                <w:sz w:val="24"/>
                <w:highlight w:val="none"/>
                <w:lang w:val="zh-CN" w:bidi="ar"/>
              </w:rPr>
            </w:pPr>
          </w:p>
          <w:p w14:paraId="7041828E">
            <w:pPr>
              <w:widowControl/>
              <w:spacing w:line="360" w:lineRule="auto"/>
              <w:ind w:firstLine="480" w:firstLineChars="200"/>
              <w:jc w:val="left"/>
              <w:rPr>
                <w:rFonts w:hint="eastAsia"/>
                <w:color w:val="auto"/>
                <w:kern w:val="0"/>
                <w:sz w:val="24"/>
                <w:highlight w:val="none"/>
                <w:lang w:val="zh-CN" w:bidi="ar"/>
              </w:rPr>
            </w:pPr>
          </w:p>
          <w:p w14:paraId="0F162EC8">
            <w:pPr>
              <w:widowControl/>
              <w:spacing w:line="360" w:lineRule="auto"/>
              <w:ind w:firstLine="480" w:firstLineChars="200"/>
              <w:jc w:val="left"/>
              <w:rPr>
                <w:rFonts w:hint="eastAsia"/>
                <w:color w:val="auto"/>
                <w:kern w:val="0"/>
                <w:sz w:val="24"/>
                <w:highlight w:val="none"/>
                <w:lang w:val="zh-CN" w:bidi="ar"/>
              </w:rPr>
            </w:pPr>
          </w:p>
          <w:p w14:paraId="74D03D51">
            <w:pPr>
              <w:widowControl/>
              <w:spacing w:line="360" w:lineRule="auto"/>
              <w:ind w:firstLine="480" w:firstLineChars="200"/>
              <w:jc w:val="left"/>
              <w:rPr>
                <w:rFonts w:hint="eastAsia"/>
                <w:color w:val="auto"/>
                <w:kern w:val="0"/>
                <w:sz w:val="24"/>
                <w:highlight w:val="none"/>
                <w:lang w:val="zh-CN" w:bidi="ar"/>
              </w:rPr>
            </w:pPr>
          </w:p>
          <w:p w14:paraId="6DBB265A">
            <w:pPr>
              <w:widowControl/>
              <w:spacing w:line="360" w:lineRule="auto"/>
              <w:ind w:firstLine="480" w:firstLineChars="200"/>
              <w:jc w:val="left"/>
              <w:rPr>
                <w:rFonts w:hint="eastAsia"/>
                <w:color w:val="auto"/>
                <w:kern w:val="0"/>
                <w:sz w:val="24"/>
                <w:highlight w:val="none"/>
                <w:lang w:val="zh-CN" w:bidi="ar"/>
              </w:rPr>
            </w:pPr>
            <w:r>
              <w:rPr>
                <w:color w:val="auto"/>
                <w:sz w:val="24"/>
                <w:highlight w:val="none"/>
              </w:rPr>
              <mc:AlternateContent>
                <mc:Choice Requires="wpg">
                  <w:drawing>
                    <wp:anchor distT="0" distB="0" distL="114300" distR="114300" simplePos="0" relativeHeight="251661312" behindDoc="0" locked="0" layoutInCell="1" allowOverlap="1">
                      <wp:simplePos x="0" y="0"/>
                      <wp:positionH relativeFrom="column">
                        <wp:posOffset>186055</wp:posOffset>
                      </wp:positionH>
                      <wp:positionV relativeFrom="paragraph">
                        <wp:posOffset>23495</wp:posOffset>
                      </wp:positionV>
                      <wp:extent cx="4485640" cy="3907790"/>
                      <wp:effectExtent l="9525" t="9525" r="0" b="0"/>
                      <wp:wrapNone/>
                      <wp:docPr id="37" name="组合 37"/>
                      <wp:cNvGraphicFramePr/>
                      <a:graphic xmlns:a="http://schemas.openxmlformats.org/drawingml/2006/main">
                        <a:graphicData uri="http://schemas.microsoft.com/office/word/2010/wordprocessingGroup">
                          <wpg:wgp>
                            <wpg:cNvGrpSpPr/>
                            <wpg:grpSpPr>
                              <a:xfrm>
                                <a:off x="0" y="0"/>
                                <a:ext cx="4485640" cy="3907790"/>
                                <a:chOff x="6467" y="75263"/>
                                <a:chExt cx="7064" cy="6154"/>
                              </a:xfrm>
                              <a:effectLst/>
                            </wpg:grpSpPr>
                            <wpg:grpSp>
                              <wpg:cNvPr id="30" name="组合 30"/>
                              <wpg:cNvGrpSpPr/>
                              <wpg:grpSpPr>
                                <a:xfrm rot="0">
                                  <a:off x="6467" y="75263"/>
                                  <a:ext cx="6638" cy="5486"/>
                                  <a:chOff x="6534" y="400393"/>
                                  <a:chExt cx="6638" cy="5486"/>
                                </a:xfrm>
                                <a:effectLst/>
                              </wpg:grpSpPr>
                              <wpg:grpSp>
                                <wpg:cNvPr id="28" name="组合 28"/>
                                <wpg:cNvGrpSpPr/>
                                <wpg:grpSpPr>
                                  <a:xfrm>
                                    <a:off x="6534" y="400393"/>
                                    <a:ext cx="6638" cy="5486"/>
                                    <a:chOff x="4037" y="383272"/>
                                    <a:chExt cx="6638" cy="5486"/>
                                  </a:xfrm>
                                  <a:effectLst/>
                                </wpg:grpSpPr>
                                <pic:pic xmlns:pic="http://schemas.openxmlformats.org/drawingml/2006/picture">
                                  <pic:nvPicPr>
                                    <pic:cNvPr id="25" name="图片 1527" descr="准格尔旗国土空间总体规划（2020-2035）公示稿(1)_14"/>
                                    <pic:cNvPicPr>
                                      <a:picLocks noChangeAspect="1"/>
                                    </pic:cNvPicPr>
                                  </pic:nvPicPr>
                                  <pic:blipFill>
                                    <a:blip r:embed="rId15"/>
                                    <a:srcRect t="41531"/>
                                    <a:stretch>
                                      <a:fillRect/>
                                    </a:stretch>
                                  </pic:blipFill>
                                  <pic:spPr>
                                    <a:xfrm>
                                      <a:off x="4037" y="383272"/>
                                      <a:ext cx="6638" cy="5487"/>
                                    </a:xfrm>
                                    <a:prstGeom prst="rect">
                                      <a:avLst/>
                                    </a:prstGeom>
                                    <a:noFill/>
                                    <a:ln w="9525" cap="flat" cmpd="sng">
                                      <a:solidFill>
                                        <a:srgbClr val="000000"/>
                                      </a:solidFill>
                                      <a:prstDash val="solid"/>
                                      <a:miter/>
                                      <a:headEnd type="none" w="med" len="med"/>
                                      <a:tailEnd type="none" w="med" len="med"/>
                                    </a:ln>
                                    <a:effectLst/>
                                  </pic:spPr>
                                </pic:pic>
                                <wps:wsp>
                                  <wps:cNvPr id="26" name="任意多边形 26"/>
                                  <wps:cNvSpPr/>
                                  <wps:spPr>
                                    <a:xfrm>
                                      <a:off x="0" y="0"/>
                                      <a:ext cx="0" cy="0"/>
                                    </a:xfrm>
                                    <a:custGeom>
                                      <a:avLst/>
                                      <a:gdLst/>
                                      <a:ahLst/>
                                      <a:cxnLst/>
                                      <a:pathLst>
                                        <a:path w="5325" h="1590">
                                          <a:moveTo>
                                            <a:pt x="0" y="735"/>
                                          </a:moveTo>
                                          <a:lnTo>
                                            <a:pt x="210" y="390"/>
                                          </a:lnTo>
                                          <a:lnTo>
                                            <a:pt x="1980" y="615"/>
                                          </a:lnTo>
                                          <a:lnTo>
                                            <a:pt x="2280" y="120"/>
                                          </a:lnTo>
                                          <a:lnTo>
                                            <a:pt x="5325" y="0"/>
                                          </a:lnTo>
                                          <a:lnTo>
                                            <a:pt x="5265" y="690"/>
                                          </a:lnTo>
                                          <a:lnTo>
                                            <a:pt x="4485" y="570"/>
                                          </a:lnTo>
                                          <a:lnTo>
                                            <a:pt x="4455" y="1155"/>
                                          </a:lnTo>
                                          <a:lnTo>
                                            <a:pt x="3885" y="1125"/>
                                          </a:lnTo>
                                          <a:lnTo>
                                            <a:pt x="3450" y="1560"/>
                                          </a:lnTo>
                                          <a:lnTo>
                                            <a:pt x="2025" y="1455"/>
                                          </a:lnTo>
                                          <a:lnTo>
                                            <a:pt x="1860" y="1590"/>
                                          </a:lnTo>
                                          <a:lnTo>
                                            <a:pt x="0" y="735"/>
                                          </a:lnTo>
                                          <a:close/>
                                        </a:path>
                                      </a:pathLst>
                                    </a:custGeom>
                                    <a:noFill/>
                                    <a:ln w="15875" cap="flat" cmpd="sng">
                                      <a:solidFill>
                                        <a:srgbClr val="0070C0"/>
                                      </a:solidFill>
                                      <a:prstDash val="solid"/>
                                      <a:headEnd type="none" w="med" len="med"/>
                                      <a:tailEnd type="none" w="med" len="med"/>
                                    </a:ln>
                                    <a:effectLst/>
                                  </wps:spPr>
                                  <wps:bodyPr vert="horz" wrap="square" anchor="t" anchorCtr="0" upright="1"/>
                                </wps:wsp>
                                <wps:wsp>
                                  <wps:cNvPr id="27" name="圆角矩形标注 27"/>
                                  <wps:cNvSpPr/>
                                  <wps:spPr>
                                    <a:xfrm>
                                      <a:off x="0" y="0"/>
                                      <a:ext cx="0" cy="0"/>
                                    </a:xfrm>
                                    <a:prstGeom prst="wedgeRoundRectCallout">
                                      <a:avLst>
                                        <a:gd name="adj1" fmla="val 61815"/>
                                        <a:gd name="adj2" fmla="val 112148"/>
                                        <a:gd name="adj3" fmla="val 16667"/>
                                      </a:avLst>
                                    </a:prstGeom>
                                    <a:solidFill>
                                      <a:srgbClr val="DBEEF4"/>
                                    </a:solidFill>
                                    <a:ln w="9525" cap="flat" cmpd="sng">
                                      <a:solidFill>
                                        <a:srgbClr val="000000"/>
                                      </a:solidFill>
                                      <a:prstDash val="solid"/>
                                      <a:miter/>
                                      <a:headEnd type="none" w="med" len="med"/>
                                      <a:tailEnd type="none" w="med" len="med"/>
                                    </a:ln>
                                    <a:effectLst/>
                                  </wps:spPr>
                                  <wps:txbx>
                                    <w:txbxContent>
                                      <w:p w14:paraId="1F835C66">
                                        <w:pPr>
                                          <w:jc w:val="center"/>
                                          <w:rPr>
                                            <w:rFonts w:hint="eastAsia" w:ascii="宋体" w:hAnsi="宋体" w:cs="宋体"/>
                                            <w:szCs w:val="21"/>
                                          </w:rPr>
                                        </w:pPr>
                                        <w:r>
                                          <w:rPr>
                                            <w:rFonts w:hint="eastAsia" w:ascii="宋体" w:hAnsi="宋体" w:cs="宋体"/>
                                            <w:szCs w:val="21"/>
                                          </w:rPr>
                                          <w:t>白家梁煤矿位置</w:t>
                                        </w:r>
                                      </w:p>
                                    </w:txbxContent>
                                  </wps:txbx>
                                  <wps:bodyPr wrap="square" lIns="0" tIns="0" rIns="0" bIns="0" upright="1"/>
                                </wps:wsp>
                              </wpg:grpSp>
                              <wps:wsp>
                                <wps:cNvPr id="29" name="圆角矩形标注 29"/>
                                <wps:cNvSpPr/>
                                <wps:spPr>
                                  <a:xfrm>
                                    <a:off x="9931" y="402752"/>
                                    <a:ext cx="1220" cy="391"/>
                                  </a:xfrm>
                                  <a:prstGeom prst="wedgeRoundRectCallout">
                                    <a:avLst>
                                      <a:gd name="adj1" fmla="val 74590"/>
                                      <a:gd name="adj2" fmla="val 81457"/>
                                      <a:gd name="adj3" fmla="val 16667"/>
                                    </a:avLst>
                                  </a:prstGeom>
                                  <a:solidFill>
                                    <a:srgbClr val="DBEEF4"/>
                                  </a:solidFill>
                                  <a:ln w="9525" cap="flat" cmpd="sng">
                                    <a:solidFill>
                                      <a:srgbClr val="000000"/>
                                    </a:solidFill>
                                    <a:prstDash val="solid"/>
                                    <a:miter/>
                                    <a:headEnd type="none" w="med" len="med"/>
                                    <a:tailEnd type="none" w="med" len="med"/>
                                  </a:ln>
                                  <a:effectLst/>
                                </wps:spPr>
                                <wps:txbx>
                                  <w:txbxContent>
                                    <w:p w14:paraId="133E1CE5">
                                      <w:pPr>
                                        <w:jc w:val="center"/>
                                        <w:rPr>
                                          <w:rFonts w:hint="eastAsia" w:ascii="宋体" w:hAnsi="宋体" w:cs="宋体"/>
                                          <w:szCs w:val="21"/>
                                        </w:rPr>
                                      </w:pPr>
                                      <w:r>
                                        <w:rPr>
                                          <w:rFonts w:hint="eastAsia" w:ascii="宋体" w:hAnsi="宋体" w:cs="宋体"/>
                                          <w:szCs w:val="21"/>
                                        </w:rPr>
                                        <w:t>项目位置</w:t>
                                      </w:r>
                                    </w:p>
                                  </w:txbxContent>
                                </wps:txbx>
                                <wps:bodyPr wrap="square" lIns="0" tIns="0" rIns="0" bIns="0" upright="1"/>
                              </wps:wsp>
                            </wpg:grpSp>
                            <wps:wsp>
                              <wps:cNvPr id="33" name="文本框 33"/>
                              <wps:cNvSpPr txBox="1"/>
                              <wps:spPr>
                                <a:xfrm>
                                  <a:off x="6752" y="80917"/>
                                  <a:ext cx="6779" cy="500"/>
                                </a:xfrm>
                                <a:prstGeom prst="rect">
                                  <a:avLst/>
                                </a:prstGeom>
                                <a:noFill/>
                                <a:ln>
                                  <a:noFill/>
                                </a:ln>
                                <a:effectLst/>
                              </wps:spPr>
                              <wps:txbx>
                                <w:txbxContent>
                                  <w:p w14:paraId="2DFA6DA2">
                                    <w:pPr>
                                      <w:rPr>
                                        <w:color w:val="auto"/>
                                      </w:rPr>
                                    </w:pPr>
                                    <w:r>
                                      <w:rPr>
                                        <w:b/>
                                        <w:bCs/>
                                        <w:color w:val="auto"/>
                                        <w:sz w:val="24"/>
                                      </w:rPr>
                                      <w:t>图1</w:t>
                                    </w:r>
                                    <w:r>
                                      <w:rPr>
                                        <w:rFonts w:hint="eastAsia"/>
                                        <w:b/>
                                        <w:bCs/>
                                        <w:color w:val="auto"/>
                                        <w:sz w:val="24"/>
                                      </w:rPr>
                                      <w:t>-1</w:t>
                                    </w:r>
                                    <w:r>
                                      <w:rPr>
                                        <w:b/>
                                        <w:bCs/>
                                        <w:color w:val="auto"/>
                                        <w:sz w:val="24"/>
                                      </w:rPr>
                                      <w:t xml:space="preserve">    </w:t>
                                    </w:r>
                                    <w:r>
                                      <w:rPr>
                                        <w:rFonts w:hint="eastAsia"/>
                                        <w:b/>
                                        <w:bCs/>
                                        <w:color w:val="auto"/>
                                        <w:sz w:val="24"/>
                                        <w:lang w:val="en-US" w:eastAsia="zh-CN"/>
                                      </w:rPr>
                                      <w:t>旗域国土空间控制线</w:t>
                                    </w:r>
                                    <w:r>
                                      <w:rPr>
                                        <w:b/>
                                        <w:bCs/>
                                        <w:color w:val="auto"/>
                                        <w:sz w:val="24"/>
                                      </w:rPr>
                                      <w:t>与项目位置关系示意图</w:t>
                                    </w:r>
                                  </w:p>
                                </w:txbxContent>
                              </wps:txbx>
                              <wps:bodyPr wrap="square" upright="1"/>
                            </wps:wsp>
                            <wps:wsp>
                              <wps:cNvPr id="36" name="矩形 36"/>
                              <wps:cNvSpPr/>
                              <wps:spPr>
                                <a:xfrm>
                                  <a:off x="11394" y="78072"/>
                                  <a:ext cx="120" cy="119"/>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4.65pt;margin-top:1.85pt;height:307.7pt;width:353.2pt;z-index:251661312;mso-width-relative:page;mso-height-relative:page;" coordorigin="6467,75263" coordsize="7064,6154" o:gfxdata="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qJg6+tgAAACEBAAAZ&#10;AAAAZHJzL19yZWxzL2Uyb0RvYy54bWwucmVsc4WPQWrDMBBF94XcQcw+lp1FKMWyN6HgbUgOMEhj&#10;WcQaCUkt9e0jyCaBQJfzP/89ph///Cp+KWUXWEHXtCCIdTCOrYLr5Xv/CSIXZINrYFKwUYZx2H30&#10;Z1qx1FFeXMyiUjgrWEqJX1JmvZDH3IRIXJs5JI+lnsnKiPqGluShbY8yPTNgeGGKyShIk+lAXLZY&#10;zf+zwzw7TaegfzxxeaOQzld3BWKyVBR4Mg4fYddEtiCHXr48NtwB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">
                      <o:lock v:ext="edit" aspectratio="f"/>
                      <v:group id="_x0000_s1026" o:spid="_x0000_s1026" o:spt="203" style="position:absolute;left:6467;top:75263;height:5486;width:6638;" coordorigin="6534,400393" coordsize="6638,5486" o:gfxdata="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ubvNdboAAADbAAAADwAAAAAAAAABACAAAAAiAAAAZHJzL2Rvd25yZXYueG1sUEsB&#10;AhQAFAAAAAgAh07iQDMvBZ47AAAAOQAAABUAAAAAAAAAAQAgAAAACQEAAGRycy9ncm91cHNoYXBl&#10;eG1sLnhtbFBLBQYAAAAABgAGAGABAADGAwAAAAA=&#10;">
                        <o:lock v:ext="edit" aspectratio="f"/>
                        <v:group id="_x0000_s1026" o:spid="_x0000_s1026" o:spt="203" style="position:absolute;left:6534;top:400393;height:5486;width:6638;" coordorigin="4037,383272" coordsize="6638,5486" o:gfxdata="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whRXrroAAADbAAAADwAAAAAAAAABACAAAAAiAAAAZHJzL2Rvd25yZXYueG1sUEsB&#10;AhQAFAAAAAgAh07iQDMvBZ47AAAAOQAAABUAAAAAAAAAAQAgAAAACQEAAGRycy9ncm91cHNoYXBl&#10;eG1sLnhtbFBLBQYAAAAABgAGAGABAADGAwAAAAA=&#10;">
                          <o:lock v:ext="edit" aspectratio="f"/>
                          <v:shape id="图片 1527" o:spid="_x0000_s1026" o:spt="75" alt="准格尔旗国土空间总体规划（2020-2035）公示稿(1)_14" type="#_x0000_t75" style="position:absolute;left:4037;top:383272;height:5487;width:6638;" filled="f" o:preferrelative="t" stroked="t" coordsize="21600,21600" o:gfxdata="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EaENLgAAADbAAAA&#10;DwAAAAAAAAABACAAAAAiAAAAZHJzL2Rvd25yZXYueG1sUEsBAhQAFAAAAAgAh07iQDMvBZ47AAAA&#10;OQAAABAAAAAAAAAAAQAgAAAABwEAAGRycy9zaGFwZXhtbC54bWxQSwUGAAAAAAYABgBbAQAAsQMA&#10;AAAA&#10;">
                            <v:fill on="f" focussize="0,0"/>
                            <v:stroke color="#000000" joinstyle="miter"/>
                            <v:imagedata r:id="rId15" croptop="27218f" o:title=""/>
                            <o:lock v:ext="edit" aspectratio="t"/>
                          </v:shape>
                          <v:shape id="_x0000_s1026" o:spid="_x0000_s1026" o:spt="100" style="position:absolute;left:0;top:0;height:0;width:0;" filled="f" stroked="t" coordsize="5325,1590" o:gfxdata="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H6B81ugAAANsA&#10;AAAPAAAAAAAAAAEAIAAAACIAAABkcnMvZG93bnJldi54bWxQSwECFAAUAAAACACHTuJAMy8FnjsA&#10;AAA5AAAAEAAAAAAAAAABACAAAAAJAQAAZHJzL3NoYXBleG1sLnhtbFBLBQYAAAAABgAGAFsBAACz&#10;AwAAAAA=&#10;" path="m0,735l210,390,1980,615,2280,120,5325,0,5265,690,4485,570,4455,1155,3885,1125,3450,1560,2025,1455,1860,1590,0,735xe">
                            <v:fill on="f" focussize="0,0"/>
                            <v:stroke weight="1.25pt" color="#0070C0" joinstyle="round"/>
                            <v:imagedata o:title=""/>
                            <o:lock v:ext="edit" aspectratio="f"/>
                          </v:shape>
                          <v:shape id="_x0000_s1026" o:spid="_x0000_s1026" o:spt="62" type="#_x0000_t62" style="position:absolute;left:0;top:0;height:0;width:0;" fillcolor="#DBEEF4" filled="t" stroked="t" coordsize="21600,21600" o:gfxdata="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crJrvQAA&#10;ANsAAAAPAAAAAAAAAAEAIAAAACIAAABkcnMvZG93bnJldi54bWxQSwECFAAUAAAACACHTuJAMy8F&#10;njsAAAA5AAAAEAAAAAAAAAABACAAAAAMAQAAZHJzL3NoYXBleG1sLnhtbFBLBQYAAAAABgAGAFsB&#10;AAC2AwAAAAA=&#10;" adj="24152,35024,14400">
                            <v:fill on="t" focussize="0,0"/>
                            <v:stroke color="#000000" joinstyle="miter"/>
                            <v:imagedata o:title=""/>
                            <o:lock v:ext="edit" aspectratio="f"/>
                            <v:textbox inset="0mm,0mm,0mm,0mm">
                              <w:txbxContent>
                                <w:p w14:paraId="1F835C66">
                                  <w:pPr>
                                    <w:jc w:val="center"/>
                                    <w:rPr>
                                      <w:rFonts w:hint="eastAsia" w:ascii="宋体" w:hAnsi="宋体" w:cs="宋体"/>
                                      <w:szCs w:val="21"/>
                                    </w:rPr>
                                  </w:pPr>
                                  <w:r>
                                    <w:rPr>
                                      <w:rFonts w:hint="eastAsia" w:ascii="宋体" w:hAnsi="宋体" w:cs="宋体"/>
                                      <w:szCs w:val="21"/>
                                    </w:rPr>
                                    <w:t>白家梁煤矿位置</w:t>
                                  </w:r>
                                </w:p>
                              </w:txbxContent>
                            </v:textbox>
                          </v:shape>
                        </v:group>
                        <v:shape id="_x0000_s1026" o:spid="_x0000_s1026" o:spt="62" type="#_x0000_t62" style="position:absolute;left:9931;top:402752;height:391;width:1220;" fillcolor="#DBEEF4" filled="t" stroked="t" coordsize="21600,21600" o:gfxdata="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WWZo74A&#10;AADbAAAADwAAAAAAAAABACAAAAAiAAAAZHJzL2Rvd25yZXYueG1sUEsBAhQAFAAAAAgAh07iQDMv&#10;BZ47AAAAOQAAABAAAAAAAAAAAQAgAAAADQEAAGRycy9zaGFwZXhtbC54bWxQSwUGAAAAAAYABgBb&#10;AQAAtwMAAAAA&#10;" adj="26911,28395,14400">
                          <v:fill on="t" focussize="0,0"/>
                          <v:stroke color="#000000" joinstyle="miter"/>
                          <v:imagedata o:title=""/>
                          <o:lock v:ext="edit" aspectratio="f"/>
                          <v:textbox inset="0mm,0mm,0mm,0mm">
                            <w:txbxContent>
                              <w:p w14:paraId="133E1CE5">
                                <w:pPr>
                                  <w:jc w:val="center"/>
                                  <w:rPr>
                                    <w:rFonts w:hint="eastAsia" w:ascii="宋体" w:hAnsi="宋体" w:cs="宋体"/>
                                    <w:szCs w:val="21"/>
                                  </w:rPr>
                                </w:pPr>
                                <w:r>
                                  <w:rPr>
                                    <w:rFonts w:hint="eastAsia" w:ascii="宋体" w:hAnsi="宋体" w:cs="宋体"/>
                                    <w:szCs w:val="21"/>
                                  </w:rPr>
                                  <w:t>项目位置</w:t>
                                </w:r>
                              </w:p>
                            </w:txbxContent>
                          </v:textbox>
                        </v:shape>
                      </v:group>
                      <v:shape id="_x0000_s1026" o:spid="_x0000_s1026" o:spt="202" type="#_x0000_t202" style="position:absolute;left:6752;top:80917;height:500;width:6779;" filled="f" stroked="f" coordsize="21600,21600" o:gfxdata="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RE4b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2DFA6DA2">
                              <w:pPr>
                                <w:rPr>
                                  <w:color w:val="auto"/>
                                </w:rPr>
                              </w:pPr>
                              <w:r>
                                <w:rPr>
                                  <w:b/>
                                  <w:bCs/>
                                  <w:color w:val="auto"/>
                                  <w:sz w:val="24"/>
                                </w:rPr>
                                <w:t>图1</w:t>
                              </w:r>
                              <w:r>
                                <w:rPr>
                                  <w:rFonts w:hint="eastAsia"/>
                                  <w:b/>
                                  <w:bCs/>
                                  <w:color w:val="auto"/>
                                  <w:sz w:val="24"/>
                                </w:rPr>
                                <w:t>-1</w:t>
                              </w:r>
                              <w:r>
                                <w:rPr>
                                  <w:b/>
                                  <w:bCs/>
                                  <w:color w:val="auto"/>
                                  <w:sz w:val="24"/>
                                </w:rPr>
                                <w:t xml:space="preserve">    </w:t>
                              </w:r>
                              <w:r>
                                <w:rPr>
                                  <w:rFonts w:hint="eastAsia"/>
                                  <w:b/>
                                  <w:bCs/>
                                  <w:color w:val="auto"/>
                                  <w:sz w:val="24"/>
                                  <w:lang w:val="en-US" w:eastAsia="zh-CN"/>
                                </w:rPr>
                                <w:t>旗域国土空间控制线</w:t>
                              </w:r>
                              <w:r>
                                <w:rPr>
                                  <w:b/>
                                  <w:bCs/>
                                  <w:color w:val="auto"/>
                                  <w:sz w:val="24"/>
                                </w:rPr>
                                <w:t>与项目位置关系示意图</w:t>
                              </w:r>
                            </w:p>
                          </w:txbxContent>
                        </v:textbox>
                      </v:shape>
                      <v:rect id="_x0000_s1026" o:spid="_x0000_s1026" o:spt="1" style="position:absolute;left:11394;top:78072;height:119;width:120;v-text-anchor:middle;" filled="f" stroked="t" coordsize="21600,21600" o:gfxdata="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SISnK8AAAA&#10;2wAAAA8AAAAAAAAAAQAgAAAAIgAAAGRycy9kb3ducmV2LnhtbFBLAQIUABQAAAAIAIdO4kAzLwWe&#10;OwAAADkAAAAQAAAAAAAAAAEAIAAAAAsBAABkcnMvc2hhcGV4bWwueG1sUEsFBgAAAAAGAAYAWwEA&#10;ALUDAAAAAA==&#10;">
                        <v:fill on="f" focussize="0,0"/>
                        <v:stroke weight="2pt" color="#FF0000" joinstyle="round"/>
                        <v:imagedata o:title=""/>
                        <o:lock v:ext="edit" aspectratio="f"/>
                      </v:rect>
                    </v:group>
                  </w:pict>
                </mc:Fallback>
              </mc:AlternateContent>
            </w:r>
          </w:p>
          <w:p w14:paraId="66D7B408">
            <w:pPr>
              <w:widowControl/>
              <w:spacing w:line="360" w:lineRule="auto"/>
              <w:ind w:firstLine="480" w:firstLineChars="200"/>
              <w:jc w:val="left"/>
              <w:rPr>
                <w:rFonts w:hint="eastAsia"/>
                <w:color w:val="auto"/>
                <w:kern w:val="0"/>
                <w:sz w:val="24"/>
                <w:highlight w:val="none"/>
                <w:lang w:val="zh-CN" w:bidi="ar"/>
              </w:rPr>
            </w:pPr>
          </w:p>
          <w:p w14:paraId="2E5E8AD4">
            <w:pPr>
              <w:widowControl/>
              <w:spacing w:line="360" w:lineRule="auto"/>
              <w:ind w:firstLine="480" w:firstLineChars="200"/>
              <w:jc w:val="left"/>
              <w:rPr>
                <w:rFonts w:hint="eastAsia"/>
                <w:color w:val="auto"/>
                <w:kern w:val="0"/>
                <w:sz w:val="24"/>
                <w:highlight w:val="none"/>
                <w:lang w:val="zh-CN" w:bidi="ar"/>
              </w:rPr>
            </w:pPr>
          </w:p>
          <w:p w14:paraId="155264EB">
            <w:pPr>
              <w:widowControl/>
              <w:spacing w:line="360" w:lineRule="auto"/>
              <w:ind w:firstLine="480" w:firstLineChars="200"/>
              <w:jc w:val="left"/>
              <w:rPr>
                <w:rFonts w:hint="eastAsia"/>
                <w:color w:val="auto"/>
                <w:kern w:val="0"/>
                <w:sz w:val="24"/>
                <w:highlight w:val="none"/>
                <w:lang w:val="zh-CN" w:bidi="ar"/>
              </w:rPr>
            </w:pPr>
          </w:p>
          <w:p w14:paraId="112D9D44">
            <w:pPr>
              <w:widowControl/>
              <w:spacing w:line="360" w:lineRule="auto"/>
              <w:ind w:firstLine="480" w:firstLineChars="200"/>
              <w:jc w:val="left"/>
              <w:rPr>
                <w:rFonts w:hint="eastAsia"/>
                <w:color w:val="auto"/>
                <w:kern w:val="0"/>
                <w:sz w:val="24"/>
                <w:highlight w:val="none"/>
                <w:lang w:val="zh-CN" w:bidi="ar"/>
              </w:rPr>
            </w:pPr>
          </w:p>
          <w:p w14:paraId="20B2D4C5">
            <w:pPr>
              <w:widowControl/>
              <w:spacing w:line="360" w:lineRule="auto"/>
              <w:ind w:firstLine="480" w:firstLineChars="200"/>
              <w:jc w:val="left"/>
              <w:rPr>
                <w:rFonts w:hint="eastAsia"/>
                <w:color w:val="auto"/>
                <w:kern w:val="0"/>
                <w:sz w:val="24"/>
                <w:highlight w:val="none"/>
                <w:lang w:val="zh-CN" w:bidi="ar"/>
              </w:rPr>
            </w:pPr>
          </w:p>
          <w:p w14:paraId="6158BD73">
            <w:pPr>
              <w:widowControl/>
              <w:spacing w:line="360" w:lineRule="auto"/>
              <w:ind w:firstLine="480" w:firstLineChars="200"/>
              <w:jc w:val="left"/>
              <w:rPr>
                <w:rFonts w:hint="eastAsia"/>
                <w:color w:val="auto"/>
                <w:kern w:val="0"/>
                <w:sz w:val="24"/>
                <w:highlight w:val="none"/>
                <w:lang w:val="zh-CN" w:bidi="ar"/>
              </w:rPr>
            </w:pPr>
          </w:p>
          <w:p w14:paraId="471BEFE8">
            <w:pPr>
              <w:widowControl/>
              <w:spacing w:line="360" w:lineRule="auto"/>
              <w:ind w:firstLine="480" w:firstLineChars="200"/>
              <w:jc w:val="left"/>
              <w:rPr>
                <w:rFonts w:hint="eastAsia"/>
                <w:color w:val="auto"/>
                <w:kern w:val="0"/>
                <w:sz w:val="24"/>
                <w:highlight w:val="none"/>
                <w:lang w:val="zh-CN" w:bidi="ar"/>
              </w:rPr>
            </w:pPr>
          </w:p>
          <w:p w14:paraId="360076BA">
            <w:pPr>
              <w:widowControl/>
              <w:spacing w:line="360" w:lineRule="auto"/>
              <w:ind w:firstLine="480" w:firstLineChars="200"/>
              <w:jc w:val="left"/>
              <w:rPr>
                <w:rFonts w:hint="eastAsia"/>
                <w:color w:val="auto"/>
                <w:kern w:val="0"/>
                <w:sz w:val="24"/>
                <w:highlight w:val="none"/>
                <w:lang w:val="zh-CN" w:bidi="ar"/>
              </w:rPr>
            </w:pPr>
          </w:p>
          <w:p w14:paraId="6366D16F">
            <w:pPr>
              <w:widowControl/>
              <w:spacing w:line="360" w:lineRule="auto"/>
              <w:ind w:firstLine="480" w:firstLineChars="200"/>
              <w:jc w:val="left"/>
              <w:rPr>
                <w:rFonts w:hint="eastAsia"/>
                <w:color w:val="auto"/>
                <w:kern w:val="0"/>
                <w:sz w:val="24"/>
                <w:highlight w:val="none"/>
                <w:lang w:val="zh-CN" w:bidi="ar"/>
              </w:rPr>
            </w:pPr>
          </w:p>
          <w:p w14:paraId="7C85C301">
            <w:pPr>
              <w:widowControl/>
              <w:spacing w:line="360" w:lineRule="auto"/>
              <w:ind w:firstLine="480" w:firstLineChars="200"/>
              <w:jc w:val="left"/>
              <w:rPr>
                <w:rFonts w:hint="eastAsia"/>
                <w:color w:val="auto"/>
                <w:kern w:val="0"/>
                <w:sz w:val="24"/>
                <w:highlight w:val="none"/>
                <w:lang w:val="zh-CN" w:bidi="ar"/>
              </w:rPr>
            </w:pPr>
          </w:p>
          <w:p w14:paraId="3869D967">
            <w:pPr>
              <w:widowControl/>
              <w:spacing w:line="360" w:lineRule="auto"/>
              <w:ind w:firstLine="480" w:firstLineChars="200"/>
              <w:jc w:val="left"/>
              <w:rPr>
                <w:rFonts w:hint="eastAsia"/>
                <w:color w:val="auto"/>
                <w:kern w:val="0"/>
                <w:sz w:val="24"/>
                <w:highlight w:val="none"/>
                <w:lang w:val="zh-CN" w:bidi="ar"/>
              </w:rPr>
            </w:pPr>
          </w:p>
          <w:p w14:paraId="44162E9B">
            <w:pPr>
              <w:widowControl/>
              <w:spacing w:line="360" w:lineRule="auto"/>
              <w:ind w:firstLine="480" w:firstLineChars="200"/>
              <w:jc w:val="left"/>
              <w:rPr>
                <w:rFonts w:hint="eastAsia"/>
                <w:color w:val="auto"/>
                <w:kern w:val="0"/>
                <w:sz w:val="24"/>
                <w:highlight w:val="none"/>
                <w:lang w:val="zh-CN" w:bidi="ar"/>
              </w:rPr>
            </w:pPr>
          </w:p>
          <w:p w14:paraId="7DEEAD66">
            <w:pPr>
              <w:widowControl/>
              <w:spacing w:line="360" w:lineRule="auto"/>
              <w:ind w:firstLine="480" w:firstLineChars="200"/>
              <w:jc w:val="left"/>
              <w:rPr>
                <w:rFonts w:hint="eastAsia"/>
                <w:color w:val="auto"/>
                <w:kern w:val="0"/>
                <w:sz w:val="24"/>
                <w:highlight w:val="none"/>
                <w:lang w:val="zh-CN" w:bidi="ar"/>
              </w:rPr>
            </w:pPr>
          </w:p>
          <w:p w14:paraId="0C3633E0">
            <w:pPr>
              <w:widowControl/>
              <w:spacing w:line="360" w:lineRule="auto"/>
              <w:ind w:firstLine="480" w:firstLineChars="200"/>
              <w:jc w:val="left"/>
              <w:rPr>
                <w:rFonts w:hint="eastAsia"/>
                <w:color w:val="auto"/>
                <w:kern w:val="0"/>
                <w:sz w:val="24"/>
                <w:highlight w:val="none"/>
                <w:lang w:val="zh-CN" w:bidi="ar"/>
              </w:rPr>
            </w:pPr>
          </w:p>
          <w:p w14:paraId="1893E381">
            <w:pPr>
              <w:autoSpaceDE w:val="0"/>
              <w:autoSpaceDN w:val="0"/>
              <w:adjustRightInd w:val="0"/>
              <w:snapToGrid w:val="0"/>
              <w:spacing w:line="460" w:lineRule="exact"/>
              <w:ind w:firstLine="480" w:firstLineChars="200"/>
              <w:jc w:val="left"/>
              <w:rPr>
                <w:color w:val="auto"/>
                <w:kern w:val="0"/>
                <w:sz w:val="24"/>
                <w:highlight w:val="none"/>
                <w:lang w:bidi="ar"/>
              </w:rPr>
            </w:pPr>
            <w:r>
              <w:rPr>
                <w:color w:val="auto"/>
                <w:kern w:val="0"/>
                <w:sz w:val="24"/>
                <w:highlight w:val="none"/>
                <w:lang w:bidi="ar"/>
              </w:rPr>
              <w:t>（2）环境质量底线</w:t>
            </w:r>
          </w:p>
          <w:p w14:paraId="76D90732">
            <w:pPr>
              <w:spacing w:line="460" w:lineRule="exact"/>
              <w:ind w:firstLine="480" w:firstLineChars="200"/>
              <w:rPr>
                <w:color w:val="auto"/>
                <w:sz w:val="24"/>
                <w:highlight w:val="none"/>
              </w:rPr>
            </w:pPr>
            <w:r>
              <w:rPr>
                <w:color w:val="auto"/>
                <w:sz w:val="24"/>
                <w:highlight w:val="none"/>
              </w:rPr>
              <w:t>根据内蒙古自治区生态环境厅于202</w:t>
            </w:r>
            <w:r>
              <w:rPr>
                <w:rFonts w:hint="eastAsia"/>
                <w:color w:val="auto"/>
                <w:sz w:val="24"/>
                <w:highlight w:val="none"/>
                <w:lang w:val="en-US" w:eastAsia="zh-CN"/>
              </w:rPr>
              <w:t>5</w:t>
            </w:r>
            <w:r>
              <w:rPr>
                <w:color w:val="auto"/>
                <w:sz w:val="24"/>
                <w:highlight w:val="none"/>
              </w:rPr>
              <w:t>年</w:t>
            </w:r>
            <w:r>
              <w:rPr>
                <w:rFonts w:hint="eastAsia"/>
                <w:color w:val="auto"/>
                <w:sz w:val="24"/>
                <w:highlight w:val="none"/>
                <w:lang w:val="en-US" w:eastAsia="zh-CN"/>
              </w:rPr>
              <w:t>5</w:t>
            </w:r>
            <w:r>
              <w:rPr>
                <w:color w:val="auto"/>
                <w:sz w:val="24"/>
                <w:highlight w:val="none"/>
              </w:rPr>
              <w:t>月</w:t>
            </w:r>
            <w:r>
              <w:rPr>
                <w:rFonts w:hint="eastAsia"/>
                <w:color w:val="auto"/>
                <w:sz w:val="24"/>
                <w:highlight w:val="none"/>
                <w:lang w:val="en-US" w:eastAsia="zh-CN"/>
              </w:rPr>
              <w:t>29</w:t>
            </w:r>
            <w:r>
              <w:rPr>
                <w:color w:val="auto"/>
                <w:sz w:val="24"/>
                <w:highlight w:val="none"/>
              </w:rPr>
              <w:t>日公布《202</w:t>
            </w:r>
            <w:r>
              <w:rPr>
                <w:rFonts w:hint="eastAsia"/>
                <w:color w:val="auto"/>
                <w:sz w:val="24"/>
                <w:highlight w:val="none"/>
                <w:lang w:val="en-US" w:eastAsia="zh-CN"/>
              </w:rPr>
              <w:t>4</w:t>
            </w:r>
            <w:r>
              <w:rPr>
                <w:color w:val="auto"/>
                <w:sz w:val="24"/>
                <w:highlight w:val="none"/>
              </w:rPr>
              <w:t>年内蒙古自治区生态环境状况公报》中相关数据及结论进行判定，202</w:t>
            </w:r>
            <w:r>
              <w:rPr>
                <w:rFonts w:hint="eastAsia"/>
                <w:color w:val="auto"/>
                <w:sz w:val="24"/>
                <w:highlight w:val="none"/>
                <w:lang w:val="en-US" w:eastAsia="zh-CN"/>
              </w:rPr>
              <w:t>4</w:t>
            </w:r>
            <w:r>
              <w:rPr>
                <w:color w:val="auto"/>
                <w:sz w:val="24"/>
                <w:highlight w:val="none"/>
              </w:rPr>
              <w:t>年度鄂尔多斯市各污染因子浓度均满足《环境空气质量标准》（GB3095-2012）及其修改单中二级标准限值，为环境空气质量达标区。</w:t>
            </w:r>
          </w:p>
          <w:p w14:paraId="2818D2CF">
            <w:pPr>
              <w:autoSpaceDE w:val="0"/>
              <w:autoSpaceDN w:val="0"/>
              <w:adjustRightInd w:val="0"/>
              <w:snapToGrid w:val="0"/>
              <w:spacing w:line="460" w:lineRule="exact"/>
              <w:ind w:firstLine="480" w:firstLineChars="200"/>
              <w:jc w:val="left"/>
              <w:rPr>
                <w:color w:val="auto"/>
                <w:kern w:val="0"/>
                <w:sz w:val="24"/>
                <w:highlight w:val="none"/>
                <w:lang w:bidi="ar"/>
              </w:rPr>
            </w:pPr>
            <w:r>
              <w:rPr>
                <w:color w:val="auto"/>
                <w:sz w:val="24"/>
                <w:highlight w:val="none"/>
              </w:rPr>
              <w:t>根据补充监测结果表明，各监测点TSP均满足《环境空气质量标准》（GB3095-2012）表2环境空气污染物其他项目浓度限值</w:t>
            </w:r>
            <w:r>
              <w:rPr>
                <w:rFonts w:hint="eastAsia"/>
                <w:color w:val="auto"/>
                <w:sz w:val="24"/>
                <w:highlight w:val="none"/>
                <w:lang w:eastAsia="zh-CN"/>
              </w:rPr>
              <w:t>。</w:t>
            </w:r>
            <w:r>
              <w:rPr>
                <w:rFonts w:hint="eastAsia"/>
                <w:color w:val="auto"/>
                <w:sz w:val="24"/>
                <w:highlight w:val="none"/>
                <w:lang w:val="en-US" w:eastAsia="zh-CN"/>
              </w:rPr>
              <w:t>根据哈尔乌素露天煤矿自行监测数据，矿界</w:t>
            </w:r>
            <w:r>
              <w:rPr>
                <w:color w:val="auto"/>
                <w:sz w:val="24"/>
                <w:highlight w:val="none"/>
              </w:rPr>
              <w:t>各监测点</w:t>
            </w:r>
            <w:r>
              <w:rPr>
                <w:rFonts w:hint="eastAsia"/>
                <w:color w:val="auto"/>
                <w:sz w:val="24"/>
                <w:highlight w:val="none"/>
                <w:lang w:val="en-US" w:eastAsia="zh-CN"/>
              </w:rPr>
              <w:t>噪声</w:t>
            </w:r>
            <w:r>
              <w:rPr>
                <w:color w:val="auto"/>
                <w:sz w:val="24"/>
                <w:highlight w:val="none"/>
              </w:rPr>
              <w:t>值昼间、夜间声级值均满足《声环境质量标准》(GB3096-2008)2类标准要求。</w:t>
            </w:r>
            <w:r>
              <w:rPr>
                <w:color w:val="auto"/>
                <w:kern w:val="0"/>
                <w:sz w:val="24"/>
                <w:highlight w:val="none"/>
                <w:lang w:bidi="ar"/>
              </w:rPr>
              <w:t>本项目</w:t>
            </w:r>
            <w:r>
              <w:rPr>
                <w:rFonts w:hint="eastAsia"/>
                <w:color w:val="auto"/>
                <w:kern w:val="0"/>
                <w:sz w:val="24"/>
                <w:highlight w:val="none"/>
                <w:lang w:bidi="ar"/>
              </w:rPr>
              <w:t>运营</w:t>
            </w:r>
            <w:r>
              <w:rPr>
                <w:color w:val="auto"/>
                <w:kern w:val="0"/>
                <w:sz w:val="24"/>
                <w:highlight w:val="none"/>
                <w:lang w:bidi="ar"/>
              </w:rPr>
              <w:t>过程会产生</w:t>
            </w:r>
            <w:r>
              <w:rPr>
                <w:color w:val="auto"/>
                <w:kern w:val="21"/>
                <w:sz w:val="24"/>
                <w:highlight w:val="none"/>
              </w:rPr>
              <w:t>项目运营后会产生一定的污染物，在采取相应的污染防治措施后，各类污染物均可达标排放，不会对周边环境造成不良影响，</w:t>
            </w:r>
            <w:r>
              <w:rPr>
                <w:color w:val="auto"/>
                <w:kern w:val="0"/>
                <w:sz w:val="24"/>
                <w:highlight w:val="none"/>
                <w:lang w:bidi="ar"/>
              </w:rPr>
              <w:t>能够保证周边环境不因本项目污染物的排放而超出相应的环境质量的要求。因此，项目污染物的排放在区域环境容量范围内，符合地表水、环境空气、声环境等环境功能区规定的环境质量的要求，工程建设符合环境质量底线要求。</w:t>
            </w:r>
          </w:p>
          <w:p w14:paraId="6403E65A">
            <w:pPr>
              <w:autoSpaceDE w:val="0"/>
              <w:autoSpaceDN w:val="0"/>
              <w:adjustRightInd w:val="0"/>
              <w:snapToGrid w:val="0"/>
              <w:spacing w:line="460" w:lineRule="exact"/>
              <w:ind w:firstLine="480" w:firstLineChars="200"/>
              <w:jc w:val="left"/>
              <w:rPr>
                <w:color w:val="auto"/>
                <w:kern w:val="0"/>
                <w:sz w:val="24"/>
                <w:highlight w:val="none"/>
                <w:lang w:bidi="ar"/>
              </w:rPr>
            </w:pPr>
            <w:r>
              <w:rPr>
                <w:color w:val="auto"/>
                <w:kern w:val="0"/>
                <w:sz w:val="24"/>
                <w:highlight w:val="none"/>
                <w:lang w:bidi="ar"/>
              </w:rPr>
              <w:t>（3）资源利用上线</w:t>
            </w:r>
          </w:p>
          <w:p w14:paraId="76FD4400">
            <w:pPr>
              <w:autoSpaceDE w:val="0"/>
              <w:autoSpaceDN w:val="0"/>
              <w:adjustRightInd w:val="0"/>
              <w:snapToGrid w:val="0"/>
              <w:spacing w:line="460" w:lineRule="exact"/>
              <w:ind w:firstLine="480" w:firstLineChars="200"/>
              <w:jc w:val="left"/>
              <w:rPr>
                <w:color w:val="auto"/>
                <w:kern w:val="0"/>
                <w:sz w:val="24"/>
                <w:highlight w:val="none"/>
                <w:lang w:bidi="ar"/>
              </w:rPr>
            </w:pPr>
            <w:r>
              <w:rPr>
                <w:color w:val="auto"/>
                <w:kern w:val="0"/>
                <w:sz w:val="24"/>
                <w:highlight w:val="none"/>
                <w:lang w:bidi="ar"/>
              </w:rPr>
              <w:t>资源利用上线是指自然资源资产只能增值，不能贬值的原则，参考自然资源负债表，结合自然资源开发利用效率，提出开发利用总量、强度、效率等上线管控要求。资源是环境的载体，资源利用上线是各地区能源、水、土地等资源消耗不得突破的“天花板”。</w:t>
            </w:r>
          </w:p>
          <w:p w14:paraId="27872F67">
            <w:pPr>
              <w:autoSpaceDE w:val="0"/>
              <w:autoSpaceDN w:val="0"/>
              <w:adjustRightInd w:val="0"/>
              <w:snapToGrid w:val="0"/>
              <w:spacing w:line="460" w:lineRule="exact"/>
              <w:ind w:firstLine="480" w:firstLineChars="200"/>
              <w:jc w:val="left"/>
              <w:rPr>
                <w:color w:val="auto"/>
                <w:kern w:val="0"/>
                <w:sz w:val="24"/>
                <w:highlight w:val="none"/>
                <w:lang w:bidi="ar"/>
              </w:rPr>
            </w:pPr>
            <w:r>
              <w:rPr>
                <w:color w:val="auto"/>
                <w:kern w:val="21"/>
                <w:sz w:val="24"/>
                <w:highlight w:val="none"/>
              </w:rPr>
              <w:t>项目用电由</w:t>
            </w:r>
            <w:r>
              <w:rPr>
                <w:rFonts w:hint="eastAsia"/>
                <w:color w:val="auto"/>
                <w:kern w:val="21"/>
                <w:sz w:val="24"/>
                <w:highlight w:val="none"/>
              </w:rPr>
              <w:t>哈尔乌素煤矿现有供配电设施</w:t>
            </w:r>
            <w:r>
              <w:rPr>
                <w:color w:val="auto"/>
                <w:kern w:val="21"/>
                <w:sz w:val="24"/>
                <w:highlight w:val="none"/>
              </w:rPr>
              <w:t>提供，生产用水为煤矿</w:t>
            </w:r>
            <w:r>
              <w:rPr>
                <w:rFonts w:hint="eastAsia"/>
                <w:color w:val="auto"/>
                <w:kern w:val="21"/>
                <w:sz w:val="24"/>
                <w:highlight w:val="none"/>
              </w:rPr>
              <w:t>现有供水系统</w:t>
            </w:r>
            <w:r>
              <w:rPr>
                <w:color w:val="auto"/>
                <w:kern w:val="21"/>
                <w:sz w:val="24"/>
                <w:highlight w:val="none"/>
              </w:rPr>
              <w:t>。项目资源消耗量较小，施工过程中加强节能建设，能源利用率高，本项目不会突破当地资源利用上线</w:t>
            </w:r>
            <w:r>
              <w:rPr>
                <w:rFonts w:hint="eastAsia"/>
                <w:color w:val="auto"/>
                <w:kern w:val="0"/>
                <w:sz w:val="24"/>
                <w:highlight w:val="none"/>
                <w:lang w:bidi="ar"/>
              </w:rPr>
              <w:t>。</w:t>
            </w:r>
            <w:r>
              <w:rPr>
                <w:color w:val="auto"/>
                <w:kern w:val="0"/>
                <w:sz w:val="24"/>
                <w:highlight w:val="none"/>
                <w:lang w:bidi="ar"/>
              </w:rPr>
              <w:t>施工完成进行绿化恢复和生态恢复后，本项目建设不会影响项目区生态系统的稳定性和完整性，不会改变项目区生态系统类型，项目运营期资源消耗量相对于区域利用总量较少，因此，项目建设符合资源利用上线要求。</w:t>
            </w:r>
          </w:p>
          <w:p w14:paraId="3AAF5B4E">
            <w:pPr>
              <w:widowControl/>
              <w:spacing w:line="460" w:lineRule="exact"/>
              <w:ind w:firstLine="480" w:firstLineChars="200"/>
              <w:jc w:val="left"/>
              <w:rPr>
                <w:rFonts w:hint="eastAsia"/>
                <w:color w:val="auto"/>
                <w:kern w:val="0"/>
                <w:sz w:val="24"/>
                <w:highlight w:val="none"/>
                <w:lang w:val="zh-CN" w:bidi="ar"/>
              </w:rPr>
            </w:pPr>
            <w:r>
              <w:rPr>
                <w:rFonts w:hint="eastAsia"/>
                <w:color w:val="auto"/>
                <w:kern w:val="0"/>
                <w:sz w:val="24"/>
                <w:highlight w:val="none"/>
                <w:lang w:val="zh-CN" w:bidi="ar"/>
              </w:rPr>
              <w:t>（</w:t>
            </w:r>
            <w:r>
              <w:rPr>
                <w:rFonts w:hint="eastAsia"/>
                <w:color w:val="auto"/>
                <w:kern w:val="0"/>
                <w:sz w:val="24"/>
                <w:highlight w:val="none"/>
                <w:lang w:bidi="ar"/>
              </w:rPr>
              <w:t>4</w:t>
            </w:r>
            <w:r>
              <w:rPr>
                <w:rFonts w:hint="eastAsia"/>
                <w:color w:val="auto"/>
                <w:kern w:val="0"/>
                <w:sz w:val="24"/>
                <w:highlight w:val="none"/>
                <w:lang w:val="zh-CN" w:bidi="ar"/>
              </w:rPr>
              <w:t>）生态环境分区管控</w:t>
            </w:r>
          </w:p>
          <w:p w14:paraId="4B75F01D">
            <w:pPr>
              <w:pStyle w:val="75"/>
              <w:spacing w:line="460" w:lineRule="exact"/>
              <w:ind w:firstLine="480" w:firstLineChars="200"/>
              <w:jc w:val="left"/>
              <w:rPr>
                <w:rFonts w:hint="default"/>
                <w:color w:val="auto"/>
                <w:kern w:val="2"/>
                <w:sz w:val="24"/>
                <w:highlight w:val="none"/>
                <w:lang w:val="zh-CN" w:bidi="zh-CN"/>
              </w:rPr>
            </w:pPr>
            <w:r>
              <w:rPr>
                <w:rFonts w:hint="default"/>
                <w:color w:val="auto"/>
                <w:kern w:val="2"/>
                <w:sz w:val="24"/>
                <w:highlight w:val="none"/>
                <w:lang w:val="zh-CN" w:bidi="zh-CN"/>
              </w:rPr>
              <w:t>根据《鄂尔多斯市人民政府关于“三线一单”生态环境分区管控的实施意见》鄂府发〔2021〕218号</w:t>
            </w:r>
            <w:r>
              <w:rPr>
                <w:color w:val="auto"/>
                <w:kern w:val="2"/>
                <w:sz w:val="24"/>
                <w:highlight w:val="none"/>
                <w:lang w:bidi="zh-CN"/>
              </w:rPr>
              <w:t>及《鄂尔多斯市生态环境分区管控动态更新成果(2023年版)》</w:t>
            </w:r>
            <w:r>
              <w:rPr>
                <w:rFonts w:hint="default"/>
                <w:color w:val="auto"/>
                <w:kern w:val="2"/>
                <w:sz w:val="24"/>
                <w:highlight w:val="none"/>
                <w:lang w:val="zh-CN" w:bidi="zh-CN"/>
              </w:rPr>
              <w:t>，调整后，全市按优先保护、重点管控、一般管控三大类划分为171个环境管控单元。其中，优先保护单元76个，面积占比64.35%；重点管控单元86个，面积占比28.10%；一般管控单元9个，面积占比7.56%。</w:t>
            </w:r>
          </w:p>
          <w:p w14:paraId="0F4187C9">
            <w:pPr>
              <w:pStyle w:val="75"/>
              <w:spacing w:line="460" w:lineRule="exact"/>
              <w:ind w:firstLine="480" w:firstLineChars="200"/>
              <w:jc w:val="left"/>
              <w:rPr>
                <w:rFonts w:hint="default" w:ascii="Times New Roman" w:hAnsi="Times New Roman" w:cs="Times New Roman"/>
                <w:color w:val="auto"/>
                <w:kern w:val="2"/>
                <w:sz w:val="24"/>
                <w:szCs w:val="24"/>
                <w:highlight w:val="none"/>
                <w:lang w:val="zh-CN" w:bidi="zh-CN"/>
              </w:rPr>
            </w:pPr>
            <w:r>
              <w:rPr>
                <w:rFonts w:hint="default" w:ascii="Times New Roman" w:hAnsi="Times New Roman" w:cs="Times New Roman"/>
                <w:color w:val="auto"/>
                <w:kern w:val="2"/>
                <w:sz w:val="24"/>
                <w:szCs w:val="24"/>
                <w:highlight w:val="none"/>
                <w:lang w:val="zh-CN" w:bidi="zh-CN"/>
              </w:rPr>
              <w:fldChar w:fldCharType="begin"/>
            </w:r>
            <w:r>
              <w:rPr>
                <w:rFonts w:hint="default" w:ascii="Times New Roman" w:hAnsi="Times New Roman" w:cs="Times New Roman"/>
                <w:color w:val="auto"/>
                <w:kern w:val="2"/>
                <w:sz w:val="24"/>
                <w:szCs w:val="24"/>
                <w:highlight w:val="none"/>
                <w:lang w:val="zh-CN" w:bidi="zh-CN"/>
              </w:rPr>
              <w:instrText xml:space="preserve"> = 1 \* GB3 \* MERGEFORMAT </w:instrText>
            </w:r>
            <w:r>
              <w:rPr>
                <w:rFonts w:hint="default" w:ascii="Times New Roman" w:hAnsi="Times New Roman" w:cs="Times New Roman"/>
                <w:color w:val="auto"/>
                <w:kern w:val="2"/>
                <w:sz w:val="24"/>
                <w:szCs w:val="24"/>
                <w:highlight w:val="none"/>
                <w:lang w:val="zh-CN" w:bidi="zh-CN"/>
              </w:rPr>
              <w:fldChar w:fldCharType="separate"/>
            </w:r>
            <w:r>
              <w:rPr>
                <w:rFonts w:hint="default" w:ascii="Times New Roman" w:hAnsi="Times New Roman" w:cs="Times New Roman"/>
                <w:color w:val="auto"/>
                <w:sz w:val="24"/>
                <w:szCs w:val="24"/>
                <w:highlight w:val="none"/>
              </w:rPr>
              <w:t>①</w:t>
            </w:r>
            <w:r>
              <w:rPr>
                <w:rFonts w:hint="default" w:ascii="Times New Roman" w:hAnsi="Times New Roman" w:cs="Times New Roman"/>
                <w:color w:val="auto"/>
                <w:kern w:val="2"/>
                <w:sz w:val="24"/>
                <w:szCs w:val="24"/>
                <w:highlight w:val="none"/>
                <w:lang w:val="zh-CN" w:bidi="zh-CN"/>
              </w:rPr>
              <w:fldChar w:fldCharType="end"/>
            </w:r>
            <w:r>
              <w:rPr>
                <w:rFonts w:hint="default" w:ascii="Times New Roman" w:hAnsi="Times New Roman" w:cs="Times New Roman"/>
                <w:color w:val="auto"/>
                <w:kern w:val="2"/>
                <w:sz w:val="24"/>
                <w:szCs w:val="24"/>
                <w:highlight w:val="none"/>
                <w:lang w:val="zh-CN" w:bidi="zh-CN"/>
              </w:rPr>
              <w:t>优先保护单元。共</w:t>
            </w:r>
            <w:r>
              <w:rPr>
                <w:rFonts w:hint="default" w:ascii="Times New Roman" w:hAnsi="Times New Roman" w:cs="Times New Roman"/>
                <w:color w:val="auto"/>
                <w:kern w:val="2"/>
                <w:sz w:val="24"/>
                <w:szCs w:val="24"/>
                <w:highlight w:val="none"/>
                <w:lang w:bidi="zh-CN"/>
              </w:rPr>
              <w:t>76</w:t>
            </w:r>
            <w:r>
              <w:rPr>
                <w:rFonts w:hint="default" w:ascii="Times New Roman" w:hAnsi="Times New Roman" w:cs="Times New Roman"/>
                <w:color w:val="auto"/>
                <w:kern w:val="2"/>
                <w:sz w:val="24"/>
                <w:szCs w:val="24"/>
                <w:highlight w:val="none"/>
                <w:lang w:val="zh-CN" w:bidi="zh-CN"/>
              </w:rPr>
              <w:t>个，面积占比为6</w:t>
            </w:r>
            <w:r>
              <w:rPr>
                <w:rFonts w:hint="default" w:ascii="Times New Roman" w:hAnsi="Times New Roman" w:cs="Times New Roman"/>
                <w:color w:val="auto"/>
                <w:kern w:val="2"/>
                <w:sz w:val="24"/>
                <w:szCs w:val="24"/>
                <w:highlight w:val="none"/>
                <w:lang w:bidi="zh-CN"/>
              </w:rPr>
              <w:t>4.35</w:t>
            </w:r>
            <w:r>
              <w:rPr>
                <w:rFonts w:hint="default" w:ascii="Times New Roman" w:hAnsi="Times New Roman" w:cs="Times New Roman"/>
                <w:color w:val="auto"/>
                <w:kern w:val="2"/>
                <w:sz w:val="24"/>
                <w:szCs w:val="24"/>
                <w:highlight w:val="none"/>
                <w:lang w:val="zh-CN" w:bidi="zh-CN"/>
              </w:rPr>
              <w:t>%，主要包括我市生态保护红线、自然保护地、集中式饮用水水源保护区等生态功能重要区和生态环境敏感区。该区域以生态环境保护优先为原则，依法禁止或限制大规模、高强度的工业开发和城镇建设，确保生态环境功能不降低。</w:t>
            </w:r>
          </w:p>
          <w:p w14:paraId="1EF9418F">
            <w:pPr>
              <w:pStyle w:val="75"/>
              <w:spacing w:line="460" w:lineRule="exact"/>
              <w:ind w:firstLine="480" w:firstLineChars="200"/>
              <w:jc w:val="left"/>
              <w:rPr>
                <w:rFonts w:hint="default" w:ascii="Times New Roman" w:hAnsi="Times New Roman" w:cs="Times New Roman"/>
                <w:color w:val="auto"/>
                <w:kern w:val="2"/>
                <w:sz w:val="24"/>
                <w:szCs w:val="24"/>
                <w:highlight w:val="none"/>
                <w:lang w:val="zh-CN" w:bidi="zh-CN"/>
              </w:rPr>
            </w:pPr>
            <w:r>
              <w:rPr>
                <w:rFonts w:hint="default" w:ascii="Times New Roman" w:hAnsi="Times New Roman" w:cs="Times New Roman"/>
                <w:color w:val="auto"/>
                <w:kern w:val="2"/>
                <w:sz w:val="24"/>
                <w:szCs w:val="24"/>
                <w:highlight w:val="none"/>
                <w:lang w:val="zh-CN" w:bidi="zh-CN"/>
              </w:rPr>
              <w:fldChar w:fldCharType="begin"/>
            </w:r>
            <w:r>
              <w:rPr>
                <w:rFonts w:hint="default" w:ascii="Times New Roman" w:hAnsi="Times New Roman" w:cs="Times New Roman"/>
                <w:color w:val="auto"/>
                <w:kern w:val="2"/>
                <w:sz w:val="24"/>
                <w:szCs w:val="24"/>
                <w:highlight w:val="none"/>
                <w:lang w:val="zh-CN" w:bidi="zh-CN"/>
              </w:rPr>
              <w:instrText xml:space="preserve"> = 2 \* GB3 \* MERGEFORMAT </w:instrText>
            </w:r>
            <w:r>
              <w:rPr>
                <w:rFonts w:hint="default" w:ascii="Times New Roman" w:hAnsi="Times New Roman" w:cs="Times New Roman"/>
                <w:color w:val="auto"/>
                <w:kern w:val="2"/>
                <w:sz w:val="24"/>
                <w:szCs w:val="24"/>
                <w:highlight w:val="none"/>
                <w:lang w:val="zh-CN" w:bidi="zh-CN"/>
              </w:rPr>
              <w:fldChar w:fldCharType="separate"/>
            </w:r>
            <w:r>
              <w:rPr>
                <w:rFonts w:hint="default" w:ascii="Times New Roman" w:hAnsi="Times New Roman" w:cs="Times New Roman"/>
                <w:color w:val="auto"/>
                <w:sz w:val="24"/>
                <w:szCs w:val="24"/>
                <w:highlight w:val="none"/>
              </w:rPr>
              <w:t>②</w:t>
            </w:r>
            <w:r>
              <w:rPr>
                <w:rFonts w:hint="default" w:ascii="Times New Roman" w:hAnsi="Times New Roman" w:cs="Times New Roman"/>
                <w:color w:val="auto"/>
                <w:kern w:val="2"/>
                <w:sz w:val="24"/>
                <w:szCs w:val="24"/>
                <w:highlight w:val="none"/>
                <w:lang w:val="zh-CN" w:bidi="zh-CN"/>
              </w:rPr>
              <w:fldChar w:fldCharType="end"/>
            </w:r>
            <w:r>
              <w:rPr>
                <w:rFonts w:hint="default" w:ascii="Times New Roman" w:hAnsi="Times New Roman" w:cs="Times New Roman"/>
                <w:color w:val="auto"/>
                <w:kern w:val="2"/>
                <w:sz w:val="24"/>
                <w:szCs w:val="24"/>
                <w:highlight w:val="none"/>
                <w:lang w:val="zh-CN" w:bidi="zh-CN"/>
              </w:rPr>
              <w:t>重点管控单元。共8</w:t>
            </w:r>
            <w:r>
              <w:rPr>
                <w:rFonts w:hint="default" w:ascii="Times New Roman" w:hAnsi="Times New Roman" w:cs="Times New Roman"/>
                <w:color w:val="auto"/>
                <w:kern w:val="2"/>
                <w:sz w:val="24"/>
                <w:szCs w:val="24"/>
                <w:highlight w:val="none"/>
                <w:lang w:bidi="zh-CN"/>
              </w:rPr>
              <w:t>6</w:t>
            </w:r>
            <w:r>
              <w:rPr>
                <w:rFonts w:hint="default" w:ascii="Times New Roman" w:hAnsi="Times New Roman" w:cs="Times New Roman"/>
                <w:color w:val="auto"/>
                <w:kern w:val="2"/>
                <w:sz w:val="24"/>
                <w:szCs w:val="24"/>
                <w:highlight w:val="none"/>
                <w:lang w:val="zh-CN" w:bidi="zh-CN"/>
              </w:rPr>
              <w:t>个，面积占比为</w:t>
            </w:r>
            <w:r>
              <w:rPr>
                <w:rFonts w:hint="default" w:ascii="Times New Roman" w:hAnsi="Times New Roman" w:cs="Times New Roman"/>
                <w:color w:val="auto"/>
                <w:kern w:val="2"/>
                <w:sz w:val="24"/>
                <w:szCs w:val="24"/>
                <w:highlight w:val="none"/>
                <w:lang w:bidi="zh-CN"/>
              </w:rPr>
              <w:t>28.1</w:t>
            </w:r>
            <w:r>
              <w:rPr>
                <w:rFonts w:hint="default" w:ascii="Times New Roman" w:hAnsi="Times New Roman" w:cs="Times New Roman"/>
                <w:color w:val="auto"/>
                <w:kern w:val="2"/>
                <w:sz w:val="24"/>
                <w:szCs w:val="24"/>
                <w:highlight w:val="none"/>
                <w:lang w:val="zh-CN" w:bidi="zh-CN"/>
              </w:rPr>
              <w:t>%，主要包括工业园区、城市、矿区等开发强度高、污染排放量大、环境问题相对集中的区域，以及生态需水补给区等。该区域应不断提升资源利用效率，有针对性地加强污染物排放控制和环境风险防控，解决生态环境质量不达标、生态环境风险高等问题。</w:t>
            </w:r>
          </w:p>
          <w:p w14:paraId="2AC21DB3">
            <w:pPr>
              <w:pStyle w:val="75"/>
              <w:spacing w:line="460" w:lineRule="exact"/>
              <w:ind w:firstLine="480" w:firstLineChars="200"/>
              <w:jc w:val="left"/>
              <w:rPr>
                <w:rFonts w:hint="default"/>
                <w:color w:val="auto"/>
                <w:kern w:val="2"/>
                <w:sz w:val="24"/>
                <w:highlight w:val="none"/>
                <w:lang w:val="zh-CN" w:bidi="zh-CN"/>
              </w:rPr>
            </w:pPr>
            <w:r>
              <w:rPr>
                <w:rFonts w:hint="default" w:ascii="Times New Roman" w:hAnsi="Times New Roman" w:cs="Times New Roman"/>
                <w:color w:val="auto"/>
                <w:kern w:val="2"/>
                <w:sz w:val="24"/>
                <w:szCs w:val="24"/>
                <w:highlight w:val="none"/>
                <w:lang w:val="zh-CN" w:bidi="zh-CN"/>
              </w:rPr>
              <w:fldChar w:fldCharType="begin"/>
            </w:r>
            <w:r>
              <w:rPr>
                <w:rFonts w:hint="default" w:ascii="Times New Roman" w:hAnsi="Times New Roman" w:cs="Times New Roman"/>
                <w:color w:val="auto"/>
                <w:kern w:val="2"/>
                <w:sz w:val="24"/>
                <w:szCs w:val="24"/>
                <w:highlight w:val="none"/>
                <w:lang w:val="zh-CN" w:bidi="zh-CN"/>
              </w:rPr>
              <w:instrText xml:space="preserve"> = 3 \* GB3 \* MERGEFORMAT </w:instrText>
            </w:r>
            <w:r>
              <w:rPr>
                <w:rFonts w:hint="default" w:ascii="Times New Roman" w:hAnsi="Times New Roman" w:cs="Times New Roman"/>
                <w:color w:val="auto"/>
                <w:kern w:val="2"/>
                <w:sz w:val="24"/>
                <w:szCs w:val="24"/>
                <w:highlight w:val="none"/>
                <w:lang w:val="zh-CN" w:bidi="zh-CN"/>
              </w:rPr>
              <w:fldChar w:fldCharType="separate"/>
            </w:r>
            <w:r>
              <w:rPr>
                <w:rFonts w:hint="default" w:ascii="Times New Roman" w:hAnsi="Times New Roman" w:cs="Times New Roman"/>
                <w:color w:val="auto"/>
                <w:sz w:val="24"/>
                <w:szCs w:val="24"/>
                <w:highlight w:val="none"/>
              </w:rPr>
              <w:t>③</w:t>
            </w:r>
            <w:r>
              <w:rPr>
                <w:rFonts w:hint="default" w:ascii="Times New Roman" w:hAnsi="Times New Roman" w:cs="Times New Roman"/>
                <w:color w:val="auto"/>
                <w:kern w:val="2"/>
                <w:sz w:val="24"/>
                <w:szCs w:val="24"/>
                <w:highlight w:val="none"/>
                <w:lang w:val="zh-CN" w:bidi="zh-CN"/>
              </w:rPr>
              <w:fldChar w:fldCharType="end"/>
            </w:r>
            <w:r>
              <w:rPr>
                <w:rFonts w:hint="default" w:ascii="Times New Roman" w:hAnsi="Times New Roman" w:cs="Times New Roman"/>
                <w:color w:val="auto"/>
                <w:kern w:val="2"/>
                <w:sz w:val="24"/>
                <w:szCs w:val="24"/>
                <w:highlight w:val="none"/>
                <w:lang w:val="zh-CN" w:bidi="zh-CN"/>
              </w:rPr>
              <w:t>一般管控单元。共</w:t>
            </w:r>
            <w:r>
              <w:rPr>
                <w:color w:val="auto"/>
                <w:kern w:val="2"/>
                <w:sz w:val="24"/>
                <w:highlight w:val="none"/>
                <w:lang w:bidi="zh-CN"/>
              </w:rPr>
              <w:t>9</w:t>
            </w:r>
            <w:r>
              <w:rPr>
                <w:rFonts w:hint="default"/>
                <w:color w:val="auto"/>
                <w:kern w:val="2"/>
                <w:sz w:val="24"/>
                <w:highlight w:val="none"/>
                <w:lang w:val="zh-CN" w:bidi="zh-CN"/>
              </w:rPr>
              <w:t>个，面积占比为</w:t>
            </w:r>
            <w:r>
              <w:rPr>
                <w:color w:val="auto"/>
                <w:kern w:val="2"/>
                <w:sz w:val="24"/>
                <w:highlight w:val="none"/>
                <w:lang w:bidi="zh-CN"/>
              </w:rPr>
              <w:t>7.56</w:t>
            </w:r>
            <w:r>
              <w:rPr>
                <w:rFonts w:hint="default"/>
                <w:color w:val="auto"/>
                <w:kern w:val="2"/>
                <w:sz w:val="24"/>
                <w:highlight w:val="none"/>
                <w:lang w:val="zh-CN" w:bidi="zh-CN"/>
              </w:rPr>
              <w:t>%，优先保护单元、重点管控单元之外为一般管控单元。该区域主要落实生态环境保护基本要求。</w:t>
            </w:r>
          </w:p>
          <w:p w14:paraId="20746CA2">
            <w:pPr>
              <w:pStyle w:val="75"/>
              <w:spacing w:line="460" w:lineRule="exact"/>
              <w:ind w:firstLine="480" w:firstLineChars="200"/>
              <w:jc w:val="left"/>
              <w:rPr>
                <w:rFonts w:hint="default"/>
                <w:color w:val="auto"/>
                <w:kern w:val="2"/>
                <w:sz w:val="24"/>
                <w:highlight w:val="none"/>
                <w:lang w:val="zh-CN" w:bidi="zh-CN"/>
              </w:rPr>
            </w:pPr>
            <w:r>
              <w:rPr>
                <w:color w:val="auto"/>
                <w:sz w:val="24"/>
                <w:highlight w:val="none"/>
              </w:rPr>
              <w:t>项目</w:t>
            </w:r>
            <w:r>
              <w:rPr>
                <w:rFonts w:hint="default"/>
                <w:color w:val="auto"/>
                <w:sz w:val="24"/>
                <w:highlight w:val="none"/>
              </w:rPr>
              <w:t>位于准格尔旗</w:t>
            </w:r>
            <w:r>
              <w:rPr>
                <w:snapToGrid w:val="0"/>
                <w:color w:val="auto"/>
                <w:sz w:val="24"/>
                <w:highlight w:val="none"/>
              </w:rPr>
              <w:t>薛家湾</w:t>
            </w:r>
            <w:r>
              <w:rPr>
                <w:rFonts w:hint="default"/>
                <w:snapToGrid w:val="0"/>
                <w:color w:val="auto"/>
                <w:sz w:val="24"/>
                <w:highlight w:val="none"/>
              </w:rPr>
              <w:t>镇</w:t>
            </w:r>
            <w:r>
              <w:rPr>
                <w:snapToGrid w:val="0"/>
                <w:color w:val="auto"/>
                <w:sz w:val="24"/>
                <w:highlight w:val="none"/>
              </w:rPr>
              <w:t>哈尔乌素煤矿</w:t>
            </w:r>
            <w:r>
              <w:rPr>
                <w:rFonts w:hint="default"/>
                <w:snapToGrid w:val="0"/>
                <w:color w:val="auto"/>
                <w:sz w:val="24"/>
                <w:highlight w:val="none"/>
              </w:rPr>
              <w:t>，不属于《自治区国家重点生态功能区产业准入负面清单》之列；对照</w:t>
            </w:r>
            <w:r>
              <w:rPr>
                <w:rFonts w:hint="default"/>
                <w:color w:val="auto"/>
                <w:sz w:val="24"/>
                <w:highlight w:val="none"/>
              </w:rPr>
              <w:t>《鄂尔多斯市生态环境准入清单》，该矿属于准格尔矿区及周边煤矿区环境管控单元（ZH15062220008），为重点管控单元。</w:t>
            </w:r>
          </w:p>
          <w:p w14:paraId="18A3FC2F">
            <w:pPr>
              <w:pStyle w:val="74"/>
              <w:tabs>
                <w:tab w:val="left" w:pos="895"/>
              </w:tabs>
              <w:autoSpaceDE w:val="0"/>
              <w:autoSpaceDN w:val="0"/>
              <w:spacing w:line="460" w:lineRule="exact"/>
              <w:ind w:firstLine="482" w:firstLineChars="200"/>
              <w:rPr>
                <w:rFonts w:ascii="Times New Roman" w:hAnsi="Times New Roman" w:cs="Times New Roman"/>
                <w:b/>
                <w:color w:val="auto"/>
                <w:sz w:val="24"/>
                <w:highlight w:val="none"/>
              </w:rPr>
            </w:pPr>
            <w:r>
              <w:rPr>
                <w:rFonts w:ascii="Times New Roman" w:hAnsi="Times New Roman" w:cs="Times New Roman"/>
                <w:b/>
                <w:color w:val="auto"/>
                <w:sz w:val="24"/>
                <w:highlight w:val="none"/>
              </w:rPr>
              <w:t>表</w:t>
            </w:r>
            <w:r>
              <w:rPr>
                <w:rFonts w:hint="eastAsia" w:ascii="Times New Roman" w:hAnsi="Times New Roman" w:cs="Times New Roman"/>
                <w:b/>
                <w:color w:val="auto"/>
                <w:sz w:val="24"/>
                <w:highlight w:val="none"/>
                <w:lang w:val="en-US"/>
              </w:rPr>
              <w:t>1-</w:t>
            </w:r>
            <w:r>
              <w:rPr>
                <w:rFonts w:hint="eastAsia" w:ascii="Times New Roman" w:hAnsi="Times New Roman" w:cs="Times New Roman"/>
                <w:b/>
                <w:color w:val="auto"/>
                <w:sz w:val="24"/>
                <w:highlight w:val="none"/>
                <w:lang w:val="en-US" w:eastAsia="zh-CN"/>
              </w:rPr>
              <w:t>3</w:t>
            </w:r>
            <w:r>
              <w:rPr>
                <w:rFonts w:ascii="Times New Roman" w:hAnsi="Times New Roman" w:cs="Times New Roman"/>
                <w:b/>
                <w:color w:val="auto"/>
                <w:sz w:val="24"/>
                <w:highlight w:val="none"/>
                <w:lang w:val="en-US"/>
              </w:rPr>
              <w:t xml:space="preserve">    </w:t>
            </w:r>
            <w:r>
              <w:rPr>
                <w:rFonts w:ascii="Times New Roman" w:hAnsi="Times New Roman" w:cs="Times New Roman"/>
                <w:b/>
                <w:color w:val="auto"/>
                <w:sz w:val="24"/>
                <w:highlight w:val="none"/>
              </w:rPr>
              <w:t>项目环境管控单元管控要求</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865"/>
              <w:gridCol w:w="666"/>
              <w:gridCol w:w="576"/>
              <w:gridCol w:w="3012"/>
              <w:gridCol w:w="1345"/>
            </w:tblGrid>
            <w:tr w14:paraId="0291C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152" w:type="pct"/>
                  <w:noWrap w:val="0"/>
                  <w:vAlign w:val="center"/>
                </w:tcPr>
                <w:p w14:paraId="0DCE4898">
                  <w:pPr>
                    <w:widowControl/>
                    <w:spacing w:line="360" w:lineRule="exact"/>
                    <w:jc w:val="center"/>
                    <w:rPr>
                      <w:b/>
                      <w:color w:val="auto"/>
                      <w:sz w:val="24"/>
                      <w:highlight w:val="none"/>
                    </w:rPr>
                  </w:pPr>
                  <w:r>
                    <w:rPr>
                      <w:rFonts w:hint="eastAsia"/>
                      <w:color w:val="auto"/>
                      <w:szCs w:val="21"/>
                      <w:highlight w:val="none"/>
                    </w:rPr>
                    <w:t>管控单元名称</w:t>
                  </w:r>
                </w:p>
              </w:tc>
              <w:tc>
                <w:tcPr>
                  <w:tcW w:w="470" w:type="pct"/>
                  <w:noWrap w:val="0"/>
                  <w:vAlign w:val="center"/>
                </w:tcPr>
                <w:p w14:paraId="4A6A792B">
                  <w:pPr>
                    <w:widowControl/>
                    <w:spacing w:line="360" w:lineRule="exact"/>
                    <w:jc w:val="center"/>
                    <w:rPr>
                      <w:b/>
                      <w:color w:val="auto"/>
                      <w:sz w:val="24"/>
                      <w:highlight w:val="none"/>
                    </w:rPr>
                  </w:pPr>
                  <w:r>
                    <w:rPr>
                      <w:rFonts w:hint="eastAsia"/>
                      <w:color w:val="auto"/>
                      <w:szCs w:val="21"/>
                      <w:highlight w:val="none"/>
                    </w:rPr>
                    <w:t>类别</w:t>
                  </w:r>
                </w:p>
              </w:tc>
              <w:tc>
                <w:tcPr>
                  <w:tcW w:w="2451" w:type="pct"/>
                  <w:gridSpan w:val="2"/>
                  <w:noWrap w:val="0"/>
                  <w:vAlign w:val="center"/>
                </w:tcPr>
                <w:p w14:paraId="0A29C0A9">
                  <w:pPr>
                    <w:widowControl/>
                    <w:spacing w:line="360" w:lineRule="exact"/>
                    <w:jc w:val="center"/>
                    <w:rPr>
                      <w:b/>
                      <w:color w:val="auto"/>
                      <w:sz w:val="24"/>
                      <w:highlight w:val="none"/>
                    </w:rPr>
                  </w:pPr>
                  <w:r>
                    <w:rPr>
                      <w:rFonts w:hint="eastAsia"/>
                      <w:color w:val="auto"/>
                      <w:szCs w:val="21"/>
                      <w:highlight w:val="none"/>
                    </w:rPr>
                    <w:t>管控要求</w:t>
                  </w:r>
                </w:p>
              </w:tc>
              <w:tc>
                <w:tcPr>
                  <w:tcW w:w="925" w:type="pct"/>
                  <w:noWrap w:val="0"/>
                  <w:vAlign w:val="center"/>
                </w:tcPr>
                <w:p w14:paraId="15E6966E">
                  <w:pPr>
                    <w:widowControl/>
                    <w:spacing w:line="360" w:lineRule="exact"/>
                    <w:jc w:val="center"/>
                    <w:rPr>
                      <w:b/>
                      <w:color w:val="auto"/>
                      <w:sz w:val="24"/>
                      <w:highlight w:val="none"/>
                    </w:rPr>
                  </w:pPr>
                  <w:r>
                    <w:rPr>
                      <w:rFonts w:hint="eastAsia"/>
                      <w:color w:val="auto"/>
                      <w:szCs w:val="21"/>
                      <w:highlight w:val="none"/>
                    </w:rPr>
                    <w:t>符合性</w:t>
                  </w:r>
                </w:p>
              </w:tc>
            </w:tr>
            <w:tr w14:paraId="4CD35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152" w:type="pct"/>
                  <w:vMerge w:val="restart"/>
                  <w:noWrap w:val="0"/>
                  <w:vAlign w:val="center"/>
                </w:tcPr>
                <w:p w14:paraId="26FE505D">
                  <w:pPr>
                    <w:spacing w:line="360" w:lineRule="exact"/>
                    <w:jc w:val="center"/>
                    <w:rPr>
                      <w:color w:val="auto"/>
                      <w:szCs w:val="21"/>
                      <w:highlight w:val="none"/>
                    </w:rPr>
                  </w:pPr>
                  <w:r>
                    <w:rPr>
                      <w:color w:val="auto"/>
                      <w:szCs w:val="21"/>
                      <w:highlight w:val="none"/>
                    </w:rPr>
                    <w:t>准格尔矿区及周边煤矿区</w:t>
                  </w:r>
                </w:p>
                <w:p w14:paraId="0043E38C">
                  <w:pPr>
                    <w:pStyle w:val="76"/>
                    <w:spacing w:before="0" w:beforeAutospacing="0" w:after="0" w:afterAutospacing="0" w:line="360" w:lineRule="exact"/>
                    <w:ind w:firstLine="0"/>
                    <w:rPr>
                      <w:rFonts w:hint="default" w:ascii="Times New Roman" w:hAnsi="Times New Roman" w:cs="Times New Roman"/>
                      <w:b/>
                      <w:color w:val="auto"/>
                      <w:highlight w:val="none"/>
                    </w:rPr>
                  </w:pPr>
                  <w:r>
                    <w:rPr>
                      <w:rFonts w:hint="default" w:ascii="Times New Roman" w:hAnsi="Times New Roman" w:cs="Times New Roman"/>
                      <w:color w:val="auto"/>
                      <w:sz w:val="21"/>
                      <w:szCs w:val="21"/>
                      <w:highlight w:val="none"/>
                    </w:rPr>
                    <w:t>（ZH15062220008）</w:t>
                  </w:r>
                </w:p>
              </w:tc>
              <w:tc>
                <w:tcPr>
                  <w:tcW w:w="470" w:type="pct"/>
                  <w:vMerge w:val="restart"/>
                  <w:noWrap w:val="0"/>
                  <w:vAlign w:val="center"/>
                </w:tcPr>
                <w:p w14:paraId="728E8568">
                  <w:pPr>
                    <w:pStyle w:val="74"/>
                    <w:tabs>
                      <w:tab w:val="left" w:pos="895"/>
                    </w:tabs>
                    <w:autoSpaceDE w:val="0"/>
                    <w:autoSpaceDN w:val="0"/>
                    <w:spacing w:line="500" w:lineRule="exact"/>
                    <w:jc w:val="center"/>
                    <w:rPr>
                      <w:rFonts w:ascii="Times New Roman" w:hAnsi="Times New Roman" w:cs="Times New Roman"/>
                      <w:b/>
                      <w:color w:val="auto"/>
                      <w:sz w:val="24"/>
                      <w:highlight w:val="none"/>
                      <w:lang w:val="en-US"/>
                    </w:rPr>
                  </w:pPr>
                  <w:r>
                    <w:rPr>
                      <w:rFonts w:hint="eastAsia" w:ascii="Times New Roman" w:hAnsi="Times New Roman" w:cs="Times New Roman"/>
                      <w:color w:val="auto"/>
                      <w:szCs w:val="21"/>
                      <w:highlight w:val="none"/>
                      <w:lang w:val="en-US"/>
                    </w:rPr>
                    <w:t>重点管控单元</w:t>
                  </w:r>
                </w:p>
              </w:tc>
              <w:tc>
                <w:tcPr>
                  <w:tcW w:w="410" w:type="pct"/>
                  <w:noWrap w:val="0"/>
                  <w:vAlign w:val="center"/>
                </w:tcPr>
                <w:p w14:paraId="3D342179">
                  <w:pPr>
                    <w:widowControl/>
                    <w:spacing w:line="360" w:lineRule="exact"/>
                    <w:jc w:val="center"/>
                    <w:rPr>
                      <w:b/>
                      <w:color w:val="auto"/>
                      <w:sz w:val="24"/>
                      <w:highlight w:val="none"/>
                    </w:rPr>
                  </w:pPr>
                  <w:r>
                    <w:rPr>
                      <w:color w:val="auto"/>
                      <w:kern w:val="0"/>
                      <w:szCs w:val="21"/>
                      <w:highlight w:val="none"/>
                      <w:lang w:bidi="ar"/>
                    </w:rPr>
                    <w:t>空间布局约束</w:t>
                  </w:r>
                </w:p>
              </w:tc>
              <w:tc>
                <w:tcPr>
                  <w:tcW w:w="2041" w:type="pct"/>
                  <w:noWrap w:val="0"/>
                  <w:vAlign w:val="center"/>
                </w:tcPr>
                <w:p w14:paraId="70D42EDE">
                  <w:pPr>
                    <w:widowControl/>
                    <w:spacing w:line="360" w:lineRule="exact"/>
                    <w:rPr>
                      <w:color w:val="auto"/>
                      <w:kern w:val="0"/>
                      <w:szCs w:val="21"/>
                      <w:highlight w:val="none"/>
                      <w:lang w:bidi="ar"/>
                    </w:rPr>
                  </w:pPr>
                  <w:r>
                    <w:rPr>
                      <w:color w:val="auto"/>
                      <w:kern w:val="0"/>
                      <w:szCs w:val="21"/>
                      <w:highlight w:val="none"/>
                      <w:lang w:bidi="ar"/>
                    </w:rPr>
                    <w:t>1.非经国务院授权的有关主管部门同意，不得在《中华人民共和国矿产资源法（修正）》中所列的6种地区开采矿产资源。</w:t>
                  </w:r>
                </w:p>
                <w:p w14:paraId="27CE8B6A">
                  <w:pPr>
                    <w:widowControl/>
                    <w:spacing w:line="360" w:lineRule="exact"/>
                    <w:rPr>
                      <w:color w:val="auto"/>
                      <w:kern w:val="0"/>
                      <w:szCs w:val="21"/>
                      <w:highlight w:val="none"/>
                      <w:lang w:bidi="ar"/>
                    </w:rPr>
                  </w:pPr>
                  <w:r>
                    <w:rPr>
                      <w:color w:val="auto"/>
                      <w:kern w:val="0"/>
                      <w:szCs w:val="21"/>
                      <w:highlight w:val="none"/>
                      <w:lang w:bidi="ar"/>
                    </w:rPr>
                    <w:t>2.禁止新建、扩建《产业结构调整指导目录（2019年本）》明确的淘汰类项目；严格执行《自治区国家重点生态功能区产业准入负面清单（试行）》（内政发</w:t>
                  </w:r>
                  <w:r>
                    <w:rPr>
                      <w:rFonts w:hint="eastAsia"/>
                      <w:color w:val="auto"/>
                      <w:kern w:val="0"/>
                      <w:szCs w:val="21"/>
                      <w:highlight w:val="none"/>
                      <w:lang w:bidi="ar"/>
                    </w:rPr>
                    <w:t>[</w:t>
                  </w:r>
                  <w:r>
                    <w:rPr>
                      <w:color w:val="auto"/>
                      <w:kern w:val="0"/>
                      <w:szCs w:val="21"/>
                      <w:highlight w:val="none"/>
                      <w:lang w:bidi="ar"/>
                    </w:rPr>
                    <w:t>2018</w:t>
                  </w:r>
                  <w:r>
                    <w:rPr>
                      <w:rFonts w:hint="eastAsia"/>
                      <w:color w:val="auto"/>
                      <w:kern w:val="0"/>
                      <w:szCs w:val="21"/>
                      <w:highlight w:val="none"/>
                      <w:lang w:bidi="ar"/>
                    </w:rPr>
                    <w:t>]</w:t>
                  </w:r>
                  <w:r>
                    <w:rPr>
                      <w:color w:val="auto"/>
                      <w:kern w:val="0"/>
                      <w:szCs w:val="21"/>
                      <w:highlight w:val="none"/>
                      <w:lang w:bidi="ar"/>
                    </w:rPr>
                    <w:t>11号）中采矿业管控要求。</w:t>
                  </w:r>
                </w:p>
                <w:p w14:paraId="66DD4E4B">
                  <w:pPr>
                    <w:widowControl/>
                    <w:spacing w:line="360" w:lineRule="exact"/>
                    <w:rPr>
                      <w:color w:val="auto"/>
                      <w:kern w:val="0"/>
                      <w:szCs w:val="21"/>
                      <w:highlight w:val="none"/>
                      <w:lang w:bidi="ar"/>
                    </w:rPr>
                  </w:pPr>
                  <w:r>
                    <w:rPr>
                      <w:color w:val="auto"/>
                      <w:kern w:val="0"/>
                      <w:szCs w:val="21"/>
                      <w:highlight w:val="none"/>
                      <w:lang w:bidi="ar"/>
                    </w:rPr>
                    <w:t>3.严格控制草原上新建矿产资源开发项目。新上矿产资源开发项目在开展前期工作时，应征求林业和草原行政主管部门意见，严格执行国家林草局草原征占用审核审批管理制度，把先预审、再立项、后建设的源头把控原则落到实处。</w:t>
                  </w:r>
                </w:p>
                <w:p w14:paraId="35FEE069">
                  <w:pPr>
                    <w:widowControl/>
                    <w:spacing w:line="360" w:lineRule="exact"/>
                    <w:rPr>
                      <w:color w:val="auto"/>
                      <w:kern w:val="0"/>
                      <w:szCs w:val="21"/>
                      <w:highlight w:val="none"/>
                      <w:lang w:bidi="ar"/>
                    </w:rPr>
                  </w:pPr>
                  <w:r>
                    <w:rPr>
                      <w:color w:val="auto"/>
                      <w:kern w:val="0"/>
                      <w:szCs w:val="21"/>
                      <w:highlight w:val="none"/>
                      <w:lang w:bidi="ar"/>
                    </w:rPr>
                    <w:t>4.严格规范草原上已建矿产资源开发项目。对依法批准的草原上已建和在建矿产资源开发项目，不得在依法确定的矿区范围外平面增扩面积，不得未经批准由井工开采变为露天开采，严格控制排渣场、排土场、煤矸石堆场、场区道路占用草原面积。</w:t>
                  </w:r>
                </w:p>
                <w:p w14:paraId="2387E980">
                  <w:pPr>
                    <w:widowControl/>
                    <w:spacing w:line="360" w:lineRule="exact"/>
                    <w:rPr>
                      <w:b/>
                      <w:color w:val="auto"/>
                      <w:sz w:val="24"/>
                      <w:highlight w:val="none"/>
                    </w:rPr>
                  </w:pPr>
                  <w:r>
                    <w:rPr>
                      <w:color w:val="auto"/>
                      <w:kern w:val="0"/>
                      <w:szCs w:val="21"/>
                      <w:highlight w:val="none"/>
                      <w:lang w:bidi="ar"/>
                    </w:rPr>
                    <w:t>5.执行《内蒙古自治区矿产资源总体规划（2016~2020）》中最低开采规模相关要求。</w:t>
                  </w:r>
                </w:p>
              </w:tc>
              <w:tc>
                <w:tcPr>
                  <w:tcW w:w="925" w:type="pct"/>
                  <w:noWrap w:val="0"/>
                  <w:vAlign w:val="center"/>
                </w:tcPr>
                <w:p w14:paraId="77CC3692">
                  <w:pPr>
                    <w:widowControl/>
                    <w:spacing w:line="360" w:lineRule="exact"/>
                    <w:jc w:val="center"/>
                    <w:rPr>
                      <w:b/>
                      <w:color w:val="auto"/>
                      <w:sz w:val="24"/>
                      <w:highlight w:val="none"/>
                    </w:rPr>
                  </w:pPr>
                  <w:r>
                    <w:rPr>
                      <w:rFonts w:hint="eastAsia"/>
                      <w:color w:val="auto"/>
                      <w:szCs w:val="21"/>
                      <w:highlight w:val="none"/>
                    </w:rPr>
                    <w:t>项目不属于</w:t>
                  </w:r>
                  <w:r>
                    <w:rPr>
                      <w:color w:val="auto"/>
                      <w:kern w:val="0"/>
                      <w:szCs w:val="21"/>
                      <w:highlight w:val="none"/>
                      <w:lang w:bidi="ar"/>
                    </w:rPr>
                    <w:t>《产业结构调整指导目录（20</w:t>
                  </w:r>
                  <w:r>
                    <w:rPr>
                      <w:rFonts w:hint="eastAsia"/>
                      <w:color w:val="auto"/>
                      <w:kern w:val="0"/>
                      <w:szCs w:val="21"/>
                      <w:highlight w:val="none"/>
                      <w:lang w:bidi="ar"/>
                    </w:rPr>
                    <w:t>24</w:t>
                  </w:r>
                  <w:r>
                    <w:rPr>
                      <w:color w:val="auto"/>
                      <w:kern w:val="0"/>
                      <w:szCs w:val="21"/>
                      <w:highlight w:val="none"/>
                      <w:lang w:bidi="ar"/>
                    </w:rPr>
                    <w:t>年本）》</w:t>
                  </w:r>
                  <w:r>
                    <w:rPr>
                      <w:rFonts w:hint="eastAsia"/>
                      <w:color w:val="auto"/>
                      <w:kern w:val="0"/>
                      <w:szCs w:val="21"/>
                      <w:highlight w:val="none"/>
                      <w:lang w:bidi="ar"/>
                    </w:rPr>
                    <w:t>中淘汰类、限制类项目。</w:t>
                  </w:r>
                  <w:r>
                    <w:rPr>
                      <w:snapToGrid w:val="0"/>
                      <w:color w:val="auto"/>
                      <w:kern w:val="21"/>
                      <w:szCs w:val="21"/>
                      <w:highlight w:val="none"/>
                    </w:rPr>
                    <w:t>项目不在《中华人民共和国矿产资源法（修正）》中所列的6种地区开采矿产资源。项目为煤矸石充填项目，不属于草原上矿场资源开发项目。</w:t>
                  </w:r>
                </w:p>
              </w:tc>
            </w:tr>
            <w:tr w14:paraId="46DC5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152" w:type="pct"/>
                  <w:vMerge w:val="continue"/>
                  <w:noWrap w:val="0"/>
                  <w:vAlign w:val="center"/>
                </w:tcPr>
                <w:p w14:paraId="606DFBD1">
                  <w:pPr>
                    <w:pStyle w:val="74"/>
                    <w:tabs>
                      <w:tab w:val="left" w:pos="895"/>
                    </w:tabs>
                    <w:autoSpaceDE w:val="0"/>
                    <w:autoSpaceDN w:val="0"/>
                    <w:spacing w:line="500" w:lineRule="exact"/>
                    <w:jc w:val="center"/>
                    <w:rPr>
                      <w:rFonts w:ascii="Times New Roman" w:hAnsi="Times New Roman" w:cs="Times New Roman"/>
                      <w:b/>
                      <w:color w:val="auto"/>
                      <w:sz w:val="24"/>
                      <w:highlight w:val="none"/>
                      <w:lang w:val="en-US"/>
                    </w:rPr>
                  </w:pPr>
                </w:p>
              </w:tc>
              <w:tc>
                <w:tcPr>
                  <w:tcW w:w="470" w:type="pct"/>
                  <w:vMerge w:val="continue"/>
                  <w:noWrap w:val="0"/>
                  <w:vAlign w:val="center"/>
                </w:tcPr>
                <w:p w14:paraId="4161F3F7">
                  <w:pPr>
                    <w:pStyle w:val="74"/>
                    <w:tabs>
                      <w:tab w:val="left" w:pos="895"/>
                    </w:tabs>
                    <w:autoSpaceDE w:val="0"/>
                    <w:autoSpaceDN w:val="0"/>
                    <w:spacing w:line="500" w:lineRule="exact"/>
                    <w:jc w:val="center"/>
                    <w:rPr>
                      <w:rFonts w:ascii="Times New Roman" w:hAnsi="Times New Roman" w:cs="Times New Roman"/>
                      <w:b/>
                      <w:color w:val="auto"/>
                      <w:sz w:val="24"/>
                      <w:highlight w:val="none"/>
                      <w:lang w:val="en-US"/>
                    </w:rPr>
                  </w:pPr>
                </w:p>
              </w:tc>
              <w:tc>
                <w:tcPr>
                  <w:tcW w:w="410" w:type="pct"/>
                  <w:noWrap w:val="0"/>
                  <w:vAlign w:val="center"/>
                </w:tcPr>
                <w:p w14:paraId="1BD78FE5">
                  <w:pPr>
                    <w:widowControl/>
                    <w:spacing w:line="360" w:lineRule="exact"/>
                    <w:jc w:val="center"/>
                    <w:rPr>
                      <w:b/>
                      <w:color w:val="auto"/>
                      <w:sz w:val="24"/>
                      <w:highlight w:val="none"/>
                    </w:rPr>
                  </w:pPr>
                  <w:r>
                    <w:rPr>
                      <w:color w:val="auto"/>
                      <w:kern w:val="0"/>
                      <w:szCs w:val="21"/>
                      <w:highlight w:val="none"/>
                      <w:lang w:bidi="ar"/>
                    </w:rPr>
                    <w:t>污染物排放管控</w:t>
                  </w:r>
                </w:p>
              </w:tc>
              <w:tc>
                <w:tcPr>
                  <w:tcW w:w="2041" w:type="pct"/>
                  <w:noWrap w:val="0"/>
                  <w:vAlign w:val="center"/>
                </w:tcPr>
                <w:p w14:paraId="00818AF7">
                  <w:pPr>
                    <w:keepNext w:val="0"/>
                    <w:keepLines w:val="0"/>
                    <w:pageBreakBefore w:val="0"/>
                    <w:widowControl/>
                    <w:kinsoku/>
                    <w:wordWrap/>
                    <w:overflowPunct/>
                    <w:topLinePunct w:val="0"/>
                    <w:autoSpaceDE/>
                    <w:autoSpaceDN/>
                    <w:bidi w:val="0"/>
                    <w:adjustRightInd/>
                    <w:snapToGrid/>
                    <w:spacing w:line="360" w:lineRule="exact"/>
                    <w:textAlignment w:val="auto"/>
                    <w:rPr>
                      <w:color w:val="auto"/>
                      <w:kern w:val="0"/>
                      <w:szCs w:val="21"/>
                      <w:highlight w:val="none"/>
                      <w:lang w:bidi="ar"/>
                    </w:rPr>
                  </w:pPr>
                  <w:r>
                    <w:rPr>
                      <w:color w:val="auto"/>
                      <w:kern w:val="0"/>
                      <w:szCs w:val="21"/>
                      <w:highlight w:val="none"/>
                      <w:lang w:bidi="ar"/>
                    </w:rPr>
                    <w:t>1.矿产资源勘查以及采选过程中排土场、露天采场、尾矿库、矿区专用道路、矿山工业场地、沉陷区、矸石场、矿山污染场地等的生态环境保护与治理恢复工作须满足《矿山生态环境保护与治理恢复技术规范（试行）》（HJ651-2013）要求。落实边开采、边保护、边复垦的要求，使新建、在建矿山损毁土地得到全面复垦。</w:t>
                  </w:r>
                </w:p>
                <w:p w14:paraId="7BE8C0E4">
                  <w:pPr>
                    <w:keepNext w:val="0"/>
                    <w:keepLines w:val="0"/>
                    <w:pageBreakBefore w:val="0"/>
                    <w:widowControl/>
                    <w:kinsoku/>
                    <w:wordWrap/>
                    <w:overflowPunct/>
                    <w:topLinePunct w:val="0"/>
                    <w:autoSpaceDE/>
                    <w:autoSpaceDN/>
                    <w:bidi w:val="0"/>
                    <w:adjustRightInd/>
                    <w:snapToGrid/>
                    <w:spacing w:line="360" w:lineRule="exact"/>
                    <w:textAlignment w:val="auto"/>
                    <w:rPr>
                      <w:color w:val="auto"/>
                      <w:kern w:val="0"/>
                      <w:szCs w:val="21"/>
                      <w:highlight w:val="none"/>
                      <w:lang w:bidi="ar"/>
                    </w:rPr>
                  </w:pPr>
                  <w:r>
                    <w:rPr>
                      <w:color w:val="auto"/>
                      <w:kern w:val="0"/>
                      <w:szCs w:val="21"/>
                      <w:highlight w:val="none"/>
                      <w:lang w:bidi="ar"/>
                    </w:rPr>
                    <w:t>2.生产矿山年度占用土地面积与年度治理面积基本达到平衡，“三废”排放符合环保指标要求。</w:t>
                  </w:r>
                </w:p>
                <w:p w14:paraId="32EBC2ED">
                  <w:pPr>
                    <w:keepNext w:val="0"/>
                    <w:keepLines w:val="0"/>
                    <w:pageBreakBefore w:val="0"/>
                    <w:widowControl/>
                    <w:kinsoku/>
                    <w:wordWrap/>
                    <w:overflowPunct/>
                    <w:topLinePunct w:val="0"/>
                    <w:autoSpaceDE/>
                    <w:autoSpaceDN/>
                    <w:bidi w:val="0"/>
                    <w:adjustRightInd/>
                    <w:snapToGrid/>
                    <w:spacing w:line="360" w:lineRule="exact"/>
                    <w:textAlignment w:val="auto"/>
                    <w:rPr>
                      <w:color w:val="auto"/>
                      <w:kern w:val="0"/>
                      <w:szCs w:val="21"/>
                      <w:highlight w:val="none"/>
                      <w:lang w:bidi="ar"/>
                    </w:rPr>
                  </w:pPr>
                  <w:r>
                    <w:rPr>
                      <w:color w:val="auto"/>
                      <w:kern w:val="0"/>
                      <w:szCs w:val="21"/>
                      <w:highlight w:val="none"/>
                      <w:lang w:bidi="ar"/>
                    </w:rPr>
                    <w:t>3.煤矿地面运煤系统、运输设备、煤炭贮存场所应当全封闭。鼓励有条件的露天矿山采用密闭式皮带运输系统，煤炭企业应当负责矿权范围内和排矸场等着火点灭火工作；提高煤矸石、矿井水的综合利用。</w:t>
                  </w:r>
                </w:p>
                <w:p w14:paraId="5A293EC7">
                  <w:pPr>
                    <w:pStyle w:val="66"/>
                    <w:keepNext w:val="0"/>
                    <w:keepLines w:val="0"/>
                    <w:pageBreakBefore w:val="0"/>
                    <w:widowControl/>
                    <w:kinsoku/>
                    <w:wordWrap/>
                    <w:overflowPunct/>
                    <w:topLinePunct w:val="0"/>
                    <w:autoSpaceDE/>
                    <w:autoSpaceDN/>
                    <w:bidi w:val="0"/>
                    <w:adjustRightInd/>
                    <w:snapToGrid/>
                    <w:spacing w:line="360" w:lineRule="exact"/>
                    <w:ind w:left="0" w:leftChars="0"/>
                    <w:jc w:val="both"/>
                    <w:textAlignment w:val="auto"/>
                    <w:rPr>
                      <w:color w:val="auto"/>
                      <w:highlight w:val="none"/>
                    </w:rPr>
                  </w:pPr>
                  <w:r>
                    <w:rPr>
                      <w:color w:val="auto"/>
                      <w:w w:val="100"/>
                      <w:kern w:val="0"/>
                      <w:sz w:val="21"/>
                      <w:szCs w:val="21"/>
                      <w:highlight w:val="none"/>
                      <w:lang w:bidi="ar"/>
                    </w:rPr>
                    <w:t>4.对新建硫份大于1.5%的煤矿，应配套建设煤炭洗选设施；对现有硫份大于2%的煤矿，应补建配套煤炭洗选设施。</w:t>
                  </w:r>
                </w:p>
              </w:tc>
              <w:tc>
                <w:tcPr>
                  <w:tcW w:w="925" w:type="pct"/>
                  <w:noWrap w:val="0"/>
                  <w:vAlign w:val="center"/>
                </w:tcPr>
                <w:p w14:paraId="4A55C4B3">
                  <w:pPr>
                    <w:widowControl/>
                    <w:spacing w:line="360" w:lineRule="exact"/>
                    <w:jc w:val="center"/>
                    <w:rPr>
                      <w:b/>
                      <w:color w:val="auto"/>
                      <w:sz w:val="24"/>
                      <w:highlight w:val="none"/>
                    </w:rPr>
                  </w:pPr>
                  <w:r>
                    <w:rPr>
                      <w:rFonts w:hint="eastAsia"/>
                      <w:color w:val="auto"/>
                      <w:szCs w:val="21"/>
                      <w:highlight w:val="none"/>
                    </w:rPr>
                    <w:t>项目不涉及排土场、露天采场、尾矿库等工程。</w:t>
                  </w:r>
                  <w:r>
                    <w:rPr>
                      <w:snapToGrid w:val="0"/>
                      <w:color w:val="auto"/>
                      <w:kern w:val="21"/>
                      <w:szCs w:val="21"/>
                      <w:highlight w:val="none"/>
                    </w:rPr>
                    <w:t>项目为煤矸石充填项目，利用</w:t>
                  </w:r>
                  <w:r>
                    <w:rPr>
                      <w:rFonts w:hint="eastAsia"/>
                      <w:snapToGrid w:val="0"/>
                      <w:color w:val="auto"/>
                      <w:kern w:val="21"/>
                      <w:szCs w:val="21"/>
                      <w:highlight w:val="none"/>
                    </w:rPr>
                    <w:t>哈尔乌素煤矿</w:t>
                  </w:r>
                  <w:r>
                    <w:rPr>
                      <w:snapToGrid w:val="0"/>
                      <w:color w:val="auto"/>
                      <w:kern w:val="21"/>
                      <w:szCs w:val="21"/>
                      <w:highlight w:val="none"/>
                    </w:rPr>
                    <w:t>煤矸石进行</w:t>
                  </w:r>
                  <w:r>
                    <w:rPr>
                      <w:rFonts w:hint="eastAsia"/>
                      <w:snapToGrid w:val="0"/>
                      <w:color w:val="auto"/>
                      <w:kern w:val="21"/>
                      <w:szCs w:val="21"/>
                      <w:highlight w:val="none"/>
                    </w:rPr>
                    <w:t>采空区</w:t>
                  </w:r>
                  <w:r>
                    <w:rPr>
                      <w:snapToGrid w:val="0"/>
                      <w:color w:val="auto"/>
                      <w:kern w:val="21"/>
                      <w:szCs w:val="21"/>
                      <w:highlight w:val="none"/>
                    </w:rPr>
                    <w:t>填充，提高煤矸石的利用；煤矸石的储运过程，采取密闭运输和全封闭</w:t>
                  </w:r>
                  <w:r>
                    <w:rPr>
                      <w:rFonts w:hint="eastAsia"/>
                      <w:snapToGrid w:val="0"/>
                      <w:color w:val="auto"/>
                      <w:kern w:val="21"/>
                      <w:szCs w:val="21"/>
                      <w:highlight w:val="none"/>
                    </w:rPr>
                    <w:t>加工设备</w:t>
                  </w:r>
                  <w:r>
                    <w:rPr>
                      <w:snapToGrid w:val="0"/>
                      <w:color w:val="auto"/>
                      <w:kern w:val="21"/>
                      <w:szCs w:val="21"/>
                      <w:highlight w:val="none"/>
                    </w:rPr>
                    <w:t>等措施。</w:t>
                  </w:r>
                </w:p>
              </w:tc>
            </w:tr>
            <w:tr w14:paraId="58207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152" w:type="pct"/>
                  <w:vMerge w:val="continue"/>
                  <w:noWrap w:val="0"/>
                  <w:vAlign w:val="center"/>
                </w:tcPr>
                <w:p w14:paraId="35EA82E4">
                  <w:pPr>
                    <w:pStyle w:val="74"/>
                    <w:tabs>
                      <w:tab w:val="left" w:pos="895"/>
                    </w:tabs>
                    <w:autoSpaceDE w:val="0"/>
                    <w:autoSpaceDN w:val="0"/>
                    <w:spacing w:line="500" w:lineRule="exact"/>
                    <w:jc w:val="center"/>
                    <w:rPr>
                      <w:rFonts w:ascii="Times New Roman" w:hAnsi="Times New Roman" w:cs="Times New Roman"/>
                      <w:b/>
                      <w:color w:val="auto"/>
                      <w:sz w:val="24"/>
                      <w:highlight w:val="none"/>
                      <w:lang w:val="en-US"/>
                    </w:rPr>
                  </w:pPr>
                </w:p>
              </w:tc>
              <w:tc>
                <w:tcPr>
                  <w:tcW w:w="470" w:type="pct"/>
                  <w:vMerge w:val="continue"/>
                  <w:noWrap w:val="0"/>
                  <w:vAlign w:val="center"/>
                </w:tcPr>
                <w:p w14:paraId="0E5A751A">
                  <w:pPr>
                    <w:pStyle w:val="74"/>
                    <w:tabs>
                      <w:tab w:val="left" w:pos="895"/>
                    </w:tabs>
                    <w:autoSpaceDE w:val="0"/>
                    <w:autoSpaceDN w:val="0"/>
                    <w:spacing w:line="500" w:lineRule="exact"/>
                    <w:jc w:val="center"/>
                    <w:rPr>
                      <w:rFonts w:ascii="Times New Roman" w:hAnsi="Times New Roman" w:cs="Times New Roman"/>
                      <w:b/>
                      <w:color w:val="auto"/>
                      <w:sz w:val="24"/>
                      <w:highlight w:val="none"/>
                      <w:lang w:val="en-US"/>
                    </w:rPr>
                  </w:pPr>
                </w:p>
              </w:tc>
              <w:tc>
                <w:tcPr>
                  <w:tcW w:w="410" w:type="pct"/>
                  <w:noWrap w:val="0"/>
                  <w:vAlign w:val="center"/>
                </w:tcPr>
                <w:p w14:paraId="75A8CC69">
                  <w:pPr>
                    <w:widowControl/>
                    <w:spacing w:line="360" w:lineRule="exact"/>
                    <w:jc w:val="center"/>
                    <w:rPr>
                      <w:b/>
                      <w:color w:val="auto"/>
                      <w:sz w:val="24"/>
                      <w:highlight w:val="none"/>
                    </w:rPr>
                  </w:pPr>
                  <w:r>
                    <w:rPr>
                      <w:color w:val="auto"/>
                      <w:kern w:val="0"/>
                      <w:szCs w:val="21"/>
                      <w:highlight w:val="none"/>
                      <w:lang w:bidi="ar"/>
                    </w:rPr>
                    <w:t>环境风险防控</w:t>
                  </w:r>
                </w:p>
              </w:tc>
              <w:tc>
                <w:tcPr>
                  <w:tcW w:w="2041" w:type="pct"/>
                  <w:noWrap w:val="0"/>
                  <w:vAlign w:val="center"/>
                </w:tcPr>
                <w:p w14:paraId="7A93EC94">
                  <w:pPr>
                    <w:keepNext w:val="0"/>
                    <w:keepLines w:val="0"/>
                    <w:pageBreakBefore w:val="0"/>
                    <w:widowControl/>
                    <w:kinsoku/>
                    <w:wordWrap/>
                    <w:overflowPunct/>
                    <w:topLinePunct w:val="0"/>
                    <w:autoSpaceDE/>
                    <w:autoSpaceDN/>
                    <w:bidi w:val="0"/>
                    <w:adjustRightInd/>
                    <w:snapToGrid/>
                    <w:spacing w:line="360" w:lineRule="exact"/>
                    <w:textAlignment w:val="auto"/>
                    <w:rPr>
                      <w:color w:val="auto"/>
                      <w:kern w:val="0"/>
                      <w:szCs w:val="21"/>
                      <w:highlight w:val="none"/>
                      <w:lang w:bidi="ar"/>
                    </w:rPr>
                  </w:pPr>
                  <w:r>
                    <w:rPr>
                      <w:color w:val="auto"/>
                      <w:kern w:val="0"/>
                      <w:szCs w:val="21"/>
                      <w:highlight w:val="none"/>
                      <w:lang w:bidi="ar"/>
                    </w:rPr>
                    <w:t>1.制定环境风险应急预案，成立应急组织机构，配备必要的应急设施和应急物资，定期开展环境风险应急演练。</w:t>
                  </w:r>
                </w:p>
                <w:p w14:paraId="4EEA9006">
                  <w:pPr>
                    <w:keepNext w:val="0"/>
                    <w:keepLines w:val="0"/>
                    <w:pageBreakBefore w:val="0"/>
                    <w:widowControl/>
                    <w:kinsoku/>
                    <w:wordWrap/>
                    <w:overflowPunct/>
                    <w:topLinePunct w:val="0"/>
                    <w:autoSpaceDE/>
                    <w:autoSpaceDN/>
                    <w:bidi w:val="0"/>
                    <w:adjustRightInd/>
                    <w:snapToGrid/>
                    <w:spacing w:line="360" w:lineRule="exact"/>
                    <w:textAlignment w:val="auto"/>
                    <w:rPr>
                      <w:b/>
                      <w:color w:val="auto"/>
                      <w:sz w:val="24"/>
                      <w:highlight w:val="none"/>
                    </w:rPr>
                  </w:pPr>
                  <w:r>
                    <w:rPr>
                      <w:color w:val="auto"/>
                      <w:kern w:val="0"/>
                      <w:szCs w:val="21"/>
                      <w:highlight w:val="none"/>
                      <w:lang w:bidi="ar"/>
                    </w:rPr>
                    <w:t>2.加强采矿引起的滑坡、塌陷等次生地质灾害的防范和治理，及时回填废弃巷道和采空区，要充分利用采矿疏干排出的地下水，最大限度的维持矿区生态平衡。</w:t>
                  </w:r>
                </w:p>
              </w:tc>
              <w:tc>
                <w:tcPr>
                  <w:tcW w:w="925" w:type="pct"/>
                  <w:noWrap w:val="0"/>
                  <w:vAlign w:val="center"/>
                </w:tcPr>
                <w:p w14:paraId="5D011107">
                  <w:pPr>
                    <w:widowControl/>
                    <w:spacing w:line="360" w:lineRule="exact"/>
                    <w:jc w:val="center"/>
                    <w:rPr>
                      <w:b/>
                      <w:color w:val="auto"/>
                      <w:sz w:val="24"/>
                      <w:highlight w:val="none"/>
                    </w:rPr>
                  </w:pPr>
                  <w:r>
                    <w:rPr>
                      <w:snapToGrid w:val="0"/>
                      <w:color w:val="auto"/>
                      <w:kern w:val="21"/>
                      <w:szCs w:val="21"/>
                      <w:highlight w:val="none"/>
                    </w:rPr>
                    <w:t>项目建成后制定环境风险应急预案，成立应急组织机构，配备必要的应急设施和应急物资，定期开展环境风险应急演练。项目为煤矸石充填</w:t>
                  </w:r>
                  <w:r>
                    <w:rPr>
                      <w:rFonts w:hint="eastAsia"/>
                      <w:snapToGrid w:val="0"/>
                      <w:color w:val="auto"/>
                      <w:kern w:val="21"/>
                      <w:szCs w:val="21"/>
                      <w:highlight w:val="none"/>
                    </w:rPr>
                    <w:t>采空区</w:t>
                  </w:r>
                  <w:r>
                    <w:rPr>
                      <w:snapToGrid w:val="0"/>
                      <w:color w:val="auto"/>
                      <w:kern w:val="21"/>
                      <w:szCs w:val="21"/>
                      <w:highlight w:val="none"/>
                    </w:rPr>
                    <w:t>项目，可有效缓减地面沉陷，</w:t>
                  </w:r>
                  <w:r>
                    <w:rPr>
                      <w:rFonts w:hint="eastAsia"/>
                      <w:snapToGrid w:val="0"/>
                      <w:color w:val="auto"/>
                      <w:kern w:val="21"/>
                      <w:szCs w:val="21"/>
                      <w:highlight w:val="none"/>
                    </w:rPr>
                    <w:t>减少</w:t>
                  </w:r>
                  <w:r>
                    <w:rPr>
                      <w:snapToGrid w:val="0"/>
                      <w:color w:val="auto"/>
                      <w:kern w:val="21"/>
                      <w:szCs w:val="21"/>
                      <w:highlight w:val="none"/>
                    </w:rPr>
                    <w:t>煤矸石堆放占地，减轻煤矿开采对周围生态环境的负面影响</w:t>
                  </w:r>
                  <w:r>
                    <w:rPr>
                      <w:rFonts w:hint="eastAsia"/>
                      <w:snapToGrid w:val="0"/>
                      <w:color w:val="auto"/>
                      <w:kern w:val="21"/>
                      <w:szCs w:val="21"/>
                      <w:highlight w:val="none"/>
                    </w:rPr>
                    <w:t>。</w:t>
                  </w:r>
                </w:p>
              </w:tc>
            </w:tr>
            <w:tr w14:paraId="62081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152" w:type="pct"/>
                  <w:vMerge w:val="continue"/>
                  <w:noWrap w:val="0"/>
                  <w:vAlign w:val="center"/>
                </w:tcPr>
                <w:p w14:paraId="3D7D7AE2">
                  <w:pPr>
                    <w:pStyle w:val="74"/>
                    <w:tabs>
                      <w:tab w:val="left" w:pos="895"/>
                    </w:tabs>
                    <w:autoSpaceDE w:val="0"/>
                    <w:autoSpaceDN w:val="0"/>
                    <w:spacing w:line="500" w:lineRule="exact"/>
                    <w:jc w:val="center"/>
                    <w:rPr>
                      <w:rFonts w:ascii="Times New Roman" w:hAnsi="Times New Roman" w:cs="Times New Roman"/>
                      <w:b/>
                      <w:color w:val="auto"/>
                      <w:sz w:val="24"/>
                      <w:highlight w:val="none"/>
                      <w:lang w:val="en-US"/>
                    </w:rPr>
                  </w:pPr>
                </w:p>
              </w:tc>
              <w:tc>
                <w:tcPr>
                  <w:tcW w:w="470" w:type="pct"/>
                  <w:vMerge w:val="continue"/>
                  <w:noWrap w:val="0"/>
                  <w:vAlign w:val="center"/>
                </w:tcPr>
                <w:p w14:paraId="324FD67E">
                  <w:pPr>
                    <w:pStyle w:val="74"/>
                    <w:tabs>
                      <w:tab w:val="left" w:pos="895"/>
                    </w:tabs>
                    <w:autoSpaceDE w:val="0"/>
                    <w:autoSpaceDN w:val="0"/>
                    <w:spacing w:line="500" w:lineRule="exact"/>
                    <w:jc w:val="center"/>
                    <w:rPr>
                      <w:rFonts w:ascii="Times New Roman" w:hAnsi="Times New Roman" w:cs="Times New Roman"/>
                      <w:b/>
                      <w:color w:val="auto"/>
                      <w:sz w:val="24"/>
                      <w:highlight w:val="none"/>
                      <w:lang w:val="en-US"/>
                    </w:rPr>
                  </w:pPr>
                </w:p>
              </w:tc>
              <w:tc>
                <w:tcPr>
                  <w:tcW w:w="410" w:type="pct"/>
                  <w:noWrap w:val="0"/>
                  <w:vAlign w:val="center"/>
                </w:tcPr>
                <w:p w14:paraId="3B1EAA70">
                  <w:pPr>
                    <w:widowControl/>
                    <w:spacing w:line="360" w:lineRule="exact"/>
                    <w:jc w:val="center"/>
                    <w:rPr>
                      <w:b/>
                      <w:color w:val="auto"/>
                      <w:sz w:val="24"/>
                      <w:highlight w:val="none"/>
                    </w:rPr>
                  </w:pPr>
                  <w:r>
                    <w:rPr>
                      <w:color w:val="auto"/>
                      <w:kern w:val="0"/>
                      <w:szCs w:val="21"/>
                      <w:highlight w:val="none"/>
                      <w:lang w:bidi="ar"/>
                    </w:rPr>
                    <w:t>资源利用效率要求</w:t>
                  </w:r>
                </w:p>
              </w:tc>
              <w:tc>
                <w:tcPr>
                  <w:tcW w:w="2041" w:type="pct"/>
                  <w:noWrap w:val="0"/>
                  <w:vAlign w:val="center"/>
                </w:tcPr>
                <w:p w14:paraId="7869FA44">
                  <w:pPr>
                    <w:widowControl/>
                    <w:spacing w:line="360" w:lineRule="exact"/>
                    <w:rPr>
                      <w:color w:val="auto"/>
                      <w:kern w:val="0"/>
                      <w:szCs w:val="21"/>
                      <w:highlight w:val="none"/>
                      <w:lang w:bidi="ar"/>
                    </w:rPr>
                  </w:pPr>
                  <w:r>
                    <w:rPr>
                      <w:color w:val="auto"/>
                      <w:kern w:val="0"/>
                      <w:szCs w:val="21"/>
                      <w:highlight w:val="none"/>
                      <w:lang w:bidi="ar"/>
                    </w:rPr>
                    <w:t>1.原煤入选率不低于75%</w:t>
                  </w:r>
                  <w:r>
                    <w:rPr>
                      <w:rFonts w:hint="eastAsia"/>
                      <w:color w:val="auto"/>
                      <w:kern w:val="0"/>
                      <w:szCs w:val="21"/>
                      <w:highlight w:val="none"/>
                      <w:lang w:bidi="ar"/>
                    </w:rPr>
                    <w:t>；煤矸石综合利用率应达到</w:t>
                  </w:r>
                  <w:r>
                    <w:rPr>
                      <w:color w:val="auto"/>
                      <w:kern w:val="0"/>
                      <w:szCs w:val="21"/>
                      <w:highlight w:val="none"/>
                      <w:lang w:bidi="ar"/>
                    </w:rPr>
                    <w:t>75%</w:t>
                  </w:r>
                  <w:r>
                    <w:rPr>
                      <w:rFonts w:hint="eastAsia"/>
                      <w:color w:val="auto"/>
                      <w:kern w:val="0"/>
                      <w:szCs w:val="21"/>
                      <w:highlight w:val="none"/>
                      <w:lang w:bidi="ar"/>
                    </w:rPr>
                    <w:t>以上；矿井水、疏干水应采用洁净化、资源化技术和工艺进行合理处置，处置率达到</w:t>
                  </w:r>
                  <w:r>
                    <w:rPr>
                      <w:color w:val="auto"/>
                      <w:kern w:val="0"/>
                      <w:szCs w:val="21"/>
                      <w:highlight w:val="none"/>
                      <w:lang w:bidi="ar"/>
                    </w:rPr>
                    <w:t>100%</w:t>
                  </w:r>
                  <w:r>
                    <w:rPr>
                      <w:rFonts w:hint="eastAsia"/>
                      <w:color w:val="auto"/>
                      <w:kern w:val="0"/>
                      <w:szCs w:val="21"/>
                      <w:highlight w:val="none"/>
                      <w:lang w:bidi="ar"/>
                    </w:rPr>
                    <w:t>。</w:t>
                  </w:r>
                </w:p>
                <w:p w14:paraId="7CFDD885">
                  <w:pPr>
                    <w:widowControl/>
                    <w:spacing w:line="360" w:lineRule="exact"/>
                    <w:rPr>
                      <w:b/>
                      <w:color w:val="auto"/>
                      <w:sz w:val="24"/>
                      <w:highlight w:val="none"/>
                    </w:rPr>
                  </w:pPr>
                  <w:r>
                    <w:rPr>
                      <w:color w:val="auto"/>
                      <w:kern w:val="0"/>
                      <w:szCs w:val="21"/>
                      <w:highlight w:val="none"/>
                      <w:lang w:bidi="ar"/>
                    </w:rPr>
                    <w:t>2.</w:t>
                  </w:r>
                  <w:r>
                    <w:rPr>
                      <w:rFonts w:hint="eastAsia"/>
                      <w:color w:val="auto"/>
                      <w:kern w:val="0"/>
                      <w:szCs w:val="21"/>
                      <w:highlight w:val="none"/>
                      <w:lang w:bidi="ar"/>
                    </w:rPr>
                    <w:t>煤矿采区回采率、原煤入选率、煤矸石与共伴生矿产资源综合利用率等三项指标符合自然资源部发布的《煤炭资源合理开发利用</w:t>
                  </w:r>
                  <w:r>
                    <w:rPr>
                      <w:color w:val="auto"/>
                      <w:kern w:val="0"/>
                      <w:szCs w:val="21"/>
                      <w:highlight w:val="none"/>
                      <w:lang w:bidi="ar"/>
                    </w:rPr>
                    <w:t>“</w:t>
                  </w:r>
                  <w:r>
                    <w:rPr>
                      <w:rFonts w:hint="eastAsia"/>
                      <w:color w:val="auto"/>
                      <w:kern w:val="0"/>
                      <w:szCs w:val="21"/>
                      <w:highlight w:val="none"/>
                      <w:lang w:bidi="ar"/>
                    </w:rPr>
                    <w:t>三率</w:t>
                  </w:r>
                  <w:r>
                    <w:rPr>
                      <w:color w:val="auto"/>
                      <w:kern w:val="0"/>
                      <w:szCs w:val="21"/>
                      <w:highlight w:val="none"/>
                      <w:lang w:bidi="ar"/>
                    </w:rPr>
                    <w:t>”</w:t>
                  </w:r>
                  <w:r>
                    <w:rPr>
                      <w:rFonts w:hint="eastAsia"/>
                      <w:color w:val="auto"/>
                      <w:kern w:val="0"/>
                      <w:szCs w:val="21"/>
                      <w:highlight w:val="none"/>
                      <w:lang w:bidi="ar"/>
                    </w:rPr>
                    <w:t>指标要求（试行）》。</w:t>
                  </w:r>
                </w:p>
              </w:tc>
              <w:tc>
                <w:tcPr>
                  <w:tcW w:w="925" w:type="pct"/>
                  <w:noWrap w:val="0"/>
                  <w:vAlign w:val="center"/>
                </w:tcPr>
                <w:p w14:paraId="6F227D6C">
                  <w:pPr>
                    <w:widowControl/>
                    <w:spacing w:line="360" w:lineRule="exact"/>
                    <w:jc w:val="center"/>
                    <w:rPr>
                      <w:b/>
                      <w:color w:val="auto"/>
                      <w:sz w:val="24"/>
                      <w:highlight w:val="none"/>
                    </w:rPr>
                  </w:pPr>
                  <w:r>
                    <w:rPr>
                      <w:rFonts w:hint="eastAsia"/>
                      <w:color w:val="auto"/>
                      <w:szCs w:val="21"/>
                      <w:highlight w:val="none"/>
                    </w:rPr>
                    <w:t>项目不涉及此项内容。</w:t>
                  </w:r>
                </w:p>
              </w:tc>
            </w:tr>
          </w:tbl>
          <w:p w14:paraId="04D03334">
            <w:pPr>
              <w:pStyle w:val="77"/>
              <w:rPr>
                <w:color w:val="auto"/>
                <w:highlight w:val="none"/>
              </w:rPr>
            </w:pPr>
          </w:p>
          <w:p w14:paraId="22A1AC40">
            <w:pPr>
              <w:pStyle w:val="74"/>
              <w:tabs>
                <w:tab w:val="left" w:pos="895"/>
              </w:tabs>
              <w:autoSpaceDE w:val="0"/>
              <w:autoSpaceDN w:val="0"/>
              <w:spacing w:line="500" w:lineRule="exact"/>
              <w:ind w:firstLine="480" w:firstLineChars="200"/>
              <w:rPr>
                <w:rFonts w:ascii="Times New Roman" w:hAnsi="Times New Roman" w:cs="Times New Roman"/>
                <w:b/>
                <w:color w:val="auto"/>
                <w:sz w:val="24"/>
                <w:highlight w:val="none"/>
                <w:lang w:val="en-US"/>
              </w:rPr>
            </w:pPr>
            <w:r>
              <w:rPr>
                <w:color w:val="auto"/>
                <w:sz w:val="24"/>
                <w:highlight w:val="none"/>
              </w:rPr>
              <mc:AlternateContent>
                <mc:Choice Requires="wpg">
                  <w:drawing>
                    <wp:anchor distT="0" distB="0" distL="114300" distR="114300" simplePos="0" relativeHeight="251662336" behindDoc="0" locked="0" layoutInCell="1" allowOverlap="1">
                      <wp:simplePos x="0" y="0"/>
                      <wp:positionH relativeFrom="column">
                        <wp:posOffset>200660</wp:posOffset>
                      </wp:positionH>
                      <wp:positionV relativeFrom="paragraph">
                        <wp:posOffset>90805</wp:posOffset>
                      </wp:positionV>
                      <wp:extent cx="4255135" cy="3368040"/>
                      <wp:effectExtent l="0" t="0" r="12065" b="10160"/>
                      <wp:wrapNone/>
                      <wp:docPr id="6" name="组合 43"/>
                      <wp:cNvGraphicFramePr/>
                      <a:graphic xmlns:a="http://schemas.openxmlformats.org/drawingml/2006/main">
                        <a:graphicData uri="http://schemas.microsoft.com/office/word/2010/wordprocessingGroup">
                          <wpg:wgp>
                            <wpg:cNvGrpSpPr/>
                            <wpg:grpSpPr>
                              <a:xfrm>
                                <a:off x="0" y="0"/>
                                <a:ext cx="4255135" cy="3368040"/>
                                <a:chOff x="3190" y="1910"/>
                                <a:chExt cx="6701" cy="5304"/>
                              </a:xfrm>
                            </wpg:grpSpPr>
                            <pic:pic xmlns:pic="http://schemas.openxmlformats.org/drawingml/2006/picture">
                              <pic:nvPicPr>
                                <pic:cNvPr id="1" name="图片 19" descr="微信截图_20241024220556"/>
                                <pic:cNvPicPr>
                                  <a:picLocks noChangeAspect="1"/>
                                </pic:cNvPicPr>
                              </pic:nvPicPr>
                              <pic:blipFill>
                                <a:blip r:embed="rId16"/>
                                <a:stretch>
                                  <a:fillRect/>
                                </a:stretch>
                              </pic:blipFill>
                              <pic:spPr>
                                <a:xfrm>
                                  <a:off x="3190" y="1910"/>
                                  <a:ext cx="6701" cy="5304"/>
                                </a:xfrm>
                                <a:prstGeom prst="rect">
                                  <a:avLst/>
                                </a:prstGeom>
                                <a:noFill/>
                                <a:ln>
                                  <a:noFill/>
                                </a:ln>
                              </pic:spPr>
                            </pic:pic>
                            <wps:wsp>
                              <wps:cNvPr id="3" name="矩形 41"/>
                              <wps:cNvSpPr/>
                              <wps:spPr>
                                <a:xfrm>
                                  <a:off x="8204" y="4337"/>
                                  <a:ext cx="57" cy="57"/>
                                </a:xfrm>
                                <a:prstGeom prst="rect">
                                  <a:avLst/>
                                </a:prstGeom>
                                <a:solidFill>
                                  <a:srgbClr val="FF0000"/>
                                </a:solidFill>
                                <a:ln w="9525" cap="flat" cmpd="sng">
                                  <a:solidFill>
                                    <a:srgbClr val="000000"/>
                                  </a:solidFill>
                                  <a:prstDash val="solid"/>
                                  <a:miter/>
                                  <a:headEnd type="none" w="med" len="med"/>
                                  <a:tailEnd type="none" w="med" len="med"/>
                                </a:ln>
                              </wps:spPr>
                              <wps:bodyPr wrap="square" upright="1"/>
                            </wps:wsp>
                            <wps:wsp>
                              <wps:cNvPr id="5" name="矩形标注 42"/>
                              <wps:cNvSpPr/>
                              <wps:spPr>
                                <a:xfrm>
                                  <a:off x="8390" y="3822"/>
                                  <a:ext cx="960" cy="348"/>
                                </a:xfrm>
                                <a:prstGeom prst="wedgeRectCallout">
                                  <a:avLst>
                                    <a:gd name="adj1" fmla="val -67495"/>
                                    <a:gd name="adj2" fmla="val 101148"/>
                                  </a:avLst>
                                </a:prstGeom>
                                <a:solidFill>
                                  <a:srgbClr val="FFFFFF">
                                    <a:alpha val="50000"/>
                                  </a:srgbClr>
                                </a:solidFill>
                                <a:ln w="9525" cap="flat" cmpd="sng">
                                  <a:solidFill>
                                    <a:srgbClr val="000000"/>
                                  </a:solidFill>
                                  <a:prstDash val="solid"/>
                                  <a:miter/>
                                  <a:headEnd type="none" w="med" len="med"/>
                                  <a:tailEnd type="none" w="med" len="med"/>
                                </a:ln>
                              </wps:spPr>
                              <wps:txbx>
                                <w:txbxContent>
                                  <w:p w14:paraId="5B1F2F52">
                                    <w:pPr>
                                      <w:spacing w:line="360" w:lineRule="auto"/>
                                    </w:pPr>
                                    <w:r>
                                      <w:rPr>
                                        <w:rFonts w:hint="eastAsia"/>
                                      </w:rPr>
                                      <w:t>项目位置</w:t>
                                    </w:r>
                                  </w:p>
                                </w:txbxContent>
                              </wps:txbx>
                              <wps:bodyPr wrap="square" lIns="0" tIns="0" rIns="0" bIns="0" upright="1"/>
                            </wps:wsp>
                          </wpg:wgp>
                        </a:graphicData>
                      </a:graphic>
                    </wp:anchor>
                  </w:drawing>
                </mc:Choice>
                <mc:Fallback>
                  <w:pict>
                    <v:group id="组合 43" o:spid="_x0000_s1026" o:spt="203" style="position:absolute;left:0pt;margin-left:15.8pt;margin-top:7.15pt;height:265.2pt;width:335.05pt;z-index:251662336;mso-width-relative:page;mso-height-relative:page;" coordorigin="3190,1910" coordsize="6701,5304" o:gfxdata="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BYYLMbtAAAACIBAAAZAAAAZHJzL19yZWxzL2Uyb0RvYy54bWwucmVsc4WPywrCMBBF94L/&#10;EGZv07oQkaZuRHAr9QOGZJpGmwdJFPv3BtwoCC7nXu45TLt/2ok9KCbjnYCmqoGRk14ZpwVc+uNq&#10;CyxldAon70jATAn23XLRnmnCXEZpNCGxQnFJwJhz2HGe5EgWU+UDudIMPlrM5YyaB5Q31MTXdb3h&#10;8ZMB3ReTnZSAeFINsH4Oxfyf7YfBSDp4ebfk8g8FN7a4CxCjpizAkjL4DpvqGkgD71r+9Vn3Al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">
                      <o:lock v:ext="edit" aspectratio="f"/>
                      <v:shape id="图片 19" o:spid="_x0000_s1026" o:spt="75" alt="微信截图_20241024220556" type="#_x0000_t75" style="position:absolute;left:3190;top:1910;height:5304;width:6701;" filled="f" o:preferrelative="t" stroked="f" coordsize="21600,21600" o:gfxdata="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N3vnbgAAADaAAAA&#10;DwAAAAAAAAABACAAAAAiAAAAZHJzL2Rvd25yZXYueG1sUEsBAhQAFAAAAAgAh07iQDMvBZ47AAAA&#10;OQAAABAAAAAAAAAAAQAgAAAABwEAAGRycy9zaGFwZXhtbC54bWxQSwUGAAAAAAYABgBbAQAAsQMA&#10;AAAA&#10;">
                        <v:fill on="f" focussize="0,0"/>
                        <v:stroke on="f"/>
                        <v:imagedata r:id="rId16" o:title=""/>
                        <o:lock v:ext="edit" aspectratio="t"/>
                      </v:shape>
                      <v:rect id="矩形 41" o:spid="_x0000_s1026" o:spt="1" style="position:absolute;left:8204;top:4337;height:57;width:57;" fillcolor="#FF0000" filled="t" stroked="t" coordsize="21600,21600" o:gfxdata="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fSPm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rect>
                      <v:shape id="矩形标注 42" o:spid="_x0000_s1026" o:spt="61" type="#_x0000_t61" style="position:absolute;left:8390;top:3822;height:348;width:960;" fillcolor="#FFFFFF" filled="t" stroked="t" coordsize="21600,21600" o:gfxdata="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4PHDrsAAADa&#10;AAAADwAAAAAAAAABACAAAAAiAAAAZHJzL2Rvd25yZXYueG1sUEsBAhQAFAAAAAgAh07iQDMvBZ47&#10;AAAAOQAAABAAAAAAAAAAAQAgAAAACgEAAGRycy9zaGFwZXhtbC54bWxQSwUGAAAAAAYABgBbAQAA&#10;tAMAAAAA&#10;" adj="-3779,32648">
                        <v:fill on="t" opacity="32768f" focussize="0,0"/>
                        <v:stroke color="#000000" joinstyle="miter"/>
                        <v:imagedata o:title=""/>
                        <o:lock v:ext="edit" aspectratio="f"/>
                        <v:textbox inset="0mm,0mm,0mm,0mm">
                          <w:txbxContent>
                            <w:p w14:paraId="5B1F2F52">
                              <w:pPr>
                                <w:spacing w:line="360" w:lineRule="auto"/>
                              </w:pPr>
                              <w:r>
                                <w:rPr>
                                  <w:rFonts w:hint="eastAsia"/>
                                </w:rPr>
                                <w:t>项目位置</w:t>
                              </w:r>
                            </w:p>
                          </w:txbxContent>
                        </v:textbox>
                      </v:shape>
                    </v:group>
                  </w:pict>
                </mc:Fallback>
              </mc:AlternateContent>
            </w:r>
          </w:p>
          <w:p w14:paraId="5EC78E9E">
            <w:pPr>
              <w:pStyle w:val="74"/>
              <w:tabs>
                <w:tab w:val="left" w:pos="895"/>
              </w:tabs>
              <w:autoSpaceDE w:val="0"/>
              <w:autoSpaceDN w:val="0"/>
              <w:spacing w:line="500" w:lineRule="exact"/>
              <w:ind w:firstLine="482" w:firstLineChars="200"/>
              <w:rPr>
                <w:rFonts w:ascii="Times New Roman" w:hAnsi="Times New Roman" w:cs="Times New Roman"/>
                <w:b/>
                <w:color w:val="auto"/>
                <w:sz w:val="24"/>
                <w:highlight w:val="none"/>
                <w:lang w:val="en-US"/>
              </w:rPr>
            </w:pPr>
          </w:p>
          <w:p w14:paraId="031DF9B7">
            <w:pPr>
              <w:pStyle w:val="74"/>
              <w:tabs>
                <w:tab w:val="left" w:pos="895"/>
              </w:tabs>
              <w:autoSpaceDE w:val="0"/>
              <w:autoSpaceDN w:val="0"/>
              <w:spacing w:line="500" w:lineRule="exact"/>
              <w:ind w:firstLine="482" w:firstLineChars="200"/>
              <w:rPr>
                <w:rFonts w:ascii="Times New Roman" w:hAnsi="Times New Roman" w:cs="Times New Roman"/>
                <w:b/>
                <w:color w:val="auto"/>
                <w:sz w:val="24"/>
                <w:highlight w:val="none"/>
                <w:lang w:val="en-US"/>
              </w:rPr>
            </w:pPr>
          </w:p>
          <w:p w14:paraId="440BFA76">
            <w:pPr>
              <w:pStyle w:val="74"/>
              <w:tabs>
                <w:tab w:val="left" w:pos="895"/>
              </w:tabs>
              <w:autoSpaceDE w:val="0"/>
              <w:autoSpaceDN w:val="0"/>
              <w:spacing w:line="500" w:lineRule="exact"/>
              <w:ind w:firstLine="482" w:firstLineChars="200"/>
              <w:rPr>
                <w:rFonts w:ascii="Times New Roman" w:hAnsi="Times New Roman" w:cs="Times New Roman"/>
                <w:b/>
                <w:color w:val="auto"/>
                <w:sz w:val="24"/>
                <w:highlight w:val="none"/>
                <w:lang w:val="en-US"/>
              </w:rPr>
            </w:pPr>
          </w:p>
          <w:p w14:paraId="44ACF6B5">
            <w:pPr>
              <w:pStyle w:val="74"/>
              <w:tabs>
                <w:tab w:val="left" w:pos="895"/>
              </w:tabs>
              <w:autoSpaceDE w:val="0"/>
              <w:autoSpaceDN w:val="0"/>
              <w:spacing w:line="500" w:lineRule="exact"/>
              <w:ind w:firstLine="482" w:firstLineChars="200"/>
              <w:rPr>
                <w:rFonts w:ascii="Times New Roman" w:hAnsi="Times New Roman" w:cs="Times New Roman"/>
                <w:b/>
                <w:color w:val="auto"/>
                <w:sz w:val="24"/>
                <w:highlight w:val="none"/>
                <w:lang w:val="en-US"/>
              </w:rPr>
            </w:pPr>
          </w:p>
          <w:p w14:paraId="5EECA44A">
            <w:pPr>
              <w:pStyle w:val="74"/>
              <w:tabs>
                <w:tab w:val="left" w:pos="895"/>
              </w:tabs>
              <w:autoSpaceDE w:val="0"/>
              <w:autoSpaceDN w:val="0"/>
              <w:spacing w:line="500" w:lineRule="exact"/>
              <w:ind w:firstLine="482" w:firstLineChars="200"/>
              <w:rPr>
                <w:rFonts w:ascii="Times New Roman" w:hAnsi="Times New Roman" w:cs="Times New Roman"/>
                <w:b/>
                <w:color w:val="auto"/>
                <w:sz w:val="24"/>
                <w:highlight w:val="none"/>
                <w:lang w:val="en-US"/>
              </w:rPr>
            </w:pPr>
          </w:p>
          <w:p w14:paraId="2899F4D8">
            <w:pPr>
              <w:pStyle w:val="74"/>
              <w:tabs>
                <w:tab w:val="left" w:pos="895"/>
              </w:tabs>
              <w:autoSpaceDE w:val="0"/>
              <w:autoSpaceDN w:val="0"/>
              <w:spacing w:line="500" w:lineRule="exact"/>
              <w:ind w:firstLine="482" w:firstLineChars="200"/>
              <w:rPr>
                <w:rFonts w:ascii="Times New Roman" w:hAnsi="Times New Roman" w:cs="Times New Roman"/>
                <w:b/>
                <w:color w:val="auto"/>
                <w:sz w:val="24"/>
                <w:highlight w:val="none"/>
                <w:lang w:val="en-US"/>
              </w:rPr>
            </w:pPr>
          </w:p>
          <w:p w14:paraId="59E5E327">
            <w:pPr>
              <w:pStyle w:val="74"/>
              <w:tabs>
                <w:tab w:val="left" w:pos="895"/>
              </w:tabs>
              <w:autoSpaceDE w:val="0"/>
              <w:autoSpaceDN w:val="0"/>
              <w:spacing w:line="500" w:lineRule="exact"/>
              <w:ind w:firstLine="482" w:firstLineChars="200"/>
              <w:rPr>
                <w:rFonts w:ascii="Times New Roman" w:hAnsi="Times New Roman" w:cs="Times New Roman"/>
                <w:b/>
                <w:color w:val="auto"/>
                <w:sz w:val="24"/>
                <w:highlight w:val="none"/>
                <w:lang w:val="en-US"/>
              </w:rPr>
            </w:pPr>
          </w:p>
          <w:p w14:paraId="0CD8B656">
            <w:pPr>
              <w:pStyle w:val="74"/>
              <w:tabs>
                <w:tab w:val="left" w:pos="895"/>
              </w:tabs>
              <w:autoSpaceDE w:val="0"/>
              <w:autoSpaceDN w:val="0"/>
              <w:spacing w:line="500" w:lineRule="exact"/>
              <w:ind w:firstLine="482" w:firstLineChars="200"/>
              <w:rPr>
                <w:rFonts w:ascii="Times New Roman" w:hAnsi="Times New Roman" w:cs="Times New Roman"/>
                <w:b/>
                <w:color w:val="auto"/>
                <w:sz w:val="24"/>
                <w:highlight w:val="none"/>
                <w:lang w:val="en-US"/>
              </w:rPr>
            </w:pPr>
          </w:p>
          <w:p w14:paraId="63CCFDD0">
            <w:pPr>
              <w:pStyle w:val="74"/>
              <w:tabs>
                <w:tab w:val="left" w:pos="895"/>
              </w:tabs>
              <w:autoSpaceDE w:val="0"/>
              <w:autoSpaceDN w:val="0"/>
              <w:spacing w:line="500" w:lineRule="exact"/>
              <w:ind w:firstLine="482" w:firstLineChars="200"/>
              <w:rPr>
                <w:rFonts w:ascii="Times New Roman" w:hAnsi="Times New Roman" w:cs="Times New Roman"/>
                <w:b/>
                <w:color w:val="auto"/>
                <w:sz w:val="24"/>
                <w:highlight w:val="none"/>
                <w:lang w:val="en-US"/>
              </w:rPr>
            </w:pPr>
          </w:p>
          <w:p w14:paraId="50585338">
            <w:pPr>
              <w:pStyle w:val="74"/>
              <w:tabs>
                <w:tab w:val="left" w:pos="895"/>
              </w:tabs>
              <w:autoSpaceDE w:val="0"/>
              <w:autoSpaceDN w:val="0"/>
              <w:adjustRightInd w:val="0"/>
              <w:snapToGrid w:val="0"/>
              <w:spacing w:before="120" w:beforeLines="50" w:line="360" w:lineRule="auto"/>
              <w:ind w:firstLine="482" w:firstLineChars="200"/>
              <w:jc w:val="center"/>
              <w:rPr>
                <w:rFonts w:ascii="Times New Roman" w:hAnsi="Times New Roman" w:cs="Times New Roman"/>
                <w:b/>
                <w:color w:val="auto"/>
                <w:sz w:val="24"/>
                <w:highlight w:val="none"/>
              </w:rPr>
            </w:pPr>
          </w:p>
          <w:p w14:paraId="4FA7509E">
            <w:pPr>
              <w:pStyle w:val="74"/>
              <w:tabs>
                <w:tab w:val="left" w:pos="895"/>
              </w:tabs>
              <w:autoSpaceDE w:val="0"/>
              <w:autoSpaceDN w:val="0"/>
              <w:adjustRightInd w:val="0"/>
              <w:snapToGrid w:val="0"/>
              <w:spacing w:before="120" w:beforeLines="50" w:line="360" w:lineRule="auto"/>
              <w:ind w:firstLine="482" w:firstLineChars="200"/>
              <w:jc w:val="center"/>
              <w:rPr>
                <w:rFonts w:ascii="Times New Roman" w:hAnsi="Times New Roman" w:cs="Times New Roman"/>
                <w:b/>
                <w:color w:val="auto"/>
                <w:sz w:val="24"/>
                <w:highlight w:val="none"/>
              </w:rPr>
            </w:pPr>
            <w:bookmarkStart w:id="6" w:name="OLE_LINK8"/>
            <w:r>
              <w:rPr>
                <w:rFonts w:ascii="Times New Roman" w:hAnsi="Times New Roman" w:cs="Times New Roman"/>
                <w:b/>
                <w:color w:val="auto"/>
                <w:sz w:val="24"/>
                <w:highlight w:val="none"/>
              </w:rPr>
              <w:t>图1</w:t>
            </w:r>
            <w:r>
              <w:rPr>
                <w:rFonts w:hint="eastAsia" w:ascii="Times New Roman" w:hAnsi="Times New Roman" w:cs="Times New Roman"/>
                <w:b/>
                <w:color w:val="auto"/>
                <w:sz w:val="24"/>
                <w:highlight w:val="none"/>
                <w:lang w:val="en-US"/>
              </w:rPr>
              <w:t>-2</w:t>
            </w:r>
            <w:r>
              <w:rPr>
                <w:rFonts w:ascii="Times New Roman" w:hAnsi="Times New Roman" w:cs="Times New Roman"/>
                <w:b/>
                <w:color w:val="auto"/>
                <w:sz w:val="24"/>
                <w:highlight w:val="none"/>
              </w:rPr>
              <w:t xml:space="preserve">  项目与鄂尔多斯市环境管控单元位置关系图</w:t>
            </w:r>
            <w:bookmarkEnd w:id="6"/>
          </w:p>
          <w:p w14:paraId="53B818D6">
            <w:pPr>
              <w:pStyle w:val="74"/>
              <w:tabs>
                <w:tab w:val="left" w:pos="895"/>
              </w:tabs>
              <w:autoSpaceDE w:val="0"/>
              <w:autoSpaceDN w:val="0"/>
              <w:adjustRightInd w:val="0"/>
              <w:snapToGrid w:val="0"/>
              <w:spacing w:before="120" w:beforeLines="50" w:line="360" w:lineRule="auto"/>
              <w:ind w:firstLine="482" w:firstLineChars="200"/>
              <w:jc w:val="center"/>
              <w:rPr>
                <w:rFonts w:ascii="Times New Roman" w:hAnsi="Times New Roman" w:cs="Times New Roman"/>
                <w:b/>
                <w:color w:val="auto"/>
                <w:sz w:val="24"/>
                <w:highlight w:val="none"/>
              </w:rPr>
            </w:pPr>
          </w:p>
          <w:p w14:paraId="1FE2BDDA">
            <w:pPr>
              <w:pStyle w:val="74"/>
              <w:tabs>
                <w:tab w:val="left" w:pos="895"/>
              </w:tabs>
              <w:autoSpaceDE w:val="0"/>
              <w:autoSpaceDN w:val="0"/>
              <w:adjustRightInd w:val="0"/>
              <w:snapToGrid w:val="0"/>
              <w:spacing w:before="120" w:beforeLines="50" w:line="360" w:lineRule="auto"/>
              <w:ind w:firstLine="482" w:firstLineChars="200"/>
              <w:jc w:val="center"/>
              <w:rPr>
                <w:rFonts w:hint="eastAsia" w:ascii="Times New Roman" w:hAnsi="Times New Roman" w:eastAsia="宋体" w:cs="Times New Roman"/>
                <w:b/>
                <w:color w:val="auto"/>
                <w:sz w:val="24"/>
                <w:highlight w:val="none"/>
                <w:lang w:eastAsia="zh-CN"/>
              </w:rPr>
            </w:pPr>
            <w:r>
              <w:rPr>
                <w:rFonts w:hint="eastAsia" w:ascii="Times New Roman" w:hAnsi="Times New Roman" w:eastAsia="宋体" w:cs="Times New Roman"/>
                <w:b/>
                <w:color w:val="auto"/>
                <w:sz w:val="24"/>
                <w:highlight w:val="none"/>
                <w:lang w:eastAsia="zh-CN"/>
              </w:rPr>
              <w:drawing>
                <wp:anchor distT="0" distB="0" distL="114300" distR="114300" simplePos="0" relativeHeight="251683840" behindDoc="0" locked="0" layoutInCell="1" allowOverlap="1">
                  <wp:simplePos x="0" y="0"/>
                  <wp:positionH relativeFrom="column">
                    <wp:posOffset>128270</wp:posOffset>
                  </wp:positionH>
                  <wp:positionV relativeFrom="paragraph">
                    <wp:posOffset>113030</wp:posOffset>
                  </wp:positionV>
                  <wp:extent cx="4511675" cy="3171190"/>
                  <wp:effectExtent l="9525" t="9525" r="12700" b="19685"/>
                  <wp:wrapNone/>
                  <wp:docPr id="105" name="图片 218" descr="微信截图_2025011309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18" descr="微信截图_20250113093343"/>
                          <pic:cNvPicPr>
                            <a:picLocks noChangeAspect="1"/>
                          </pic:cNvPicPr>
                        </pic:nvPicPr>
                        <pic:blipFill>
                          <a:blip r:embed="rId17"/>
                          <a:stretch>
                            <a:fillRect/>
                          </a:stretch>
                        </pic:blipFill>
                        <pic:spPr>
                          <a:xfrm>
                            <a:off x="0" y="0"/>
                            <a:ext cx="4511675" cy="3171190"/>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4382360B">
            <w:pPr>
              <w:pStyle w:val="74"/>
              <w:tabs>
                <w:tab w:val="left" w:pos="895"/>
              </w:tabs>
              <w:autoSpaceDE w:val="0"/>
              <w:autoSpaceDN w:val="0"/>
              <w:adjustRightInd w:val="0"/>
              <w:snapToGrid w:val="0"/>
              <w:spacing w:before="120" w:beforeLines="50" w:line="360" w:lineRule="auto"/>
              <w:ind w:firstLine="482" w:firstLineChars="200"/>
              <w:jc w:val="center"/>
              <w:rPr>
                <w:rFonts w:ascii="Times New Roman" w:hAnsi="Times New Roman" w:cs="Times New Roman"/>
                <w:b/>
                <w:color w:val="auto"/>
                <w:sz w:val="24"/>
                <w:highlight w:val="none"/>
              </w:rPr>
            </w:pPr>
          </w:p>
          <w:p w14:paraId="12FB4F06">
            <w:pPr>
              <w:pStyle w:val="74"/>
              <w:tabs>
                <w:tab w:val="left" w:pos="895"/>
              </w:tabs>
              <w:autoSpaceDE w:val="0"/>
              <w:autoSpaceDN w:val="0"/>
              <w:adjustRightInd w:val="0"/>
              <w:snapToGrid w:val="0"/>
              <w:spacing w:before="120" w:beforeLines="50" w:line="360" w:lineRule="auto"/>
              <w:ind w:firstLine="482" w:firstLineChars="200"/>
              <w:jc w:val="center"/>
              <w:rPr>
                <w:rFonts w:ascii="Times New Roman" w:hAnsi="Times New Roman" w:cs="Times New Roman"/>
                <w:b/>
                <w:color w:val="auto"/>
                <w:sz w:val="24"/>
                <w:highlight w:val="none"/>
              </w:rPr>
            </w:pPr>
          </w:p>
          <w:p w14:paraId="62460FC4">
            <w:pPr>
              <w:pStyle w:val="74"/>
              <w:tabs>
                <w:tab w:val="left" w:pos="895"/>
              </w:tabs>
              <w:autoSpaceDE w:val="0"/>
              <w:autoSpaceDN w:val="0"/>
              <w:adjustRightInd w:val="0"/>
              <w:snapToGrid w:val="0"/>
              <w:spacing w:before="120" w:beforeLines="50" w:line="360" w:lineRule="auto"/>
              <w:ind w:firstLine="482" w:firstLineChars="200"/>
              <w:jc w:val="center"/>
              <w:rPr>
                <w:rFonts w:ascii="Times New Roman" w:hAnsi="Times New Roman" w:cs="Times New Roman"/>
                <w:b/>
                <w:color w:val="auto"/>
                <w:sz w:val="24"/>
                <w:highlight w:val="none"/>
              </w:rPr>
            </w:pPr>
          </w:p>
          <w:p w14:paraId="4ED5A5BA">
            <w:pPr>
              <w:pStyle w:val="74"/>
              <w:tabs>
                <w:tab w:val="left" w:pos="895"/>
              </w:tabs>
              <w:autoSpaceDE w:val="0"/>
              <w:autoSpaceDN w:val="0"/>
              <w:adjustRightInd w:val="0"/>
              <w:snapToGrid w:val="0"/>
              <w:spacing w:before="120" w:beforeLines="50" w:line="360" w:lineRule="auto"/>
              <w:ind w:firstLine="482" w:firstLineChars="200"/>
              <w:jc w:val="center"/>
              <w:rPr>
                <w:rFonts w:ascii="Times New Roman" w:hAnsi="Times New Roman" w:cs="Times New Roman"/>
                <w:b/>
                <w:color w:val="auto"/>
                <w:sz w:val="24"/>
                <w:highlight w:val="none"/>
              </w:rPr>
            </w:pPr>
          </w:p>
          <w:p w14:paraId="5F852F7E">
            <w:pPr>
              <w:pStyle w:val="74"/>
              <w:tabs>
                <w:tab w:val="left" w:pos="895"/>
              </w:tabs>
              <w:autoSpaceDE w:val="0"/>
              <w:autoSpaceDN w:val="0"/>
              <w:adjustRightInd w:val="0"/>
              <w:snapToGrid w:val="0"/>
              <w:spacing w:before="120" w:beforeLines="50" w:line="360" w:lineRule="auto"/>
              <w:ind w:firstLine="482" w:firstLineChars="200"/>
              <w:jc w:val="center"/>
              <w:rPr>
                <w:rFonts w:ascii="Times New Roman" w:hAnsi="Times New Roman" w:cs="Times New Roman"/>
                <w:b/>
                <w:color w:val="auto"/>
                <w:sz w:val="24"/>
                <w:highlight w:val="none"/>
              </w:rPr>
            </w:pPr>
          </w:p>
          <w:p w14:paraId="65D3E480">
            <w:pPr>
              <w:pStyle w:val="74"/>
              <w:tabs>
                <w:tab w:val="left" w:pos="895"/>
              </w:tabs>
              <w:autoSpaceDE w:val="0"/>
              <w:autoSpaceDN w:val="0"/>
              <w:adjustRightInd w:val="0"/>
              <w:snapToGrid w:val="0"/>
              <w:spacing w:before="120" w:beforeLines="50" w:line="360" w:lineRule="auto"/>
              <w:ind w:firstLine="482" w:firstLineChars="200"/>
              <w:jc w:val="center"/>
              <w:rPr>
                <w:rFonts w:ascii="Times New Roman" w:hAnsi="Times New Roman" w:cs="Times New Roman"/>
                <w:b/>
                <w:color w:val="auto"/>
                <w:sz w:val="24"/>
                <w:highlight w:val="none"/>
              </w:rPr>
            </w:pPr>
          </w:p>
          <w:p w14:paraId="4C6D0200">
            <w:pPr>
              <w:pStyle w:val="74"/>
              <w:tabs>
                <w:tab w:val="left" w:pos="895"/>
              </w:tabs>
              <w:autoSpaceDE w:val="0"/>
              <w:autoSpaceDN w:val="0"/>
              <w:adjustRightInd w:val="0"/>
              <w:snapToGrid w:val="0"/>
              <w:spacing w:before="120" w:beforeLines="50" w:line="360" w:lineRule="auto"/>
              <w:ind w:firstLine="482" w:firstLineChars="200"/>
              <w:jc w:val="center"/>
              <w:rPr>
                <w:rFonts w:ascii="Times New Roman" w:hAnsi="Times New Roman" w:cs="Times New Roman"/>
                <w:b/>
                <w:color w:val="auto"/>
                <w:sz w:val="24"/>
                <w:highlight w:val="none"/>
              </w:rPr>
            </w:pPr>
          </w:p>
          <w:p w14:paraId="77C5D302">
            <w:pPr>
              <w:pStyle w:val="74"/>
              <w:tabs>
                <w:tab w:val="left" w:pos="895"/>
              </w:tabs>
              <w:autoSpaceDE w:val="0"/>
              <w:autoSpaceDN w:val="0"/>
              <w:adjustRightInd w:val="0"/>
              <w:snapToGrid w:val="0"/>
              <w:spacing w:before="120" w:beforeLines="50" w:line="360" w:lineRule="auto"/>
              <w:ind w:firstLine="482" w:firstLineChars="200"/>
              <w:jc w:val="center"/>
              <w:rPr>
                <w:rFonts w:ascii="Times New Roman" w:hAnsi="Times New Roman" w:cs="Times New Roman"/>
                <w:b/>
                <w:color w:val="auto"/>
                <w:sz w:val="24"/>
                <w:highlight w:val="none"/>
              </w:rPr>
            </w:pPr>
          </w:p>
          <w:p w14:paraId="5F437E8D">
            <w:pPr>
              <w:pStyle w:val="74"/>
              <w:tabs>
                <w:tab w:val="left" w:pos="895"/>
              </w:tabs>
              <w:autoSpaceDE w:val="0"/>
              <w:autoSpaceDN w:val="0"/>
              <w:adjustRightInd w:val="0"/>
              <w:snapToGrid w:val="0"/>
              <w:spacing w:before="120" w:beforeLines="50" w:line="360" w:lineRule="auto"/>
              <w:ind w:firstLine="482" w:firstLineChars="200"/>
              <w:jc w:val="center"/>
              <w:rPr>
                <w:rFonts w:ascii="Times New Roman" w:hAnsi="Times New Roman" w:cs="Times New Roman"/>
                <w:b/>
                <w:color w:val="auto"/>
                <w:sz w:val="24"/>
                <w:highlight w:val="none"/>
              </w:rPr>
            </w:pPr>
          </w:p>
          <w:p w14:paraId="20CFDC8F">
            <w:pPr>
              <w:pStyle w:val="74"/>
              <w:tabs>
                <w:tab w:val="left" w:pos="895"/>
              </w:tabs>
              <w:autoSpaceDE w:val="0"/>
              <w:autoSpaceDN w:val="0"/>
              <w:adjustRightInd w:val="0"/>
              <w:snapToGrid w:val="0"/>
              <w:spacing w:before="120" w:beforeLines="50" w:line="360" w:lineRule="auto"/>
              <w:ind w:firstLine="482" w:firstLineChars="200"/>
              <w:jc w:val="center"/>
              <w:rPr>
                <w:rFonts w:ascii="Times New Roman" w:hAnsi="Times New Roman" w:cs="Times New Roman"/>
                <w:b/>
                <w:color w:val="auto"/>
                <w:sz w:val="24"/>
                <w:highlight w:val="none"/>
              </w:rPr>
            </w:pPr>
            <w:r>
              <w:rPr>
                <w:rFonts w:ascii="Times New Roman" w:hAnsi="Times New Roman" w:cs="Times New Roman"/>
                <w:b/>
                <w:color w:val="auto"/>
                <w:sz w:val="24"/>
                <w:highlight w:val="none"/>
              </w:rPr>
              <w:t>图1</w:t>
            </w:r>
            <w:r>
              <w:rPr>
                <w:rFonts w:hint="eastAsia" w:ascii="Times New Roman" w:hAnsi="Times New Roman" w:cs="Times New Roman"/>
                <w:b/>
                <w:color w:val="auto"/>
                <w:sz w:val="24"/>
                <w:highlight w:val="none"/>
                <w:lang w:val="en-US"/>
              </w:rPr>
              <w:t>-</w:t>
            </w:r>
            <w:r>
              <w:rPr>
                <w:rFonts w:hint="eastAsia" w:ascii="Times New Roman" w:hAnsi="Times New Roman" w:cs="Times New Roman"/>
                <w:b/>
                <w:color w:val="auto"/>
                <w:sz w:val="24"/>
                <w:highlight w:val="none"/>
                <w:lang w:val="en-US" w:eastAsia="zh-CN"/>
              </w:rPr>
              <w:t>3</w:t>
            </w:r>
            <w:r>
              <w:rPr>
                <w:rFonts w:ascii="Times New Roman" w:hAnsi="Times New Roman" w:cs="Times New Roman"/>
                <w:b/>
                <w:color w:val="auto"/>
                <w:sz w:val="24"/>
                <w:highlight w:val="none"/>
              </w:rPr>
              <w:t xml:space="preserve">  项目环境管控单元</w:t>
            </w:r>
            <w:r>
              <w:rPr>
                <w:rFonts w:hint="eastAsia" w:ascii="Times New Roman" w:hAnsi="Times New Roman" w:cs="Times New Roman"/>
                <w:b/>
                <w:color w:val="auto"/>
                <w:sz w:val="24"/>
                <w:highlight w:val="none"/>
                <w:lang w:val="en-US" w:eastAsia="zh-CN"/>
              </w:rPr>
              <w:t>查询结果</w:t>
            </w:r>
          </w:p>
          <w:p w14:paraId="471829A6">
            <w:pPr>
              <w:pStyle w:val="74"/>
              <w:keepLines/>
              <w:adjustRightInd w:val="0"/>
              <w:snapToGrid w:val="0"/>
              <w:spacing w:line="480" w:lineRule="exact"/>
              <w:ind w:firstLine="482" w:firstLineChars="200"/>
              <w:rPr>
                <w:rFonts w:ascii="Times New Roman" w:hAnsi="Times New Roman" w:cs="Times New Roman"/>
                <w:b/>
                <w:bCs/>
                <w:color w:val="auto"/>
                <w:sz w:val="24"/>
                <w:highlight w:val="none"/>
                <w:lang w:val="en-US"/>
              </w:rPr>
            </w:pPr>
            <w:r>
              <w:rPr>
                <w:rFonts w:hint="eastAsia" w:ascii="Times New Roman" w:hAnsi="Times New Roman" w:cs="Times New Roman"/>
                <w:b/>
                <w:bCs/>
                <w:color w:val="auto"/>
                <w:sz w:val="24"/>
                <w:highlight w:val="none"/>
                <w:lang w:val="en-US"/>
              </w:rPr>
              <w:t>3</w:t>
            </w:r>
            <w:r>
              <w:rPr>
                <w:rFonts w:ascii="Times New Roman" w:hAnsi="Times New Roman" w:cs="Times New Roman"/>
                <w:b/>
                <w:bCs/>
                <w:color w:val="auto"/>
                <w:sz w:val="24"/>
                <w:highlight w:val="none"/>
                <w:lang w:val="en-US"/>
              </w:rPr>
              <w:t>、与</w:t>
            </w:r>
            <w:r>
              <w:rPr>
                <w:rFonts w:hint="eastAsia" w:ascii="Times New Roman" w:hAnsi="Times New Roman" w:cs="Times New Roman"/>
                <w:b/>
                <w:bCs/>
                <w:color w:val="auto"/>
                <w:sz w:val="24"/>
                <w:highlight w:val="none"/>
                <w:lang w:val="en-US"/>
              </w:rPr>
              <w:t>相关</w:t>
            </w:r>
            <w:r>
              <w:rPr>
                <w:rFonts w:ascii="Times New Roman" w:hAnsi="Times New Roman" w:cs="Times New Roman"/>
                <w:b/>
                <w:bCs/>
                <w:color w:val="auto"/>
                <w:sz w:val="24"/>
                <w:highlight w:val="none"/>
                <w:lang w:val="en-US"/>
              </w:rPr>
              <w:t>政策符合性分析</w:t>
            </w:r>
          </w:p>
          <w:p w14:paraId="75CE987A">
            <w:pPr>
              <w:pStyle w:val="74"/>
              <w:keepLines/>
              <w:adjustRightInd w:val="0"/>
              <w:snapToGrid w:val="0"/>
              <w:spacing w:line="480" w:lineRule="exact"/>
              <w:ind w:firstLine="482" w:firstLineChars="200"/>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lang w:val="en-US"/>
              </w:rPr>
              <w:t>3</w:t>
            </w:r>
            <w:r>
              <w:rPr>
                <w:rFonts w:hint="eastAsia" w:ascii="Times New Roman" w:hAnsi="Times New Roman" w:cs="Times New Roman"/>
                <w:b/>
                <w:bCs/>
                <w:color w:val="auto"/>
                <w:sz w:val="24"/>
                <w:highlight w:val="none"/>
                <w:lang w:val="en-US"/>
              </w:rPr>
              <w:t>.1</w:t>
            </w:r>
            <w:r>
              <w:rPr>
                <w:rFonts w:ascii="Times New Roman" w:hAnsi="Times New Roman" w:cs="Times New Roman"/>
                <w:b/>
                <w:bCs/>
                <w:color w:val="auto"/>
                <w:sz w:val="24"/>
                <w:highlight w:val="none"/>
                <w:lang w:val="en-US"/>
              </w:rPr>
              <w:t>与《煤矸石综合利用管理办法》符合性分析</w:t>
            </w:r>
          </w:p>
          <w:p w14:paraId="6517D9A5">
            <w:pPr>
              <w:pStyle w:val="74"/>
              <w:keepLines/>
              <w:adjustRightInd w:val="0"/>
              <w:snapToGrid w:val="0"/>
              <w:spacing w:line="480" w:lineRule="exact"/>
              <w:ind w:firstLine="482" w:firstLineChars="200"/>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lang w:val="en-US"/>
              </w:rPr>
              <w:t>表1-</w:t>
            </w:r>
            <w:r>
              <w:rPr>
                <w:rFonts w:hint="eastAsia" w:ascii="Times New Roman" w:hAnsi="Times New Roman" w:cs="Times New Roman"/>
                <w:b/>
                <w:bCs/>
                <w:color w:val="auto"/>
                <w:sz w:val="24"/>
                <w:highlight w:val="none"/>
                <w:lang w:val="en-US" w:eastAsia="zh-CN"/>
              </w:rPr>
              <w:t>4</w:t>
            </w:r>
            <w:r>
              <w:rPr>
                <w:rFonts w:ascii="Times New Roman" w:hAnsi="Times New Roman" w:cs="Times New Roman"/>
                <w:b/>
                <w:bCs/>
                <w:color w:val="auto"/>
                <w:sz w:val="24"/>
                <w:highlight w:val="none"/>
                <w:lang w:val="en-US"/>
              </w:rPr>
              <w:t xml:space="preserve">    与《煤矸石综合利用管理办法》符合性分析表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4075"/>
              <w:gridCol w:w="2706"/>
              <w:gridCol w:w="686"/>
            </w:tblGrid>
            <w:tr w14:paraId="4A195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728" w:type="pct"/>
                  <w:noWrap w:val="0"/>
                  <w:vAlign w:val="center"/>
                </w:tcPr>
                <w:p w14:paraId="37AF2702">
                  <w:pPr>
                    <w:adjustRightInd w:val="0"/>
                    <w:snapToGrid w:val="0"/>
                    <w:spacing w:line="360" w:lineRule="exact"/>
                    <w:jc w:val="center"/>
                    <w:rPr>
                      <w:color w:val="auto"/>
                      <w:szCs w:val="21"/>
                      <w:highlight w:val="none"/>
                    </w:rPr>
                  </w:pPr>
                  <w:r>
                    <w:rPr>
                      <w:color w:val="auto"/>
                      <w:szCs w:val="21"/>
                      <w:highlight w:val="none"/>
                    </w:rPr>
                    <w:t>管理办法内容摘要</w:t>
                  </w:r>
                </w:p>
              </w:tc>
              <w:tc>
                <w:tcPr>
                  <w:tcW w:w="1811" w:type="pct"/>
                  <w:noWrap w:val="0"/>
                  <w:vAlign w:val="center"/>
                </w:tcPr>
                <w:p w14:paraId="2E780B15">
                  <w:pPr>
                    <w:adjustRightInd w:val="0"/>
                    <w:snapToGrid w:val="0"/>
                    <w:spacing w:line="360" w:lineRule="exact"/>
                    <w:jc w:val="center"/>
                    <w:rPr>
                      <w:color w:val="auto"/>
                      <w:szCs w:val="21"/>
                      <w:highlight w:val="none"/>
                    </w:rPr>
                  </w:pPr>
                  <w:r>
                    <w:rPr>
                      <w:color w:val="auto"/>
                      <w:szCs w:val="21"/>
                      <w:highlight w:val="none"/>
                    </w:rPr>
                    <w:t>本项目情况</w:t>
                  </w:r>
                </w:p>
              </w:tc>
              <w:tc>
                <w:tcPr>
                  <w:tcW w:w="459" w:type="pct"/>
                  <w:noWrap w:val="0"/>
                  <w:vAlign w:val="center"/>
                </w:tcPr>
                <w:p w14:paraId="7B9CA59D">
                  <w:pPr>
                    <w:adjustRightInd w:val="0"/>
                    <w:snapToGrid w:val="0"/>
                    <w:spacing w:line="360" w:lineRule="exact"/>
                    <w:jc w:val="center"/>
                    <w:rPr>
                      <w:color w:val="auto"/>
                      <w:szCs w:val="21"/>
                      <w:highlight w:val="none"/>
                    </w:rPr>
                  </w:pPr>
                  <w:r>
                    <w:rPr>
                      <w:color w:val="auto"/>
                      <w:szCs w:val="21"/>
                      <w:highlight w:val="none"/>
                    </w:rPr>
                    <w:t>符合性</w:t>
                  </w:r>
                </w:p>
              </w:tc>
            </w:tr>
            <w:tr w14:paraId="023A0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728" w:type="pct"/>
                  <w:noWrap w:val="0"/>
                  <w:vAlign w:val="center"/>
                </w:tcPr>
                <w:p w14:paraId="4F9B2AED">
                  <w:pPr>
                    <w:widowControl/>
                    <w:adjustRightInd w:val="0"/>
                    <w:snapToGrid w:val="0"/>
                    <w:spacing w:line="360" w:lineRule="exact"/>
                    <w:jc w:val="left"/>
                    <w:rPr>
                      <w:color w:val="auto"/>
                      <w:szCs w:val="21"/>
                      <w:highlight w:val="none"/>
                    </w:rPr>
                  </w:pPr>
                  <w:r>
                    <w:rPr>
                      <w:color w:val="auto"/>
                      <w:szCs w:val="21"/>
                      <w:highlight w:val="none"/>
                      <w:lang w:bidi="ar"/>
                    </w:rPr>
                    <w:t>煤炭生产企业要因地制宜，采用合理的开采方式，煤炭和耕地复合度高的地区应当采用煤矸石井下充填开采技术，其他具备条件的地区也要优先和积极推广应用此项技术，有效控制地面沉陷、损毁耕地，减少煤矸石排放量。</w:t>
                  </w:r>
                </w:p>
              </w:tc>
              <w:tc>
                <w:tcPr>
                  <w:tcW w:w="1811" w:type="pct"/>
                  <w:noWrap w:val="0"/>
                  <w:vAlign w:val="center"/>
                </w:tcPr>
                <w:p w14:paraId="6CE315AF">
                  <w:pPr>
                    <w:widowControl/>
                    <w:adjustRightInd w:val="0"/>
                    <w:snapToGrid w:val="0"/>
                    <w:spacing w:line="360" w:lineRule="exact"/>
                    <w:jc w:val="left"/>
                    <w:rPr>
                      <w:color w:val="auto"/>
                      <w:szCs w:val="21"/>
                      <w:highlight w:val="none"/>
                    </w:rPr>
                  </w:pPr>
                  <w:r>
                    <w:rPr>
                      <w:color w:val="auto"/>
                      <w:szCs w:val="21"/>
                      <w:highlight w:val="none"/>
                      <w:lang w:bidi="ar"/>
                    </w:rPr>
                    <w:t>项目为煤矸石采空区填充项目，可有效缓减地面沉陷，减少煤矸石排放量。</w:t>
                  </w:r>
                </w:p>
              </w:tc>
              <w:tc>
                <w:tcPr>
                  <w:tcW w:w="459" w:type="pct"/>
                  <w:noWrap w:val="0"/>
                  <w:vAlign w:val="center"/>
                </w:tcPr>
                <w:p w14:paraId="05404742">
                  <w:pPr>
                    <w:widowControl/>
                    <w:adjustRightInd w:val="0"/>
                    <w:snapToGrid w:val="0"/>
                    <w:spacing w:line="360" w:lineRule="exact"/>
                    <w:jc w:val="center"/>
                    <w:rPr>
                      <w:color w:val="auto"/>
                      <w:szCs w:val="21"/>
                      <w:highlight w:val="none"/>
                    </w:rPr>
                  </w:pPr>
                  <w:r>
                    <w:rPr>
                      <w:color w:val="auto"/>
                      <w:szCs w:val="21"/>
                      <w:highlight w:val="none"/>
                      <w:lang w:bidi="ar"/>
                    </w:rPr>
                    <w:t>符合</w:t>
                  </w:r>
                </w:p>
              </w:tc>
            </w:tr>
            <w:tr w14:paraId="395EA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728" w:type="pct"/>
                  <w:noWrap w:val="0"/>
                  <w:vAlign w:val="center"/>
                </w:tcPr>
                <w:p w14:paraId="52C03C08">
                  <w:pPr>
                    <w:widowControl/>
                    <w:adjustRightInd w:val="0"/>
                    <w:snapToGrid w:val="0"/>
                    <w:spacing w:line="360" w:lineRule="exact"/>
                    <w:jc w:val="left"/>
                    <w:rPr>
                      <w:color w:val="auto"/>
                      <w:szCs w:val="21"/>
                      <w:highlight w:val="none"/>
                    </w:rPr>
                  </w:pPr>
                  <w:r>
                    <w:rPr>
                      <w:color w:val="auto"/>
                      <w:szCs w:val="21"/>
                      <w:highlight w:val="none"/>
                      <w:lang w:bidi="ar"/>
                    </w:rPr>
                    <w:t>国家鼓励煤矸石大宗利用和高附加值利用：（一）煤矸石井下充填；</w:t>
                  </w:r>
                </w:p>
              </w:tc>
              <w:tc>
                <w:tcPr>
                  <w:tcW w:w="1811" w:type="pct"/>
                  <w:noWrap w:val="0"/>
                  <w:vAlign w:val="center"/>
                </w:tcPr>
                <w:p w14:paraId="5C93C95E">
                  <w:pPr>
                    <w:widowControl/>
                    <w:adjustRightInd w:val="0"/>
                    <w:snapToGrid w:val="0"/>
                    <w:spacing w:line="360" w:lineRule="exact"/>
                    <w:jc w:val="center"/>
                    <w:rPr>
                      <w:color w:val="auto"/>
                      <w:szCs w:val="21"/>
                      <w:highlight w:val="none"/>
                    </w:rPr>
                  </w:pPr>
                  <w:r>
                    <w:rPr>
                      <w:color w:val="auto"/>
                      <w:szCs w:val="21"/>
                      <w:highlight w:val="none"/>
                    </w:rPr>
                    <w:t>项目为煤矸石采空区填充项目</w:t>
                  </w:r>
                </w:p>
              </w:tc>
              <w:tc>
                <w:tcPr>
                  <w:tcW w:w="459" w:type="pct"/>
                  <w:noWrap w:val="0"/>
                  <w:vAlign w:val="center"/>
                </w:tcPr>
                <w:p w14:paraId="79A8EA9E">
                  <w:pPr>
                    <w:widowControl/>
                    <w:adjustRightInd w:val="0"/>
                    <w:snapToGrid w:val="0"/>
                    <w:spacing w:line="360" w:lineRule="exact"/>
                    <w:jc w:val="center"/>
                    <w:rPr>
                      <w:color w:val="auto"/>
                      <w:szCs w:val="21"/>
                      <w:highlight w:val="none"/>
                    </w:rPr>
                  </w:pPr>
                  <w:r>
                    <w:rPr>
                      <w:color w:val="auto"/>
                      <w:szCs w:val="21"/>
                      <w:highlight w:val="none"/>
                      <w:lang w:bidi="ar"/>
                    </w:rPr>
                    <w:t>符合</w:t>
                  </w:r>
                </w:p>
              </w:tc>
            </w:tr>
          </w:tbl>
          <w:p w14:paraId="2FC8AAC6">
            <w:pPr>
              <w:pStyle w:val="74"/>
              <w:keepLines/>
              <w:adjustRightInd w:val="0"/>
              <w:snapToGrid w:val="0"/>
              <w:spacing w:line="440" w:lineRule="exact"/>
              <w:ind w:firstLine="482" w:firstLineChars="200"/>
              <w:jc w:val="left"/>
              <w:rPr>
                <w:rFonts w:ascii="Times New Roman" w:hAnsi="Times New Roman" w:cs="Times New Roman"/>
                <w:b/>
                <w:bCs/>
                <w:color w:val="auto"/>
                <w:sz w:val="24"/>
                <w:highlight w:val="none"/>
                <w:lang w:val="en-US"/>
              </w:rPr>
            </w:pPr>
            <w:r>
              <w:rPr>
                <w:rFonts w:hint="eastAsia" w:ascii="Times New Roman" w:hAnsi="Times New Roman" w:cs="Times New Roman"/>
                <w:b/>
                <w:bCs/>
                <w:color w:val="auto"/>
                <w:sz w:val="24"/>
                <w:highlight w:val="none"/>
                <w:lang w:val="en-US"/>
              </w:rPr>
              <w:t>3.2</w:t>
            </w:r>
            <w:r>
              <w:rPr>
                <w:rFonts w:ascii="Times New Roman" w:hAnsi="Times New Roman" w:cs="Times New Roman"/>
                <w:b/>
                <w:bCs/>
                <w:color w:val="auto"/>
                <w:sz w:val="24"/>
                <w:highlight w:val="none"/>
                <w:lang w:val="en-US"/>
              </w:rPr>
              <w:t>与《一般工业固体废物贮存和填埋污染控制标准》符合性分析</w:t>
            </w:r>
          </w:p>
          <w:p w14:paraId="180BD825">
            <w:pPr>
              <w:pStyle w:val="74"/>
              <w:keepLines/>
              <w:adjustRightInd w:val="0"/>
              <w:snapToGrid w:val="0"/>
              <w:spacing w:line="440" w:lineRule="exact"/>
              <w:ind w:firstLine="482" w:firstLineChars="200"/>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lang w:val="en-US"/>
              </w:rPr>
              <w:t>表1-</w:t>
            </w:r>
            <w:r>
              <w:rPr>
                <w:rFonts w:hint="eastAsia" w:ascii="Times New Roman" w:hAnsi="Times New Roman" w:cs="Times New Roman"/>
                <w:b/>
                <w:bCs/>
                <w:color w:val="auto"/>
                <w:sz w:val="24"/>
                <w:highlight w:val="none"/>
                <w:lang w:val="en-US" w:eastAsia="zh-CN"/>
              </w:rPr>
              <w:t>5</w:t>
            </w:r>
            <w:r>
              <w:rPr>
                <w:rFonts w:ascii="Times New Roman" w:hAnsi="Times New Roman" w:cs="Times New Roman"/>
                <w:b/>
                <w:bCs/>
                <w:color w:val="auto"/>
                <w:sz w:val="24"/>
                <w:highlight w:val="none"/>
                <w:lang w:val="en-US"/>
              </w:rPr>
              <w:t xml:space="preserve">    与《一般工业固体废物贮存和填埋污染控制标准》（GB18599-2020）符合性分析表</w:t>
            </w:r>
          </w:p>
          <w:tbl>
            <w:tblPr>
              <w:tblStyle w:val="30"/>
              <w:tblW w:w="7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45"/>
              <w:gridCol w:w="3402"/>
              <w:gridCol w:w="2530"/>
              <w:gridCol w:w="794"/>
            </w:tblGrid>
            <w:tr w14:paraId="6281C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5" w:type="dxa"/>
                  <w:noWrap w:val="0"/>
                  <w:vAlign w:val="center"/>
                </w:tcPr>
                <w:p w14:paraId="0235F866">
                  <w:pPr>
                    <w:adjustRightInd w:val="0"/>
                    <w:snapToGrid w:val="0"/>
                    <w:spacing w:line="360" w:lineRule="exact"/>
                    <w:jc w:val="center"/>
                    <w:rPr>
                      <w:rFonts w:hint="eastAsia"/>
                      <w:color w:val="auto"/>
                      <w:szCs w:val="21"/>
                      <w:highlight w:val="none"/>
                    </w:rPr>
                  </w:pPr>
                  <w:r>
                    <w:rPr>
                      <w:rFonts w:hint="eastAsia"/>
                      <w:color w:val="auto"/>
                      <w:szCs w:val="21"/>
                      <w:highlight w:val="none"/>
                    </w:rPr>
                    <w:t>项目</w:t>
                  </w:r>
                </w:p>
              </w:tc>
              <w:tc>
                <w:tcPr>
                  <w:tcW w:w="3402" w:type="dxa"/>
                  <w:noWrap w:val="0"/>
                  <w:vAlign w:val="center"/>
                </w:tcPr>
                <w:p w14:paraId="14D37D94">
                  <w:pPr>
                    <w:adjustRightInd w:val="0"/>
                    <w:snapToGrid w:val="0"/>
                    <w:spacing w:line="360" w:lineRule="exact"/>
                    <w:jc w:val="center"/>
                    <w:rPr>
                      <w:color w:val="auto"/>
                      <w:szCs w:val="21"/>
                      <w:highlight w:val="none"/>
                    </w:rPr>
                  </w:pPr>
                  <w:r>
                    <w:rPr>
                      <w:color w:val="auto"/>
                      <w:szCs w:val="21"/>
                      <w:highlight w:val="none"/>
                    </w:rPr>
                    <w:t>GB18599-2020相关摘要</w:t>
                  </w:r>
                </w:p>
              </w:tc>
              <w:tc>
                <w:tcPr>
                  <w:tcW w:w="2530" w:type="dxa"/>
                  <w:noWrap w:val="0"/>
                  <w:vAlign w:val="center"/>
                </w:tcPr>
                <w:p w14:paraId="6A4ECE69">
                  <w:pPr>
                    <w:adjustRightInd w:val="0"/>
                    <w:snapToGrid w:val="0"/>
                    <w:spacing w:line="360" w:lineRule="exact"/>
                    <w:jc w:val="center"/>
                    <w:rPr>
                      <w:color w:val="auto"/>
                      <w:szCs w:val="21"/>
                      <w:highlight w:val="none"/>
                    </w:rPr>
                  </w:pPr>
                  <w:r>
                    <w:rPr>
                      <w:color w:val="auto"/>
                      <w:szCs w:val="21"/>
                      <w:highlight w:val="none"/>
                    </w:rPr>
                    <w:t>本项目情况</w:t>
                  </w:r>
                </w:p>
              </w:tc>
              <w:tc>
                <w:tcPr>
                  <w:tcW w:w="794" w:type="dxa"/>
                  <w:noWrap w:val="0"/>
                  <w:vAlign w:val="center"/>
                </w:tcPr>
                <w:p w14:paraId="5C95601A">
                  <w:pPr>
                    <w:adjustRightInd w:val="0"/>
                    <w:snapToGrid w:val="0"/>
                    <w:spacing w:line="360" w:lineRule="exact"/>
                    <w:jc w:val="center"/>
                    <w:rPr>
                      <w:color w:val="auto"/>
                      <w:szCs w:val="21"/>
                      <w:highlight w:val="none"/>
                    </w:rPr>
                  </w:pPr>
                  <w:r>
                    <w:rPr>
                      <w:color w:val="auto"/>
                      <w:szCs w:val="21"/>
                      <w:highlight w:val="none"/>
                    </w:rPr>
                    <w:t>符合性</w:t>
                  </w:r>
                </w:p>
              </w:tc>
            </w:tr>
            <w:tr w14:paraId="4A3F1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5" w:type="dxa"/>
                  <w:vMerge w:val="restart"/>
                  <w:noWrap w:val="0"/>
                  <w:vAlign w:val="center"/>
                </w:tcPr>
                <w:p w14:paraId="1FAEA904">
                  <w:pPr>
                    <w:widowControl/>
                    <w:adjustRightInd w:val="0"/>
                    <w:snapToGrid w:val="0"/>
                    <w:spacing w:line="360" w:lineRule="exact"/>
                    <w:jc w:val="center"/>
                    <w:rPr>
                      <w:color w:val="auto"/>
                      <w:szCs w:val="21"/>
                      <w:highlight w:val="none"/>
                    </w:rPr>
                  </w:pPr>
                  <w:r>
                    <w:rPr>
                      <w:color w:val="auto"/>
                      <w:szCs w:val="21"/>
                      <w:highlight w:val="none"/>
                    </w:rPr>
                    <w:t>充填及回填利用污染控制要求</w:t>
                  </w:r>
                </w:p>
              </w:tc>
              <w:tc>
                <w:tcPr>
                  <w:tcW w:w="3402" w:type="dxa"/>
                  <w:noWrap w:val="0"/>
                  <w:vAlign w:val="center"/>
                </w:tcPr>
                <w:p w14:paraId="00DBE177">
                  <w:pPr>
                    <w:widowControl/>
                    <w:adjustRightInd w:val="0"/>
                    <w:snapToGrid w:val="0"/>
                    <w:spacing w:line="360" w:lineRule="exact"/>
                    <w:jc w:val="left"/>
                    <w:rPr>
                      <w:color w:val="auto"/>
                      <w:szCs w:val="21"/>
                      <w:highlight w:val="none"/>
                    </w:rPr>
                  </w:pPr>
                  <w:r>
                    <w:rPr>
                      <w:color w:val="auto"/>
                      <w:szCs w:val="21"/>
                      <w:highlight w:val="none"/>
                      <w:lang w:bidi="ar"/>
                    </w:rPr>
                    <w:t>8.1第I类一般工业固体废物可按下列途径进行充填或回填作业：a）粉煤灰可在煤炭开采矿区的采空区中充填或回填；b）煤矸石可在煤炭开采矿井、矿坑等采空区中充填或回填；c）尾矿、矿山废石等可在原矿开采区的矿井、矿坑等采空区中充填或回填。</w:t>
                  </w:r>
                </w:p>
              </w:tc>
              <w:tc>
                <w:tcPr>
                  <w:tcW w:w="2530" w:type="dxa"/>
                  <w:noWrap w:val="0"/>
                  <w:vAlign w:val="center"/>
                </w:tcPr>
                <w:p w14:paraId="32CC65CB">
                  <w:pPr>
                    <w:widowControl/>
                    <w:adjustRightInd w:val="0"/>
                    <w:snapToGrid w:val="0"/>
                    <w:spacing w:line="360" w:lineRule="exact"/>
                    <w:jc w:val="center"/>
                    <w:rPr>
                      <w:color w:val="auto"/>
                      <w:szCs w:val="21"/>
                      <w:highlight w:val="none"/>
                    </w:rPr>
                  </w:pPr>
                  <w:r>
                    <w:rPr>
                      <w:color w:val="auto"/>
                      <w:szCs w:val="21"/>
                      <w:highlight w:val="none"/>
                    </w:rPr>
                    <w:t>项目为煤矸石采空区填充项目</w:t>
                  </w:r>
                </w:p>
              </w:tc>
              <w:tc>
                <w:tcPr>
                  <w:tcW w:w="794" w:type="dxa"/>
                  <w:noWrap w:val="0"/>
                  <w:vAlign w:val="center"/>
                </w:tcPr>
                <w:p w14:paraId="7F5801BB">
                  <w:pPr>
                    <w:widowControl/>
                    <w:adjustRightInd w:val="0"/>
                    <w:snapToGrid w:val="0"/>
                    <w:spacing w:line="360" w:lineRule="exact"/>
                    <w:jc w:val="center"/>
                    <w:rPr>
                      <w:color w:val="auto"/>
                      <w:szCs w:val="21"/>
                      <w:highlight w:val="none"/>
                    </w:rPr>
                  </w:pPr>
                  <w:r>
                    <w:rPr>
                      <w:color w:val="auto"/>
                      <w:szCs w:val="21"/>
                      <w:highlight w:val="none"/>
                      <w:lang w:bidi="ar"/>
                    </w:rPr>
                    <w:t>符合</w:t>
                  </w:r>
                </w:p>
              </w:tc>
            </w:tr>
            <w:tr w14:paraId="57EA2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5" w:type="dxa"/>
                  <w:vMerge w:val="continue"/>
                  <w:noWrap w:val="0"/>
                  <w:vAlign w:val="center"/>
                </w:tcPr>
                <w:p w14:paraId="7B462715">
                  <w:pPr>
                    <w:widowControl/>
                    <w:adjustRightInd w:val="0"/>
                    <w:snapToGrid w:val="0"/>
                    <w:spacing w:line="360" w:lineRule="exact"/>
                    <w:jc w:val="center"/>
                    <w:rPr>
                      <w:color w:val="auto"/>
                      <w:szCs w:val="21"/>
                      <w:highlight w:val="none"/>
                    </w:rPr>
                  </w:pPr>
                </w:p>
              </w:tc>
              <w:tc>
                <w:tcPr>
                  <w:tcW w:w="3402" w:type="dxa"/>
                  <w:noWrap w:val="0"/>
                  <w:vAlign w:val="center"/>
                </w:tcPr>
                <w:p w14:paraId="55182C56">
                  <w:pPr>
                    <w:widowControl/>
                    <w:adjustRightInd w:val="0"/>
                    <w:snapToGrid w:val="0"/>
                    <w:spacing w:line="360" w:lineRule="exact"/>
                    <w:jc w:val="left"/>
                    <w:rPr>
                      <w:color w:val="auto"/>
                      <w:szCs w:val="21"/>
                      <w:highlight w:val="none"/>
                    </w:rPr>
                  </w:pPr>
                  <w:r>
                    <w:rPr>
                      <w:color w:val="auto"/>
                      <w:szCs w:val="21"/>
                      <w:highlight w:val="none"/>
                      <w:lang w:bidi="ar"/>
                    </w:rPr>
                    <w:t>8.2第II类一般工业固体废物以及不符合8.1条充填或回填途径的第I类一般工业固体废物，其充填或回填活动前应开展环境本底调查，并按照HJ25.3等相关标准进行环境风险评估，重点评估对地下水、地表水及周边土壤的环境污染风险，确保环境风险可以接受。</w:t>
                  </w:r>
                </w:p>
              </w:tc>
              <w:tc>
                <w:tcPr>
                  <w:tcW w:w="2530" w:type="dxa"/>
                  <w:noWrap w:val="0"/>
                  <w:vAlign w:val="center"/>
                </w:tcPr>
                <w:p w14:paraId="1E823DCC">
                  <w:pPr>
                    <w:widowControl/>
                    <w:adjustRightInd w:val="0"/>
                    <w:snapToGrid w:val="0"/>
                    <w:spacing w:line="360" w:lineRule="exact"/>
                    <w:jc w:val="left"/>
                    <w:rPr>
                      <w:color w:val="auto"/>
                      <w:szCs w:val="21"/>
                      <w:highlight w:val="none"/>
                      <w:lang w:bidi="ar"/>
                    </w:rPr>
                  </w:pPr>
                  <w:r>
                    <w:rPr>
                      <w:color w:val="auto"/>
                      <w:szCs w:val="21"/>
                      <w:highlight w:val="none"/>
                      <w:lang w:bidi="ar"/>
                    </w:rPr>
                    <w:t>项目煤矸石为第I类工业固体废物且符合8.1填充途径，因此不需要开展环境本底调查。</w:t>
                  </w:r>
                </w:p>
              </w:tc>
              <w:tc>
                <w:tcPr>
                  <w:tcW w:w="794" w:type="dxa"/>
                  <w:noWrap w:val="0"/>
                  <w:vAlign w:val="center"/>
                </w:tcPr>
                <w:p w14:paraId="0D7B039F">
                  <w:pPr>
                    <w:widowControl/>
                    <w:adjustRightInd w:val="0"/>
                    <w:snapToGrid w:val="0"/>
                    <w:spacing w:line="360" w:lineRule="exact"/>
                    <w:jc w:val="center"/>
                    <w:rPr>
                      <w:color w:val="auto"/>
                      <w:szCs w:val="21"/>
                      <w:highlight w:val="none"/>
                    </w:rPr>
                  </w:pPr>
                  <w:r>
                    <w:rPr>
                      <w:color w:val="auto"/>
                      <w:szCs w:val="21"/>
                      <w:highlight w:val="none"/>
                      <w:lang w:bidi="ar"/>
                    </w:rPr>
                    <w:t>符合</w:t>
                  </w:r>
                </w:p>
              </w:tc>
            </w:tr>
            <w:tr w14:paraId="4A42C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5" w:type="dxa"/>
                  <w:vMerge w:val="continue"/>
                  <w:noWrap w:val="0"/>
                  <w:vAlign w:val="center"/>
                </w:tcPr>
                <w:p w14:paraId="4720DFA7">
                  <w:pPr>
                    <w:adjustRightInd w:val="0"/>
                    <w:snapToGrid w:val="0"/>
                    <w:spacing w:line="360" w:lineRule="exact"/>
                    <w:jc w:val="center"/>
                    <w:rPr>
                      <w:color w:val="auto"/>
                      <w:szCs w:val="21"/>
                      <w:highlight w:val="none"/>
                    </w:rPr>
                  </w:pPr>
                </w:p>
              </w:tc>
              <w:tc>
                <w:tcPr>
                  <w:tcW w:w="3402" w:type="dxa"/>
                  <w:noWrap w:val="0"/>
                  <w:vAlign w:val="center"/>
                </w:tcPr>
                <w:p w14:paraId="15EAEB85">
                  <w:pPr>
                    <w:widowControl/>
                    <w:adjustRightInd w:val="0"/>
                    <w:snapToGrid w:val="0"/>
                    <w:spacing w:line="360" w:lineRule="exact"/>
                    <w:jc w:val="left"/>
                    <w:rPr>
                      <w:color w:val="auto"/>
                      <w:szCs w:val="21"/>
                      <w:highlight w:val="none"/>
                    </w:rPr>
                  </w:pPr>
                  <w:r>
                    <w:rPr>
                      <w:color w:val="auto"/>
                      <w:szCs w:val="21"/>
                      <w:highlight w:val="none"/>
                      <w:lang w:bidi="ar"/>
                    </w:rPr>
                    <w:t>8.3不应在充填物料中掺加除充填作业所需要的添加剂之外的其他固体废物。</w:t>
                  </w:r>
                </w:p>
              </w:tc>
              <w:tc>
                <w:tcPr>
                  <w:tcW w:w="2530" w:type="dxa"/>
                  <w:noWrap w:val="0"/>
                  <w:vAlign w:val="center"/>
                </w:tcPr>
                <w:p w14:paraId="2C47A7A1">
                  <w:pPr>
                    <w:widowControl/>
                    <w:adjustRightInd w:val="0"/>
                    <w:snapToGrid w:val="0"/>
                    <w:spacing w:line="360" w:lineRule="exact"/>
                    <w:jc w:val="left"/>
                    <w:rPr>
                      <w:color w:val="auto"/>
                      <w:szCs w:val="21"/>
                      <w:highlight w:val="none"/>
                    </w:rPr>
                  </w:pPr>
                  <w:r>
                    <w:rPr>
                      <w:color w:val="auto"/>
                      <w:szCs w:val="21"/>
                      <w:highlight w:val="none"/>
                      <w:lang w:bidi="ar"/>
                    </w:rPr>
                    <w:t>项目为煤矸石在煤炭开采矿井、矿坑等采空区中充填，且充填物为煤矸石、矿井水，没有掺加除充填作业所需要的添加剂之外的其他固体废物</w:t>
                  </w:r>
                </w:p>
              </w:tc>
              <w:tc>
                <w:tcPr>
                  <w:tcW w:w="794" w:type="dxa"/>
                  <w:noWrap w:val="0"/>
                  <w:vAlign w:val="center"/>
                </w:tcPr>
                <w:p w14:paraId="12BA2FF7">
                  <w:pPr>
                    <w:widowControl/>
                    <w:adjustRightInd w:val="0"/>
                    <w:snapToGrid w:val="0"/>
                    <w:spacing w:line="360" w:lineRule="exact"/>
                    <w:jc w:val="center"/>
                    <w:rPr>
                      <w:color w:val="auto"/>
                      <w:szCs w:val="21"/>
                      <w:highlight w:val="none"/>
                    </w:rPr>
                  </w:pPr>
                  <w:r>
                    <w:rPr>
                      <w:color w:val="auto"/>
                      <w:szCs w:val="21"/>
                      <w:highlight w:val="none"/>
                      <w:lang w:bidi="ar"/>
                    </w:rPr>
                    <w:t>符合</w:t>
                  </w:r>
                </w:p>
              </w:tc>
            </w:tr>
            <w:tr w14:paraId="0289F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5" w:type="dxa"/>
                  <w:vMerge w:val="continue"/>
                  <w:noWrap w:val="0"/>
                  <w:vAlign w:val="center"/>
                </w:tcPr>
                <w:p w14:paraId="7DF78268">
                  <w:pPr>
                    <w:adjustRightInd w:val="0"/>
                    <w:snapToGrid w:val="0"/>
                    <w:spacing w:line="360" w:lineRule="exact"/>
                    <w:jc w:val="center"/>
                    <w:rPr>
                      <w:color w:val="auto"/>
                      <w:szCs w:val="21"/>
                      <w:highlight w:val="none"/>
                    </w:rPr>
                  </w:pPr>
                </w:p>
              </w:tc>
              <w:tc>
                <w:tcPr>
                  <w:tcW w:w="3402" w:type="dxa"/>
                  <w:noWrap w:val="0"/>
                  <w:vAlign w:val="center"/>
                </w:tcPr>
                <w:p w14:paraId="21EA30C2">
                  <w:pPr>
                    <w:widowControl/>
                    <w:adjustRightInd w:val="0"/>
                    <w:snapToGrid w:val="0"/>
                    <w:spacing w:line="360" w:lineRule="exact"/>
                    <w:jc w:val="left"/>
                    <w:rPr>
                      <w:snapToGrid w:val="0"/>
                      <w:color w:val="auto"/>
                      <w:spacing w:val="-6"/>
                      <w:kern w:val="21"/>
                      <w:szCs w:val="21"/>
                      <w:highlight w:val="none"/>
                      <w:lang w:bidi="ar"/>
                    </w:rPr>
                  </w:pPr>
                  <w:r>
                    <w:rPr>
                      <w:snapToGrid w:val="0"/>
                      <w:color w:val="auto"/>
                      <w:spacing w:val="-6"/>
                      <w:kern w:val="21"/>
                      <w:szCs w:val="21"/>
                      <w:highlight w:val="none"/>
                      <w:lang w:bidi="ar"/>
                    </w:rPr>
                    <w:t>8.5食品制造业、纺织服装和服饰业、造纸和纸制品业、农副食品加工业等为日常生活提供服务的活动中产生的与生活垃圾性质相近的一般工业固体废物以及其他有机物含量超过5%的一般工业固体废物（煤矸石除外）不得进行充填、回填作业。</w:t>
                  </w:r>
                </w:p>
              </w:tc>
              <w:tc>
                <w:tcPr>
                  <w:tcW w:w="2530" w:type="dxa"/>
                  <w:noWrap w:val="0"/>
                  <w:vAlign w:val="center"/>
                </w:tcPr>
                <w:p w14:paraId="74006AD3">
                  <w:pPr>
                    <w:widowControl/>
                    <w:adjustRightInd w:val="0"/>
                    <w:snapToGrid w:val="0"/>
                    <w:spacing w:line="360" w:lineRule="exact"/>
                    <w:jc w:val="left"/>
                    <w:rPr>
                      <w:color w:val="auto"/>
                      <w:szCs w:val="21"/>
                      <w:highlight w:val="none"/>
                      <w:lang w:bidi="ar"/>
                    </w:rPr>
                  </w:pPr>
                  <w:r>
                    <w:rPr>
                      <w:color w:val="auto"/>
                      <w:szCs w:val="21"/>
                      <w:highlight w:val="none"/>
                      <w:lang w:bidi="ar"/>
                    </w:rPr>
                    <w:t>项目为煤矸石采空区填充项目，不涉及其他固体废物。</w:t>
                  </w:r>
                </w:p>
              </w:tc>
              <w:tc>
                <w:tcPr>
                  <w:tcW w:w="794" w:type="dxa"/>
                  <w:noWrap w:val="0"/>
                  <w:vAlign w:val="center"/>
                </w:tcPr>
                <w:p w14:paraId="020FD43B">
                  <w:pPr>
                    <w:widowControl/>
                    <w:adjustRightInd w:val="0"/>
                    <w:snapToGrid w:val="0"/>
                    <w:spacing w:line="360" w:lineRule="exact"/>
                    <w:jc w:val="center"/>
                    <w:rPr>
                      <w:color w:val="auto"/>
                      <w:szCs w:val="21"/>
                      <w:highlight w:val="none"/>
                      <w:lang w:bidi="ar"/>
                    </w:rPr>
                  </w:pPr>
                  <w:r>
                    <w:rPr>
                      <w:color w:val="auto"/>
                      <w:szCs w:val="21"/>
                      <w:highlight w:val="none"/>
                      <w:lang w:bidi="ar"/>
                    </w:rPr>
                    <w:t>符合</w:t>
                  </w:r>
                </w:p>
              </w:tc>
            </w:tr>
          </w:tbl>
          <w:p w14:paraId="386B14DC">
            <w:pPr>
              <w:pStyle w:val="74"/>
              <w:keepLines/>
              <w:adjustRightInd w:val="0"/>
              <w:snapToGrid w:val="0"/>
              <w:spacing w:line="440" w:lineRule="exact"/>
              <w:ind w:firstLine="482" w:firstLineChars="200"/>
              <w:rPr>
                <w:rFonts w:ascii="Times New Roman" w:hAnsi="Times New Roman" w:cs="Times New Roman"/>
                <w:b/>
                <w:bCs/>
                <w:color w:val="auto"/>
                <w:sz w:val="24"/>
                <w:highlight w:val="none"/>
                <w:lang w:val="en-US"/>
              </w:rPr>
            </w:pPr>
            <w:r>
              <w:rPr>
                <w:rFonts w:hint="eastAsia" w:ascii="Times New Roman" w:hAnsi="Times New Roman" w:cs="Times New Roman"/>
                <w:b/>
                <w:bCs/>
                <w:color w:val="auto"/>
                <w:sz w:val="24"/>
                <w:highlight w:val="none"/>
                <w:lang w:val="en-US"/>
              </w:rPr>
              <w:t>3.3</w:t>
            </w:r>
            <w:r>
              <w:rPr>
                <w:rFonts w:ascii="Times New Roman" w:hAnsi="Times New Roman" w:cs="Times New Roman"/>
                <w:b/>
                <w:bCs/>
                <w:color w:val="auto"/>
                <w:sz w:val="24"/>
                <w:highlight w:val="none"/>
                <w:lang w:val="en-US"/>
              </w:rPr>
              <w:t>与《关于“十四五”大宗固体废弃物综合利用的指导意见》符合性分析</w:t>
            </w:r>
          </w:p>
          <w:p w14:paraId="136F9F28">
            <w:pPr>
              <w:pStyle w:val="74"/>
              <w:keepLines/>
              <w:adjustRightInd w:val="0"/>
              <w:snapToGrid w:val="0"/>
              <w:spacing w:line="440" w:lineRule="exact"/>
              <w:ind w:firstLine="482" w:firstLineChars="200"/>
              <w:jc w:val="left"/>
              <w:rPr>
                <w:rFonts w:ascii="Times New Roman" w:hAnsi="Times New Roman" w:cs="Times New Roman"/>
                <w:b/>
                <w:bCs/>
                <w:color w:val="auto"/>
                <w:spacing w:val="0"/>
                <w:kern w:val="24"/>
                <w:sz w:val="24"/>
                <w:highlight w:val="none"/>
                <w:lang w:val="en-US"/>
              </w:rPr>
            </w:pPr>
            <w:r>
              <w:rPr>
                <w:rFonts w:ascii="Times New Roman" w:hAnsi="Times New Roman" w:cs="Times New Roman"/>
                <w:b/>
                <w:bCs/>
                <w:color w:val="auto"/>
                <w:spacing w:val="0"/>
                <w:kern w:val="24"/>
                <w:sz w:val="24"/>
                <w:highlight w:val="none"/>
                <w:lang w:val="en-US"/>
              </w:rPr>
              <w:t>表1-</w:t>
            </w:r>
            <w:r>
              <w:rPr>
                <w:rFonts w:hint="eastAsia" w:ascii="Times New Roman" w:hAnsi="Times New Roman" w:cs="Times New Roman"/>
                <w:b/>
                <w:bCs/>
                <w:color w:val="auto"/>
                <w:spacing w:val="0"/>
                <w:kern w:val="24"/>
                <w:sz w:val="24"/>
                <w:highlight w:val="none"/>
                <w:lang w:val="en-US" w:eastAsia="zh-CN"/>
              </w:rPr>
              <w:t>6</w:t>
            </w:r>
            <w:r>
              <w:rPr>
                <w:rFonts w:hint="eastAsia" w:ascii="Times New Roman" w:hAnsi="Times New Roman" w:cs="Times New Roman"/>
                <w:b/>
                <w:bCs/>
                <w:color w:val="auto"/>
                <w:spacing w:val="0"/>
                <w:kern w:val="24"/>
                <w:sz w:val="24"/>
                <w:highlight w:val="none"/>
                <w:lang w:val="en-US"/>
              </w:rPr>
              <w:t xml:space="preserve">  </w:t>
            </w:r>
            <w:r>
              <w:rPr>
                <w:rFonts w:ascii="Times New Roman" w:hAnsi="Times New Roman" w:cs="Times New Roman"/>
                <w:b/>
                <w:bCs/>
                <w:color w:val="auto"/>
                <w:spacing w:val="0"/>
                <w:kern w:val="24"/>
                <w:sz w:val="24"/>
                <w:highlight w:val="none"/>
                <w:lang w:val="en-US"/>
              </w:rPr>
              <w:t>与《关于“十四五”大宗固体废弃物综合利用的指导意见》符合性分析表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02"/>
              <w:gridCol w:w="3533"/>
              <w:gridCol w:w="2268"/>
              <w:gridCol w:w="964"/>
            </w:tblGrid>
            <w:tr w14:paraId="37229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70" w:type="pct"/>
                  <w:noWrap w:val="0"/>
                  <w:vAlign w:val="center"/>
                </w:tcPr>
                <w:p w14:paraId="17DBC319">
                  <w:pPr>
                    <w:adjustRightInd w:val="0"/>
                    <w:snapToGrid w:val="0"/>
                    <w:spacing w:line="360" w:lineRule="exact"/>
                    <w:jc w:val="center"/>
                    <w:rPr>
                      <w:color w:val="auto"/>
                      <w:szCs w:val="21"/>
                      <w:highlight w:val="none"/>
                    </w:rPr>
                  </w:pPr>
                  <w:r>
                    <w:rPr>
                      <w:color w:val="auto"/>
                      <w:szCs w:val="21"/>
                      <w:highlight w:val="none"/>
                    </w:rPr>
                    <w:t>项目</w:t>
                  </w:r>
                </w:p>
              </w:tc>
              <w:tc>
                <w:tcPr>
                  <w:tcW w:w="2365" w:type="pct"/>
                  <w:noWrap w:val="0"/>
                  <w:vAlign w:val="center"/>
                </w:tcPr>
                <w:p w14:paraId="3564441F">
                  <w:pPr>
                    <w:adjustRightInd w:val="0"/>
                    <w:snapToGrid w:val="0"/>
                    <w:spacing w:line="360" w:lineRule="exact"/>
                    <w:jc w:val="center"/>
                    <w:rPr>
                      <w:color w:val="auto"/>
                      <w:szCs w:val="21"/>
                      <w:highlight w:val="none"/>
                    </w:rPr>
                  </w:pPr>
                  <w:r>
                    <w:rPr>
                      <w:color w:val="auto"/>
                      <w:szCs w:val="21"/>
                      <w:highlight w:val="none"/>
                    </w:rPr>
                    <w:t>指导意见内容摘要</w:t>
                  </w:r>
                </w:p>
              </w:tc>
              <w:tc>
                <w:tcPr>
                  <w:tcW w:w="1518" w:type="pct"/>
                  <w:noWrap w:val="0"/>
                  <w:vAlign w:val="center"/>
                </w:tcPr>
                <w:p w14:paraId="354499B4">
                  <w:pPr>
                    <w:adjustRightInd w:val="0"/>
                    <w:snapToGrid w:val="0"/>
                    <w:spacing w:line="360" w:lineRule="exact"/>
                    <w:jc w:val="center"/>
                    <w:rPr>
                      <w:color w:val="auto"/>
                      <w:szCs w:val="21"/>
                      <w:highlight w:val="none"/>
                    </w:rPr>
                  </w:pPr>
                  <w:r>
                    <w:rPr>
                      <w:color w:val="auto"/>
                      <w:szCs w:val="21"/>
                      <w:highlight w:val="none"/>
                    </w:rPr>
                    <w:t>本项目情况</w:t>
                  </w:r>
                </w:p>
              </w:tc>
              <w:tc>
                <w:tcPr>
                  <w:tcW w:w="645" w:type="pct"/>
                  <w:noWrap w:val="0"/>
                  <w:vAlign w:val="center"/>
                </w:tcPr>
                <w:p w14:paraId="3E6D34A3">
                  <w:pPr>
                    <w:adjustRightInd w:val="0"/>
                    <w:snapToGrid w:val="0"/>
                    <w:spacing w:line="360" w:lineRule="exact"/>
                    <w:jc w:val="center"/>
                    <w:rPr>
                      <w:color w:val="auto"/>
                      <w:szCs w:val="21"/>
                      <w:highlight w:val="none"/>
                    </w:rPr>
                  </w:pPr>
                  <w:r>
                    <w:rPr>
                      <w:color w:val="auto"/>
                      <w:szCs w:val="21"/>
                      <w:highlight w:val="none"/>
                    </w:rPr>
                    <w:t>符合性</w:t>
                  </w:r>
                </w:p>
              </w:tc>
            </w:tr>
            <w:tr w14:paraId="773A2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70" w:type="pct"/>
                  <w:noWrap w:val="0"/>
                  <w:vAlign w:val="center"/>
                </w:tcPr>
                <w:p w14:paraId="1F887E7B">
                  <w:pPr>
                    <w:widowControl/>
                    <w:adjustRightInd w:val="0"/>
                    <w:snapToGrid w:val="0"/>
                    <w:spacing w:line="360" w:lineRule="exact"/>
                    <w:jc w:val="center"/>
                    <w:rPr>
                      <w:color w:val="auto"/>
                      <w:szCs w:val="21"/>
                      <w:highlight w:val="none"/>
                    </w:rPr>
                  </w:pPr>
                  <w:r>
                    <w:rPr>
                      <w:color w:val="auto"/>
                      <w:szCs w:val="21"/>
                      <w:highlight w:val="none"/>
                    </w:rPr>
                    <w:t>三、提高大宗固废资源利用效率</w:t>
                  </w:r>
                </w:p>
              </w:tc>
              <w:tc>
                <w:tcPr>
                  <w:tcW w:w="2365" w:type="pct"/>
                  <w:noWrap w:val="0"/>
                  <w:vAlign w:val="center"/>
                </w:tcPr>
                <w:p w14:paraId="646AF03C">
                  <w:pPr>
                    <w:widowControl/>
                    <w:adjustRightInd w:val="0"/>
                    <w:snapToGrid w:val="0"/>
                    <w:spacing w:line="360" w:lineRule="exact"/>
                    <w:jc w:val="left"/>
                    <w:rPr>
                      <w:color w:val="auto"/>
                      <w:szCs w:val="21"/>
                      <w:highlight w:val="none"/>
                    </w:rPr>
                  </w:pPr>
                  <w:r>
                    <w:rPr>
                      <w:color w:val="auto"/>
                      <w:szCs w:val="21"/>
                      <w:highlight w:val="none"/>
                      <w:lang w:bidi="ar"/>
                    </w:rPr>
                    <w:t>（六）煤矸石和粉煤灰。持续提高煤矸石和粉煤灰综合利用水平，推进煤矸石和粉煤灰在工程建设、塌陷区治理、矿井充填以及盐碱地、沙漠化土地生态修复等领域的利用，有序引导利用煤矸石、粉煤灰生产新型墙体材料、装饰装修材料等绿色建材，在风险可控前提下深入推动农业领域应用和有价组分提取，加强大掺量和高附加值产品应用推广。</w:t>
                  </w:r>
                </w:p>
              </w:tc>
              <w:tc>
                <w:tcPr>
                  <w:tcW w:w="1518" w:type="pct"/>
                  <w:noWrap w:val="0"/>
                  <w:vAlign w:val="center"/>
                </w:tcPr>
                <w:p w14:paraId="51ADBE4B">
                  <w:pPr>
                    <w:widowControl/>
                    <w:adjustRightInd w:val="0"/>
                    <w:snapToGrid w:val="0"/>
                    <w:spacing w:line="360" w:lineRule="exact"/>
                    <w:jc w:val="center"/>
                    <w:rPr>
                      <w:color w:val="auto"/>
                      <w:szCs w:val="21"/>
                      <w:highlight w:val="none"/>
                    </w:rPr>
                  </w:pPr>
                  <w:r>
                    <w:rPr>
                      <w:color w:val="auto"/>
                      <w:szCs w:val="21"/>
                      <w:highlight w:val="none"/>
                    </w:rPr>
                    <w:t>项目为煤矸石采空区填充项目，可大大提高煤矸石综合利用，减少煤矸石堆放。</w:t>
                  </w:r>
                </w:p>
              </w:tc>
              <w:tc>
                <w:tcPr>
                  <w:tcW w:w="645" w:type="pct"/>
                  <w:noWrap w:val="0"/>
                  <w:vAlign w:val="center"/>
                </w:tcPr>
                <w:p w14:paraId="267FD062">
                  <w:pPr>
                    <w:widowControl/>
                    <w:adjustRightInd w:val="0"/>
                    <w:snapToGrid w:val="0"/>
                    <w:spacing w:line="360" w:lineRule="exact"/>
                    <w:jc w:val="center"/>
                    <w:rPr>
                      <w:color w:val="auto"/>
                      <w:szCs w:val="21"/>
                      <w:highlight w:val="none"/>
                    </w:rPr>
                  </w:pPr>
                  <w:r>
                    <w:rPr>
                      <w:color w:val="auto"/>
                      <w:szCs w:val="21"/>
                      <w:highlight w:val="none"/>
                      <w:lang w:bidi="ar"/>
                    </w:rPr>
                    <w:t>符合</w:t>
                  </w:r>
                </w:p>
              </w:tc>
            </w:tr>
          </w:tbl>
          <w:p w14:paraId="219E3F35">
            <w:pPr>
              <w:pStyle w:val="74"/>
              <w:keepNext w:val="0"/>
              <w:keepLines/>
              <w:pageBreakBefore w:val="0"/>
              <w:widowControl w:val="0"/>
              <w:kinsoku/>
              <w:wordWrap/>
              <w:overflowPunct/>
              <w:topLinePunct w:val="0"/>
              <w:autoSpaceDE/>
              <w:autoSpaceDN/>
              <w:bidi w:val="0"/>
              <w:adjustRightInd w:val="0"/>
              <w:snapToGrid w:val="0"/>
              <w:spacing w:line="460" w:lineRule="exact"/>
              <w:ind w:firstLine="482" w:firstLineChars="200"/>
              <w:textAlignment w:val="auto"/>
              <w:rPr>
                <w:rFonts w:hint="eastAsia" w:ascii="Times New Roman" w:hAnsi="Times New Roman" w:cs="Times New Roman"/>
                <w:b/>
                <w:bCs/>
                <w:color w:val="auto"/>
                <w:sz w:val="24"/>
                <w:highlight w:val="none"/>
                <w:lang w:val="en-US"/>
              </w:rPr>
            </w:pPr>
            <w:r>
              <w:rPr>
                <w:rFonts w:hint="eastAsia" w:ascii="Times New Roman" w:hAnsi="Times New Roman" w:cs="Times New Roman"/>
                <w:b/>
                <w:bCs/>
                <w:color w:val="auto"/>
                <w:sz w:val="24"/>
                <w:highlight w:val="none"/>
                <w:lang w:val="en-US"/>
              </w:rPr>
              <w:t>3.4与《关于进一步加强煤炭资源开发环境影响评价管理的通知》（环环评</w:t>
            </w:r>
            <w:r>
              <w:rPr>
                <w:rFonts w:ascii="Times New Roman" w:hAnsi="Times New Roman" w:cs="Times New Roman"/>
                <w:b/>
                <w:bCs/>
                <w:color w:val="auto"/>
                <w:sz w:val="24"/>
                <w:highlight w:val="none"/>
                <w:lang w:val="en-US"/>
              </w:rPr>
              <w:t>〔20</w:t>
            </w:r>
            <w:r>
              <w:rPr>
                <w:rFonts w:hint="eastAsia" w:ascii="Times New Roman" w:hAnsi="Times New Roman" w:cs="Times New Roman"/>
                <w:b/>
                <w:bCs/>
                <w:color w:val="auto"/>
                <w:sz w:val="24"/>
                <w:highlight w:val="none"/>
                <w:lang w:val="en-US"/>
              </w:rPr>
              <w:t>20</w:t>
            </w:r>
            <w:r>
              <w:rPr>
                <w:rFonts w:ascii="Times New Roman" w:hAnsi="Times New Roman" w:cs="Times New Roman"/>
                <w:b/>
                <w:bCs/>
                <w:color w:val="auto"/>
                <w:sz w:val="24"/>
                <w:highlight w:val="none"/>
                <w:lang w:val="en-US"/>
              </w:rPr>
              <w:t>〕63号）符合性分析</w:t>
            </w:r>
          </w:p>
          <w:p w14:paraId="487B0BE6">
            <w:pPr>
              <w:pStyle w:val="74"/>
              <w:keepNext w:val="0"/>
              <w:keepLines/>
              <w:pageBreakBefore w:val="0"/>
              <w:widowControl w:val="0"/>
              <w:kinsoku/>
              <w:wordWrap/>
              <w:overflowPunct/>
              <w:topLinePunct w:val="0"/>
              <w:autoSpaceDE/>
              <w:autoSpaceDN/>
              <w:bidi w:val="0"/>
              <w:adjustRightInd w:val="0"/>
              <w:snapToGrid w:val="0"/>
              <w:spacing w:line="460" w:lineRule="exact"/>
              <w:ind w:firstLine="482" w:firstLineChars="200"/>
              <w:textAlignment w:val="auto"/>
              <w:rPr>
                <w:rFonts w:hint="eastAsia" w:ascii="Times New Roman" w:hAnsi="Times New Roman" w:cs="Times New Roman"/>
                <w:b/>
                <w:bCs/>
                <w:color w:val="auto"/>
                <w:sz w:val="24"/>
                <w:highlight w:val="none"/>
                <w:lang w:val="en-US"/>
              </w:rPr>
            </w:pPr>
            <w:r>
              <w:rPr>
                <w:rFonts w:hint="eastAsia" w:ascii="Times New Roman" w:hAnsi="Times New Roman" w:cs="Times New Roman"/>
                <w:b/>
                <w:bCs/>
                <w:color w:val="auto"/>
                <w:sz w:val="24"/>
                <w:highlight w:val="none"/>
                <w:lang w:val="en-US"/>
              </w:rPr>
              <w:t>表1-</w:t>
            </w:r>
            <w:r>
              <w:rPr>
                <w:rFonts w:hint="eastAsia" w:ascii="Times New Roman" w:hAnsi="Times New Roman" w:cs="Times New Roman"/>
                <w:b/>
                <w:bCs/>
                <w:color w:val="auto"/>
                <w:sz w:val="24"/>
                <w:highlight w:val="none"/>
                <w:lang w:val="en-US" w:eastAsia="zh-CN"/>
              </w:rPr>
              <w:t>7</w:t>
            </w:r>
            <w:r>
              <w:rPr>
                <w:rFonts w:hint="eastAsia" w:ascii="Times New Roman" w:hAnsi="Times New Roman" w:cs="Times New Roman"/>
                <w:b/>
                <w:bCs/>
                <w:color w:val="auto"/>
                <w:sz w:val="24"/>
                <w:highlight w:val="none"/>
                <w:lang w:val="en-US"/>
              </w:rPr>
              <w:t xml:space="preserve">    </w:t>
            </w:r>
            <w:r>
              <w:rPr>
                <w:rFonts w:ascii="Times New Roman" w:hAnsi="Times New Roman" w:cs="Times New Roman"/>
                <w:b/>
                <w:bCs/>
                <w:color w:val="auto"/>
                <w:sz w:val="24"/>
                <w:highlight w:val="none"/>
                <w:lang w:val="en-US"/>
              </w:rPr>
              <w:t>与</w:t>
            </w:r>
            <w:r>
              <w:rPr>
                <w:rFonts w:hint="eastAsia" w:ascii="Times New Roman" w:hAnsi="Times New Roman" w:cs="Times New Roman"/>
                <w:b/>
                <w:bCs/>
                <w:color w:val="auto"/>
                <w:sz w:val="24"/>
                <w:highlight w:val="none"/>
                <w:lang w:val="en-US"/>
              </w:rPr>
              <w:t>（环环评</w:t>
            </w:r>
            <w:r>
              <w:rPr>
                <w:rFonts w:ascii="Times New Roman" w:hAnsi="Times New Roman" w:cs="Times New Roman"/>
                <w:b/>
                <w:bCs/>
                <w:color w:val="auto"/>
                <w:sz w:val="24"/>
                <w:highlight w:val="none"/>
                <w:lang w:val="en-US"/>
              </w:rPr>
              <w:t>〔20</w:t>
            </w:r>
            <w:r>
              <w:rPr>
                <w:rFonts w:hint="eastAsia" w:ascii="Times New Roman" w:hAnsi="Times New Roman" w:cs="Times New Roman"/>
                <w:b/>
                <w:bCs/>
                <w:color w:val="auto"/>
                <w:sz w:val="24"/>
                <w:highlight w:val="none"/>
                <w:lang w:val="en-US"/>
              </w:rPr>
              <w:t>20</w:t>
            </w:r>
            <w:r>
              <w:rPr>
                <w:rFonts w:ascii="Times New Roman" w:hAnsi="Times New Roman" w:cs="Times New Roman"/>
                <w:b/>
                <w:bCs/>
                <w:color w:val="auto"/>
                <w:sz w:val="24"/>
                <w:highlight w:val="none"/>
                <w:lang w:val="en-US"/>
              </w:rPr>
              <w:t>〕63号）符合性分析表</w:t>
            </w:r>
          </w:p>
          <w:tbl>
            <w:tblPr>
              <w:tblStyle w:val="30"/>
              <w:tblW w:w="7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186"/>
              <w:gridCol w:w="2126"/>
              <w:gridCol w:w="1059"/>
            </w:tblGrid>
            <w:tr w14:paraId="2BA88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86" w:type="dxa"/>
                  <w:noWrap w:val="0"/>
                  <w:vAlign w:val="center"/>
                </w:tcPr>
                <w:p w14:paraId="5E432EC9">
                  <w:pPr>
                    <w:adjustRightInd w:val="0"/>
                    <w:snapToGrid w:val="0"/>
                    <w:spacing w:line="360" w:lineRule="exact"/>
                    <w:jc w:val="center"/>
                    <w:rPr>
                      <w:color w:val="auto"/>
                      <w:szCs w:val="21"/>
                      <w:highlight w:val="none"/>
                    </w:rPr>
                  </w:pPr>
                  <w:r>
                    <w:rPr>
                      <w:rFonts w:hint="eastAsia"/>
                      <w:color w:val="auto"/>
                      <w:szCs w:val="21"/>
                      <w:highlight w:val="none"/>
                    </w:rPr>
                    <w:t>文件</w:t>
                  </w:r>
                  <w:r>
                    <w:rPr>
                      <w:color w:val="auto"/>
                      <w:szCs w:val="21"/>
                      <w:highlight w:val="none"/>
                    </w:rPr>
                    <w:t>内容摘要</w:t>
                  </w:r>
                </w:p>
              </w:tc>
              <w:tc>
                <w:tcPr>
                  <w:tcW w:w="2126" w:type="dxa"/>
                  <w:noWrap w:val="0"/>
                  <w:vAlign w:val="center"/>
                </w:tcPr>
                <w:p w14:paraId="1CA9B13C">
                  <w:pPr>
                    <w:adjustRightInd w:val="0"/>
                    <w:snapToGrid w:val="0"/>
                    <w:spacing w:line="360" w:lineRule="exact"/>
                    <w:jc w:val="center"/>
                    <w:rPr>
                      <w:color w:val="auto"/>
                      <w:szCs w:val="21"/>
                      <w:highlight w:val="none"/>
                    </w:rPr>
                  </w:pPr>
                  <w:r>
                    <w:rPr>
                      <w:color w:val="auto"/>
                      <w:szCs w:val="21"/>
                      <w:highlight w:val="none"/>
                    </w:rPr>
                    <w:t>本项目情况</w:t>
                  </w:r>
                </w:p>
              </w:tc>
              <w:tc>
                <w:tcPr>
                  <w:tcW w:w="1059" w:type="dxa"/>
                  <w:noWrap w:val="0"/>
                  <w:vAlign w:val="center"/>
                </w:tcPr>
                <w:p w14:paraId="0E9D98AD">
                  <w:pPr>
                    <w:adjustRightInd w:val="0"/>
                    <w:snapToGrid w:val="0"/>
                    <w:spacing w:line="360" w:lineRule="exact"/>
                    <w:jc w:val="center"/>
                    <w:rPr>
                      <w:color w:val="auto"/>
                      <w:szCs w:val="21"/>
                      <w:highlight w:val="none"/>
                    </w:rPr>
                  </w:pPr>
                  <w:r>
                    <w:rPr>
                      <w:color w:val="auto"/>
                      <w:szCs w:val="21"/>
                      <w:highlight w:val="none"/>
                    </w:rPr>
                    <w:t>符合性</w:t>
                  </w:r>
                </w:p>
              </w:tc>
            </w:tr>
            <w:tr w14:paraId="638F2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86" w:type="dxa"/>
                  <w:noWrap w:val="0"/>
                  <w:vAlign w:val="center"/>
                </w:tcPr>
                <w:p w14:paraId="7A2572D4">
                  <w:pPr>
                    <w:widowControl/>
                    <w:adjustRightInd w:val="0"/>
                    <w:snapToGrid w:val="0"/>
                    <w:spacing w:line="360" w:lineRule="exact"/>
                    <w:jc w:val="left"/>
                    <w:rPr>
                      <w:color w:val="auto"/>
                      <w:szCs w:val="21"/>
                      <w:highlight w:val="none"/>
                    </w:rPr>
                  </w:pPr>
                  <w:r>
                    <w:rPr>
                      <w:rFonts w:hint="eastAsia"/>
                      <w:color w:val="auto"/>
                      <w:szCs w:val="21"/>
                      <w:highlight w:val="none"/>
                      <w:lang w:bidi="ar"/>
                    </w:rPr>
                    <w:t>（十一）鼓励对煤矸石进行井下充填、发电、生产建筑材料、回收矿产品、制取化工产品、筑路、土地复垦等多途径综合利用，因地制宜选择合理的综合利用方式，提高煤矸石综合利用率。技术可行、经济合理的条件下优先采用井下充填技术处置煤矸石，有效控制地面沉陷、损毁耕地，减少煤矸石排放量。煤矸石的处置与综合利用应符合国家及行业相关标准规范要求。</w:t>
                  </w:r>
                </w:p>
              </w:tc>
              <w:tc>
                <w:tcPr>
                  <w:tcW w:w="2126" w:type="dxa"/>
                  <w:noWrap w:val="0"/>
                  <w:vAlign w:val="center"/>
                </w:tcPr>
                <w:p w14:paraId="4301027D">
                  <w:pPr>
                    <w:widowControl/>
                    <w:adjustRightInd w:val="0"/>
                    <w:snapToGrid w:val="0"/>
                    <w:spacing w:line="360" w:lineRule="exact"/>
                    <w:jc w:val="center"/>
                    <w:rPr>
                      <w:color w:val="auto"/>
                      <w:szCs w:val="21"/>
                      <w:highlight w:val="none"/>
                    </w:rPr>
                  </w:pPr>
                  <w:r>
                    <w:rPr>
                      <w:color w:val="auto"/>
                      <w:szCs w:val="21"/>
                      <w:highlight w:val="none"/>
                      <w:lang w:bidi="ar"/>
                    </w:rPr>
                    <w:t>项目为煤矸石采空区填充项目，可有效缓减地面沉陷、改变土地利用类型，减少煤矸石堆放占地，减轻煤矿开采对周围生态环境的负面影响。</w:t>
                  </w:r>
                </w:p>
              </w:tc>
              <w:tc>
                <w:tcPr>
                  <w:tcW w:w="1059" w:type="dxa"/>
                  <w:noWrap w:val="0"/>
                  <w:vAlign w:val="center"/>
                </w:tcPr>
                <w:p w14:paraId="73EEA108">
                  <w:pPr>
                    <w:widowControl/>
                    <w:adjustRightInd w:val="0"/>
                    <w:snapToGrid w:val="0"/>
                    <w:spacing w:line="360" w:lineRule="exact"/>
                    <w:jc w:val="center"/>
                    <w:rPr>
                      <w:color w:val="auto"/>
                      <w:szCs w:val="21"/>
                      <w:highlight w:val="none"/>
                    </w:rPr>
                  </w:pPr>
                  <w:r>
                    <w:rPr>
                      <w:color w:val="auto"/>
                      <w:szCs w:val="21"/>
                      <w:highlight w:val="none"/>
                      <w:lang w:bidi="ar"/>
                    </w:rPr>
                    <w:t>符合</w:t>
                  </w:r>
                </w:p>
              </w:tc>
            </w:tr>
            <w:tr w14:paraId="64270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186" w:type="dxa"/>
                  <w:noWrap w:val="0"/>
                  <w:vAlign w:val="center"/>
                </w:tcPr>
                <w:p w14:paraId="2C23957E">
                  <w:pPr>
                    <w:widowControl/>
                    <w:adjustRightInd w:val="0"/>
                    <w:snapToGrid w:val="0"/>
                    <w:spacing w:line="360" w:lineRule="exact"/>
                    <w:jc w:val="left"/>
                    <w:rPr>
                      <w:color w:val="auto"/>
                      <w:szCs w:val="21"/>
                      <w:highlight w:val="none"/>
                    </w:rPr>
                  </w:pPr>
                  <w:r>
                    <w:rPr>
                      <w:rFonts w:hint="eastAsia"/>
                      <w:color w:val="auto"/>
                      <w:szCs w:val="21"/>
                      <w:highlight w:val="none"/>
                      <w:lang w:bidi="ar"/>
                    </w:rPr>
                    <w:t>（十五）鼓励相关部门和企业，开展沉陷区生态恢复技术、露天矿排土场和采掘场生态重建与恢复技术、保水采煤技术、高盐矿井水处理与利用技术、煤矸石综合利用技术、低浓度和乏风瓦斯综合利用技术、关闭煤矿瓦斯监测和综合利用技术等研究，促进煤炭采选行业绿色发展。持续创新行业环评管理思路，遵循煤炭资源开发与环境影响特点，探索和推进煤炭开采项目环评管理程序和方式改革。</w:t>
                  </w:r>
                </w:p>
              </w:tc>
              <w:tc>
                <w:tcPr>
                  <w:tcW w:w="2126" w:type="dxa"/>
                  <w:noWrap w:val="0"/>
                  <w:vAlign w:val="center"/>
                </w:tcPr>
                <w:p w14:paraId="57E3C9EF">
                  <w:pPr>
                    <w:widowControl/>
                    <w:adjustRightInd w:val="0"/>
                    <w:snapToGrid w:val="0"/>
                    <w:spacing w:line="360" w:lineRule="exact"/>
                    <w:jc w:val="center"/>
                    <w:rPr>
                      <w:rFonts w:hint="eastAsia"/>
                      <w:color w:val="auto"/>
                      <w:szCs w:val="21"/>
                      <w:highlight w:val="none"/>
                    </w:rPr>
                  </w:pPr>
                  <w:r>
                    <w:rPr>
                      <w:color w:val="auto"/>
                      <w:szCs w:val="21"/>
                      <w:highlight w:val="none"/>
                    </w:rPr>
                    <w:t>项目为煤矸石采空区填充项目</w:t>
                  </w:r>
                  <w:r>
                    <w:rPr>
                      <w:rFonts w:hint="eastAsia"/>
                      <w:color w:val="auto"/>
                      <w:szCs w:val="21"/>
                      <w:highlight w:val="none"/>
                    </w:rPr>
                    <w:t>，属于沉陷区治理和煤矸石综合利用。</w:t>
                  </w:r>
                </w:p>
              </w:tc>
              <w:tc>
                <w:tcPr>
                  <w:tcW w:w="1059" w:type="dxa"/>
                  <w:noWrap w:val="0"/>
                  <w:vAlign w:val="center"/>
                </w:tcPr>
                <w:p w14:paraId="4C2ACF36">
                  <w:pPr>
                    <w:widowControl/>
                    <w:adjustRightInd w:val="0"/>
                    <w:snapToGrid w:val="0"/>
                    <w:spacing w:line="360" w:lineRule="exact"/>
                    <w:jc w:val="center"/>
                    <w:rPr>
                      <w:color w:val="auto"/>
                      <w:szCs w:val="21"/>
                      <w:highlight w:val="none"/>
                    </w:rPr>
                  </w:pPr>
                  <w:r>
                    <w:rPr>
                      <w:color w:val="auto"/>
                      <w:szCs w:val="21"/>
                      <w:highlight w:val="none"/>
                      <w:lang w:bidi="ar"/>
                    </w:rPr>
                    <w:t>符合</w:t>
                  </w:r>
                </w:p>
              </w:tc>
            </w:tr>
          </w:tbl>
          <w:p w14:paraId="5DA34C0C">
            <w:pPr>
              <w:pStyle w:val="74"/>
              <w:keepNext w:val="0"/>
              <w:keepLines/>
              <w:pageBreakBefore w:val="0"/>
              <w:widowControl w:val="0"/>
              <w:kinsoku/>
              <w:wordWrap/>
              <w:overflowPunct/>
              <w:topLinePunct w:val="0"/>
              <w:autoSpaceDE/>
              <w:autoSpaceDN/>
              <w:bidi w:val="0"/>
              <w:adjustRightInd w:val="0"/>
              <w:snapToGrid w:val="0"/>
              <w:spacing w:line="460" w:lineRule="exact"/>
              <w:ind w:firstLine="482" w:firstLineChars="200"/>
              <w:textAlignment w:val="auto"/>
              <w:rPr>
                <w:rFonts w:hint="eastAsia" w:ascii="Times New Roman" w:hAnsi="Times New Roman" w:cs="Times New Roman"/>
                <w:b/>
                <w:bCs/>
                <w:color w:val="auto"/>
                <w:sz w:val="24"/>
                <w:highlight w:val="none"/>
                <w:lang w:val="en-US"/>
              </w:rPr>
            </w:pPr>
          </w:p>
          <w:p w14:paraId="6F1F400D">
            <w:pPr>
              <w:pStyle w:val="74"/>
              <w:keepNext w:val="0"/>
              <w:keepLines/>
              <w:pageBreakBefore w:val="0"/>
              <w:widowControl w:val="0"/>
              <w:kinsoku/>
              <w:wordWrap/>
              <w:overflowPunct/>
              <w:topLinePunct w:val="0"/>
              <w:autoSpaceDE/>
              <w:autoSpaceDN/>
              <w:bidi w:val="0"/>
              <w:adjustRightInd w:val="0"/>
              <w:snapToGrid w:val="0"/>
              <w:spacing w:line="460" w:lineRule="exact"/>
              <w:ind w:firstLine="482" w:firstLineChars="200"/>
              <w:textAlignment w:val="auto"/>
              <w:rPr>
                <w:rFonts w:hint="eastAsia" w:ascii="Times New Roman" w:hAnsi="Times New Roman" w:cs="Times New Roman"/>
                <w:b/>
                <w:bCs/>
                <w:color w:val="auto"/>
                <w:sz w:val="24"/>
                <w:highlight w:val="none"/>
                <w:lang w:val="en-US"/>
              </w:rPr>
            </w:pPr>
          </w:p>
          <w:p w14:paraId="0E92FE5C">
            <w:pPr>
              <w:pStyle w:val="74"/>
              <w:keepNext w:val="0"/>
              <w:keepLines/>
              <w:pageBreakBefore w:val="0"/>
              <w:widowControl w:val="0"/>
              <w:kinsoku/>
              <w:wordWrap/>
              <w:overflowPunct/>
              <w:topLinePunct w:val="0"/>
              <w:autoSpaceDE/>
              <w:autoSpaceDN/>
              <w:bidi w:val="0"/>
              <w:adjustRightInd w:val="0"/>
              <w:snapToGrid w:val="0"/>
              <w:spacing w:line="460" w:lineRule="exact"/>
              <w:ind w:firstLine="482" w:firstLineChars="200"/>
              <w:textAlignment w:val="auto"/>
              <w:rPr>
                <w:rFonts w:hint="eastAsia" w:ascii="Times New Roman" w:hAnsi="Times New Roman" w:cs="Times New Roman"/>
                <w:b/>
                <w:bCs/>
                <w:color w:val="auto"/>
                <w:sz w:val="24"/>
                <w:highlight w:val="none"/>
                <w:lang w:val="en-US"/>
              </w:rPr>
            </w:pPr>
          </w:p>
          <w:p w14:paraId="493E55B2">
            <w:pPr>
              <w:pStyle w:val="74"/>
              <w:keepNext w:val="0"/>
              <w:keepLines/>
              <w:pageBreakBefore w:val="0"/>
              <w:widowControl w:val="0"/>
              <w:kinsoku/>
              <w:wordWrap/>
              <w:overflowPunct/>
              <w:topLinePunct w:val="0"/>
              <w:autoSpaceDE/>
              <w:autoSpaceDN/>
              <w:bidi w:val="0"/>
              <w:adjustRightInd w:val="0"/>
              <w:snapToGrid w:val="0"/>
              <w:spacing w:line="460" w:lineRule="exact"/>
              <w:ind w:firstLine="482" w:firstLineChars="200"/>
              <w:textAlignment w:val="auto"/>
              <w:rPr>
                <w:rFonts w:hint="eastAsia" w:ascii="Times New Roman" w:hAnsi="Times New Roman" w:cs="Times New Roman"/>
                <w:b/>
                <w:bCs/>
                <w:color w:val="auto"/>
                <w:sz w:val="24"/>
                <w:highlight w:val="none"/>
                <w:lang w:val="en-US"/>
              </w:rPr>
            </w:pPr>
          </w:p>
          <w:p w14:paraId="7A73A485">
            <w:pPr>
              <w:pStyle w:val="74"/>
              <w:keepLines/>
              <w:adjustRightInd w:val="0"/>
              <w:snapToGrid w:val="0"/>
              <w:spacing w:line="480" w:lineRule="exact"/>
              <w:ind w:firstLine="480" w:firstLineChars="200"/>
              <w:rPr>
                <w:rFonts w:hint="eastAsia" w:ascii="Times New Roman" w:hAnsi="Times New Roman" w:cs="Times New Roman"/>
                <w:color w:val="auto"/>
                <w:sz w:val="24"/>
                <w:highlight w:val="none"/>
                <w:lang w:val="en-US"/>
              </w:rPr>
            </w:pPr>
          </w:p>
        </w:tc>
      </w:tr>
    </w:tbl>
    <w:p w14:paraId="3B6365EA">
      <w:pPr>
        <w:spacing w:line="360" w:lineRule="auto"/>
        <w:outlineLvl w:val="0"/>
        <w:rPr>
          <w:rFonts w:eastAsia="黑体"/>
          <w:color w:val="auto"/>
          <w:sz w:val="30"/>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14:paraId="051BD88F">
      <w:pPr>
        <w:pStyle w:val="25"/>
        <w:numPr>
          <w:ilvl w:val="0"/>
          <w:numId w:val="1"/>
        </w:numPr>
        <w:jc w:val="center"/>
        <w:outlineLvl w:val="0"/>
        <w:rPr>
          <w:rFonts w:hint="eastAsia"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建设内容</w:t>
      </w:r>
    </w:p>
    <w:tbl>
      <w:tblPr>
        <w:tblStyle w:val="30"/>
        <w:tblW w:w="975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303"/>
      </w:tblGrid>
      <w:tr w14:paraId="709F7D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20" w:hRule="atLeast"/>
          <w:jc w:val="center"/>
        </w:trPr>
        <w:tc>
          <w:tcPr>
            <w:tcW w:w="456" w:type="dxa"/>
            <w:noWrap w:val="0"/>
            <w:vAlign w:val="center"/>
          </w:tcPr>
          <w:p w14:paraId="3EF85D88">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地理位置</w:t>
            </w:r>
          </w:p>
        </w:tc>
        <w:tc>
          <w:tcPr>
            <w:tcW w:w="9303" w:type="dxa"/>
            <w:noWrap w:val="0"/>
            <w:vAlign w:val="center"/>
          </w:tcPr>
          <w:p w14:paraId="41193F93">
            <w:pPr>
              <w:keepNext w:val="0"/>
              <w:keepLines w:val="0"/>
              <w:pageBreakBefore w:val="0"/>
              <w:kinsoku/>
              <w:wordWrap/>
              <w:overflowPunct/>
              <w:topLinePunct w:val="0"/>
              <w:autoSpaceDE w:val="0"/>
              <w:autoSpaceDN w:val="0"/>
              <w:bidi w:val="0"/>
              <w:adjustRightInd w:val="0"/>
              <w:snapToGrid w:val="0"/>
              <w:spacing w:line="460" w:lineRule="exact"/>
              <w:ind w:firstLine="480" w:firstLineChars="200"/>
              <w:jc w:val="left"/>
              <w:textAlignment w:val="auto"/>
              <w:rPr>
                <w:rFonts w:hint="eastAsia" w:cs="Times New Roman"/>
                <w:color w:val="auto"/>
                <w:kern w:val="0"/>
                <w:sz w:val="24"/>
                <w:highlight w:val="none"/>
                <w:lang w:val="en-US" w:eastAsia="zh-CN" w:bidi="ar"/>
              </w:rPr>
            </w:pPr>
            <w:r>
              <w:rPr>
                <w:rFonts w:hint="default" w:ascii="Times New Roman" w:hAnsi="Times New Roman" w:cs="Times New Roman"/>
                <w:color w:val="auto"/>
                <w:sz w:val="24"/>
                <w:highlight w:val="none"/>
              </w:rPr>
              <w:t>哈尔乌素露天煤矿</w:t>
            </w:r>
            <w:r>
              <w:rPr>
                <w:rFonts w:hint="default" w:ascii="Times New Roman" w:hAnsi="Times New Roman" w:cs="Times New Roman"/>
                <w:color w:val="auto"/>
                <w:kern w:val="0"/>
                <w:sz w:val="24"/>
                <w:highlight w:val="none"/>
                <w:lang w:bidi="ar"/>
              </w:rPr>
              <w:t>位于</w:t>
            </w:r>
            <w:r>
              <w:rPr>
                <w:rFonts w:hint="eastAsia" w:ascii="Times New Roman" w:hAnsi="Times New Roman" w:cs="Times New Roman"/>
                <w:color w:val="auto"/>
                <w:kern w:val="0"/>
                <w:sz w:val="24"/>
                <w:highlight w:val="none"/>
                <w:lang w:val="en-US" w:eastAsia="zh-CN" w:bidi="ar"/>
              </w:rPr>
              <w:t>准格尔煤田中部，</w:t>
            </w:r>
            <w:r>
              <w:rPr>
                <w:rFonts w:hint="default" w:ascii="Times New Roman" w:hAnsi="Times New Roman" w:cs="Times New Roman"/>
                <w:color w:val="auto"/>
                <w:kern w:val="0"/>
                <w:sz w:val="24"/>
                <w:highlight w:val="none"/>
                <w:lang w:bidi="ar"/>
              </w:rPr>
              <w:t>内蒙古自治区准格尔旗</w:t>
            </w:r>
            <w:r>
              <w:rPr>
                <w:rFonts w:hint="eastAsia" w:ascii="Times New Roman" w:hAnsi="Times New Roman" w:cs="Times New Roman"/>
                <w:color w:val="auto"/>
                <w:kern w:val="0"/>
                <w:sz w:val="24"/>
                <w:highlight w:val="none"/>
                <w:lang w:val="en-US" w:eastAsia="zh-CN" w:bidi="ar"/>
              </w:rPr>
              <w:t>薛家湾镇</w:t>
            </w:r>
            <w:r>
              <w:rPr>
                <w:rFonts w:hint="default" w:ascii="Times New Roman" w:hAnsi="Times New Roman" w:cs="Times New Roman"/>
                <w:color w:val="auto"/>
                <w:kern w:val="0"/>
                <w:sz w:val="24"/>
                <w:highlight w:val="none"/>
                <w:lang w:bidi="ar"/>
              </w:rPr>
              <w:t>境内，</w:t>
            </w:r>
            <w:r>
              <w:rPr>
                <w:rFonts w:hint="default" w:ascii="Times New Roman" w:hAnsi="Times New Roman" w:cs="Times New Roman"/>
                <w:color w:val="auto"/>
                <w:kern w:val="0"/>
                <w:sz w:val="24"/>
                <w:highlight w:val="none"/>
                <w:lang w:val="en-US" w:eastAsia="zh-CN" w:bidi="ar"/>
              </w:rPr>
              <w:t>哈尔乌素露天煤矿采空区治理工程</w:t>
            </w:r>
            <w:r>
              <w:rPr>
                <w:rFonts w:hint="eastAsia" w:cs="Times New Roman"/>
                <w:color w:val="auto"/>
                <w:kern w:val="0"/>
                <w:sz w:val="24"/>
                <w:highlight w:val="none"/>
                <w:lang w:val="en-US" w:eastAsia="zh-CN" w:bidi="ar"/>
              </w:rPr>
              <w:t>分为三期建设，均</w:t>
            </w:r>
            <w:r>
              <w:rPr>
                <w:rFonts w:hint="default" w:ascii="Times New Roman" w:hAnsi="Times New Roman" w:cs="Times New Roman"/>
                <w:color w:val="auto"/>
                <w:kern w:val="0"/>
                <w:sz w:val="24"/>
                <w:highlight w:val="none"/>
                <w:lang w:val="en-US" w:eastAsia="zh-CN" w:bidi="ar"/>
              </w:rPr>
              <w:t>位于哈尔乌素露天煤矿首采区内</w:t>
            </w:r>
            <w:r>
              <w:rPr>
                <w:rFonts w:hint="eastAsia" w:ascii="Times New Roman" w:hAnsi="Times New Roman" w:cs="Times New Roman"/>
                <w:color w:val="auto"/>
                <w:kern w:val="0"/>
                <w:sz w:val="24"/>
                <w:highlight w:val="none"/>
                <w:lang w:val="en-US" w:eastAsia="zh-CN" w:bidi="ar"/>
              </w:rPr>
              <w:t>，其纵向</w:t>
            </w:r>
            <w:r>
              <w:rPr>
                <w:rFonts w:hint="default" w:ascii="Times New Roman" w:hAnsi="Times New Roman" w:cs="Times New Roman"/>
                <w:color w:val="auto"/>
                <w:kern w:val="0"/>
                <w:sz w:val="24"/>
                <w:highlight w:val="none"/>
                <w:lang w:val="en-US" w:eastAsia="zh-CN" w:bidi="ar"/>
              </w:rPr>
              <w:t>位置为6</w:t>
            </w:r>
            <w:r>
              <w:rPr>
                <w:rFonts w:hint="eastAsia" w:cs="Times New Roman"/>
                <w:color w:val="auto"/>
                <w:kern w:val="0"/>
                <w:sz w:val="24"/>
                <w:highlight w:val="none"/>
                <w:lang w:val="en-US" w:eastAsia="zh-CN" w:bidi="ar"/>
              </w:rPr>
              <w:t>号</w:t>
            </w:r>
            <w:r>
              <w:rPr>
                <w:rFonts w:hint="default" w:ascii="Times New Roman" w:hAnsi="Times New Roman" w:cs="Times New Roman"/>
                <w:color w:val="auto"/>
                <w:kern w:val="0"/>
                <w:sz w:val="24"/>
                <w:highlight w:val="none"/>
                <w:lang w:val="en-US" w:eastAsia="zh-CN" w:bidi="ar"/>
              </w:rPr>
              <w:t>煤</w:t>
            </w:r>
            <w:r>
              <w:rPr>
                <w:rFonts w:hint="eastAsia" w:cs="Times New Roman"/>
                <w:color w:val="auto"/>
                <w:kern w:val="0"/>
                <w:sz w:val="24"/>
                <w:highlight w:val="none"/>
                <w:lang w:val="en-US" w:eastAsia="zh-CN" w:bidi="ar"/>
              </w:rPr>
              <w:t>层</w:t>
            </w:r>
            <w:r>
              <w:rPr>
                <w:rFonts w:hint="default" w:ascii="Times New Roman" w:hAnsi="Times New Roman" w:cs="Times New Roman"/>
                <w:color w:val="auto"/>
                <w:kern w:val="0"/>
                <w:sz w:val="24"/>
                <w:highlight w:val="none"/>
                <w:lang w:val="en-US" w:eastAsia="zh-CN" w:bidi="ar"/>
              </w:rPr>
              <w:t>中部，已探明采空区距原始地表埋深约38～75m，一般距煤层顶板4m。</w:t>
            </w:r>
            <w:r>
              <w:rPr>
                <w:rFonts w:hint="eastAsia" w:cs="Times New Roman"/>
                <w:color w:val="auto"/>
                <w:kern w:val="0"/>
                <w:sz w:val="24"/>
                <w:highlight w:val="none"/>
                <w:lang w:val="en-US" w:eastAsia="zh-CN" w:bidi="ar"/>
              </w:rPr>
              <w:t>项目输水管线沿矿区既有道路建设，注浆站位于对应的采空区治理范围内。项目注浆管线根据探明遗留</w:t>
            </w:r>
            <w:r>
              <w:rPr>
                <w:rFonts w:hint="default" w:ascii="Times New Roman" w:hAnsi="Times New Roman" w:cs="Times New Roman"/>
                <w:color w:val="auto"/>
                <w:kern w:val="0"/>
                <w:sz w:val="24"/>
                <w:highlight w:val="none"/>
                <w:lang w:val="en-US" w:eastAsia="zh-CN" w:bidi="ar"/>
              </w:rPr>
              <w:t>采空区</w:t>
            </w:r>
            <w:r>
              <w:rPr>
                <w:rFonts w:hint="eastAsia" w:cs="Times New Roman"/>
                <w:color w:val="auto"/>
                <w:kern w:val="0"/>
                <w:sz w:val="24"/>
                <w:highlight w:val="none"/>
                <w:lang w:val="en-US" w:eastAsia="zh-CN" w:bidi="ar"/>
              </w:rPr>
              <w:t>地下空腔体位置和设计的注浆孔确定其注浆管线位置。</w:t>
            </w:r>
          </w:p>
          <w:p w14:paraId="6A4411D2">
            <w:pPr>
              <w:keepNext w:val="0"/>
              <w:keepLines w:val="0"/>
              <w:pageBreakBefore w:val="0"/>
              <w:kinsoku/>
              <w:wordWrap/>
              <w:overflowPunct/>
              <w:topLinePunct w:val="0"/>
              <w:autoSpaceDE w:val="0"/>
              <w:autoSpaceDN w:val="0"/>
              <w:bidi w:val="0"/>
              <w:adjustRightInd w:val="0"/>
              <w:snapToGrid w:val="0"/>
              <w:spacing w:line="460" w:lineRule="exact"/>
              <w:ind w:firstLine="480" w:firstLineChars="200"/>
              <w:jc w:val="left"/>
              <w:textAlignment w:val="auto"/>
              <w:rPr>
                <w:rFonts w:hint="default" w:ascii="Times New Roman" w:hAnsi="Times New Roman" w:cs="Times New Roman"/>
                <w:color w:val="auto"/>
                <w:kern w:val="0"/>
                <w:sz w:val="24"/>
                <w:highlight w:val="none"/>
                <w:lang w:val="en-US" w:bidi="ar"/>
              </w:rPr>
            </w:pPr>
            <w:r>
              <w:rPr>
                <w:rFonts w:hint="default" w:ascii="Times New Roman" w:hAnsi="Times New Roman" w:cs="Times New Roman"/>
                <w:color w:val="auto"/>
                <w:kern w:val="0"/>
                <w:sz w:val="24"/>
                <w:highlight w:val="none"/>
                <w:lang w:val="en-US" w:eastAsia="zh-CN" w:bidi="ar"/>
              </w:rPr>
              <w:t>项目采空区治理范围见表2-1。</w:t>
            </w:r>
          </w:p>
          <w:p w14:paraId="08B89B43">
            <w:pPr>
              <w:keepNext w:val="0"/>
              <w:keepLines w:val="0"/>
              <w:pageBreakBefore w:val="0"/>
              <w:widowControl/>
              <w:kinsoku/>
              <w:wordWrap/>
              <w:overflowPunct/>
              <w:topLinePunct w:val="0"/>
              <w:bidi w:val="0"/>
              <w:spacing w:line="46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 xml:space="preserve">表2-1    </w:t>
            </w:r>
            <w:r>
              <w:rPr>
                <w:rFonts w:hint="default" w:ascii="Times New Roman" w:hAnsi="Times New Roman" w:cs="Times New Roman"/>
                <w:b/>
                <w:bCs/>
                <w:color w:val="auto"/>
                <w:sz w:val="24"/>
                <w:highlight w:val="none"/>
                <w:lang w:val="en-US" w:eastAsia="zh-CN"/>
              </w:rPr>
              <w:t>项目</w:t>
            </w:r>
            <w:r>
              <w:rPr>
                <w:rFonts w:hint="default" w:ascii="Times New Roman" w:hAnsi="Times New Roman" w:cs="Times New Roman"/>
                <w:b/>
                <w:bCs/>
                <w:color w:val="auto"/>
                <w:sz w:val="24"/>
                <w:highlight w:val="none"/>
              </w:rPr>
              <w:t>采空区治理范围拐点坐标表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6"/>
              <w:gridCol w:w="3730"/>
              <w:gridCol w:w="3731"/>
            </w:tblGrid>
            <w:tr w14:paraId="2AFE8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vMerge w:val="restart"/>
                  <w:noWrap w:val="0"/>
                  <w:vAlign w:val="center"/>
                </w:tcPr>
                <w:p w14:paraId="37873DD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pacing w:val="-3"/>
                      <w:sz w:val="21"/>
                      <w:szCs w:val="21"/>
                      <w:highlight w:val="none"/>
                    </w:rPr>
                    <w:t>序号</w:t>
                  </w:r>
                </w:p>
              </w:tc>
              <w:tc>
                <w:tcPr>
                  <w:tcW w:w="4109" w:type="pct"/>
                  <w:gridSpan w:val="2"/>
                  <w:noWrap w:val="0"/>
                  <w:vAlign w:val="center"/>
                </w:tcPr>
                <w:p w14:paraId="1CAE3EE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pacing w:val="-4"/>
                      <w:sz w:val="21"/>
                      <w:szCs w:val="21"/>
                      <w:highlight w:val="none"/>
                    </w:rPr>
                    <w:t>坐标</w:t>
                  </w:r>
                  <w:r>
                    <w:rPr>
                      <w:rFonts w:hint="default" w:ascii="Times New Roman" w:hAnsi="Times New Roman" w:eastAsia="宋体" w:cs="Times New Roman"/>
                      <w:b w:val="0"/>
                      <w:bCs w:val="0"/>
                      <w:color w:val="auto"/>
                      <w:spacing w:val="-4"/>
                      <w:sz w:val="21"/>
                      <w:szCs w:val="21"/>
                      <w:highlight w:val="none"/>
                      <w:lang w:eastAsia="zh-CN"/>
                    </w:rPr>
                    <w:t>（</w:t>
                  </w:r>
                  <w:r>
                    <w:rPr>
                      <w:rFonts w:hint="default" w:ascii="Times New Roman" w:hAnsi="Times New Roman" w:eastAsia="宋体" w:cs="Times New Roman"/>
                      <w:b w:val="0"/>
                      <w:bCs w:val="0"/>
                      <w:color w:val="auto"/>
                      <w:spacing w:val="-4"/>
                      <w:sz w:val="21"/>
                      <w:szCs w:val="21"/>
                      <w:highlight w:val="none"/>
                      <w:lang w:val="en-US" w:eastAsia="zh-CN"/>
                    </w:rPr>
                    <w:t>2000系</w:t>
                  </w:r>
                  <w:r>
                    <w:rPr>
                      <w:rFonts w:hint="default" w:ascii="Times New Roman" w:hAnsi="Times New Roman" w:eastAsia="宋体" w:cs="Times New Roman"/>
                      <w:b w:val="0"/>
                      <w:bCs w:val="0"/>
                      <w:color w:val="auto"/>
                      <w:spacing w:val="-4"/>
                      <w:sz w:val="21"/>
                      <w:szCs w:val="21"/>
                      <w:highlight w:val="none"/>
                      <w:lang w:eastAsia="zh-CN"/>
                    </w:rPr>
                    <w:t>）</w:t>
                  </w:r>
                </w:p>
              </w:tc>
            </w:tr>
            <w:tr w14:paraId="4CA38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vMerge w:val="continue"/>
                  <w:noWrap w:val="0"/>
                  <w:vAlign w:val="center"/>
                </w:tcPr>
                <w:p w14:paraId="5C6206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rPr>
                  </w:pPr>
                </w:p>
              </w:tc>
              <w:tc>
                <w:tcPr>
                  <w:tcW w:w="2054" w:type="pct"/>
                  <w:noWrap w:val="0"/>
                  <w:vAlign w:val="center"/>
                </w:tcPr>
                <w:p w14:paraId="7D92DF0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X</w:t>
                  </w:r>
                </w:p>
              </w:tc>
              <w:tc>
                <w:tcPr>
                  <w:tcW w:w="2055" w:type="pct"/>
                  <w:noWrap w:val="0"/>
                  <w:vAlign w:val="center"/>
                </w:tcPr>
                <w:p w14:paraId="48233C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Y</w:t>
                  </w:r>
                </w:p>
              </w:tc>
            </w:tr>
            <w:tr w14:paraId="2D972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65156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一</w:t>
                  </w:r>
                </w:p>
              </w:tc>
              <w:tc>
                <w:tcPr>
                  <w:tcW w:w="4109" w:type="pct"/>
                  <w:gridSpan w:val="2"/>
                  <w:noWrap w:val="0"/>
                  <w:vAlign w:val="center"/>
                </w:tcPr>
                <w:p w14:paraId="228FBCC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一期工程</w:t>
                  </w:r>
                </w:p>
              </w:tc>
            </w:tr>
            <w:tr w14:paraId="5810B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2CF3F534">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w:t>
                  </w:r>
                </w:p>
              </w:tc>
              <w:tc>
                <w:tcPr>
                  <w:tcW w:w="2054" w:type="pct"/>
                  <w:noWrap w:val="0"/>
                  <w:vAlign w:val="center"/>
                </w:tcPr>
                <w:p w14:paraId="6A556E8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522779.1445</w:t>
                  </w:r>
                </w:p>
              </w:tc>
              <w:tc>
                <w:tcPr>
                  <w:tcW w:w="2055" w:type="pct"/>
                  <w:noWrap w:val="0"/>
                  <w:vAlign w:val="center"/>
                </w:tcPr>
                <w:p w14:paraId="55C8E3B1">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4397707.021</w:t>
                  </w:r>
                </w:p>
              </w:tc>
            </w:tr>
            <w:tr w14:paraId="1829E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5BB250EA">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w:t>
                  </w:r>
                </w:p>
              </w:tc>
              <w:tc>
                <w:tcPr>
                  <w:tcW w:w="2054" w:type="pct"/>
                  <w:noWrap w:val="0"/>
                  <w:vAlign w:val="center"/>
                </w:tcPr>
                <w:p w14:paraId="0640AEB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523577.4399</w:t>
                  </w:r>
                </w:p>
              </w:tc>
              <w:tc>
                <w:tcPr>
                  <w:tcW w:w="2055" w:type="pct"/>
                  <w:noWrap w:val="0"/>
                  <w:vAlign w:val="center"/>
                </w:tcPr>
                <w:p w14:paraId="7C9810E2">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4397398.522</w:t>
                  </w:r>
                </w:p>
              </w:tc>
            </w:tr>
            <w:tr w14:paraId="5DA2E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5A594061">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w:t>
                  </w:r>
                </w:p>
              </w:tc>
              <w:tc>
                <w:tcPr>
                  <w:tcW w:w="2054" w:type="pct"/>
                  <w:noWrap w:val="0"/>
                  <w:vAlign w:val="center"/>
                </w:tcPr>
                <w:p w14:paraId="7B27502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523906.8091</w:t>
                  </w:r>
                </w:p>
              </w:tc>
              <w:tc>
                <w:tcPr>
                  <w:tcW w:w="2055" w:type="pct"/>
                  <w:noWrap w:val="0"/>
                  <w:vAlign w:val="center"/>
                </w:tcPr>
                <w:p w14:paraId="302DB743">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4397305.569</w:t>
                  </w:r>
                </w:p>
              </w:tc>
            </w:tr>
            <w:tr w14:paraId="62119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20D92C26">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p>
              </w:tc>
              <w:tc>
                <w:tcPr>
                  <w:tcW w:w="2054" w:type="pct"/>
                  <w:noWrap w:val="0"/>
                  <w:vAlign w:val="center"/>
                </w:tcPr>
                <w:p w14:paraId="33CB667E">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524230.6854</w:t>
                  </w:r>
                </w:p>
              </w:tc>
              <w:tc>
                <w:tcPr>
                  <w:tcW w:w="2055" w:type="pct"/>
                  <w:noWrap w:val="0"/>
                  <w:vAlign w:val="center"/>
                </w:tcPr>
                <w:p w14:paraId="73D92D6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4397213.418</w:t>
                  </w:r>
                </w:p>
              </w:tc>
            </w:tr>
            <w:tr w14:paraId="419B0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52FA9732">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w:t>
                  </w:r>
                </w:p>
              </w:tc>
              <w:tc>
                <w:tcPr>
                  <w:tcW w:w="2054" w:type="pct"/>
                  <w:noWrap w:val="0"/>
                  <w:vAlign w:val="center"/>
                </w:tcPr>
                <w:p w14:paraId="687D32E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524311.8899</w:t>
                  </w:r>
                </w:p>
              </w:tc>
              <w:tc>
                <w:tcPr>
                  <w:tcW w:w="2055" w:type="pct"/>
                  <w:noWrap w:val="0"/>
                  <w:vAlign w:val="center"/>
                </w:tcPr>
                <w:p w14:paraId="09ADC66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4397310.078</w:t>
                  </w:r>
                </w:p>
              </w:tc>
            </w:tr>
            <w:tr w14:paraId="3E21D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37591549">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w:t>
                  </w:r>
                </w:p>
              </w:tc>
              <w:tc>
                <w:tcPr>
                  <w:tcW w:w="2054" w:type="pct"/>
                  <w:noWrap w:val="0"/>
                  <w:vAlign w:val="center"/>
                </w:tcPr>
                <w:p w14:paraId="54F6C803">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524845.1604</w:t>
                  </w:r>
                </w:p>
              </w:tc>
              <w:tc>
                <w:tcPr>
                  <w:tcW w:w="2055" w:type="pct"/>
                  <w:noWrap w:val="0"/>
                  <w:vAlign w:val="center"/>
                </w:tcPr>
                <w:p w14:paraId="1F4DEC5A">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4397184.536</w:t>
                  </w:r>
                </w:p>
              </w:tc>
            </w:tr>
            <w:tr w14:paraId="036E8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2C8FD1CD">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w:t>
                  </w:r>
                </w:p>
              </w:tc>
              <w:tc>
                <w:tcPr>
                  <w:tcW w:w="2054" w:type="pct"/>
                  <w:noWrap w:val="0"/>
                  <w:vAlign w:val="center"/>
                </w:tcPr>
                <w:p w14:paraId="41451431">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525107.5308</w:t>
                  </w:r>
                </w:p>
              </w:tc>
              <w:tc>
                <w:tcPr>
                  <w:tcW w:w="2055" w:type="pct"/>
                  <w:noWrap w:val="0"/>
                  <w:vAlign w:val="center"/>
                </w:tcPr>
                <w:p w14:paraId="55A2670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4397825.778</w:t>
                  </w:r>
                </w:p>
              </w:tc>
            </w:tr>
            <w:tr w14:paraId="0A88F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198B588A">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w:t>
                  </w:r>
                </w:p>
              </w:tc>
              <w:tc>
                <w:tcPr>
                  <w:tcW w:w="2054" w:type="pct"/>
                  <w:noWrap w:val="0"/>
                  <w:vAlign w:val="center"/>
                </w:tcPr>
                <w:p w14:paraId="641FD5F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524586.4612</w:t>
                  </w:r>
                </w:p>
              </w:tc>
              <w:tc>
                <w:tcPr>
                  <w:tcW w:w="2055" w:type="pct"/>
                  <w:noWrap w:val="0"/>
                  <w:vAlign w:val="center"/>
                </w:tcPr>
                <w:p w14:paraId="47748AE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4397831.99</w:t>
                  </w:r>
                </w:p>
              </w:tc>
            </w:tr>
            <w:tr w14:paraId="5E946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0DF28FA9">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w:t>
                  </w:r>
                </w:p>
              </w:tc>
              <w:tc>
                <w:tcPr>
                  <w:tcW w:w="2054" w:type="pct"/>
                  <w:noWrap w:val="0"/>
                  <w:vAlign w:val="center"/>
                </w:tcPr>
                <w:p w14:paraId="3EDA78F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525348.0643</w:t>
                  </w:r>
                </w:p>
              </w:tc>
              <w:tc>
                <w:tcPr>
                  <w:tcW w:w="2055" w:type="pct"/>
                  <w:noWrap w:val="0"/>
                  <w:vAlign w:val="center"/>
                </w:tcPr>
                <w:p w14:paraId="148AF99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4399436.883</w:t>
                  </w:r>
                </w:p>
              </w:tc>
            </w:tr>
            <w:tr w14:paraId="78BB2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5135285B">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c>
                <w:tcPr>
                  <w:tcW w:w="2054" w:type="pct"/>
                  <w:noWrap w:val="0"/>
                  <w:vAlign w:val="center"/>
                </w:tcPr>
                <w:p w14:paraId="182E6F83">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525396.796</w:t>
                  </w:r>
                </w:p>
              </w:tc>
              <w:tc>
                <w:tcPr>
                  <w:tcW w:w="2055" w:type="pct"/>
                  <w:noWrap w:val="0"/>
                  <w:vAlign w:val="center"/>
                </w:tcPr>
                <w:p w14:paraId="0854F39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4399536.087</w:t>
                  </w:r>
                </w:p>
              </w:tc>
            </w:tr>
            <w:tr w14:paraId="732E3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60EA3F62">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11</w:t>
                  </w:r>
                </w:p>
              </w:tc>
              <w:tc>
                <w:tcPr>
                  <w:tcW w:w="2054" w:type="pct"/>
                  <w:noWrap w:val="0"/>
                  <w:vAlign w:val="center"/>
                </w:tcPr>
                <w:p w14:paraId="2FB5720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525046.7913</w:t>
                  </w:r>
                </w:p>
              </w:tc>
              <w:tc>
                <w:tcPr>
                  <w:tcW w:w="2055" w:type="pct"/>
                  <w:noWrap w:val="0"/>
                  <w:vAlign w:val="center"/>
                </w:tcPr>
                <w:p w14:paraId="2D81328A">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4399667.861</w:t>
                  </w:r>
                </w:p>
              </w:tc>
            </w:tr>
            <w:tr w14:paraId="6BFA1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514A3430">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c>
                <w:tcPr>
                  <w:tcW w:w="2054" w:type="pct"/>
                  <w:noWrap w:val="0"/>
                  <w:vAlign w:val="center"/>
                </w:tcPr>
                <w:p w14:paraId="0F2B495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525046.7913</w:t>
                  </w:r>
                </w:p>
              </w:tc>
              <w:tc>
                <w:tcPr>
                  <w:tcW w:w="2055" w:type="pct"/>
                  <w:noWrap w:val="0"/>
                  <w:vAlign w:val="center"/>
                </w:tcPr>
                <w:p w14:paraId="31E6DA9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4399667.861</w:t>
                  </w:r>
                </w:p>
              </w:tc>
            </w:tr>
            <w:tr w14:paraId="569BA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19C8913A">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13</w:t>
                  </w:r>
                </w:p>
              </w:tc>
              <w:tc>
                <w:tcPr>
                  <w:tcW w:w="2054" w:type="pct"/>
                  <w:noWrap w:val="0"/>
                  <w:vAlign w:val="center"/>
                </w:tcPr>
                <w:p w14:paraId="53C6839F">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524836.224</w:t>
                  </w:r>
                </w:p>
              </w:tc>
              <w:tc>
                <w:tcPr>
                  <w:tcW w:w="2055" w:type="pct"/>
                  <w:noWrap w:val="0"/>
                  <w:vAlign w:val="center"/>
                </w:tcPr>
                <w:p w14:paraId="13A0765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4399172.704</w:t>
                  </w:r>
                </w:p>
              </w:tc>
            </w:tr>
            <w:tr w14:paraId="609BC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2AE36791">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14</w:t>
                  </w:r>
                </w:p>
              </w:tc>
              <w:tc>
                <w:tcPr>
                  <w:tcW w:w="2054" w:type="pct"/>
                  <w:noWrap w:val="0"/>
                  <w:vAlign w:val="center"/>
                </w:tcPr>
                <w:p w14:paraId="0F3D66F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524634.8723</w:t>
                  </w:r>
                </w:p>
              </w:tc>
              <w:tc>
                <w:tcPr>
                  <w:tcW w:w="2055" w:type="pct"/>
                  <w:noWrap w:val="0"/>
                  <w:vAlign w:val="center"/>
                </w:tcPr>
                <w:p w14:paraId="6994459E">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4398749.524</w:t>
                  </w:r>
                </w:p>
              </w:tc>
            </w:tr>
            <w:tr w14:paraId="45780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2CC33655">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15</w:t>
                  </w:r>
                </w:p>
              </w:tc>
              <w:tc>
                <w:tcPr>
                  <w:tcW w:w="2054" w:type="pct"/>
                  <w:noWrap w:val="0"/>
                  <w:vAlign w:val="center"/>
                </w:tcPr>
                <w:p w14:paraId="5C2B348E">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524532.4901</w:t>
                  </w:r>
                </w:p>
              </w:tc>
              <w:tc>
                <w:tcPr>
                  <w:tcW w:w="2055" w:type="pct"/>
                  <w:noWrap w:val="0"/>
                  <w:vAlign w:val="center"/>
                </w:tcPr>
                <w:p w14:paraId="060596F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4398459.441</w:t>
                  </w:r>
                </w:p>
              </w:tc>
            </w:tr>
            <w:tr w14:paraId="340CE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76F1D1CB">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16</w:t>
                  </w:r>
                </w:p>
              </w:tc>
              <w:tc>
                <w:tcPr>
                  <w:tcW w:w="2054" w:type="pct"/>
                  <w:noWrap w:val="0"/>
                  <w:vAlign w:val="center"/>
                </w:tcPr>
                <w:p w14:paraId="7E9CD3D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524469.1627</w:t>
                  </w:r>
                </w:p>
              </w:tc>
              <w:tc>
                <w:tcPr>
                  <w:tcW w:w="2055" w:type="pct"/>
                  <w:noWrap w:val="0"/>
                  <w:vAlign w:val="center"/>
                </w:tcPr>
                <w:p w14:paraId="6BE65093">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4398192.339</w:t>
                  </w:r>
                </w:p>
              </w:tc>
            </w:tr>
            <w:tr w14:paraId="0156A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3077ABEE">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17</w:t>
                  </w:r>
                </w:p>
              </w:tc>
              <w:tc>
                <w:tcPr>
                  <w:tcW w:w="2054" w:type="pct"/>
                  <w:noWrap w:val="0"/>
                  <w:vAlign w:val="center"/>
                </w:tcPr>
                <w:p w14:paraId="5609B3F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524521.4507</w:t>
                  </w:r>
                </w:p>
              </w:tc>
              <w:tc>
                <w:tcPr>
                  <w:tcW w:w="2055" w:type="pct"/>
                  <w:noWrap w:val="0"/>
                  <w:vAlign w:val="center"/>
                </w:tcPr>
                <w:p w14:paraId="289BD16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4398144.472</w:t>
                  </w:r>
                </w:p>
              </w:tc>
            </w:tr>
            <w:tr w14:paraId="582F1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69F3E32E">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18</w:t>
                  </w:r>
                </w:p>
              </w:tc>
              <w:tc>
                <w:tcPr>
                  <w:tcW w:w="2054" w:type="pct"/>
                  <w:noWrap w:val="0"/>
                  <w:vAlign w:val="center"/>
                </w:tcPr>
                <w:p w14:paraId="22F65B8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524536.5792</w:t>
                  </w:r>
                </w:p>
              </w:tc>
              <w:tc>
                <w:tcPr>
                  <w:tcW w:w="2055" w:type="pct"/>
                  <w:noWrap w:val="0"/>
                  <w:vAlign w:val="center"/>
                </w:tcPr>
                <w:p w14:paraId="0D9D9741">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4397950.295</w:t>
                  </w:r>
                </w:p>
              </w:tc>
            </w:tr>
            <w:tr w14:paraId="4F9C1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6B947A6C">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19</w:t>
                  </w:r>
                </w:p>
              </w:tc>
              <w:tc>
                <w:tcPr>
                  <w:tcW w:w="2054" w:type="pct"/>
                  <w:noWrap w:val="0"/>
                  <w:vAlign w:val="center"/>
                </w:tcPr>
                <w:p w14:paraId="5416853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524518.9221</w:t>
                  </w:r>
                </w:p>
              </w:tc>
              <w:tc>
                <w:tcPr>
                  <w:tcW w:w="2055" w:type="pct"/>
                  <w:noWrap w:val="0"/>
                  <w:vAlign w:val="center"/>
                </w:tcPr>
                <w:p w14:paraId="3B9DA82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4397832.795</w:t>
                  </w:r>
                </w:p>
              </w:tc>
            </w:tr>
            <w:tr w14:paraId="46114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33EF1A3B">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20</w:t>
                  </w:r>
                </w:p>
              </w:tc>
              <w:tc>
                <w:tcPr>
                  <w:tcW w:w="2054" w:type="pct"/>
                  <w:noWrap w:val="0"/>
                  <w:vAlign w:val="center"/>
                </w:tcPr>
                <w:p w14:paraId="4BA6F29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524517.3049</w:t>
                  </w:r>
                </w:p>
              </w:tc>
              <w:tc>
                <w:tcPr>
                  <w:tcW w:w="2055" w:type="pct"/>
                  <w:noWrap w:val="0"/>
                  <w:vAlign w:val="center"/>
                </w:tcPr>
                <w:p w14:paraId="1BC97B3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4397832.814</w:t>
                  </w:r>
                </w:p>
              </w:tc>
            </w:tr>
            <w:tr w14:paraId="03105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5D4C84B4">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21</w:t>
                  </w:r>
                </w:p>
              </w:tc>
              <w:tc>
                <w:tcPr>
                  <w:tcW w:w="2054" w:type="pct"/>
                  <w:noWrap w:val="0"/>
                  <w:vAlign w:val="center"/>
                </w:tcPr>
                <w:p w14:paraId="4D202780">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524473.434</w:t>
                  </w:r>
                </w:p>
              </w:tc>
              <w:tc>
                <w:tcPr>
                  <w:tcW w:w="2055" w:type="pct"/>
                  <w:noWrap w:val="0"/>
                  <w:vAlign w:val="center"/>
                </w:tcPr>
                <w:p w14:paraId="6D73CB72">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4397541.82</w:t>
                  </w:r>
                </w:p>
              </w:tc>
            </w:tr>
            <w:tr w14:paraId="0C3F1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7BA41036">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22</w:t>
                  </w:r>
                </w:p>
              </w:tc>
              <w:tc>
                <w:tcPr>
                  <w:tcW w:w="2054" w:type="pct"/>
                  <w:noWrap w:val="0"/>
                  <w:vAlign w:val="center"/>
                </w:tcPr>
                <w:p w14:paraId="36CAF8C3">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524393.8019</w:t>
                  </w:r>
                </w:p>
              </w:tc>
              <w:tc>
                <w:tcPr>
                  <w:tcW w:w="2055" w:type="pct"/>
                  <w:noWrap w:val="0"/>
                  <w:vAlign w:val="center"/>
                </w:tcPr>
                <w:p w14:paraId="66EB73E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4397433.147</w:t>
                  </w:r>
                </w:p>
              </w:tc>
            </w:tr>
            <w:tr w14:paraId="4E68C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5A891919">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23</w:t>
                  </w:r>
                </w:p>
              </w:tc>
              <w:tc>
                <w:tcPr>
                  <w:tcW w:w="2054" w:type="pct"/>
                  <w:noWrap w:val="0"/>
                  <w:vAlign w:val="center"/>
                </w:tcPr>
                <w:p w14:paraId="40558E2A">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524383.8377</w:t>
                  </w:r>
                </w:p>
              </w:tc>
              <w:tc>
                <w:tcPr>
                  <w:tcW w:w="2055" w:type="pct"/>
                  <w:noWrap w:val="0"/>
                  <w:vAlign w:val="center"/>
                </w:tcPr>
                <w:p w14:paraId="754DFCBA">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4397433.147</w:t>
                  </w:r>
                </w:p>
              </w:tc>
            </w:tr>
            <w:tr w14:paraId="306B3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04C0BC98">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24</w:t>
                  </w:r>
                </w:p>
              </w:tc>
              <w:tc>
                <w:tcPr>
                  <w:tcW w:w="2054" w:type="pct"/>
                  <w:noWrap w:val="0"/>
                  <w:vAlign w:val="center"/>
                </w:tcPr>
                <w:p w14:paraId="0BE2623E">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524383.7626</w:t>
                  </w:r>
                </w:p>
              </w:tc>
              <w:tc>
                <w:tcPr>
                  <w:tcW w:w="2055" w:type="pct"/>
                  <w:noWrap w:val="0"/>
                  <w:vAlign w:val="center"/>
                </w:tcPr>
                <w:p w14:paraId="5FAE37A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4397433.018</w:t>
                  </w:r>
                </w:p>
              </w:tc>
            </w:tr>
            <w:tr w14:paraId="48C69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41F37087">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25</w:t>
                  </w:r>
                </w:p>
              </w:tc>
              <w:tc>
                <w:tcPr>
                  <w:tcW w:w="2054" w:type="pct"/>
                  <w:noWrap w:val="0"/>
                  <w:vAlign w:val="center"/>
                </w:tcPr>
                <w:p w14:paraId="32D6268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523987.9805</w:t>
                  </w:r>
                </w:p>
              </w:tc>
              <w:tc>
                <w:tcPr>
                  <w:tcW w:w="2055" w:type="pct"/>
                  <w:noWrap w:val="0"/>
                  <w:vAlign w:val="center"/>
                </w:tcPr>
                <w:p w14:paraId="2887B6BA">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4397559.624</w:t>
                  </w:r>
                </w:p>
              </w:tc>
            </w:tr>
            <w:tr w14:paraId="0C3D7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0521639B">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26</w:t>
                  </w:r>
                </w:p>
              </w:tc>
              <w:tc>
                <w:tcPr>
                  <w:tcW w:w="2054" w:type="pct"/>
                  <w:noWrap w:val="0"/>
                  <w:vAlign w:val="center"/>
                </w:tcPr>
                <w:p w14:paraId="5BE7BA9E">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523705.9123</w:t>
                  </w:r>
                </w:p>
              </w:tc>
              <w:tc>
                <w:tcPr>
                  <w:tcW w:w="2055" w:type="pct"/>
                  <w:noWrap w:val="0"/>
                  <w:vAlign w:val="center"/>
                </w:tcPr>
                <w:p w14:paraId="48C58EF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4397649.746</w:t>
                  </w:r>
                </w:p>
              </w:tc>
            </w:tr>
            <w:tr w14:paraId="3C451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47BE1E16">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27</w:t>
                  </w:r>
                </w:p>
              </w:tc>
              <w:tc>
                <w:tcPr>
                  <w:tcW w:w="2054" w:type="pct"/>
                  <w:noWrap w:val="0"/>
                  <w:vAlign w:val="center"/>
                </w:tcPr>
                <w:p w14:paraId="0B61F72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523742.8909</w:t>
                  </w:r>
                </w:p>
              </w:tc>
              <w:tc>
                <w:tcPr>
                  <w:tcW w:w="2055" w:type="pct"/>
                  <w:noWrap w:val="0"/>
                  <w:vAlign w:val="center"/>
                </w:tcPr>
                <w:p w14:paraId="5B0244E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4397744.259</w:t>
                  </w:r>
                </w:p>
              </w:tc>
            </w:tr>
            <w:tr w14:paraId="3F395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5943145D">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28</w:t>
                  </w:r>
                </w:p>
              </w:tc>
              <w:tc>
                <w:tcPr>
                  <w:tcW w:w="2054" w:type="pct"/>
                  <w:noWrap w:val="0"/>
                  <w:vAlign w:val="center"/>
                </w:tcPr>
                <w:p w14:paraId="5ED81E43">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523190.3594</w:t>
                  </w:r>
                </w:p>
              </w:tc>
              <w:tc>
                <w:tcPr>
                  <w:tcW w:w="2055" w:type="pct"/>
                  <w:noWrap w:val="0"/>
                  <w:vAlign w:val="center"/>
                </w:tcPr>
                <w:p w14:paraId="03D51172">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4397951.183</w:t>
                  </w:r>
                </w:p>
              </w:tc>
            </w:tr>
            <w:tr w14:paraId="49AA7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3C48DE4A">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29</w:t>
                  </w:r>
                </w:p>
              </w:tc>
              <w:tc>
                <w:tcPr>
                  <w:tcW w:w="2054" w:type="pct"/>
                  <w:noWrap w:val="0"/>
                  <w:vAlign w:val="center"/>
                </w:tcPr>
                <w:p w14:paraId="1D3FA743">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523193.1053</w:t>
                  </w:r>
                </w:p>
              </w:tc>
              <w:tc>
                <w:tcPr>
                  <w:tcW w:w="2055" w:type="pct"/>
                  <w:noWrap w:val="0"/>
                  <w:vAlign w:val="center"/>
                </w:tcPr>
                <w:p w14:paraId="634E1CA0">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4398052.638</w:t>
                  </w:r>
                </w:p>
              </w:tc>
            </w:tr>
            <w:tr w14:paraId="31782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59A94BD9">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30</w:t>
                  </w:r>
                </w:p>
              </w:tc>
              <w:tc>
                <w:tcPr>
                  <w:tcW w:w="2054" w:type="pct"/>
                  <w:noWrap w:val="0"/>
                  <w:vAlign w:val="center"/>
                </w:tcPr>
                <w:p w14:paraId="5A3DB10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522951.1265</w:t>
                  </w:r>
                </w:p>
              </w:tc>
              <w:tc>
                <w:tcPr>
                  <w:tcW w:w="2055" w:type="pct"/>
                  <w:noWrap w:val="0"/>
                  <w:vAlign w:val="center"/>
                </w:tcPr>
                <w:p w14:paraId="4322D1C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4397987.062</w:t>
                  </w:r>
                </w:p>
              </w:tc>
            </w:tr>
            <w:tr w14:paraId="3AA09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20082540">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二</w:t>
                  </w:r>
                </w:p>
              </w:tc>
              <w:tc>
                <w:tcPr>
                  <w:tcW w:w="4109" w:type="pct"/>
                  <w:gridSpan w:val="2"/>
                  <w:noWrap w:val="0"/>
                  <w:vAlign w:val="center"/>
                </w:tcPr>
                <w:p w14:paraId="163B5568">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二期工程</w:t>
                  </w:r>
                </w:p>
              </w:tc>
            </w:tr>
            <w:tr w14:paraId="76B86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1B3967E2">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2054" w:type="pct"/>
                  <w:noWrap w:val="0"/>
                  <w:vAlign w:val="center"/>
                </w:tcPr>
                <w:p w14:paraId="26EC551F">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525348.0643</w:t>
                  </w:r>
                </w:p>
              </w:tc>
              <w:tc>
                <w:tcPr>
                  <w:tcW w:w="2055" w:type="pct"/>
                  <w:noWrap w:val="0"/>
                  <w:vAlign w:val="center"/>
                </w:tcPr>
                <w:p w14:paraId="14A2AB5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4399436.8826</w:t>
                  </w:r>
                </w:p>
              </w:tc>
            </w:tr>
            <w:tr w14:paraId="0778E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64A0EFFC">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2</w:t>
                  </w:r>
                </w:p>
              </w:tc>
              <w:tc>
                <w:tcPr>
                  <w:tcW w:w="2054" w:type="pct"/>
                  <w:noWrap w:val="0"/>
                  <w:vAlign w:val="center"/>
                </w:tcPr>
                <w:p w14:paraId="4CC480F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kern w:val="2"/>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524586.4612</w:t>
                  </w:r>
                </w:p>
              </w:tc>
              <w:tc>
                <w:tcPr>
                  <w:tcW w:w="2055" w:type="pct"/>
                  <w:noWrap w:val="0"/>
                  <w:vAlign w:val="center"/>
                </w:tcPr>
                <w:p w14:paraId="2E6C6B8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kern w:val="2"/>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4397831.9899</w:t>
                  </w:r>
                </w:p>
              </w:tc>
            </w:tr>
            <w:tr w14:paraId="68773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710A8D55">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w:t>
                  </w:r>
                </w:p>
              </w:tc>
              <w:tc>
                <w:tcPr>
                  <w:tcW w:w="2054" w:type="pct"/>
                  <w:noWrap w:val="0"/>
                  <w:vAlign w:val="center"/>
                </w:tcPr>
                <w:p w14:paraId="2BB4A3B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kern w:val="2"/>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525107.5308</w:t>
                  </w:r>
                </w:p>
              </w:tc>
              <w:tc>
                <w:tcPr>
                  <w:tcW w:w="2055" w:type="pct"/>
                  <w:noWrap w:val="0"/>
                  <w:vAlign w:val="center"/>
                </w:tcPr>
                <w:p w14:paraId="68B870A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kern w:val="2"/>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4397825.7784</w:t>
                  </w:r>
                </w:p>
              </w:tc>
            </w:tr>
            <w:tr w14:paraId="02C9E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742F6B39">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p>
              </w:tc>
              <w:tc>
                <w:tcPr>
                  <w:tcW w:w="2054" w:type="pct"/>
                  <w:noWrap w:val="0"/>
                  <w:vAlign w:val="center"/>
                </w:tcPr>
                <w:p w14:paraId="541D831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kern w:val="2"/>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524845.1604</w:t>
                  </w:r>
                </w:p>
              </w:tc>
              <w:tc>
                <w:tcPr>
                  <w:tcW w:w="2055" w:type="pct"/>
                  <w:noWrap w:val="0"/>
                  <w:vAlign w:val="center"/>
                </w:tcPr>
                <w:p w14:paraId="7D36E120">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kern w:val="2"/>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4397184.5359</w:t>
                  </w:r>
                </w:p>
              </w:tc>
            </w:tr>
            <w:tr w14:paraId="5FFF7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5FBD53B4">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w:t>
                  </w:r>
                </w:p>
              </w:tc>
              <w:tc>
                <w:tcPr>
                  <w:tcW w:w="2054" w:type="pct"/>
                  <w:noWrap w:val="0"/>
                  <w:vAlign w:val="center"/>
                </w:tcPr>
                <w:p w14:paraId="1EADE27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kern w:val="2"/>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524808.4713</w:t>
                  </w:r>
                </w:p>
              </w:tc>
              <w:tc>
                <w:tcPr>
                  <w:tcW w:w="2055" w:type="pct"/>
                  <w:noWrap w:val="0"/>
                  <w:vAlign w:val="center"/>
                </w:tcPr>
                <w:p w14:paraId="4D617E3E">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kern w:val="2"/>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4397081.9703</w:t>
                  </w:r>
                </w:p>
              </w:tc>
            </w:tr>
            <w:tr w14:paraId="71D89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41404228">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w:t>
                  </w:r>
                </w:p>
              </w:tc>
              <w:tc>
                <w:tcPr>
                  <w:tcW w:w="2054" w:type="pct"/>
                  <w:noWrap w:val="0"/>
                  <w:vAlign w:val="center"/>
                </w:tcPr>
                <w:p w14:paraId="529206B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kern w:val="2"/>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525448.7715</w:t>
                  </w:r>
                </w:p>
              </w:tc>
              <w:tc>
                <w:tcPr>
                  <w:tcW w:w="2055" w:type="pct"/>
                  <w:noWrap w:val="0"/>
                  <w:vAlign w:val="center"/>
                </w:tcPr>
                <w:p w14:paraId="5A1F5E1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kern w:val="2"/>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4396852.9267</w:t>
                  </w:r>
                </w:p>
              </w:tc>
            </w:tr>
            <w:tr w14:paraId="25EB4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1D9FA4CB">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w:t>
                  </w:r>
                </w:p>
              </w:tc>
              <w:tc>
                <w:tcPr>
                  <w:tcW w:w="2054" w:type="pct"/>
                  <w:noWrap w:val="0"/>
                  <w:vAlign w:val="center"/>
                </w:tcPr>
                <w:p w14:paraId="69FC1CE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525819.6355</w:t>
                  </w:r>
                </w:p>
              </w:tc>
              <w:tc>
                <w:tcPr>
                  <w:tcW w:w="2055" w:type="pct"/>
                  <w:noWrap w:val="0"/>
                  <w:vAlign w:val="center"/>
                </w:tcPr>
                <w:p w14:paraId="450F1AB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4397630.5746</w:t>
                  </w:r>
                </w:p>
              </w:tc>
            </w:tr>
            <w:tr w14:paraId="6110F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650416C1">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w:t>
                  </w:r>
                </w:p>
              </w:tc>
              <w:tc>
                <w:tcPr>
                  <w:tcW w:w="2054" w:type="pct"/>
                  <w:noWrap w:val="0"/>
                  <w:vAlign w:val="center"/>
                </w:tcPr>
                <w:p w14:paraId="485DD2DE">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526181.6856</w:t>
                  </w:r>
                </w:p>
              </w:tc>
              <w:tc>
                <w:tcPr>
                  <w:tcW w:w="2055" w:type="pct"/>
                  <w:noWrap w:val="0"/>
                  <w:vAlign w:val="center"/>
                </w:tcPr>
                <w:p w14:paraId="5B63CACE">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4398681.9061</w:t>
                  </w:r>
                </w:p>
              </w:tc>
            </w:tr>
            <w:tr w14:paraId="4062D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342D9100">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w:t>
                  </w:r>
                </w:p>
              </w:tc>
              <w:tc>
                <w:tcPr>
                  <w:tcW w:w="2054" w:type="pct"/>
                  <w:noWrap w:val="0"/>
                  <w:vAlign w:val="center"/>
                </w:tcPr>
                <w:p w14:paraId="6ADF095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526413.0018</w:t>
                  </w:r>
                </w:p>
              </w:tc>
              <w:tc>
                <w:tcPr>
                  <w:tcW w:w="2055" w:type="pct"/>
                  <w:noWrap w:val="0"/>
                  <w:vAlign w:val="center"/>
                </w:tcPr>
                <w:p w14:paraId="120A511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4399153.4951</w:t>
                  </w:r>
                </w:p>
              </w:tc>
            </w:tr>
            <w:tr w14:paraId="2B56B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57D15557">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c>
                <w:tcPr>
                  <w:tcW w:w="2054" w:type="pct"/>
                  <w:noWrap w:val="0"/>
                  <w:vAlign w:val="center"/>
                </w:tcPr>
                <w:p w14:paraId="7B4954C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525396.7960</w:t>
                  </w:r>
                </w:p>
              </w:tc>
              <w:tc>
                <w:tcPr>
                  <w:tcW w:w="2055" w:type="pct"/>
                  <w:noWrap w:val="0"/>
                  <w:vAlign w:val="center"/>
                </w:tcPr>
                <w:p w14:paraId="5843235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4399536.0871</w:t>
                  </w:r>
                </w:p>
              </w:tc>
            </w:tr>
            <w:tr w14:paraId="20132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14CC1108">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三</w:t>
                  </w:r>
                </w:p>
              </w:tc>
              <w:tc>
                <w:tcPr>
                  <w:tcW w:w="4109" w:type="pct"/>
                  <w:gridSpan w:val="2"/>
                  <w:noWrap w:val="0"/>
                  <w:vAlign w:val="center"/>
                </w:tcPr>
                <w:p w14:paraId="159F86BA">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三期工程</w:t>
                  </w:r>
                </w:p>
              </w:tc>
            </w:tr>
            <w:tr w14:paraId="27DC1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7D9CC26A">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2054" w:type="pct"/>
                  <w:noWrap w:val="0"/>
                  <w:vAlign w:val="center"/>
                </w:tcPr>
                <w:p w14:paraId="22791E8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526181.6856</w:t>
                  </w:r>
                </w:p>
              </w:tc>
              <w:tc>
                <w:tcPr>
                  <w:tcW w:w="2055" w:type="pct"/>
                  <w:noWrap w:val="0"/>
                  <w:vAlign w:val="center"/>
                </w:tcPr>
                <w:p w14:paraId="14463B3F">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4398681.9061</w:t>
                  </w:r>
                </w:p>
              </w:tc>
            </w:tr>
            <w:tr w14:paraId="76D9D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10CAD7BC">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2</w:t>
                  </w:r>
                </w:p>
              </w:tc>
              <w:tc>
                <w:tcPr>
                  <w:tcW w:w="2054" w:type="pct"/>
                  <w:noWrap w:val="0"/>
                  <w:vAlign w:val="center"/>
                </w:tcPr>
                <w:p w14:paraId="737A55E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525819.6355</w:t>
                  </w:r>
                </w:p>
              </w:tc>
              <w:tc>
                <w:tcPr>
                  <w:tcW w:w="2055" w:type="pct"/>
                  <w:noWrap w:val="0"/>
                  <w:vAlign w:val="center"/>
                </w:tcPr>
                <w:p w14:paraId="670483D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4397630.5746</w:t>
                  </w:r>
                </w:p>
              </w:tc>
            </w:tr>
            <w:tr w14:paraId="59715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7D7A6390">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w:t>
                  </w:r>
                </w:p>
              </w:tc>
              <w:tc>
                <w:tcPr>
                  <w:tcW w:w="2054" w:type="pct"/>
                  <w:noWrap w:val="0"/>
                  <w:vAlign w:val="center"/>
                </w:tcPr>
                <w:p w14:paraId="4FEB9FD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525448.7715</w:t>
                  </w:r>
                </w:p>
              </w:tc>
              <w:tc>
                <w:tcPr>
                  <w:tcW w:w="2055" w:type="pct"/>
                  <w:noWrap w:val="0"/>
                  <w:vAlign w:val="center"/>
                </w:tcPr>
                <w:p w14:paraId="6FA8732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4396852.9267</w:t>
                  </w:r>
                </w:p>
              </w:tc>
            </w:tr>
            <w:tr w14:paraId="6FF16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3BAB5FA6">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p>
              </w:tc>
              <w:tc>
                <w:tcPr>
                  <w:tcW w:w="2054" w:type="pct"/>
                  <w:noWrap w:val="0"/>
                  <w:vAlign w:val="center"/>
                </w:tcPr>
                <w:p w14:paraId="07B3330F">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527299.0576</w:t>
                  </w:r>
                </w:p>
              </w:tc>
              <w:tc>
                <w:tcPr>
                  <w:tcW w:w="2055" w:type="pct"/>
                  <w:noWrap w:val="0"/>
                  <w:vAlign w:val="center"/>
                </w:tcPr>
                <w:p w14:paraId="2F5A5E0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4396325.8308</w:t>
                  </w:r>
                </w:p>
              </w:tc>
            </w:tr>
            <w:tr w14:paraId="3532F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2B0DF001">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w:t>
                  </w:r>
                </w:p>
              </w:tc>
              <w:tc>
                <w:tcPr>
                  <w:tcW w:w="2054" w:type="pct"/>
                  <w:noWrap w:val="0"/>
                  <w:vAlign w:val="center"/>
                </w:tcPr>
                <w:p w14:paraId="49FB42D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527908.1145</w:t>
                  </w:r>
                </w:p>
              </w:tc>
              <w:tc>
                <w:tcPr>
                  <w:tcW w:w="2055" w:type="pct"/>
                  <w:noWrap w:val="0"/>
                  <w:vAlign w:val="center"/>
                </w:tcPr>
                <w:p w14:paraId="0F7BA531">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4397190.6431</w:t>
                  </w:r>
                </w:p>
              </w:tc>
            </w:tr>
            <w:tr w14:paraId="74B36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00C10CE3">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w:t>
                  </w:r>
                </w:p>
              </w:tc>
              <w:tc>
                <w:tcPr>
                  <w:tcW w:w="2054" w:type="pct"/>
                  <w:noWrap w:val="0"/>
                  <w:vAlign w:val="center"/>
                </w:tcPr>
                <w:p w14:paraId="26633E10">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527923.1120</w:t>
                  </w:r>
                </w:p>
              </w:tc>
              <w:tc>
                <w:tcPr>
                  <w:tcW w:w="2055" w:type="pct"/>
                  <w:noWrap w:val="0"/>
                  <w:vAlign w:val="center"/>
                </w:tcPr>
                <w:p w14:paraId="36CBEBA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4398736.6791</w:t>
                  </w:r>
                </w:p>
              </w:tc>
            </w:tr>
            <w:tr w14:paraId="3CEAB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2D82A7B0">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w:t>
                  </w:r>
                </w:p>
              </w:tc>
              <w:tc>
                <w:tcPr>
                  <w:tcW w:w="2054" w:type="pct"/>
                  <w:noWrap w:val="0"/>
                  <w:vAlign w:val="center"/>
                </w:tcPr>
                <w:p w14:paraId="66EFAE1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527923.1792</w:t>
                  </w:r>
                </w:p>
              </w:tc>
              <w:tc>
                <w:tcPr>
                  <w:tcW w:w="2055" w:type="pct"/>
                  <w:noWrap w:val="0"/>
                  <w:vAlign w:val="center"/>
                </w:tcPr>
                <w:p w14:paraId="13A1910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4398743.8191</w:t>
                  </w:r>
                </w:p>
              </w:tc>
            </w:tr>
            <w:tr w14:paraId="2EC16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4B36AB92">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w:t>
                  </w:r>
                </w:p>
              </w:tc>
              <w:tc>
                <w:tcPr>
                  <w:tcW w:w="2054" w:type="pct"/>
                  <w:noWrap w:val="0"/>
                  <w:vAlign w:val="center"/>
                </w:tcPr>
                <w:p w14:paraId="40D1226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527918.2567</w:t>
                  </w:r>
                </w:p>
              </w:tc>
              <w:tc>
                <w:tcPr>
                  <w:tcW w:w="2055" w:type="pct"/>
                  <w:noWrap w:val="0"/>
                  <w:vAlign w:val="center"/>
                </w:tcPr>
                <w:p w14:paraId="660783F1">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4398742.7182</w:t>
                  </w:r>
                </w:p>
              </w:tc>
            </w:tr>
            <w:tr w14:paraId="16C88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640CAEB6">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w:t>
                  </w:r>
                </w:p>
              </w:tc>
              <w:tc>
                <w:tcPr>
                  <w:tcW w:w="2054" w:type="pct"/>
                  <w:noWrap w:val="0"/>
                  <w:vAlign w:val="center"/>
                </w:tcPr>
                <w:p w14:paraId="59E00FF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527658.4223</w:t>
                  </w:r>
                </w:p>
              </w:tc>
              <w:tc>
                <w:tcPr>
                  <w:tcW w:w="2055" w:type="pct"/>
                  <w:noWrap w:val="0"/>
                  <w:vAlign w:val="center"/>
                </w:tcPr>
                <w:p w14:paraId="5014EA1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4398684.6060</w:t>
                  </w:r>
                </w:p>
              </w:tc>
            </w:tr>
            <w:tr w14:paraId="5FAF5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noWrap w:val="0"/>
                  <w:vAlign w:val="center"/>
                </w:tcPr>
                <w:p w14:paraId="7620D68B">
                  <w:pPr>
                    <w:pStyle w:val="63"/>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c>
                <w:tcPr>
                  <w:tcW w:w="2054" w:type="pct"/>
                  <w:noWrap w:val="0"/>
                  <w:vAlign w:val="center"/>
                </w:tcPr>
                <w:p w14:paraId="3C48156F">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526413.0018</w:t>
                  </w:r>
                </w:p>
              </w:tc>
              <w:tc>
                <w:tcPr>
                  <w:tcW w:w="2055" w:type="pct"/>
                  <w:noWrap w:val="0"/>
                  <w:vAlign w:val="center"/>
                </w:tcPr>
                <w:p w14:paraId="4C66ECA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4399153.4951</w:t>
                  </w:r>
                </w:p>
              </w:tc>
            </w:tr>
          </w:tbl>
          <w:p w14:paraId="7EA36CFB">
            <w:pPr>
              <w:keepNext w:val="0"/>
              <w:keepLines w:val="0"/>
              <w:pageBreakBefore w:val="0"/>
              <w:widowControl/>
              <w:kinsoku/>
              <w:wordWrap/>
              <w:overflowPunct/>
              <w:topLinePunct w:val="0"/>
              <w:bidi w:val="0"/>
              <w:spacing w:line="460" w:lineRule="exact"/>
              <w:ind w:firstLine="482" w:firstLineChars="200"/>
              <w:textAlignment w:val="auto"/>
              <w:rPr>
                <w:rFonts w:hint="default" w:ascii="Times New Roman" w:hAnsi="Times New Roman" w:cs="Times New Roman"/>
                <w:b/>
                <w:bCs/>
                <w:color w:val="auto"/>
                <w:sz w:val="24"/>
                <w:highlight w:val="none"/>
              </w:rPr>
            </w:pPr>
          </w:p>
          <w:p w14:paraId="1484632F">
            <w:pPr>
              <w:keepNext w:val="0"/>
              <w:keepLines w:val="0"/>
              <w:pageBreakBefore w:val="0"/>
              <w:widowControl/>
              <w:kinsoku/>
              <w:wordWrap/>
              <w:overflowPunct/>
              <w:topLinePunct w:val="0"/>
              <w:bidi w:val="0"/>
              <w:spacing w:line="460" w:lineRule="exact"/>
              <w:ind w:firstLine="482" w:firstLineChars="200"/>
              <w:textAlignment w:val="auto"/>
              <w:rPr>
                <w:rFonts w:hint="default" w:ascii="Times New Roman" w:hAnsi="Times New Roman" w:cs="Times New Roman"/>
                <w:b/>
                <w:bCs/>
                <w:color w:val="auto"/>
                <w:sz w:val="24"/>
                <w:highlight w:val="none"/>
              </w:rPr>
            </w:pPr>
          </w:p>
          <w:p w14:paraId="0E8FA7CF">
            <w:pPr>
              <w:keepNext w:val="0"/>
              <w:keepLines w:val="0"/>
              <w:pageBreakBefore w:val="0"/>
              <w:widowControl/>
              <w:kinsoku/>
              <w:wordWrap/>
              <w:overflowPunct/>
              <w:topLinePunct w:val="0"/>
              <w:bidi w:val="0"/>
              <w:spacing w:line="460" w:lineRule="exact"/>
              <w:ind w:firstLine="482" w:firstLineChars="200"/>
              <w:textAlignment w:val="auto"/>
              <w:rPr>
                <w:rFonts w:hint="default" w:ascii="Times New Roman" w:hAnsi="Times New Roman" w:cs="Times New Roman"/>
                <w:b/>
                <w:bCs/>
                <w:color w:val="auto"/>
                <w:sz w:val="24"/>
                <w:highlight w:val="none"/>
              </w:rPr>
            </w:pPr>
          </w:p>
          <w:p w14:paraId="0916334D">
            <w:pPr>
              <w:keepNext w:val="0"/>
              <w:keepLines w:val="0"/>
              <w:pageBreakBefore w:val="0"/>
              <w:widowControl/>
              <w:kinsoku/>
              <w:wordWrap/>
              <w:overflowPunct/>
              <w:topLinePunct w:val="0"/>
              <w:bidi w:val="0"/>
              <w:spacing w:line="460" w:lineRule="exact"/>
              <w:ind w:firstLine="482" w:firstLineChars="200"/>
              <w:textAlignment w:val="auto"/>
              <w:rPr>
                <w:rFonts w:hint="default" w:ascii="Times New Roman" w:hAnsi="Times New Roman" w:cs="Times New Roman"/>
                <w:b/>
                <w:bCs/>
                <w:color w:val="auto"/>
                <w:sz w:val="24"/>
                <w:highlight w:val="none"/>
              </w:rPr>
            </w:pPr>
          </w:p>
          <w:p w14:paraId="032ABD82">
            <w:pPr>
              <w:keepNext w:val="0"/>
              <w:keepLines w:val="0"/>
              <w:pageBreakBefore w:val="0"/>
              <w:widowControl/>
              <w:kinsoku/>
              <w:wordWrap/>
              <w:overflowPunct/>
              <w:topLinePunct w:val="0"/>
              <w:bidi w:val="0"/>
              <w:spacing w:line="460" w:lineRule="exact"/>
              <w:ind w:firstLine="482" w:firstLineChars="200"/>
              <w:textAlignment w:val="auto"/>
              <w:rPr>
                <w:rFonts w:hint="default" w:ascii="Times New Roman" w:hAnsi="Times New Roman" w:cs="Times New Roman"/>
                <w:b/>
                <w:bCs/>
                <w:color w:val="auto"/>
                <w:sz w:val="24"/>
                <w:highlight w:val="none"/>
              </w:rPr>
            </w:pPr>
          </w:p>
          <w:p w14:paraId="732B6B36">
            <w:pPr>
              <w:keepNext w:val="0"/>
              <w:keepLines w:val="0"/>
              <w:pageBreakBefore w:val="0"/>
              <w:widowControl/>
              <w:kinsoku/>
              <w:wordWrap/>
              <w:overflowPunct/>
              <w:topLinePunct w:val="0"/>
              <w:bidi w:val="0"/>
              <w:spacing w:line="460" w:lineRule="exact"/>
              <w:ind w:firstLine="482" w:firstLineChars="200"/>
              <w:textAlignment w:val="auto"/>
              <w:rPr>
                <w:rFonts w:hint="default" w:ascii="Times New Roman" w:hAnsi="Times New Roman" w:cs="Times New Roman"/>
                <w:b/>
                <w:bCs/>
                <w:color w:val="auto"/>
                <w:sz w:val="24"/>
                <w:highlight w:val="none"/>
              </w:rPr>
            </w:pPr>
          </w:p>
          <w:p w14:paraId="22A69A22">
            <w:pPr>
              <w:autoSpaceDE w:val="0"/>
              <w:autoSpaceDN w:val="0"/>
              <w:adjustRightInd w:val="0"/>
              <w:snapToGrid w:val="0"/>
              <w:spacing w:line="360" w:lineRule="auto"/>
              <w:ind w:firstLine="480" w:firstLineChars="200"/>
              <w:jc w:val="left"/>
              <w:rPr>
                <w:rFonts w:hint="default" w:eastAsia="宋体"/>
                <w:color w:val="auto"/>
                <w:kern w:val="0"/>
                <w:sz w:val="24"/>
                <w:highlight w:val="none"/>
                <w:lang w:val="en-US" w:eastAsia="zh-CN" w:bidi="ar"/>
              </w:rPr>
            </w:pPr>
          </w:p>
          <w:p w14:paraId="4E4D7043">
            <w:pPr>
              <w:autoSpaceDE w:val="0"/>
              <w:autoSpaceDN w:val="0"/>
              <w:adjustRightInd w:val="0"/>
              <w:snapToGrid w:val="0"/>
              <w:spacing w:line="360" w:lineRule="auto"/>
              <w:ind w:firstLine="560" w:firstLineChars="200"/>
              <w:jc w:val="left"/>
              <w:rPr>
                <w:rFonts w:hint="eastAsia"/>
                <w:color w:val="auto"/>
                <w:kern w:val="0"/>
                <w:sz w:val="24"/>
                <w:highlight w:val="none"/>
                <w:lang w:bidi="ar"/>
              </w:rPr>
            </w:pPr>
            <w:r>
              <w:rPr>
                <w:rFonts w:hint="eastAsia" w:ascii="Times New Roman" w:hAnsi="Times New Roman" w:eastAsia="宋体" w:cs="Times New Roman"/>
                <w:color w:val="auto"/>
                <w:sz w:val="28"/>
                <w:szCs w:val="28"/>
                <w:highlight w:val="none"/>
                <w:lang w:val="en-US" w:eastAsia="zh-CN"/>
              </w:rPr>
              <w:drawing>
                <wp:anchor distT="0" distB="0" distL="114300" distR="114300" simplePos="0" relativeHeight="251684864" behindDoc="0" locked="0" layoutInCell="1" allowOverlap="1">
                  <wp:simplePos x="0" y="0"/>
                  <wp:positionH relativeFrom="column">
                    <wp:posOffset>492760</wp:posOffset>
                  </wp:positionH>
                  <wp:positionV relativeFrom="paragraph">
                    <wp:posOffset>207010</wp:posOffset>
                  </wp:positionV>
                  <wp:extent cx="4716780" cy="3225800"/>
                  <wp:effectExtent l="9525" t="9525" r="10795" b="15875"/>
                  <wp:wrapNone/>
                  <wp:docPr id="106" name="图片 219" descr="D:/项目/7、神华准能注浆项目/项目调整第二次（最终）/调整后图件/项目范围示意图_01.png项目范围示意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19" descr="D:/项目/7、神华准能注浆项目/项目调整第二次（最终）/调整后图件/项目范围示意图_01.png项目范围示意图_01"/>
                          <pic:cNvPicPr>
                            <a:picLocks noChangeAspect="1"/>
                          </pic:cNvPicPr>
                        </pic:nvPicPr>
                        <pic:blipFill>
                          <a:blip r:embed="rId18"/>
                          <a:srcRect t="1636" b="1636"/>
                          <a:stretch>
                            <a:fillRect/>
                          </a:stretch>
                        </pic:blipFill>
                        <pic:spPr>
                          <a:xfrm>
                            <a:off x="0" y="0"/>
                            <a:ext cx="4716780" cy="3225800"/>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2B3CA49B">
            <w:pPr>
              <w:autoSpaceDE w:val="0"/>
              <w:autoSpaceDN w:val="0"/>
              <w:adjustRightInd w:val="0"/>
              <w:snapToGrid w:val="0"/>
              <w:spacing w:line="360" w:lineRule="auto"/>
              <w:ind w:firstLine="480" w:firstLineChars="200"/>
              <w:jc w:val="left"/>
              <w:rPr>
                <w:rFonts w:hint="eastAsia"/>
                <w:color w:val="auto"/>
                <w:kern w:val="0"/>
                <w:sz w:val="24"/>
                <w:highlight w:val="none"/>
                <w:lang w:bidi="ar"/>
              </w:rPr>
            </w:pPr>
          </w:p>
          <w:p w14:paraId="24BAC86E">
            <w:pPr>
              <w:autoSpaceDE w:val="0"/>
              <w:autoSpaceDN w:val="0"/>
              <w:adjustRightInd w:val="0"/>
              <w:snapToGrid w:val="0"/>
              <w:spacing w:line="360" w:lineRule="auto"/>
              <w:ind w:firstLine="480" w:firstLineChars="200"/>
              <w:jc w:val="left"/>
              <w:rPr>
                <w:rFonts w:hint="eastAsia"/>
                <w:color w:val="auto"/>
                <w:kern w:val="0"/>
                <w:sz w:val="24"/>
                <w:highlight w:val="none"/>
                <w:lang w:bidi="ar"/>
              </w:rPr>
            </w:pPr>
          </w:p>
          <w:p w14:paraId="4A2F8B84">
            <w:pPr>
              <w:autoSpaceDE w:val="0"/>
              <w:autoSpaceDN w:val="0"/>
              <w:adjustRightInd w:val="0"/>
              <w:snapToGrid w:val="0"/>
              <w:spacing w:line="360" w:lineRule="auto"/>
              <w:ind w:firstLine="480" w:firstLineChars="200"/>
              <w:jc w:val="left"/>
              <w:rPr>
                <w:rFonts w:hint="eastAsia"/>
                <w:color w:val="auto"/>
                <w:kern w:val="0"/>
                <w:sz w:val="24"/>
                <w:highlight w:val="none"/>
                <w:lang w:bidi="ar"/>
              </w:rPr>
            </w:pPr>
          </w:p>
          <w:p w14:paraId="1265250B">
            <w:pPr>
              <w:autoSpaceDE w:val="0"/>
              <w:autoSpaceDN w:val="0"/>
              <w:adjustRightInd w:val="0"/>
              <w:snapToGrid w:val="0"/>
              <w:spacing w:line="360" w:lineRule="auto"/>
              <w:ind w:firstLine="480" w:firstLineChars="200"/>
              <w:jc w:val="left"/>
              <w:rPr>
                <w:rFonts w:hint="eastAsia"/>
                <w:color w:val="auto"/>
                <w:kern w:val="0"/>
                <w:sz w:val="24"/>
                <w:highlight w:val="none"/>
                <w:lang w:bidi="ar"/>
              </w:rPr>
            </w:pPr>
          </w:p>
          <w:p w14:paraId="7D8714A7">
            <w:pPr>
              <w:autoSpaceDE w:val="0"/>
              <w:autoSpaceDN w:val="0"/>
              <w:adjustRightInd w:val="0"/>
              <w:snapToGrid w:val="0"/>
              <w:spacing w:line="360" w:lineRule="auto"/>
              <w:ind w:firstLine="480" w:firstLineChars="200"/>
              <w:jc w:val="left"/>
              <w:rPr>
                <w:rFonts w:hint="eastAsia"/>
                <w:color w:val="auto"/>
                <w:kern w:val="0"/>
                <w:sz w:val="24"/>
                <w:highlight w:val="none"/>
                <w:lang w:bidi="ar"/>
              </w:rPr>
            </w:pPr>
          </w:p>
          <w:p w14:paraId="44144BD6">
            <w:pPr>
              <w:autoSpaceDE w:val="0"/>
              <w:autoSpaceDN w:val="0"/>
              <w:adjustRightInd w:val="0"/>
              <w:snapToGrid w:val="0"/>
              <w:spacing w:line="360" w:lineRule="auto"/>
              <w:ind w:firstLine="480" w:firstLineChars="200"/>
              <w:jc w:val="left"/>
              <w:rPr>
                <w:rFonts w:hint="eastAsia"/>
                <w:color w:val="auto"/>
                <w:kern w:val="0"/>
                <w:sz w:val="24"/>
                <w:highlight w:val="none"/>
                <w:lang w:bidi="ar"/>
              </w:rPr>
            </w:pPr>
          </w:p>
          <w:p w14:paraId="625F5889">
            <w:pPr>
              <w:autoSpaceDE w:val="0"/>
              <w:autoSpaceDN w:val="0"/>
              <w:adjustRightInd w:val="0"/>
              <w:snapToGrid w:val="0"/>
              <w:spacing w:line="360" w:lineRule="auto"/>
              <w:ind w:firstLine="480" w:firstLineChars="200"/>
              <w:jc w:val="left"/>
              <w:rPr>
                <w:rFonts w:hint="eastAsia"/>
                <w:color w:val="auto"/>
                <w:kern w:val="0"/>
                <w:sz w:val="24"/>
                <w:highlight w:val="none"/>
                <w:lang w:bidi="ar"/>
              </w:rPr>
            </w:pPr>
          </w:p>
          <w:p w14:paraId="31BBFF56">
            <w:pPr>
              <w:autoSpaceDE w:val="0"/>
              <w:autoSpaceDN w:val="0"/>
              <w:adjustRightInd w:val="0"/>
              <w:snapToGrid w:val="0"/>
              <w:spacing w:line="360" w:lineRule="auto"/>
              <w:ind w:firstLine="480" w:firstLineChars="200"/>
              <w:jc w:val="left"/>
              <w:rPr>
                <w:rFonts w:hint="eastAsia"/>
                <w:color w:val="auto"/>
                <w:kern w:val="0"/>
                <w:sz w:val="24"/>
                <w:highlight w:val="none"/>
                <w:lang w:bidi="ar"/>
              </w:rPr>
            </w:pPr>
          </w:p>
          <w:p w14:paraId="09A3C968">
            <w:pPr>
              <w:autoSpaceDE w:val="0"/>
              <w:autoSpaceDN w:val="0"/>
              <w:adjustRightInd w:val="0"/>
              <w:snapToGrid w:val="0"/>
              <w:spacing w:line="360" w:lineRule="auto"/>
              <w:ind w:firstLine="480" w:firstLineChars="200"/>
              <w:jc w:val="left"/>
              <w:rPr>
                <w:rFonts w:hint="eastAsia"/>
                <w:color w:val="auto"/>
                <w:kern w:val="0"/>
                <w:sz w:val="24"/>
                <w:highlight w:val="none"/>
                <w:lang w:bidi="ar"/>
              </w:rPr>
            </w:pPr>
          </w:p>
          <w:p w14:paraId="689A8D52">
            <w:pPr>
              <w:autoSpaceDE w:val="0"/>
              <w:autoSpaceDN w:val="0"/>
              <w:adjustRightInd w:val="0"/>
              <w:snapToGrid w:val="0"/>
              <w:spacing w:line="360" w:lineRule="auto"/>
              <w:ind w:firstLine="480" w:firstLineChars="200"/>
              <w:jc w:val="left"/>
              <w:rPr>
                <w:rFonts w:hint="eastAsia"/>
                <w:color w:val="auto"/>
                <w:kern w:val="0"/>
                <w:sz w:val="24"/>
                <w:highlight w:val="none"/>
                <w:lang w:bidi="ar"/>
              </w:rPr>
            </w:pPr>
          </w:p>
          <w:p w14:paraId="77713C5B">
            <w:pPr>
              <w:autoSpaceDE w:val="0"/>
              <w:autoSpaceDN w:val="0"/>
              <w:adjustRightInd w:val="0"/>
              <w:snapToGrid w:val="0"/>
              <w:spacing w:line="360" w:lineRule="auto"/>
              <w:ind w:firstLine="480" w:firstLineChars="200"/>
              <w:jc w:val="left"/>
              <w:rPr>
                <w:rFonts w:hint="eastAsia"/>
                <w:color w:val="auto"/>
                <w:kern w:val="0"/>
                <w:sz w:val="24"/>
                <w:highlight w:val="none"/>
                <w:lang w:bidi="ar"/>
              </w:rPr>
            </w:pPr>
          </w:p>
          <w:p w14:paraId="2A756A16">
            <w:pPr>
              <w:pStyle w:val="2"/>
              <w:rPr>
                <w:rFonts w:hint="eastAsia"/>
                <w:color w:val="auto"/>
                <w:kern w:val="0"/>
                <w:sz w:val="24"/>
                <w:highlight w:val="none"/>
                <w:lang w:bidi="ar"/>
              </w:rPr>
            </w:pPr>
          </w:p>
          <w:p w14:paraId="32F9F4B6">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ascii="宋体" w:hAnsi="宋体" w:cs="宋体"/>
                <w:color w:val="auto"/>
                <w:kern w:val="0"/>
                <w:szCs w:val="21"/>
                <w:highlight w:val="none"/>
              </w:rPr>
            </w:pPr>
            <w:r>
              <w:rPr>
                <w:b/>
                <w:bCs/>
                <w:color w:val="auto"/>
                <w:kern w:val="0"/>
                <w:sz w:val="24"/>
                <w:highlight w:val="none"/>
                <w:lang w:bidi="ar"/>
              </w:rPr>
              <w:t>图2-1    项目位置示意图</w:t>
            </w:r>
          </w:p>
        </w:tc>
      </w:tr>
      <w:tr w14:paraId="4D43EF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456" w:type="dxa"/>
            <w:noWrap w:val="0"/>
            <w:vAlign w:val="center"/>
          </w:tcPr>
          <w:p w14:paraId="0DBD074B">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项目组成及规模</w:t>
            </w:r>
          </w:p>
        </w:tc>
        <w:tc>
          <w:tcPr>
            <w:tcW w:w="9303" w:type="dxa"/>
            <w:noWrap w:val="0"/>
            <w:vAlign w:val="center"/>
          </w:tcPr>
          <w:p w14:paraId="6AD241AE">
            <w:pPr>
              <w:pStyle w:val="74"/>
              <w:keepNext w:val="0"/>
              <w:pageBreakBefore w:val="0"/>
              <w:widowControl w:val="0"/>
              <w:wordWrap/>
              <w:overflowPunct/>
              <w:topLinePunct w:val="0"/>
              <w:autoSpaceDE/>
              <w:autoSpaceDN/>
              <w:bidi w:val="0"/>
              <w:adjustRightInd w:val="0"/>
              <w:snapToGrid w:val="0"/>
              <w:spacing w:line="480" w:lineRule="exact"/>
              <w:ind w:left="0" w:firstLine="482" w:firstLineChars="200"/>
              <w:textAlignment w:val="auto"/>
              <w:rPr>
                <w:rFonts w:ascii="Times New Roman" w:hAnsi="Times New Roman" w:cs="Times New Roman"/>
                <w:b/>
                <w:color w:val="auto"/>
                <w:sz w:val="24"/>
                <w:highlight w:val="none"/>
                <w:lang w:val="en-US"/>
              </w:rPr>
            </w:pPr>
            <w:r>
              <w:rPr>
                <w:rFonts w:hint="eastAsia" w:ascii="Times New Roman" w:hAnsi="Times New Roman" w:cs="Times New Roman"/>
                <w:b/>
                <w:color w:val="auto"/>
                <w:sz w:val="24"/>
                <w:highlight w:val="none"/>
                <w:lang w:val="en-US"/>
              </w:rPr>
              <w:t>1、项目由来</w:t>
            </w:r>
          </w:p>
          <w:p w14:paraId="39C3C304">
            <w:pPr>
              <w:pStyle w:val="74"/>
              <w:keepNext w:val="0"/>
              <w:pageBreakBefore w:val="0"/>
              <w:widowControl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rPr>
            </w:pPr>
            <w:r>
              <w:rPr>
                <w:rFonts w:ascii="Times New Roman" w:hAnsi="Times New Roman" w:cs="Times New Roman"/>
                <w:color w:val="auto"/>
                <w:sz w:val="24"/>
                <w:highlight w:val="none"/>
              </w:rPr>
              <w:t>哈尔乌素露天煤矿是由中国神华能源股份有限公司出资建设的国家“十一五”重点建设煤矿，</w:t>
            </w:r>
            <w:r>
              <w:rPr>
                <w:rFonts w:hint="eastAsia" w:ascii="Times New Roman" w:hAnsi="Times New Roman" w:cs="Times New Roman"/>
                <w:color w:val="auto"/>
                <w:sz w:val="24"/>
                <w:highlight w:val="none"/>
                <w:lang w:val="en-US" w:eastAsia="zh-CN"/>
              </w:rPr>
              <w:t>隶属于内蒙古自治区准格尔煤田准格尔矿区，行政区划</w:t>
            </w:r>
            <w:r>
              <w:rPr>
                <w:rFonts w:ascii="Times New Roman" w:hAnsi="Times New Roman" w:cs="Times New Roman"/>
                <w:color w:val="auto"/>
                <w:sz w:val="24"/>
                <w:highlight w:val="none"/>
              </w:rPr>
              <w:t>位于内蒙古自治区鄂尔多斯市准格尔旗薛家湾镇东部，矿区地表面积67.17km</w:t>
            </w:r>
            <w:r>
              <w:rPr>
                <w:rFonts w:ascii="Times New Roman" w:hAnsi="Times New Roman" w:cs="Times New Roman"/>
                <w:color w:val="auto"/>
                <w:sz w:val="24"/>
                <w:highlight w:val="none"/>
                <w:vertAlign w:val="superscript"/>
              </w:rPr>
              <w:t>2</w:t>
            </w:r>
            <w:r>
              <w:rPr>
                <w:rFonts w:ascii="Times New Roman" w:hAnsi="Times New Roman" w:cs="Times New Roman"/>
                <w:color w:val="auto"/>
                <w:sz w:val="24"/>
                <w:highlight w:val="none"/>
              </w:rPr>
              <w:t>，可采原煤储量17.3亿t</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核定生产能力为3500万吨/年，设计服务年限79a。</w:t>
            </w:r>
          </w:p>
          <w:p w14:paraId="1CB45CBE">
            <w:pPr>
              <w:pStyle w:val="74"/>
              <w:keepNext w:val="0"/>
              <w:pageBreakBefore w:val="0"/>
              <w:widowControl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由于历史原因，</w:t>
            </w:r>
            <w:r>
              <w:rPr>
                <w:rFonts w:ascii="Times New Roman" w:hAnsi="Times New Roman" w:cs="Times New Roman"/>
                <w:color w:val="auto"/>
                <w:sz w:val="24"/>
                <w:highlight w:val="none"/>
              </w:rPr>
              <w:t>哈尔乌素露天煤矿首采区和二采区范围内分布有若干座已关停小型煤矿。各小型</w:t>
            </w:r>
            <w:r>
              <w:rPr>
                <w:rFonts w:hint="eastAsia" w:ascii="Times New Roman" w:hAnsi="Times New Roman" w:cs="Times New Roman"/>
                <w:color w:val="auto"/>
                <w:sz w:val="24"/>
                <w:highlight w:val="none"/>
                <w:lang w:val="en-US" w:eastAsia="zh-CN"/>
              </w:rPr>
              <w:t>井工</w:t>
            </w:r>
            <w:r>
              <w:rPr>
                <w:rFonts w:ascii="Times New Roman" w:hAnsi="Times New Roman" w:cs="Times New Roman"/>
                <w:color w:val="auto"/>
                <w:sz w:val="24"/>
                <w:highlight w:val="none"/>
              </w:rPr>
              <w:t>煤矿早年间无序开采现象严重，</w:t>
            </w:r>
            <w:r>
              <w:rPr>
                <w:rFonts w:hint="eastAsia" w:ascii="Times New Roman" w:hAnsi="Times New Roman" w:cs="Times New Roman"/>
                <w:color w:val="auto"/>
                <w:sz w:val="24"/>
                <w:highlight w:val="none"/>
                <w:lang w:val="en-US" w:eastAsia="zh-CN"/>
              </w:rPr>
              <w:t>形成多处采空区。采空区上方区域进行剥采作业时，</w:t>
            </w:r>
            <w:r>
              <w:rPr>
                <w:rFonts w:ascii="Times New Roman" w:hAnsi="Times New Roman" w:cs="Times New Roman"/>
                <w:color w:val="auto"/>
                <w:sz w:val="24"/>
                <w:highlight w:val="none"/>
              </w:rPr>
              <w:t>生产作业设备、人员安全</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当钻机、电铲或卡车等大型设备</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存在较大</w:t>
            </w:r>
            <w:r>
              <w:rPr>
                <w:rFonts w:ascii="Times New Roman" w:hAnsi="Times New Roman" w:cs="Times New Roman"/>
                <w:color w:val="auto"/>
                <w:sz w:val="24"/>
                <w:highlight w:val="none"/>
              </w:rPr>
              <w:t>安全</w:t>
            </w:r>
            <w:r>
              <w:rPr>
                <w:rFonts w:hint="eastAsia" w:ascii="Times New Roman" w:hAnsi="Times New Roman" w:cs="Times New Roman"/>
                <w:color w:val="auto"/>
                <w:sz w:val="24"/>
                <w:highlight w:val="none"/>
                <w:lang w:val="en-US" w:eastAsia="zh-CN"/>
              </w:rPr>
              <w:t>隐患</w:t>
            </w:r>
            <w:r>
              <w:rPr>
                <w:rFonts w:hint="eastAsia" w:ascii="Times New Roman" w:hAnsi="Times New Roman" w:cs="Times New Roman"/>
                <w:color w:val="auto"/>
                <w:sz w:val="24"/>
                <w:highlight w:val="none"/>
                <w:lang w:eastAsia="zh-CN"/>
              </w:rPr>
              <w:t>。</w:t>
            </w:r>
            <w:r>
              <w:rPr>
                <w:rFonts w:ascii="Times New Roman" w:hAnsi="Times New Roman" w:cs="Times New Roman"/>
                <w:color w:val="auto"/>
                <w:sz w:val="24"/>
                <w:highlight w:val="none"/>
              </w:rPr>
              <w:t>若</w:t>
            </w:r>
            <w:r>
              <w:rPr>
                <w:rFonts w:hint="eastAsia" w:ascii="Times New Roman" w:hAnsi="Times New Roman" w:cs="Times New Roman"/>
                <w:color w:val="auto"/>
                <w:sz w:val="24"/>
                <w:highlight w:val="none"/>
                <w:lang w:val="en-US" w:eastAsia="zh-CN"/>
              </w:rPr>
              <w:t>采空区</w:t>
            </w:r>
            <w:r>
              <w:rPr>
                <w:rFonts w:ascii="Times New Roman" w:hAnsi="Times New Roman" w:cs="Times New Roman"/>
                <w:color w:val="auto"/>
                <w:sz w:val="24"/>
                <w:highlight w:val="none"/>
              </w:rPr>
              <w:t>上覆岩层突然垮塌，作业设备将倾覆或陷落于塌陷区，将会发生操作人员伤亡、设备损坏等事故</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随着煤矿剥离工作的接续开展，采空区顶板的稳定性动态发生变化，作业安全风险与日俱增，亟待开展工程治理。</w:t>
            </w:r>
          </w:p>
          <w:p w14:paraId="4D3D8E62">
            <w:pPr>
              <w:pStyle w:val="74"/>
              <w:keepNext w:val="0"/>
              <w:pageBreakBefore w:val="0"/>
              <w:widowControl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b/>
                <w:color w:val="auto"/>
                <w:sz w:val="24"/>
                <w:highlight w:val="none"/>
                <w:lang w:val="en-US"/>
              </w:rPr>
            </w:pPr>
            <w:r>
              <w:rPr>
                <w:rFonts w:ascii="Times New Roman" w:hAnsi="Times New Roman" w:cs="Times New Roman"/>
                <w:color w:val="auto"/>
                <w:sz w:val="24"/>
                <w:highlight w:val="none"/>
              </w:rPr>
              <w:t>为彻底消除采空区安全隐患，保障煤矿剥采生产中人员、设备作业安全，开展哈尔乌素露天煤矿采空区治理项目</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lang w:val="en-US"/>
              </w:rPr>
              <w:t>项目</w:t>
            </w:r>
            <w:r>
              <w:rPr>
                <w:rFonts w:hint="eastAsia"/>
                <w:color w:val="auto"/>
                <w:sz w:val="24"/>
                <w:highlight w:val="none"/>
              </w:rPr>
              <w:t>采空区充填治理</w:t>
            </w:r>
            <w:r>
              <w:rPr>
                <w:rFonts w:ascii="Times New Roman" w:hAnsi="Times New Roman" w:cs="Times New Roman"/>
                <w:color w:val="auto"/>
                <w:sz w:val="24"/>
                <w:highlight w:val="none"/>
                <w:lang w:val="en-US"/>
              </w:rPr>
              <w:t>总面积</w:t>
            </w:r>
            <w:r>
              <w:rPr>
                <w:rFonts w:hint="eastAsia" w:ascii="Times New Roman" w:hAnsi="Times New Roman" w:cs="Times New Roman"/>
                <w:color w:val="auto"/>
                <w:sz w:val="24"/>
                <w:highlight w:val="none"/>
                <w:lang w:val="en-US" w:eastAsia="zh-CN"/>
              </w:rPr>
              <w:t>938</w:t>
            </w:r>
            <w:r>
              <w:rPr>
                <w:rFonts w:ascii="Times New Roman" w:hAnsi="Times New Roman" w:cs="Times New Roman"/>
                <w:color w:val="auto"/>
                <w:sz w:val="24"/>
                <w:highlight w:val="none"/>
                <w:lang w:val="en-US"/>
              </w:rPr>
              <w:t>万m</w:t>
            </w:r>
            <w:r>
              <w:rPr>
                <w:rFonts w:ascii="Times New Roman" w:hAnsi="Times New Roman" w:cs="Times New Roman"/>
                <w:color w:val="auto"/>
                <w:sz w:val="24"/>
                <w:highlight w:val="none"/>
                <w:vertAlign w:val="superscript"/>
                <w:lang w:val="en-US"/>
              </w:rPr>
              <w:t>2</w:t>
            </w:r>
            <w:r>
              <w:rPr>
                <w:rFonts w:ascii="Times New Roman" w:hAnsi="Times New Roman" w:cs="Times New Roman"/>
                <w:color w:val="auto"/>
                <w:sz w:val="24"/>
                <w:highlight w:val="none"/>
                <w:lang w:val="en-US"/>
              </w:rPr>
              <w:t>，采空区治理空腔体积</w:t>
            </w:r>
            <w:r>
              <w:rPr>
                <w:rFonts w:hint="eastAsia" w:ascii="Times New Roman" w:hAnsi="Times New Roman" w:cs="Times New Roman"/>
                <w:color w:val="auto"/>
                <w:sz w:val="24"/>
                <w:highlight w:val="none"/>
                <w:lang w:val="en-US" w:eastAsia="zh-CN"/>
              </w:rPr>
              <w:t>1070.93</w:t>
            </w:r>
            <w:r>
              <w:rPr>
                <w:rFonts w:ascii="Times New Roman" w:hAnsi="Times New Roman" w:cs="Times New Roman"/>
                <w:color w:val="auto"/>
                <w:sz w:val="24"/>
                <w:highlight w:val="none"/>
                <w:lang w:val="en-US"/>
              </w:rPr>
              <w:t>万m</w:t>
            </w:r>
            <w:r>
              <w:rPr>
                <w:rFonts w:ascii="Times New Roman" w:hAnsi="Times New Roman" w:cs="Times New Roman"/>
                <w:color w:val="auto"/>
                <w:sz w:val="24"/>
                <w:highlight w:val="none"/>
                <w:vertAlign w:val="superscript"/>
                <w:lang w:val="en-US"/>
              </w:rPr>
              <w:t>3</w:t>
            </w:r>
            <w:r>
              <w:rPr>
                <w:rFonts w:ascii="Times New Roman" w:hAnsi="Times New Roman" w:cs="Times New Roman"/>
                <w:color w:val="auto"/>
                <w:sz w:val="24"/>
                <w:highlight w:val="none"/>
                <w:lang w:val="en-US"/>
              </w:rPr>
              <w:t>。</w:t>
            </w:r>
          </w:p>
          <w:p w14:paraId="366810CD">
            <w:pPr>
              <w:pStyle w:val="74"/>
              <w:keepNext w:val="0"/>
              <w:pageBreakBefore w:val="0"/>
              <w:widowControl w:val="0"/>
              <w:wordWrap/>
              <w:overflowPunct/>
              <w:topLinePunct w:val="0"/>
              <w:autoSpaceDE/>
              <w:autoSpaceDN/>
              <w:bidi w:val="0"/>
              <w:adjustRightInd w:val="0"/>
              <w:snapToGrid w:val="0"/>
              <w:spacing w:line="480" w:lineRule="exact"/>
              <w:ind w:left="0" w:firstLine="482" w:firstLineChars="200"/>
              <w:textAlignment w:val="auto"/>
              <w:rPr>
                <w:rFonts w:ascii="Times New Roman" w:hAnsi="Times New Roman" w:cs="Times New Roman"/>
                <w:b/>
                <w:color w:val="auto"/>
                <w:sz w:val="24"/>
                <w:highlight w:val="none"/>
              </w:rPr>
            </w:pPr>
            <w:r>
              <w:rPr>
                <w:rFonts w:hint="eastAsia" w:ascii="Times New Roman" w:hAnsi="Times New Roman" w:cs="Times New Roman"/>
                <w:b/>
                <w:color w:val="auto"/>
                <w:sz w:val="24"/>
                <w:highlight w:val="none"/>
                <w:lang w:val="en-US"/>
              </w:rPr>
              <w:t>2</w:t>
            </w:r>
            <w:r>
              <w:rPr>
                <w:rFonts w:ascii="Times New Roman" w:hAnsi="Times New Roman" w:cs="Times New Roman"/>
                <w:b/>
                <w:color w:val="auto"/>
                <w:sz w:val="24"/>
                <w:highlight w:val="none"/>
              </w:rPr>
              <w:t>、项目概况</w:t>
            </w:r>
          </w:p>
          <w:p w14:paraId="37CA1ADB">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rPr>
            </w:pPr>
            <w:r>
              <w:rPr>
                <w:rFonts w:ascii="Times New Roman" w:hAnsi="Times New Roman" w:cs="Times New Roman"/>
                <w:color w:val="auto"/>
                <w:sz w:val="24"/>
                <w:highlight w:val="none"/>
              </w:rPr>
              <w:t>项目名称：</w:t>
            </w:r>
            <w:r>
              <w:rPr>
                <w:rFonts w:hint="eastAsia"/>
                <w:color w:val="auto"/>
                <w:sz w:val="24"/>
                <w:highlight w:val="none"/>
              </w:rPr>
              <w:t>哈尔乌素露天煤矿采空区充填治理项目</w:t>
            </w:r>
          </w:p>
          <w:p w14:paraId="02D00BEA">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rPr>
            </w:pPr>
            <w:r>
              <w:rPr>
                <w:rFonts w:ascii="Times New Roman" w:hAnsi="Times New Roman" w:cs="Times New Roman"/>
                <w:color w:val="auto"/>
                <w:sz w:val="24"/>
                <w:highlight w:val="none"/>
              </w:rPr>
              <w:t>建设单位：</w:t>
            </w:r>
            <w:r>
              <w:rPr>
                <w:rFonts w:hint="eastAsia" w:ascii="Times New Roman" w:hAnsi="Times New Roman" w:cs="Times New Roman"/>
                <w:color w:val="auto"/>
                <w:sz w:val="24"/>
                <w:highlight w:val="none"/>
                <w:lang w:val="en-US" w:eastAsia="zh-CN"/>
              </w:rPr>
              <w:t>中国神华能源股份有限公司哈尔乌素露天煤矿</w:t>
            </w:r>
          </w:p>
          <w:p w14:paraId="435EBFA9">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rPr>
            </w:pPr>
            <w:r>
              <w:rPr>
                <w:rFonts w:ascii="Times New Roman" w:hAnsi="Times New Roman" w:cs="Times New Roman"/>
                <w:color w:val="auto"/>
                <w:sz w:val="24"/>
                <w:highlight w:val="none"/>
              </w:rPr>
              <w:t>建设性质：新建</w:t>
            </w:r>
          </w:p>
          <w:p w14:paraId="50CD4AF4">
            <w:pPr>
              <w:pStyle w:val="74"/>
              <w:keepNext w:val="0"/>
              <w:keepLines/>
              <w:pageBreakBefore w:val="0"/>
              <w:widowControl w:val="0"/>
              <w:kinsoku/>
              <w:wordWrap/>
              <w:overflowPunct/>
              <w:topLinePunct w:val="0"/>
              <w:autoSpaceDE/>
              <w:autoSpaceDN/>
              <w:bidi w:val="0"/>
              <w:adjustRightInd w:val="0"/>
              <w:snapToGrid w:val="0"/>
              <w:spacing w:line="480" w:lineRule="exact"/>
              <w:ind w:left="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rPr>
              <w:t>建设地点：</w:t>
            </w:r>
            <w:r>
              <w:rPr>
                <w:rFonts w:hint="eastAsia" w:ascii="Times New Roman" w:hAnsi="Times New Roman" w:cs="Times New Roman"/>
                <w:color w:val="auto"/>
                <w:sz w:val="24"/>
                <w:highlight w:val="none"/>
                <w:lang w:val="en-US" w:eastAsia="zh-CN"/>
              </w:rPr>
              <w:t>项目位于内蒙古自治区鄢尔多斯市准格尔旗哈尔乌素露天煤矿境内，</w:t>
            </w:r>
            <w:r>
              <w:rPr>
                <w:rFonts w:hint="default" w:ascii="Times New Roman" w:hAnsi="Times New Roman" w:cs="Times New Roman"/>
                <w:color w:val="auto"/>
                <w:sz w:val="24"/>
                <w:highlight w:val="none"/>
                <w:lang w:val="en-US" w:eastAsia="zh-CN"/>
              </w:rPr>
              <w:t>地理坐标为</w:t>
            </w:r>
            <w:r>
              <w:rPr>
                <w:rFonts w:hint="default" w:ascii="Times New Roman" w:hAnsi="Times New Roman" w:cs="Times New Roman"/>
                <w:color w:val="auto"/>
                <w:sz w:val="24"/>
                <w:highlight w:val="none"/>
                <w:lang w:val="en-US"/>
              </w:rPr>
              <w:t>111°17'11.098"</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111°17'47.669"</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39°43'10.614"</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39°43'29.975"</w:t>
            </w:r>
            <w:r>
              <w:rPr>
                <w:rFonts w:hint="eastAsia" w:ascii="Times New Roman" w:hAnsi="Times New Roman" w:cs="Times New Roman"/>
                <w:color w:val="auto"/>
                <w:sz w:val="24"/>
                <w:highlight w:val="none"/>
                <w:lang w:val="en-US" w:eastAsia="zh-CN"/>
              </w:rPr>
              <w:t>。</w:t>
            </w:r>
          </w:p>
          <w:p w14:paraId="7E6F1CA4">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hint="default" w:ascii="Times New Roman" w:hAnsi="Times New Roman" w:cs="Times New Roman"/>
                <w:color w:val="auto"/>
                <w:sz w:val="24"/>
                <w:highlight w:val="none"/>
                <w:vertAlign w:val="baseline"/>
                <w:lang w:val="en-US"/>
              </w:rPr>
            </w:pPr>
            <w:r>
              <w:rPr>
                <w:rFonts w:ascii="Times New Roman" w:hAnsi="Times New Roman" w:cs="Times New Roman"/>
                <w:color w:val="auto"/>
                <w:sz w:val="24"/>
                <w:highlight w:val="none"/>
                <w:lang w:val="en-US"/>
              </w:rPr>
              <w:t>充填规模：</w:t>
            </w:r>
            <w:r>
              <w:rPr>
                <w:rFonts w:hint="eastAsia" w:ascii="Times New Roman" w:hAnsi="Times New Roman" w:cs="Times New Roman"/>
                <w:color w:val="auto"/>
                <w:sz w:val="24"/>
                <w:highlight w:val="none"/>
                <w:lang w:val="en-US" w:eastAsia="zh-CN"/>
              </w:rPr>
              <w:t>一期工程填充规模为203.1万m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，其中骨料121.44万m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，膏体81.66万m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；二期工程填充规模为327.81万m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，其中骨料162.27万m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，膏体165.54万m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；三期工程填充规模为540.02万m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，其中骨料290.41万m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，膏体249.61万m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w:t>
            </w:r>
          </w:p>
          <w:p w14:paraId="1D4DAE09">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lang w:val="en-US"/>
              </w:rPr>
            </w:pPr>
            <w:r>
              <w:rPr>
                <w:rFonts w:hint="eastAsia" w:ascii="Times New Roman" w:hAnsi="Times New Roman" w:cs="Times New Roman"/>
                <w:color w:val="auto"/>
                <w:sz w:val="24"/>
                <w:highlight w:val="none"/>
                <w:lang w:val="en-US" w:eastAsia="zh-CN"/>
              </w:rPr>
              <w:t>设计工期</w:t>
            </w:r>
            <w:r>
              <w:rPr>
                <w:rFonts w:ascii="Times New Roman" w:hAnsi="Times New Roman" w:cs="Times New Roman"/>
                <w:color w:val="auto"/>
                <w:sz w:val="24"/>
                <w:highlight w:val="none"/>
                <w:lang w:val="en-US"/>
              </w:rPr>
              <w:t>：</w:t>
            </w:r>
            <w:r>
              <w:rPr>
                <w:rFonts w:hint="eastAsia" w:ascii="Times New Roman" w:hAnsi="Times New Roman" w:cs="Times New Roman"/>
                <w:color w:val="auto"/>
                <w:sz w:val="24"/>
                <w:highlight w:val="none"/>
                <w:lang w:val="en-US" w:eastAsia="zh-CN"/>
              </w:rPr>
              <w:t>采空区治理一期工程工期为2年，二期工程工期为3年，三期工程工期为4年。</w:t>
            </w:r>
            <w:bookmarkStart w:id="21" w:name="_GoBack"/>
            <w:bookmarkEnd w:id="21"/>
          </w:p>
          <w:p w14:paraId="20C70CFE">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rPr>
            </w:pPr>
            <w:r>
              <w:rPr>
                <w:rFonts w:ascii="Times New Roman" w:hAnsi="Times New Roman" w:cs="Times New Roman"/>
                <w:color w:val="auto"/>
                <w:sz w:val="24"/>
                <w:highlight w:val="none"/>
              </w:rPr>
              <w:t>建设投资：</w:t>
            </w:r>
            <w:r>
              <w:rPr>
                <w:rFonts w:hint="eastAsia" w:ascii="Times New Roman" w:hAnsi="Times New Roman" w:cs="Times New Roman"/>
                <w:color w:val="auto"/>
                <w:sz w:val="24"/>
                <w:highlight w:val="none"/>
                <w:lang w:val="en-US" w:eastAsia="zh-CN"/>
              </w:rPr>
              <w:t>项目</w:t>
            </w:r>
            <w:r>
              <w:rPr>
                <w:rFonts w:ascii="Times New Roman" w:hAnsi="Times New Roman" w:cs="Times New Roman"/>
                <w:color w:val="auto"/>
                <w:sz w:val="24"/>
                <w:highlight w:val="none"/>
              </w:rPr>
              <w:t>总投资</w:t>
            </w:r>
            <w:r>
              <w:rPr>
                <w:rFonts w:hint="eastAsia" w:ascii="Times New Roman" w:hAnsi="Times New Roman" w:cs="Times New Roman"/>
                <w:color w:val="auto"/>
                <w:sz w:val="24"/>
                <w:highlight w:val="none"/>
                <w:lang w:val="en-US" w:eastAsia="zh-CN"/>
              </w:rPr>
              <w:t>157929.733</w:t>
            </w:r>
            <w:r>
              <w:rPr>
                <w:rFonts w:ascii="Times New Roman" w:hAnsi="Times New Roman" w:cs="Times New Roman"/>
                <w:color w:val="auto"/>
                <w:sz w:val="24"/>
                <w:highlight w:val="none"/>
              </w:rPr>
              <w:t>万元，</w:t>
            </w:r>
            <w:r>
              <w:rPr>
                <w:rFonts w:hint="eastAsia" w:ascii="Times New Roman" w:hAnsi="Times New Roman" w:cs="Times New Roman"/>
                <w:color w:val="auto"/>
                <w:sz w:val="24"/>
                <w:highlight w:val="none"/>
                <w:lang w:val="en-US" w:eastAsia="zh-CN"/>
              </w:rPr>
              <w:t>其中一期工程19820.7530万元，二期工程48877.36万元，三期工程89231.62万元。</w:t>
            </w:r>
          </w:p>
          <w:p w14:paraId="2B9B5357">
            <w:pPr>
              <w:pStyle w:val="74"/>
              <w:keepNext w:val="0"/>
              <w:pageBreakBefore w:val="0"/>
              <w:widowControl w:val="0"/>
              <w:wordWrap/>
              <w:overflowPunct/>
              <w:topLinePunct w:val="0"/>
              <w:autoSpaceDE/>
              <w:autoSpaceDN/>
              <w:bidi w:val="0"/>
              <w:adjustRightInd w:val="0"/>
              <w:snapToGrid w:val="0"/>
              <w:spacing w:line="480" w:lineRule="exact"/>
              <w:ind w:left="0" w:firstLine="482" w:firstLineChars="200"/>
              <w:textAlignment w:val="auto"/>
              <w:rPr>
                <w:rFonts w:ascii="Times New Roman" w:hAnsi="Times New Roman" w:cs="Times New Roman"/>
                <w:color w:val="auto"/>
                <w:sz w:val="24"/>
                <w:highlight w:val="none"/>
                <w:lang w:val="en-US"/>
              </w:rPr>
            </w:pPr>
            <w:r>
              <w:rPr>
                <w:rFonts w:ascii="Times New Roman" w:hAnsi="Times New Roman" w:cs="Times New Roman"/>
                <w:b/>
                <w:color w:val="auto"/>
                <w:sz w:val="24"/>
                <w:highlight w:val="none"/>
                <w:lang w:val="en-US"/>
              </w:rPr>
              <w:t>3、建设内容</w:t>
            </w:r>
          </w:p>
          <w:p w14:paraId="01AD6C48">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hint="default" w:ascii="Times New Roman" w:hAnsi="Times New Roman" w:eastAsia="宋体" w:cs="Times New Roman"/>
                <w:color w:val="auto"/>
                <w:sz w:val="24"/>
                <w:highlight w:val="none"/>
                <w:lang w:val="en-US" w:eastAsia="zh-CN"/>
              </w:rPr>
            </w:pPr>
            <w:r>
              <w:rPr>
                <w:rFonts w:ascii="Times New Roman" w:hAnsi="Times New Roman" w:cs="Times New Roman"/>
                <w:color w:val="auto"/>
                <w:sz w:val="24"/>
                <w:highlight w:val="none"/>
                <w:lang w:val="en-US"/>
              </w:rPr>
              <w:t>项目建设</w:t>
            </w:r>
            <w:r>
              <w:rPr>
                <w:rFonts w:hint="eastAsia" w:ascii="Times New Roman" w:hAnsi="Times New Roman" w:cs="Times New Roman"/>
                <w:color w:val="auto"/>
                <w:sz w:val="24"/>
                <w:highlight w:val="none"/>
                <w:lang w:val="en-US" w:eastAsia="zh-CN"/>
              </w:rPr>
              <w:t>内容包括骨料破碎系统、</w:t>
            </w:r>
            <w:r>
              <w:rPr>
                <w:rFonts w:ascii="Times New Roman" w:hAnsi="Times New Roman" w:cs="Times New Roman"/>
                <w:color w:val="auto"/>
                <w:sz w:val="24"/>
                <w:highlight w:val="none"/>
                <w:lang w:val="en-US"/>
              </w:rPr>
              <w:t>制浆系统</w:t>
            </w:r>
            <w:r>
              <w:rPr>
                <w:rFonts w:hint="eastAsia" w:ascii="Times New Roman" w:hAnsi="Times New Roman" w:cs="Times New Roman"/>
                <w:color w:val="auto"/>
                <w:sz w:val="24"/>
                <w:highlight w:val="none"/>
                <w:lang w:val="en-US" w:eastAsia="zh-CN"/>
              </w:rPr>
              <w:t>、充填系统，以及</w:t>
            </w:r>
            <w:r>
              <w:rPr>
                <w:rFonts w:ascii="Times New Roman" w:hAnsi="Times New Roman" w:cs="Times New Roman"/>
                <w:color w:val="auto"/>
                <w:sz w:val="24"/>
                <w:highlight w:val="none"/>
                <w:lang w:val="en-US" w:bidi="ar"/>
              </w:rPr>
              <w:t>浆体输送管线、</w:t>
            </w:r>
            <w:r>
              <w:rPr>
                <w:rFonts w:hint="eastAsia" w:ascii="Times New Roman" w:hAnsi="Times New Roman" w:cs="Times New Roman"/>
                <w:color w:val="auto"/>
                <w:sz w:val="24"/>
                <w:highlight w:val="none"/>
                <w:lang w:val="en-US" w:eastAsia="zh-CN" w:bidi="ar"/>
              </w:rPr>
              <w:t>输水管线、</w:t>
            </w:r>
            <w:r>
              <w:rPr>
                <w:rFonts w:ascii="Times New Roman" w:hAnsi="Times New Roman" w:cs="Times New Roman"/>
                <w:color w:val="auto"/>
                <w:sz w:val="24"/>
                <w:highlight w:val="none"/>
                <w:lang w:val="en-US" w:bidi="ar"/>
              </w:rPr>
              <w:t>注浆孔</w:t>
            </w:r>
            <w:r>
              <w:rPr>
                <w:rFonts w:hint="eastAsia" w:ascii="Times New Roman" w:hAnsi="Times New Roman" w:cs="Times New Roman"/>
                <w:color w:val="auto"/>
                <w:sz w:val="24"/>
                <w:highlight w:val="none"/>
                <w:lang w:val="en-US" w:eastAsia="zh-CN" w:bidi="ar"/>
              </w:rPr>
              <w:t>等配套设施</w:t>
            </w:r>
            <w:r>
              <w:rPr>
                <w:rFonts w:ascii="Times New Roman" w:hAnsi="Times New Roman" w:cs="Times New Roman"/>
                <w:color w:val="auto"/>
                <w:sz w:val="24"/>
                <w:highlight w:val="none"/>
                <w:lang w:val="en-US" w:bidi="ar"/>
              </w:rPr>
              <w:t>。</w:t>
            </w:r>
            <w:r>
              <w:rPr>
                <w:rFonts w:hint="eastAsia" w:ascii="Times New Roman" w:hAnsi="Times New Roman" w:cs="Times New Roman"/>
                <w:color w:val="auto"/>
                <w:sz w:val="24"/>
                <w:highlight w:val="none"/>
                <w:lang w:val="en-US" w:eastAsia="zh-CN" w:bidi="ar"/>
              </w:rPr>
              <w:t>项目依次进行一、二、三期建设：一期工程注浆站建设位于采空区治理一期范围内；一期完成采空区治理后拆除现有设备迁移至采空区二期范围内重新建设注浆站；二期完成采空区治理后拆除现有设备迁移至采空区三期范围内重新建设注浆站。</w:t>
            </w:r>
          </w:p>
          <w:p w14:paraId="6A12EEAA">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b/>
                <w:color w:val="auto"/>
                <w:sz w:val="24"/>
                <w:highlight w:val="none"/>
              </w:rPr>
            </w:pPr>
            <w:r>
              <w:rPr>
                <w:rFonts w:ascii="Times New Roman" w:hAnsi="Times New Roman" w:cs="Times New Roman"/>
                <w:color w:val="auto"/>
                <w:sz w:val="24"/>
                <w:highlight w:val="none"/>
                <w:lang w:val="en-US"/>
              </w:rPr>
              <w:t>项目工程组成及主要建设内容，见表2-</w:t>
            </w:r>
            <w:r>
              <w:rPr>
                <w:rFonts w:hint="eastAsia" w:ascii="Times New Roman" w:hAnsi="Times New Roman" w:cs="Times New Roman"/>
                <w:color w:val="auto"/>
                <w:sz w:val="24"/>
                <w:highlight w:val="none"/>
                <w:lang w:val="en-US" w:eastAsia="zh-CN"/>
              </w:rPr>
              <w:t>2</w:t>
            </w:r>
            <w:r>
              <w:rPr>
                <w:rFonts w:ascii="Times New Roman" w:hAnsi="Times New Roman" w:cs="Times New Roman"/>
                <w:color w:val="auto"/>
                <w:sz w:val="24"/>
                <w:highlight w:val="none"/>
                <w:lang w:val="en-US"/>
              </w:rPr>
              <w:t>。</w:t>
            </w:r>
          </w:p>
          <w:p w14:paraId="202B54A1">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lang w:val="en-US"/>
              </w:rPr>
            </w:pPr>
          </w:p>
          <w:p w14:paraId="575E2CD7">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lang w:val="en-US"/>
              </w:rPr>
            </w:pPr>
          </w:p>
          <w:p w14:paraId="5766D7D2">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lang w:val="en-US"/>
              </w:rPr>
            </w:pPr>
          </w:p>
          <w:p w14:paraId="587E02E0">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lang w:val="en-US"/>
              </w:rPr>
            </w:pPr>
          </w:p>
          <w:p w14:paraId="332B7965">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lang w:val="en-US"/>
              </w:rPr>
            </w:pPr>
          </w:p>
          <w:p w14:paraId="54265F8B">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lang w:val="en-US"/>
              </w:rPr>
            </w:pPr>
          </w:p>
          <w:p w14:paraId="76276C5C">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lang w:val="en-US"/>
              </w:rPr>
            </w:pPr>
          </w:p>
          <w:p w14:paraId="1DFA7425">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lang w:val="en-US"/>
              </w:rPr>
            </w:pPr>
          </w:p>
          <w:p w14:paraId="50A19DD3">
            <w:pPr>
              <w:pStyle w:val="74"/>
              <w:keepNext w:val="0"/>
              <w:keepLines/>
              <w:pageBreakBefore w:val="0"/>
              <w:widowControl w:val="0"/>
              <w:kinsoku w:val="0"/>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color w:val="auto"/>
                <w:sz w:val="24"/>
                <w:highlight w:val="none"/>
                <w:lang w:val="en-US"/>
              </w:rPr>
            </w:pPr>
          </w:p>
          <w:p w14:paraId="0B4677C8">
            <w:pPr>
              <w:adjustRightInd w:val="0"/>
              <w:snapToGrid w:val="0"/>
              <w:rPr>
                <w:rFonts w:ascii="宋体" w:hAnsi="宋体" w:cs="宋体"/>
                <w:color w:val="auto"/>
                <w:kern w:val="0"/>
                <w:szCs w:val="21"/>
                <w:highlight w:val="none"/>
              </w:rPr>
            </w:pPr>
          </w:p>
        </w:tc>
      </w:tr>
    </w:tbl>
    <w:p w14:paraId="30EFD507">
      <w:pPr>
        <w:bidi w:val="0"/>
        <w:rPr>
          <w:rFonts w:hint="eastAsia"/>
          <w:color w:val="auto"/>
          <w:highlight w:val="none"/>
        </w:rPr>
      </w:pPr>
    </w:p>
    <w:p w14:paraId="47E1BD9B">
      <w:pPr>
        <w:pStyle w:val="25"/>
        <w:numPr>
          <w:ilvl w:val="0"/>
          <w:numId w:val="0"/>
        </w:numPr>
        <w:jc w:val="both"/>
        <w:outlineLvl w:val="0"/>
        <w:rPr>
          <w:rFonts w:hint="default" w:ascii="黑体" w:hAnsi="黑体" w:eastAsia="黑体"/>
          <w:snapToGrid w:val="0"/>
          <w:color w:val="auto"/>
          <w:sz w:val="30"/>
          <w:szCs w:val="30"/>
          <w:highlight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numberInDash"/>
          <w:cols w:space="720" w:num="1"/>
          <w:docGrid w:linePitch="312" w:charSpace="0"/>
        </w:sectPr>
      </w:pPr>
    </w:p>
    <w:tbl>
      <w:tblPr>
        <w:tblStyle w:val="30"/>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13511"/>
      </w:tblGrid>
      <w:tr w14:paraId="056137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233" w:type="pct"/>
            <w:noWrap w:val="0"/>
            <w:vAlign w:val="center"/>
          </w:tcPr>
          <w:p w14:paraId="147E5884">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项目组成及规模</w:t>
            </w:r>
          </w:p>
        </w:tc>
        <w:tc>
          <w:tcPr>
            <w:tcW w:w="4766" w:type="pct"/>
            <w:noWrap w:val="0"/>
            <w:vAlign w:val="center"/>
          </w:tcPr>
          <w:p w14:paraId="3D1D4D57">
            <w:pPr>
              <w:pStyle w:val="74"/>
              <w:keepNext w:val="0"/>
              <w:keepLines/>
              <w:pageBreakBefore w:val="0"/>
              <w:widowControl w:val="0"/>
              <w:wordWrap/>
              <w:overflowPunct/>
              <w:topLinePunct w:val="0"/>
              <w:autoSpaceDE/>
              <w:autoSpaceDN/>
              <w:bidi w:val="0"/>
              <w:adjustRightInd w:val="0"/>
              <w:snapToGrid w:val="0"/>
              <w:spacing w:line="480" w:lineRule="exact"/>
              <w:ind w:left="0" w:firstLine="482" w:firstLineChars="200"/>
              <w:textAlignment w:val="auto"/>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lang w:val="en-US"/>
              </w:rPr>
              <w:t>表2-</w:t>
            </w:r>
            <w:r>
              <w:rPr>
                <w:rFonts w:hint="eastAsia" w:ascii="Times New Roman" w:hAnsi="Times New Roman" w:cs="Times New Roman"/>
                <w:b/>
                <w:bCs/>
                <w:color w:val="auto"/>
                <w:sz w:val="24"/>
                <w:highlight w:val="none"/>
                <w:lang w:val="en-US" w:eastAsia="zh-CN"/>
              </w:rPr>
              <w:t>2</w:t>
            </w:r>
            <w:r>
              <w:rPr>
                <w:rFonts w:ascii="Times New Roman" w:hAnsi="Times New Roman" w:cs="Times New Roman"/>
                <w:b/>
                <w:bCs/>
                <w:color w:val="auto"/>
                <w:sz w:val="24"/>
                <w:highlight w:val="none"/>
                <w:lang w:val="en-US"/>
              </w:rPr>
              <w:t xml:space="preserve">    项目建设内容一览表</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566"/>
              <w:gridCol w:w="497"/>
              <w:gridCol w:w="64"/>
              <w:gridCol w:w="924"/>
              <w:gridCol w:w="3950"/>
              <w:gridCol w:w="3106"/>
              <w:gridCol w:w="3214"/>
              <w:gridCol w:w="959"/>
            </w:tblGrid>
            <w:tr w14:paraId="326DC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restart"/>
                  <w:shd w:val="clear" w:color="auto" w:fill="auto"/>
                  <w:noWrap w:val="0"/>
                  <w:vAlign w:val="center"/>
                </w:tcPr>
                <w:p w14:paraId="4AF7F905">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项目</w:t>
                  </w:r>
                </w:p>
              </w:tc>
              <w:tc>
                <w:tcPr>
                  <w:tcW w:w="559" w:type="pct"/>
                  <w:gridSpan w:val="3"/>
                  <w:vMerge w:val="restart"/>
                  <w:shd w:val="clear" w:color="auto" w:fill="auto"/>
                  <w:noWrap w:val="0"/>
                  <w:vAlign w:val="center"/>
                </w:tcPr>
                <w:p w14:paraId="3FC543F9">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组成</w:t>
                  </w:r>
                </w:p>
              </w:tc>
              <w:tc>
                <w:tcPr>
                  <w:tcW w:w="3866" w:type="pct"/>
                  <w:gridSpan w:val="3"/>
                  <w:shd w:val="clear" w:color="auto" w:fill="auto"/>
                  <w:noWrap w:val="0"/>
                  <w:vAlign w:val="center"/>
                </w:tcPr>
                <w:p w14:paraId="1616FF4C">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建设内容</w:t>
                  </w:r>
                </w:p>
              </w:tc>
              <w:tc>
                <w:tcPr>
                  <w:tcW w:w="361" w:type="pct"/>
                  <w:vMerge w:val="restart"/>
                  <w:shd w:val="clear" w:color="auto" w:fill="auto"/>
                  <w:noWrap w:val="0"/>
                  <w:vAlign w:val="center"/>
                </w:tcPr>
                <w:p w14:paraId="759A2436">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备注</w:t>
                  </w:r>
                </w:p>
              </w:tc>
            </w:tr>
            <w:tr w14:paraId="41C22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jc w:val="center"/>
              </w:trPr>
              <w:tc>
                <w:tcPr>
                  <w:tcW w:w="213" w:type="pct"/>
                  <w:vMerge w:val="continue"/>
                  <w:shd w:val="clear" w:color="auto" w:fill="auto"/>
                  <w:noWrap w:val="0"/>
                  <w:vAlign w:val="center"/>
                </w:tcPr>
                <w:p w14:paraId="4DC7E1AC">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vMerge w:val="continue"/>
                  <w:shd w:val="clear" w:color="auto" w:fill="auto"/>
                  <w:noWrap w:val="0"/>
                  <w:vAlign w:val="center"/>
                </w:tcPr>
                <w:p w14:paraId="5086257D">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487" w:type="pct"/>
                  <w:shd w:val="clear" w:color="auto" w:fill="auto"/>
                  <w:noWrap w:val="0"/>
                  <w:vAlign w:val="center"/>
                </w:tcPr>
                <w:p w14:paraId="0567C776">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一期工程</w:t>
                  </w:r>
                  <w:r>
                    <w:rPr>
                      <w:rFonts w:hint="eastAsia" w:ascii="Times New Roman" w:hAnsi="Times New Roman" w:cs="Times New Roman"/>
                      <w:color w:val="auto"/>
                      <w:kern w:val="2"/>
                      <w:sz w:val="21"/>
                      <w:szCs w:val="21"/>
                      <w:highlight w:val="none"/>
                      <w:lang w:val="en-US" w:eastAsia="zh-CN"/>
                    </w:rPr>
                    <w:t>（采空区治理一期范围）</w:t>
                  </w:r>
                </w:p>
              </w:tc>
              <w:tc>
                <w:tcPr>
                  <w:tcW w:w="1169" w:type="pct"/>
                  <w:shd w:val="clear" w:color="auto" w:fill="auto"/>
                  <w:noWrap w:val="0"/>
                  <w:vAlign w:val="center"/>
                </w:tcPr>
                <w:p w14:paraId="404FB97C">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二期工程</w:t>
                  </w:r>
                  <w:r>
                    <w:rPr>
                      <w:rFonts w:hint="eastAsia" w:ascii="Times New Roman" w:hAnsi="Times New Roman" w:cs="Times New Roman"/>
                      <w:color w:val="auto"/>
                      <w:kern w:val="2"/>
                      <w:sz w:val="21"/>
                      <w:szCs w:val="21"/>
                      <w:highlight w:val="none"/>
                      <w:lang w:val="en-US" w:eastAsia="zh-CN"/>
                    </w:rPr>
                    <w:t>（采空区治理二期范围）</w:t>
                  </w:r>
                </w:p>
              </w:tc>
              <w:tc>
                <w:tcPr>
                  <w:tcW w:w="1210" w:type="pct"/>
                  <w:shd w:val="clear" w:color="auto" w:fill="auto"/>
                  <w:noWrap w:val="0"/>
                  <w:vAlign w:val="center"/>
                </w:tcPr>
                <w:p w14:paraId="4D7ED6A1">
                  <w:pPr>
                    <w:keepNext w:val="0"/>
                    <w:keepLines w:val="0"/>
                    <w:pageBreakBefore w:val="0"/>
                    <w:kinsoku/>
                    <w:wordWrap/>
                    <w:overflowPunct/>
                    <w:topLinePunct w:val="0"/>
                    <w:autoSpaceDE/>
                    <w:bidi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三期工程</w:t>
                  </w:r>
                  <w:r>
                    <w:rPr>
                      <w:rFonts w:hint="eastAsia" w:ascii="Times New Roman" w:hAnsi="Times New Roman" w:cs="Times New Roman"/>
                      <w:color w:val="auto"/>
                      <w:kern w:val="2"/>
                      <w:sz w:val="21"/>
                      <w:szCs w:val="21"/>
                      <w:highlight w:val="none"/>
                      <w:lang w:val="en-US" w:eastAsia="zh-CN"/>
                    </w:rPr>
                    <w:t>（采空区治理三期范围）</w:t>
                  </w:r>
                </w:p>
              </w:tc>
              <w:tc>
                <w:tcPr>
                  <w:tcW w:w="361" w:type="pct"/>
                  <w:vMerge w:val="continue"/>
                  <w:shd w:val="clear" w:color="auto" w:fill="auto"/>
                  <w:noWrap w:val="0"/>
                  <w:vAlign w:val="center"/>
                </w:tcPr>
                <w:p w14:paraId="496AC83E">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r>
            <w:tr w14:paraId="08A38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restart"/>
                  <w:shd w:val="clear" w:color="auto" w:fill="auto"/>
                  <w:noWrap w:val="0"/>
                  <w:vAlign w:val="center"/>
                </w:tcPr>
                <w:p w14:paraId="473E6901">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主体</w:t>
                  </w:r>
                </w:p>
                <w:p w14:paraId="60C432F6">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工程</w:t>
                  </w:r>
                </w:p>
              </w:tc>
              <w:tc>
                <w:tcPr>
                  <w:tcW w:w="211" w:type="pct"/>
                  <w:gridSpan w:val="2"/>
                  <w:vMerge w:val="restart"/>
                  <w:shd w:val="clear" w:color="auto" w:fill="auto"/>
                  <w:noWrap w:val="0"/>
                  <w:vAlign w:val="center"/>
                </w:tcPr>
                <w:p w14:paraId="580858C5">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注浆站</w:t>
                  </w:r>
                </w:p>
              </w:tc>
              <w:tc>
                <w:tcPr>
                  <w:tcW w:w="347" w:type="pct"/>
                  <w:shd w:val="clear" w:color="auto" w:fill="auto"/>
                  <w:noWrap w:val="0"/>
                  <w:vAlign w:val="center"/>
                </w:tcPr>
                <w:p w14:paraId="0F5E81C3">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破碎站</w:t>
                  </w:r>
                </w:p>
              </w:tc>
              <w:tc>
                <w:tcPr>
                  <w:tcW w:w="1487" w:type="pct"/>
                  <w:shd w:val="clear" w:color="auto" w:fill="auto"/>
                  <w:noWrap w:val="0"/>
                  <w:vAlign w:val="center"/>
                </w:tcPr>
                <w:p w14:paraId="6FCC51BE">
                  <w:pPr>
                    <w:pStyle w:val="88"/>
                    <w:keepNext w:val="0"/>
                    <w:keepLines w:val="0"/>
                    <w:pageBreakBefore w:val="0"/>
                    <w:kinsoku/>
                    <w:wordWrap/>
                    <w:overflowPunct/>
                    <w:topLinePunct w:val="0"/>
                    <w:autoSpaceDE/>
                    <w:bidi w:val="0"/>
                    <w:adjustRightInd w:val="0"/>
                    <w:spacing w:line="360" w:lineRule="exact"/>
                    <w:jc w:val="both"/>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kern w:val="2"/>
                      <w:sz w:val="21"/>
                      <w:szCs w:val="21"/>
                      <w:highlight w:val="none"/>
                      <w:lang w:val="en-US" w:eastAsia="zh-CN"/>
                    </w:rPr>
                    <w:t>建设</w:t>
                  </w:r>
                  <w:r>
                    <w:rPr>
                      <w:rFonts w:hint="default" w:ascii="Times New Roman" w:hAnsi="Times New Roman" w:eastAsia="宋体" w:cs="Times New Roman"/>
                      <w:color w:val="auto"/>
                      <w:sz w:val="21"/>
                      <w:szCs w:val="21"/>
                      <w:highlight w:val="none"/>
                      <w:lang w:val="en-US" w:eastAsia="zh-CN"/>
                    </w:rPr>
                    <w:t>骨料</w:t>
                  </w:r>
                  <w:r>
                    <w:rPr>
                      <w:rFonts w:hint="default" w:ascii="Times New Roman" w:hAnsi="Times New Roman" w:eastAsia="宋体" w:cs="Times New Roman"/>
                      <w:color w:val="auto"/>
                      <w:sz w:val="21"/>
                      <w:szCs w:val="21"/>
                      <w:highlight w:val="none"/>
                    </w:rPr>
                    <w:t>破碎</w:t>
                  </w:r>
                  <w:r>
                    <w:rPr>
                      <w:rFonts w:hint="default" w:ascii="Times New Roman" w:hAnsi="Times New Roman" w:eastAsia="宋体" w:cs="Times New Roman"/>
                      <w:color w:val="auto"/>
                      <w:sz w:val="21"/>
                      <w:szCs w:val="21"/>
                      <w:highlight w:val="none"/>
                      <w:lang w:val="en-US" w:eastAsia="zh-CN"/>
                    </w:rPr>
                    <w:t>站</w:t>
                  </w:r>
                  <w:r>
                    <w:rPr>
                      <w:rFonts w:hint="eastAsia" w:ascii="Times New Roman" w:hAnsi="Times New Roman" w:cs="Times New Roman"/>
                      <w:color w:val="auto"/>
                      <w:sz w:val="21"/>
                      <w:szCs w:val="21"/>
                      <w:highlight w:val="none"/>
                      <w:lang w:val="en-US" w:eastAsia="zh-CN"/>
                    </w:rPr>
                    <w:t>1座</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占地面积为19000m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lang w:val="en-US" w:eastAsia="zh-CN"/>
                    </w:rPr>
                    <w:t>，190×100m，</w:t>
                  </w:r>
                  <w:r>
                    <w:rPr>
                      <w:rFonts w:hint="default" w:ascii="Times New Roman" w:hAnsi="Times New Roman" w:eastAsia="宋体" w:cs="Times New Roman"/>
                      <w:color w:val="auto"/>
                      <w:sz w:val="21"/>
                      <w:szCs w:val="21"/>
                      <w:highlight w:val="none"/>
                      <w:lang w:bidi="ar"/>
                    </w:rPr>
                    <w:t>设置2台颚式破碎机</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val="en-US" w:eastAsia="zh-CN" w:bidi="ar"/>
                    </w:rPr>
                    <w:t>2台</w:t>
                  </w:r>
                  <w:r>
                    <w:rPr>
                      <w:rFonts w:hint="default" w:ascii="Times New Roman" w:hAnsi="Times New Roman" w:eastAsia="宋体" w:cs="Times New Roman"/>
                      <w:b w:val="0"/>
                      <w:bCs/>
                      <w:color w:val="auto"/>
                      <w:sz w:val="21"/>
                      <w:szCs w:val="21"/>
                      <w:highlight w:val="none"/>
                    </w:rPr>
                    <w:t>反击破碎机</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val="en-US" w:eastAsia="zh-CN" w:bidi="ar"/>
                    </w:rPr>
                    <w:t>2台振动筛及相关给料、转运配套设备</w:t>
                  </w:r>
                  <w:r>
                    <w:rPr>
                      <w:rFonts w:hint="default" w:ascii="Times New Roman" w:hAnsi="Times New Roman" w:eastAsia="宋体" w:cs="Times New Roman"/>
                      <w:color w:val="auto"/>
                      <w:sz w:val="21"/>
                      <w:szCs w:val="21"/>
                      <w:highlight w:val="none"/>
                    </w:rPr>
                    <w:t>。</w:t>
                  </w:r>
                </w:p>
              </w:tc>
              <w:tc>
                <w:tcPr>
                  <w:tcW w:w="1169" w:type="pct"/>
                  <w:shd w:val="clear" w:color="auto" w:fill="auto"/>
                  <w:noWrap w:val="0"/>
                  <w:vAlign w:val="center"/>
                </w:tcPr>
                <w:p w14:paraId="08DEC099">
                  <w:pPr>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sz w:val="21"/>
                      <w:szCs w:val="21"/>
                      <w:highlight w:val="none"/>
                      <w:lang w:val="en-US"/>
                    </w:rPr>
                  </w:pPr>
                  <w:r>
                    <w:rPr>
                      <w:rFonts w:hint="eastAsia" w:cs="Times New Roman"/>
                      <w:color w:val="auto"/>
                      <w:kern w:val="2"/>
                      <w:sz w:val="21"/>
                      <w:szCs w:val="21"/>
                      <w:highlight w:val="none"/>
                      <w:lang w:val="en-US" w:eastAsia="zh-CN"/>
                    </w:rPr>
                    <w:t>拆除一期工程破碎站，设备利旧。建设</w:t>
                  </w:r>
                  <w:r>
                    <w:rPr>
                      <w:rFonts w:hint="default" w:ascii="Times New Roman" w:hAnsi="Times New Roman" w:eastAsia="宋体" w:cs="Times New Roman"/>
                      <w:color w:val="auto"/>
                      <w:sz w:val="21"/>
                      <w:szCs w:val="21"/>
                      <w:highlight w:val="none"/>
                      <w:lang w:val="en-US" w:eastAsia="zh-CN"/>
                    </w:rPr>
                    <w:t>骨料</w:t>
                  </w:r>
                  <w:r>
                    <w:rPr>
                      <w:rFonts w:hint="default" w:ascii="Times New Roman" w:hAnsi="Times New Roman" w:eastAsia="宋体" w:cs="Times New Roman"/>
                      <w:color w:val="auto"/>
                      <w:sz w:val="21"/>
                      <w:szCs w:val="21"/>
                      <w:highlight w:val="none"/>
                    </w:rPr>
                    <w:t>破碎</w:t>
                  </w:r>
                  <w:r>
                    <w:rPr>
                      <w:rFonts w:hint="default" w:ascii="Times New Roman" w:hAnsi="Times New Roman" w:eastAsia="宋体" w:cs="Times New Roman"/>
                      <w:color w:val="auto"/>
                      <w:sz w:val="21"/>
                      <w:szCs w:val="21"/>
                      <w:highlight w:val="none"/>
                      <w:lang w:val="en-US" w:eastAsia="zh-CN"/>
                    </w:rPr>
                    <w:t>站</w:t>
                  </w:r>
                  <w:r>
                    <w:rPr>
                      <w:rFonts w:hint="eastAsia" w:cs="Times New Roman"/>
                      <w:color w:val="auto"/>
                      <w:sz w:val="21"/>
                      <w:szCs w:val="21"/>
                      <w:highlight w:val="none"/>
                      <w:lang w:val="en-US" w:eastAsia="zh-CN"/>
                    </w:rPr>
                    <w:t>1座</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占地面积为</w:t>
                  </w:r>
                  <w:r>
                    <w:rPr>
                      <w:rFonts w:hint="eastAsia" w:cs="Times New Roman"/>
                      <w:color w:val="auto"/>
                      <w:sz w:val="21"/>
                      <w:szCs w:val="21"/>
                      <w:highlight w:val="none"/>
                      <w:lang w:val="en-US" w:eastAsia="zh-CN"/>
                    </w:rPr>
                    <w:t>19000</w:t>
                  </w:r>
                  <w:r>
                    <w:rPr>
                      <w:rFonts w:hint="eastAsia" w:ascii="Times New Roman" w:hAnsi="Times New Roman" w:cs="Times New Roman"/>
                      <w:color w:val="auto"/>
                      <w:sz w:val="21"/>
                      <w:szCs w:val="21"/>
                      <w:highlight w:val="none"/>
                      <w:lang w:val="en-US" w:eastAsia="zh-CN"/>
                    </w:rPr>
                    <w:t>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190</w:t>
                  </w:r>
                  <w:r>
                    <w:rPr>
                      <w:rFonts w:hint="eastAsia" w:ascii="Times New Roman" w:hAnsi="Times New Roman" w:cs="Times New Roman"/>
                      <w:color w:val="auto"/>
                      <w:sz w:val="21"/>
                      <w:szCs w:val="21"/>
                      <w:highlight w:val="none"/>
                      <w:lang w:val="en-US" w:eastAsia="zh-CN"/>
                    </w:rPr>
                    <w:t>×10</w:t>
                  </w:r>
                  <w:r>
                    <w:rPr>
                      <w:rFonts w:hint="eastAsia"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lang w:bidi="ar"/>
                    </w:rPr>
                    <w:t>设置2台颚式破碎机</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val="en-US" w:eastAsia="zh-CN" w:bidi="ar"/>
                    </w:rPr>
                    <w:t>2台</w:t>
                  </w:r>
                  <w:r>
                    <w:rPr>
                      <w:rFonts w:hint="default" w:ascii="Times New Roman" w:hAnsi="Times New Roman" w:eastAsia="宋体" w:cs="Times New Roman"/>
                      <w:b w:val="0"/>
                      <w:bCs/>
                      <w:color w:val="auto"/>
                      <w:sz w:val="21"/>
                      <w:szCs w:val="21"/>
                      <w:highlight w:val="none"/>
                    </w:rPr>
                    <w:t>反击破碎机</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val="en-US" w:eastAsia="zh-CN" w:bidi="ar"/>
                    </w:rPr>
                    <w:t>2台振动筛及相关给料、转运配套设备</w:t>
                  </w:r>
                  <w:r>
                    <w:rPr>
                      <w:rFonts w:hint="default" w:ascii="Times New Roman" w:hAnsi="Times New Roman" w:eastAsia="宋体" w:cs="Times New Roman"/>
                      <w:color w:val="auto"/>
                      <w:sz w:val="21"/>
                      <w:szCs w:val="21"/>
                      <w:highlight w:val="none"/>
                    </w:rPr>
                    <w:t>。</w:t>
                  </w:r>
                </w:p>
              </w:tc>
              <w:tc>
                <w:tcPr>
                  <w:tcW w:w="1210" w:type="pct"/>
                  <w:shd w:val="clear" w:color="auto" w:fill="auto"/>
                  <w:noWrap w:val="0"/>
                  <w:vAlign w:val="center"/>
                </w:tcPr>
                <w:p w14:paraId="453D6407">
                  <w:pPr>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sz w:val="21"/>
                      <w:szCs w:val="21"/>
                      <w:highlight w:val="none"/>
                    </w:rPr>
                  </w:pPr>
                  <w:r>
                    <w:rPr>
                      <w:rFonts w:hint="eastAsia" w:cs="Times New Roman"/>
                      <w:color w:val="auto"/>
                      <w:kern w:val="2"/>
                      <w:sz w:val="21"/>
                      <w:szCs w:val="21"/>
                      <w:highlight w:val="none"/>
                      <w:lang w:val="en-US" w:eastAsia="zh-CN"/>
                    </w:rPr>
                    <w:t>拆除二期工程破碎站，设备利旧。建设</w:t>
                  </w:r>
                  <w:r>
                    <w:rPr>
                      <w:rFonts w:hint="default" w:ascii="Times New Roman" w:hAnsi="Times New Roman" w:eastAsia="宋体" w:cs="Times New Roman"/>
                      <w:color w:val="auto"/>
                      <w:sz w:val="21"/>
                      <w:szCs w:val="21"/>
                      <w:highlight w:val="none"/>
                      <w:lang w:val="en-US" w:eastAsia="zh-CN"/>
                    </w:rPr>
                    <w:t>骨料</w:t>
                  </w:r>
                  <w:r>
                    <w:rPr>
                      <w:rFonts w:hint="default" w:ascii="Times New Roman" w:hAnsi="Times New Roman" w:eastAsia="宋体" w:cs="Times New Roman"/>
                      <w:color w:val="auto"/>
                      <w:sz w:val="21"/>
                      <w:szCs w:val="21"/>
                      <w:highlight w:val="none"/>
                    </w:rPr>
                    <w:t>破碎</w:t>
                  </w:r>
                  <w:r>
                    <w:rPr>
                      <w:rFonts w:hint="default" w:ascii="Times New Roman" w:hAnsi="Times New Roman" w:eastAsia="宋体" w:cs="Times New Roman"/>
                      <w:color w:val="auto"/>
                      <w:sz w:val="21"/>
                      <w:szCs w:val="21"/>
                      <w:highlight w:val="none"/>
                      <w:lang w:val="en-US" w:eastAsia="zh-CN"/>
                    </w:rPr>
                    <w:t>站</w:t>
                  </w:r>
                  <w:r>
                    <w:rPr>
                      <w:rFonts w:hint="eastAsia" w:cs="Times New Roman"/>
                      <w:color w:val="auto"/>
                      <w:sz w:val="21"/>
                      <w:szCs w:val="21"/>
                      <w:highlight w:val="none"/>
                      <w:lang w:val="en-US" w:eastAsia="zh-CN"/>
                    </w:rPr>
                    <w:t>1座</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占地面积为19000m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190</w:t>
                  </w:r>
                  <w:r>
                    <w:rPr>
                      <w:rFonts w:hint="eastAsia" w:ascii="Times New Roman" w:hAnsi="Times New Roman" w:cs="Times New Roman"/>
                      <w:color w:val="auto"/>
                      <w:sz w:val="21"/>
                      <w:szCs w:val="21"/>
                      <w:highlight w:val="none"/>
                      <w:lang w:val="en-US" w:eastAsia="zh-CN"/>
                    </w:rPr>
                    <w:t>×10</w:t>
                  </w:r>
                  <w:r>
                    <w:rPr>
                      <w:rFonts w:hint="eastAsia"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lang w:bidi="ar"/>
                    </w:rPr>
                    <w:t>设置2台颚式破碎机</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val="en-US" w:eastAsia="zh-CN" w:bidi="ar"/>
                    </w:rPr>
                    <w:t>2台</w:t>
                  </w:r>
                  <w:r>
                    <w:rPr>
                      <w:rFonts w:hint="default" w:ascii="Times New Roman" w:hAnsi="Times New Roman" w:eastAsia="宋体" w:cs="Times New Roman"/>
                      <w:b w:val="0"/>
                      <w:bCs/>
                      <w:color w:val="auto"/>
                      <w:sz w:val="21"/>
                      <w:szCs w:val="21"/>
                      <w:highlight w:val="none"/>
                    </w:rPr>
                    <w:t>反击破碎机</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val="en-US" w:eastAsia="zh-CN" w:bidi="ar"/>
                    </w:rPr>
                    <w:t>2台振动筛及相关给料、转运配套设备</w:t>
                  </w:r>
                  <w:r>
                    <w:rPr>
                      <w:rFonts w:hint="default" w:ascii="Times New Roman" w:hAnsi="Times New Roman" w:eastAsia="宋体" w:cs="Times New Roman"/>
                      <w:color w:val="auto"/>
                      <w:sz w:val="21"/>
                      <w:szCs w:val="21"/>
                      <w:highlight w:val="none"/>
                    </w:rPr>
                    <w:t>。</w:t>
                  </w:r>
                </w:p>
              </w:tc>
              <w:tc>
                <w:tcPr>
                  <w:tcW w:w="361" w:type="pct"/>
                  <w:shd w:val="clear" w:color="auto" w:fill="auto"/>
                  <w:noWrap w:val="0"/>
                  <w:vAlign w:val="center"/>
                </w:tcPr>
                <w:p w14:paraId="5F2C0E30">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前一期注浆完成后拆除，设备利旧。</w:t>
                  </w:r>
                </w:p>
              </w:tc>
            </w:tr>
            <w:tr w14:paraId="4D377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859" w:hRule="atLeast"/>
                <w:jc w:val="center"/>
              </w:trPr>
              <w:tc>
                <w:tcPr>
                  <w:tcW w:w="213" w:type="pct"/>
                  <w:vMerge w:val="continue"/>
                  <w:shd w:val="clear" w:color="auto" w:fill="auto"/>
                  <w:noWrap w:val="0"/>
                  <w:vAlign w:val="center"/>
                </w:tcPr>
                <w:p w14:paraId="6E4738F3">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211" w:type="pct"/>
                  <w:gridSpan w:val="2"/>
                  <w:vMerge w:val="continue"/>
                  <w:shd w:val="clear" w:color="auto" w:fill="auto"/>
                  <w:noWrap w:val="0"/>
                  <w:vAlign w:val="center"/>
                </w:tcPr>
                <w:p w14:paraId="49908719">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lang w:val="en-US"/>
                    </w:rPr>
                  </w:pPr>
                </w:p>
              </w:tc>
              <w:tc>
                <w:tcPr>
                  <w:tcW w:w="347" w:type="pct"/>
                  <w:shd w:val="clear" w:color="auto" w:fill="auto"/>
                  <w:noWrap w:val="0"/>
                  <w:vAlign w:val="center"/>
                </w:tcPr>
                <w:p w14:paraId="49775578">
                  <w:pPr>
                    <w:pStyle w:val="88"/>
                    <w:keepNext w:val="0"/>
                    <w:keepLines w:val="0"/>
                    <w:pageBreakBefore w:val="0"/>
                    <w:kinsoku/>
                    <w:wordWrap/>
                    <w:overflowPunct/>
                    <w:topLinePunct w:val="0"/>
                    <w:autoSpaceDE/>
                    <w:bidi w:val="0"/>
                    <w:adjustRightInd w:val="0"/>
                    <w:spacing w:line="360" w:lineRule="exact"/>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制浆站</w:t>
                  </w:r>
                </w:p>
              </w:tc>
              <w:tc>
                <w:tcPr>
                  <w:tcW w:w="1487" w:type="pct"/>
                  <w:shd w:val="clear" w:color="auto" w:fill="auto"/>
                  <w:noWrap w:val="0"/>
                  <w:vAlign w:val="center"/>
                </w:tcPr>
                <w:p w14:paraId="60C64007">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w:t>
                  </w:r>
                  <w:r>
                    <w:rPr>
                      <w:rFonts w:hint="default" w:ascii="Times New Roman" w:hAnsi="Times New Roman" w:eastAsia="宋体" w:cs="Times New Roman"/>
                      <w:color w:val="auto"/>
                      <w:sz w:val="21"/>
                      <w:szCs w:val="21"/>
                      <w:highlight w:val="none"/>
                      <w:lang w:val="en-US" w:eastAsia="zh-CN"/>
                    </w:rPr>
                    <w:t>膏体/</w:t>
                  </w:r>
                  <w:r>
                    <w:rPr>
                      <w:rFonts w:hint="default" w:ascii="Times New Roman" w:hAnsi="Times New Roman" w:eastAsia="宋体" w:cs="Times New Roman"/>
                      <w:color w:val="auto"/>
                      <w:sz w:val="21"/>
                      <w:szCs w:val="21"/>
                      <w:highlight w:val="none"/>
                    </w:rPr>
                    <w:t>制浆</w:t>
                  </w:r>
                  <w:r>
                    <w:rPr>
                      <w:rFonts w:hint="eastAsia" w:cs="Times New Roman"/>
                      <w:color w:val="auto"/>
                      <w:sz w:val="21"/>
                      <w:szCs w:val="21"/>
                      <w:highlight w:val="none"/>
                      <w:lang w:val="en-US" w:eastAsia="zh-CN"/>
                    </w:rPr>
                    <w:t>站</w:t>
                  </w:r>
                  <w:r>
                    <w:rPr>
                      <w:rFonts w:hint="default" w:ascii="Times New Roman" w:hAnsi="Times New Roman" w:eastAsia="宋体" w:cs="Times New Roman"/>
                      <w:color w:val="auto"/>
                      <w:sz w:val="21"/>
                      <w:szCs w:val="21"/>
                      <w:highlight w:val="none"/>
                    </w:rPr>
                    <w:t>座，</w:t>
                  </w:r>
                  <w:r>
                    <w:rPr>
                      <w:rFonts w:hint="eastAsia" w:cs="Times New Roman"/>
                      <w:color w:val="auto"/>
                      <w:sz w:val="21"/>
                      <w:szCs w:val="21"/>
                      <w:highlight w:val="none"/>
                      <w:lang w:val="en-US" w:eastAsia="zh-CN"/>
                    </w:rPr>
                    <w:t>建筑面积为20000m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200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10.5</w:t>
                  </w:r>
                  <w:r>
                    <w:rPr>
                      <w:rFonts w:hint="default" w:ascii="Times New Roman" w:hAnsi="Times New Roman" w:eastAsia="宋体" w:cs="Times New Roman"/>
                      <w:color w:val="auto"/>
                      <w:sz w:val="21"/>
                      <w:szCs w:val="21"/>
                      <w:highlight w:val="none"/>
                    </w:rPr>
                    <w:t>m，1层钢结构，</w:t>
                  </w:r>
                  <w:r>
                    <w:rPr>
                      <w:rFonts w:hint="default" w:ascii="Times New Roman" w:hAnsi="Times New Roman" w:eastAsia="宋体" w:cs="Times New Roman"/>
                      <w:color w:val="auto"/>
                      <w:sz w:val="21"/>
                      <w:szCs w:val="21"/>
                      <w:highlight w:val="none"/>
                      <w:lang w:bidi="ar"/>
                    </w:rPr>
                    <w:t>设置2台</w:t>
                  </w:r>
                  <w:r>
                    <w:rPr>
                      <w:rFonts w:hint="default" w:ascii="Times New Roman" w:hAnsi="Times New Roman" w:eastAsia="宋体" w:cs="Times New Roman"/>
                      <w:b w:val="0"/>
                      <w:bCs/>
                      <w:color w:val="auto"/>
                      <w:sz w:val="21"/>
                      <w:szCs w:val="21"/>
                      <w:highlight w:val="none"/>
                    </w:rPr>
                    <w:t>滚筒式筛分机</w:t>
                  </w:r>
                  <w:r>
                    <w:rPr>
                      <w:rFonts w:hint="default" w:ascii="Times New Roman" w:hAnsi="Times New Roman" w:eastAsia="宋体" w:cs="Times New Roman"/>
                      <w:color w:val="auto"/>
                      <w:sz w:val="21"/>
                      <w:szCs w:val="21"/>
                      <w:highlight w:val="none"/>
                      <w:lang w:bidi="ar"/>
                    </w:rPr>
                    <w:t>、2台</w:t>
                  </w:r>
                  <w:r>
                    <w:rPr>
                      <w:rFonts w:hint="default" w:ascii="Times New Roman" w:hAnsi="Times New Roman" w:eastAsia="宋体" w:cs="Times New Roman"/>
                      <w:b w:val="0"/>
                      <w:bCs/>
                      <w:color w:val="auto"/>
                      <w:sz w:val="21"/>
                      <w:szCs w:val="21"/>
                      <w:highlight w:val="none"/>
                      <w:lang w:val="en-US" w:eastAsia="zh-CN"/>
                    </w:rPr>
                    <w:t>破碎机</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b w:val="0"/>
                      <w:bCs/>
                      <w:color w:val="auto"/>
                      <w:sz w:val="21"/>
                      <w:szCs w:val="21"/>
                      <w:highlight w:val="none"/>
                    </w:rPr>
                    <w:t>复合式制浆机</w:t>
                  </w:r>
                  <w:r>
                    <w:rPr>
                      <w:rFonts w:hint="default" w:ascii="Times New Roman" w:hAnsi="Times New Roman" w:eastAsia="宋体" w:cs="Times New Roman"/>
                      <w:color w:val="auto"/>
                      <w:sz w:val="21"/>
                      <w:szCs w:val="21"/>
                      <w:highlight w:val="none"/>
                      <w:lang w:bidi="ar"/>
                    </w:rPr>
                    <w:t>，配套</w:t>
                  </w:r>
                  <w:r>
                    <w:rPr>
                      <w:rFonts w:hint="default" w:ascii="Times New Roman" w:hAnsi="Times New Roman" w:eastAsia="宋体" w:cs="Times New Roman"/>
                      <w:color w:val="auto"/>
                      <w:sz w:val="21"/>
                      <w:szCs w:val="21"/>
                      <w:highlight w:val="none"/>
                      <w:lang w:val="en-US" w:eastAsia="zh-CN" w:bidi="ar"/>
                    </w:rPr>
                    <w:t>8</w:t>
                  </w:r>
                  <w:r>
                    <w:rPr>
                      <w:rFonts w:hint="default" w:ascii="Times New Roman" w:hAnsi="Times New Roman" w:eastAsia="宋体" w:cs="Times New Roman"/>
                      <w:color w:val="auto"/>
                      <w:sz w:val="21"/>
                      <w:szCs w:val="21"/>
                      <w:highlight w:val="none"/>
                      <w:lang w:bidi="ar"/>
                    </w:rPr>
                    <w:t>台注浆泵。</w:t>
                  </w:r>
                </w:p>
              </w:tc>
              <w:tc>
                <w:tcPr>
                  <w:tcW w:w="1169" w:type="pct"/>
                  <w:shd w:val="clear" w:color="auto" w:fill="auto"/>
                  <w:noWrap w:val="0"/>
                  <w:vAlign w:val="center"/>
                </w:tcPr>
                <w:p w14:paraId="212F522F">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rPr>
                  </w:pPr>
                  <w:r>
                    <w:rPr>
                      <w:rFonts w:hint="eastAsia" w:cs="Times New Roman"/>
                      <w:color w:val="auto"/>
                      <w:kern w:val="2"/>
                      <w:sz w:val="21"/>
                      <w:szCs w:val="21"/>
                      <w:highlight w:val="none"/>
                      <w:lang w:val="en-US" w:eastAsia="zh-CN"/>
                    </w:rPr>
                    <w:t>拆除一期工程</w:t>
                  </w:r>
                  <w:r>
                    <w:rPr>
                      <w:rFonts w:hint="default" w:ascii="Times New Roman" w:hAnsi="Times New Roman" w:eastAsia="宋体" w:cs="Times New Roman"/>
                      <w:color w:val="auto"/>
                      <w:sz w:val="21"/>
                      <w:szCs w:val="21"/>
                      <w:highlight w:val="none"/>
                      <w:lang w:val="en-US" w:eastAsia="zh-CN"/>
                    </w:rPr>
                    <w:t>膏体/</w:t>
                  </w:r>
                  <w:r>
                    <w:rPr>
                      <w:rFonts w:hint="default" w:ascii="Times New Roman" w:hAnsi="Times New Roman" w:eastAsia="宋体" w:cs="Times New Roman"/>
                      <w:color w:val="auto"/>
                      <w:sz w:val="21"/>
                      <w:szCs w:val="21"/>
                      <w:highlight w:val="none"/>
                    </w:rPr>
                    <w:t>制浆车间</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设备利旧，</w:t>
                  </w:r>
                  <w:r>
                    <w:rPr>
                      <w:rFonts w:hint="default" w:ascii="Times New Roman" w:hAnsi="Times New Roman" w:eastAsia="宋体" w:cs="Times New Roman"/>
                      <w:color w:val="auto"/>
                      <w:sz w:val="21"/>
                      <w:szCs w:val="21"/>
                      <w:highlight w:val="none"/>
                    </w:rPr>
                    <w:t>建设</w:t>
                  </w:r>
                  <w:r>
                    <w:rPr>
                      <w:rFonts w:hint="default" w:ascii="Times New Roman" w:hAnsi="Times New Roman" w:eastAsia="宋体" w:cs="Times New Roman"/>
                      <w:color w:val="auto"/>
                      <w:sz w:val="21"/>
                      <w:szCs w:val="21"/>
                      <w:highlight w:val="none"/>
                      <w:lang w:val="en-US" w:eastAsia="zh-CN"/>
                    </w:rPr>
                    <w:t>膏体/</w:t>
                  </w:r>
                  <w:r>
                    <w:rPr>
                      <w:rFonts w:hint="default" w:ascii="Times New Roman" w:hAnsi="Times New Roman" w:eastAsia="宋体" w:cs="Times New Roman"/>
                      <w:color w:val="auto"/>
                      <w:sz w:val="21"/>
                      <w:szCs w:val="21"/>
                      <w:highlight w:val="none"/>
                    </w:rPr>
                    <w:t>制浆车间1座，</w:t>
                  </w:r>
                  <w:r>
                    <w:rPr>
                      <w:rFonts w:hint="eastAsia" w:cs="Times New Roman"/>
                      <w:color w:val="auto"/>
                      <w:sz w:val="21"/>
                      <w:szCs w:val="21"/>
                      <w:highlight w:val="none"/>
                      <w:lang w:val="en-US" w:eastAsia="zh-CN"/>
                    </w:rPr>
                    <w:t>建筑面积为20000m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200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10.5</w:t>
                  </w:r>
                  <w:r>
                    <w:rPr>
                      <w:rFonts w:hint="default" w:ascii="Times New Roman" w:hAnsi="Times New Roman" w:eastAsia="宋体" w:cs="Times New Roman"/>
                      <w:color w:val="auto"/>
                      <w:sz w:val="21"/>
                      <w:szCs w:val="21"/>
                      <w:highlight w:val="none"/>
                    </w:rPr>
                    <w:t>m，1层钢结构，</w:t>
                  </w:r>
                  <w:r>
                    <w:rPr>
                      <w:rFonts w:hint="default" w:ascii="Times New Roman" w:hAnsi="Times New Roman" w:eastAsia="宋体" w:cs="Times New Roman"/>
                      <w:color w:val="auto"/>
                      <w:sz w:val="21"/>
                      <w:szCs w:val="21"/>
                      <w:highlight w:val="none"/>
                      <w:lang w:bidi="ar"/>
                    </w:rPr>
                    <w:t>设置2台</w:t>
                  </w:r>
                  <w:r>
                    <w:rPr>
                      <w:rFonts w:hint="default" w:ascii="Times New Roman" w:hAnsi="Times New Roman" w:eastAsia="宋体" w:cs="Times New Roman"/>
                      <w:b w:val="0"/>
                      <w:bCs/>
                      <w:color w:val="auto"/>
                      <w:sz w:val="21"/>
                      <w:szCs w:val="21"/>
                      <w:highlight w:val="none"/>
                    </w:rPr>
                    <w:t>滚筒式筛分机</w:t>
                  </w:r>
                  <w:r>
                    <w:rPr>
                      <w:rFonts w:hint="default" w:ascii="Times New Roman" w:hAnsi="Times New Roman" w:eastAsia="宋体" w:cs="Times New Roman"/>
                      <w:color w:val="auto"/>
                      <w:sz w:val="21"/>
                      <w:szCs w:val="21"/>
                      <w:highlight w:val="none"/>
                      <w:lang w:bidi="ar"/>
                    </w:rPr>
                    <w:t>、2台</w:t>
                  </w:r>
                  <w:r>
                    <w:rPr>
                      <w:rFonts w:hint="default" w:ascii="Times New Roman" w:hAnsi="Times New Roman" w:eastAsia="宋体" w:cs="Times New Roman"/>
                      <w:b w:val="0"/>
                      <w:bCs/>
                      <w:color w:val="auto"/>
                      <w:sz w:val="21"/>
                      <w:szCs w:val="21"/>
                      <w:highlight w:val="none"/>
                      <w:lang w:val="en-US" w:eastAsia="zh-CN"/>
                    </w:rPr>
                    <w:t>破碎机</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b w:val="0"/>
                      <w:bCs/>
                      <w:color w:val="auto"/>
                      <w:sz w:val="21"/>
                      <w:szCs w:val="21"/>
                      <w:highlight w:val="none"/>
                    </w:rPr>
                    <w:t>复合式制浆机</w:t>
                  </w:r>
                  <w:r>
                    <w:rPr>
                      <w:rFonts w:hint="default" w:ascii="Times New Roman" w:hAnsi="Times New Roman" w:eastAsia="宋体" w:cs="Times New Roman"/>
                      <w:color w:val="auto"/>
                      <w:sz w:val="21"/>
                      <w:szCs w:val="21"/>
                      <w:highlight w:val="none"/>
                      <w:lang w:bidi="ar"/>
                    </w:rPr>
                    <w:t>，配套</w:t>
                  </w:r>
                  <w:r>
                    <w:rPr>
                      <w:rFonts w:hint="default" w:ascii="Times New Roman" w:hAnsi="Times New Roman" w:eastAsia="宋体" w:cs="Times New Roman"/>
                      <w:color w:val="auto"/>
                      <w:sz w:val="21"/>
                      <w:szCs w:val="21"/>
                      <w:highlight w:val="none"/>
                      <w:lang w:val="en-US" w:eastAsia="zh-CN" w:bidi="ar"/>
                    </w:rPr>
                    <w:t>8</w:t>
                  </w:r>
                  <w:r>
                    <w:rPr>
                      <w:rFonts w:hint="default" w:ascii="Times New Roman" w:hAnsi="Times New Roman" w:eastAsia="宋体" w:cs="Times New Roman"/>
                      <w:color w:val="auto"/>
                      <w:sz w:val="21"/>
                      <w:szCs w:val="21"/>
                      <w:highlight w:val="none"/>
                      <w:lang w:bidi="ar"/>
                    </w:rPr>
                    <w:t>台注浆泵。</w:t>
                  </w:r>
                </w:p>
              </w:tc>
              <w:tc>
                <w:tcPr>
                  <w:tcW w:w="1210" w:type="pct"/>
                  <w:shd w:val="clear" w:color="auto" w:fill="auto"/>
                  <w:noWrap w:val="0"/>
                  <w:vAlign w:val="center"/>
                </w:tcPr>
                <w:p w14:paraId="06E73152">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rPr>
                  </w:pPr>
                  <w:r>
                    <w:rPr>
                      <w:rFonts w:hint="eastAsia" w:cs="Times New Roman"/>
                      <w:color w:val="auto"/>
                      <w:kern w:val="2"/>
                      <w:sz w:val="21"/>
                      <w:szCs w:val="21"/>
                      <w:highlight w:val="none"/>
                      <w:lang w:val="en-US" w:eastAsia="zh-CN"/>
                    </w:rPr>
                    <w:t>拆除二期工程</w:t>
                  </w:r>
                  <w:r>
                    <w:rPr>
                      <w:rFonts w:hint="default" w:ascii="Times New Roman" w:hAnsi="Times New Roman" w:eastAsia="宋体" w:cs="Times New Roman"/>
                      <w:color w:val="auto"/>
                      <w:sz w:val="21"/>
                      <w:szCs w:val="21"/>
                      <w:highlight w:val="none"/>
                      <w:lang w:val="en-US" w:eastAsia="zh-CN"/>
                    </w:rPr>
                    <w:t>膏体/</w:t>
                  </w:r>
                  <w:r>
                    <w:rPr>
                      <w:rFonts w:hint="default" w:ascii="Times New Roman" w:hAnsi="Times New Roman" w:eastAsia="宋体" w:cs="Times New Roman"/>
                      <w:color w:val="auto"/>
                      <w:sz w:val="21"/>
                      <w:szCs w:val="21"/>
                      <w:highlight w:val="none"/>
                    </w:rPr>
                    <w:t>制浆车间</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设备利旧，</w:t>
                  </w:r>
                  <w:r>
                    <w:rPr>
                      <w:rFonts w:hint="default" w:ascii="Times New Roman" w:hAnsi="Times New Roman" w:eastAsia="宋体" w:cs="Times New Roman"/>
                      <w:color w:val="auto"/>
                      <w:sz w:val="21"/>
                      <w:szCs w:val="21"/>
                      <w:highlight w:val="none"/>
                    </w:rPr>
                    <w:t>建设</w:t>
                  </w:r>
                  <w:r>
                    <w:rPr>
                      <w:rFonts w:hint="default" w:ascii="Times New Roman" w:hAnsi="Times New Roman" w:eastAsia="宋体" w:cs="Times New Roman"/>
                      <w:color w:val="auto"/>
                      <w:sz w:val="21"/>
                      <w:szCs w:val="21"/>
                      <w:highlight w:val="none"/>
                      <w:lang w:val="en-US" w:eastAsia="zh-CN"/>
                    </w:rPr>
                    <w:t>膏体/</w:t>
                  </w:r>
                  <w:r>
                    <w:rPr>
                      <w:rFonts w:hint="default" w:ascii="Times New Roman" w:hAnsi="Times New Roman" w:eastAsia="宋体" w:cs="Times New Roman"/>
                      <w:color w:val="auto"/>
                      <w:sz w:val="21"/>
                      <w:szCs w:val="21"/>
                      <w:highlight w:val="none"/>
                    </w:rPr>
                    <w:t>制浆车间1座，</w:t>
                  </w:r>
                  <w:r>
                    <w:rPr>
                      <w:rFonts w:hint="eastAsia" w:cs="Times New Roman"/>
                      <w:color w:val="auto"/>
                      <w:sz w:val="21"/>
                      <w:szCs w:val="21"/>
                      <w:highlight w:val="none"/>
                      <w:lang w:val="en-US" w:eastAsia="zh-CN"/>
                    </w:rPr>
                    <w:t>建筑面积为20000m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200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10.5</w:t>
                  </w:r>
                  <w:r>
                    <w:rPr>
                      <w:rFonts w:hint="default" w:ascii="Times New Roman" w:hAnsi="Times New Roman" w:eastAsia="宋体" w:cs="Times New Roman"/>
                      <w:color w:val="auto"/>
                      <w:sz w:val="21"/>
                      <w:szCs w:val="21"/>
                      <w:highlight w:val="none"/>
                    </w:rPr>
                    <w:t>m，1层钢结构，</w:t>
                  </w:r>
                  <w:r>
                    <w:rPr>
                      <w:rFonts w:hint="default" w:ascii="Times New Roman" w:hAnsi="Times New Roman" w:eastAsia="宋体" w:cs="Times New Roman"/>
                      <w:color w:val="auto"/>
                      <w:sz w:val="21"/>
                      <w:szCs w:val="21"/>
                      <w:highlight w:val="none"/>
                      <w:lang w:bidi="ar"/>
                    </w:rPr>
                    <w:t>设置2台</w:t>
                  </w:r>
                  <w:r>
                    <w:rPr>
                      <w:rFonts w:hint="default" w:ascii="Times New Roman" w:hAnsi="Times New Roman" w:eastAsia="宋体" w:cs="Times New Roman"/>
                      <w:b w:val="0"/>
                      <w:bCs/>
                      <w:color w:val="auto"/>
                      <w:sz w:val="21"/>
                      <w:szCs w:val="21"/>
                      <w:highlight w:val="none"/>
                    </w:rPr>
                    <w:t>滚筒式筛分机</w:t>
                  </w:r>
                  <w:r>
                    <w:rPr>
                      <w:rFonts w:hint="default" w:ascii="Times New Roman" w:hAnsi="Times New Roman" w:eastAsia="宋体" w:cs="Times New Roman"/>
                      <w:color w:val="auto"/>
                      <w:sz w:val="21"/>
                      <w:szCs w:val="21"/>
                      <w:highlight w:val="none"/>
                      <w:lang w:bidi="ar"/>
                    </w:rPr>
                    <w:t>、2台</w:t>
                  </w:r>
                  <w:r>
                    <w:rPr>
                      <w:rFonts w:hint="default" w:ascii="Times New Roman" w:hAnsi="Times New Roman" w:eastAsia="宋体" w:cs="Times New Roman"/>
                      <w:b w:val="0"/>
                      <w:bCs/>
                      <w:color w:val="auto"/>
                      <w:sz w:val="21"/>
                      <w:szCs w:val="21"/>
                      <w:highlight w:val="none"/>
                      <w:lang w:val="en-US" w:eastAsia="zh-CN"/>
                    </w:rPr>
                    <w:t>破碎机</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b w:val="0"/>
                      <w:bCs/>
                      <w:color w:val="auto"/>
                      <w:sz w:val="21"/>
                      <w:szCs w:val="21"/>
                      <w:highlight w:val="none"/>
                    </w:rPr>
                    <w:t>复合式制浆机</w:t>
                  </w:r>
                  <w:r>
                    <w:rPr>
                      <w:rFonts w:hint="default" w:ascii="Times New Roman" w:hAnsi="Times New Roman" w:eastAsia="宋体" w:cs="Times New Roman"/>
                      <w:color w:val="auto"/>
                      <w:sz w:val="21"/>
                      <w:szCs w:val="21"/>
                      <w:highlight w:val="none"/>
                      <w:lang w:bidi="ar"/>
                    </w:rPr>
                    <w:t>，配套</w:t>
                  </w:r>
                  <w:r>
                    <w:rPr>
                      <w:rFonts w:hint="default" w:ascii="Times New Roman" w:hAnsi="Times New Roman" w:eastAsia="宋体" w:cs="Times New Roman"/>
                      <w:color w:val="auto"/>
                      <w:sz w:val="21"/>
                      <w:szCs w:val="21"/>
                      <w:highlight w:val="none"/>
                      <w:lang w:val="en-US" w:eastAsia="zh-CN" w:bidi="ar"/>
                    </w:rPr>
                    <w:t>8</w:t>
                  </w:r>
                  <w:r>
                    <w:rPr>
                      <w:rFonts w:hint="default" w:ascii="Times New Roman" w:hAnsi="Times New Roman" w:eastAsia="宋体" w:cs="Times New Roman"/>
                      <w:color w:val="auto"/>
                      <w:sz w:val="21"/>
                      <w:szCs w:val="21"/>
                      <w:highlight w:val="none"/>
                      <w:lang w:bidi="ar"/>
                    </w:rPr>
                    <w:t>台注浆泵。</w:t>
                  </w:r>
                </w:p>
              </w:tc>
              <w:tc>
                <w:tcPr>
                  <w:tcW w:w="361" w:type="pct"/>
                  <w:shd w:val="clear" w:color="auto" w:fill="auto"/>
                  <w:noWrap w:val="0"/>
                  <w:vAlign w:val="center"/>
                </w:tcPr>
                <w:p w14:paraId="42756EA3">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前一期注浆完成后拆除，设备利旧。</w:t>
                  </w:r>
                </w:p>
              </w:tc>
            </w:tr>
            <w:tr w14:paraId="2AFF4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021" w:hRule="atLeast"/>
                <w:jc w:val="center"/>
              </w:trPr>
              <w:tc>
                <w:tcPr>
                  <w:tcW w:w="213" w:type="pct"/>
                  <w:vMerge w:val="continue"/>
                  <w:shd w:val="clear" w:color="auto" w:fill="auto"/>
                  <w:noWrap w:val="0"/>
                  <w:vAlign w:val="center"/>
                </w:tcPr>
                <w:p w14:paraId="19FC5F94">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shd w:val="clear" w:color="auto" w:fill="auto"/>
                  <w:noWrap w:val="0"/>
                  <w:vAlign w:val="center"/>
                </w:tcPr>
                <w:p w14:paraId="54F5958F">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rPr>
                    <w:t>注浆孔</w:t>
                  </w:r>
                </w:p>
              </w:tc>
              <w:tc>
                <w:tcPr>
                  <w:tcW w:w="1487" w:type="pct"/>
                  <w:shd w:val="clear" w:color="auto" w:fill="auto"/>
                  <w:noWrap w:val="0"/>
                  <w:vAlign w:val="center"/>
                </w:tcPr>
                <w:p w14:paraId="1EDF5DAA">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lang w:bidi="ar"/>
                    </w:rPr>
                    <w:t>布设</w:t>
                  </w:r>
                  <w:r>
                    <w:rPr>
                      <w:rFonts w:hint="default" w:ascii="Times New Roman" w:hAnsi="Times New Roman" w:eastAsia="宋体" w:cs="Times New Roman"/>
                      <w:color w:val="auto"/>
                      <w:sz w:val="21"/>
                      <w:szCs w:val="21"/>
                      <w:highlight w:val="none"/>
                      <w:lang w:val="en-US" w:eastAsia="zh-CN" w:bidi="ar"/>
                    </w:rPr>
                    <w:t>骨料孔3072</w:t>
                  </w:r>
                  <w:r>
                    <w:rPr>
                      <w:rFonts w:hint="default" w:ascii="Times New Roman" w:hAnsi="Times New Roman" w:eastAsia="宋体" w:cs="Times New Roman"/>
                      <w:color w:val="auto"/>
                      <w:sz w:val="21"/>
                      <w:szCs w:val="21"/>
                      <w:highlight w:val="none"/>
                      <w:lang w:bidi="ar"/>
                    </w:rPr>
                    <w:t>个</w:t>
                  </w:r>
                  <w:r>
                    <w:rPr>
                      <w:rFonts w:hint="default" w:ascii="Times New Roman" w:hAnsi="Times New Roman" w:eastAsia="宋体" w:cs="Times New Roman"/>
                      <w:color w:val="auto"/>
                      <w:sz w:val="21"/>
                      <w:szCs w:val="21"/>
                      <w:highlight w:val="none"/>
                      <w:lang w:val="en-US" w:eastAsia="zh-CN" w:bidi="ar"/>
                    </w:rPr>
                    <w:t>、</w:t>
                  </w:r>
                  <w:r>
                    <w:rPr>
                      <w:rFonts w:hint="default" w:ascii="Times New Roman" w:hAnsi="Times New Roman" w:eastAsia="宋体" w:cs="Times New Roman"/>
                      <w:color w:val="auto"/>
                      <w:sz w:val="21"/>
                      <w:szCs w:val="21"/>
                      <w:highlight w:val="none"/>
                      <w:lang w:bidi="ar"/>
                    </w:rPr>
                    <w:t>注浆孔</w:t>
                  </w:r>
                  <w:r>
                    <w:rPr>
                      <w:rFonts w:hint="default" w:ascii="Times New Roman" w:hAnsi="Times New Roman" w:eastAsia="宋体" w:cs="Times New Roman"/>
                      <w:color w:val="auto"/>
                      <w:sz w:val="21"/>
                      <w:szCs w:val="21"/>
                      <w:highlight w:val="none"/>
                      <w:lang w:val="en-US" w:eastAsia="zh-CN" w:bidi="ar"/>
                    </w:rPr>
                    <w:t>1236</w:t>
                  </w:r>
                  <w:r>
                    <w:rPr>
                      <w:rFonts w:hint="default" w:ascii="Times New Roman" w:hAnsi="Times New Roman" w:eastAsia="宋体" w:cs="Times New Roman"/>
                      <w:color w:val="auto"/>
                      <w:sz w:val="21"/>
                      <w:szCs w:val="21"/>
                      <w:highlight w:val="none"/>
                      <w:lang w:bidi="ar"/>
                    </w:rPr>
                    <w:t>个，</w:t>
                  </w:r>
                  <w:r>
                    <w:rPr>
                      <w:rFonts w:hint="default" w:ascii="Times New Roman" w:hAnsi="Times New Roman" w:eastAsia="宋体" w:cs="Times New Roman"/>
                      <w:color w:val="auto"/>
                      <w:sz w:val="21"/>
                      <w:szCs w:val="21"/>
                      <w:highlight w:val="none"/>
                      <w:lang w:val="en-US" w:eastAsia="zh-CN" w:bidi="ar"/>
                    </w:rPr>
                    <w:t>钻孔布置间排距为10m×10m</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lang w:val="en-US" w:eastAsia="zh-CN" w:bidi="ar"/>
                    </w:rPr>
                    <w:t>骨料孔钻孔深度小于60m孔径310mm，钻孔深度60-200m孔径250mm；注浆孔250mm。</w:t>
                  </w:r>
                </w:p>
              </w:tc>
              <w:tc>
                <w:tcPr>
                  <w:tcW w:w="1169" w:type="pct"/>
                  <w:shd w:val="clear" w:color="auto" w:fill="auto"/>
                  <w:noWrap w:val="0"/>
                  <w:vAlign w:val="center"/>
                </w:tcPr>
                <w:p w14:paraId="418F5A5E">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bidi="ar"/>
                    </w:rPr>
                    <w:t>布设</w:t>
                  </w:r>
                  <w:r>
                    <w:rPr>
                      <w:rFonts w:hint="default" w:ascii="Times New Roman" w:hAnsi="Times New Roman" w:eastAsia="宋体" w:cs="Times New Roman"/>
                      <w:color w:val="auto"/>
                      <w:sz w:val="21"/>
                      <w:szCs w:val="21"/>
                      <w:highlight w:val="none"/>
                      <w:lang w:val="en-US" w:eastAsia="zh-CN" w:bidi="ar"/>
                    </w:rPr>
                    <w:t>骨料孔</w:t>
                  </w:r>
                  <w:r>
                    <w:rPr>
                      <w:rFonts w:hint="default" w:ascii="Times New Roman" w:hAnsi="Times New Roman" w:eastAsia="宋体" w:cs="Times New Roman"/>
                      <w:color w:val="auto"/>
                      <w:sz w:val="21"/>
                      <w:szCs w:val="21"/>
                      <w:highlight w:val="none"/>
                      <w:lang w:bidi="ar"/>
                    </w:rPr>
                    <w:t>51</w:t>
                  </w:r>
                  <w:r>
                    <w:rPr>
                      <w:rFonts w:hint="default" w:ascii="Times New Roman" w:hAnsi="Times New Roman" w:eastAsia="宋体" w:cs="Times New Roman"/>
                      <w:color w:val="auto"/>
                      <w:sz w:val="21"/>
                      <w:szCs w:val="21"/>
                      <w:highlight w:val="none"/>
                      <w:lang w:val="en-US" w:eastAsia="zh-CN" w:bidi="ar"/>
                    </w:rPr>
                    <w:t>13</w:t>
                  </w:r>
                  <w:r>
                    <w:rPr>
                      <w:rFonts w:hint="default" w:ascii="Times New Roman" w:hAnsi="Times New Roman" w:eastAsia="宋体" w:cs="Times New Roman"/>
                      <w:color w:val="auto"/>
                      <w:sz w:val="21"/>
                      <w:szCs w:val="21"/>
                      <w:highlight w:val="none"/>
                      <w:lang w:bidi="ar"/>
                    </w:rPr>
                    <w:t>个</w:t>
                  </w:r>
                  <w:r>
                    <w:rPr>
                      <w:rFonts w:hint="default" w:ascii="Times New Roman" w:hAnsi="Times New Roman" w:eastAsia="宋体" w:cs="Times New Roman"/>
                      <w:color w:val="auto"/>
                      <w:sz w:val="21"/>
                      <w:szCs w:val="21"/>
                      <w:highlight w:val="none"/>
                      <w:lang w:val="en-US" w:eastAsia="zh-CN" w:bidi="ar"/>
                    </w:rPr>
                    <w:t>、</w:t>
                  </w:r>
                  <w:r>
                    <w:rPr>
                      <w:rFonts w:hint="default" w:ascii="Times New Roman" w:hAnsi="Times New Roman" w:eastAsia="宋体" w:cs="Times New Roman"/>
                      <w:color w:val="auto"/>
                      <w:sz w:val="21"/>
                      <w:szCs w:val="21"/>
                      <w:highlight w:val="none"/>
                      <w:lang w:bidi="ar"/>
                    </w:rPr>
                    <w:t>注浆孔</w:t>
                  </w:r>
                  <w:r>
                    <w:rPr>
                      <w:rFonts w:hint="default" w:ascii="Times New Roman" w:hAnsi="Times New Roman" w:eastAsia="宋体" w:cs="Times New Roman"/>
                      <w:color w:val="auto"/>
                      <w:sz w:val="21"/>
                      <w:szCs w:val="21"/>
                      <w:highlight w:val="none"/>
                      <w:lang w:val="en-US" w:eastAsia="zh-CN" w:bidi="ar"/>
                    </w:rPr>
                    <w:t>3466</w:t>
                  </w:r>
                  <w:r>
                    <w:rPr>
                      <w:rFonts w:hint="default" w:ascii="Times New Roman" w:hAnsi="Times New Roman" w:eastAsia="宋体" w:cs="Times New Roman"/>
                      <w:color w:val="auto"/>
                      <w:sz w:val="21"/>
                      <w:szCs w:val="21"/>
                      <w:highlight w:val="none"/>
                      <w:lang w:bidi="ar"/>
                    </w:rPr>
                    <w:t>个，</w:t>
                  </w:r>
                  <w:r>
                    <w:rPr>
                      <w:rFonts w:hint="default" w:ascii="Times New Roman" w:hAnsi="Times New Roman" w:eastAsia="宋体" w:cs="Times New Roman"/>
                      <w:color w:val="auto"/>
                      <w:sz w:val="21"/>
                      <w:szCs w:val="21"/>
                      <w:highlight w:val="none"/>
                      <w:lang w:val="en-US" w:eastAsia="zh-CN" w:bidi="ar"/>
                    </w:rPr>
                    <w:t>钻孔布置间排距为10m×10m</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lang w:val="en-US" w:eastAsia="zh-CN" w:bidi="ar"/>
                    </w:rPr>
                    <w:t>骨料孔钻孔深度小于60m孔径310mm，钻孔深度60-200m孔径250mm；注浆孔250mm。</w:t>
                  </w:r>
                </w:p>
              </w:tc>
              <w:tc>
                <w:tcPr>
                  <w:tcW w:w="1210" w:type="pct"/>
                  <w:shd w:val="clear" w:color="auto" w:fill="auto"/>
                  <w:noWrap w:val="0"/>
                  <w:vAlign w:val="center"/>
                </w:tcPr>
                <w:p w14:paraId="2BB98C78">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bidi="ar"/>
                    </w:rPr>
                    <w:t>布设</w:t>
                  </w:r>
                  <w:r>
                    <w:rPr>
                      <w:rFonts w:hint="default" w:ascii="Times New Roman" w:hAnsi="Times New Roman" w:eastAsia="宋体" w:cs="Times New Roman"/>
                      <w:color w:val="auto"/>
                      <w:sz w:val="21"/>
                      <w:szCs w:val="21"/>
                      <w:highlight w:val="none"/>
                      <w:lang w:val="en-US" w:eastAsia="zh-CN" w:bidi="ar"/>
                    </w:rPr>
                    <w:t>骨料孔9104</w:t>
                  </w:r>
                  <w:r>
                    <w:rPr>
                      <w:rFonts w:hint="default" w:ascii="Times New Roman" w:hAnsi="Times New Roman" w:eastAsia="宋体" w:cs="Times New Roman"/>
                      <w:color w:val="auto"/>
                      <w:sz w:val="21"/>
                      <w:szCs w:val="21"/>
                      <w:highlight w:val="none"/>
                      <w:lang w:bidi="ar"/>
                    </w:rPr>
                    <w:t>个</w:t>
                  </w:r>
                  <w:r>
                    <w:rPr>
                      <w:rFonts w:hint="default" w:ascii="Times New Roman" w:hAnsi="Times New Roman" w:eastAsia="宋体" w:cs="Times New Roman"/>
                      <w:color w:val="auto"/>
                      <w:sz w:val="21"/>
                      <w:szCs w:val="21"/>
                      <w:highlight w:val="none"/>
                      <w:lang w:val="en-US" w:eastAsia="zh-CN" w:bidi="ar"/>
                    </w:rPr>
                    <w:t>、</w:t>
                  </w:r>
                  <w:r>
                    <w:rPr>
                      <w:rFonts w:hint="default" w:ascii="Times New Roman" w:hAnsi="Times New Roman" w:eastAsia="宋体" w:cs="Times New Roman"/>
                      <w:color w:val="auto"/>
                      <w:sz w:val="21"/>
                      <w:szCs w:val="21"/>
                      <w:highlight w:val="none"/>
                      <w:lang w:bidi="ar"/>
                    </w:rPr>
                    <w:t>注浆孔</w:t>
                  </w:r>
                  <w:r>
                    <w:rPr>
                      <w:rFonts w:hint="default" w:ascii="Times New Roman" w:hAnsi="Times New Roman" w:eastAsia="宋体" w:cs="Times New Roman"/>
                      <w:color w:val="auto"/>
                      <w:sz w:val="21"/>
                      <w:szCs w:val="21"/>
                      <w:highlight w:val="none"/>
                      <w:lang w:val="en-US" w:eastAsia="zh-CN" w:bidi="ar"/>
                    </w:rPr>
                    <w:t>4798</w:t>
                  </w:r>
                  <w:r>
                    <w:rPr>
                      <w:rFonts w:hint="default" w:ascii="Times New Roman" w:hAnsi="Times New Roman" w:eastAsia="宋体" w:cs="Times New Roman"/>
                      <w:color w:val="auto"/>
                      <w:sz w:val="21"/>
                      <w:szCs w:val="21"/>
                      <w:highlight w:val="none"/>
                      <w:lang w:bidi="ar"/>
                    </w:rPr>
                    <w:t>个，</w:t>
                  </w:r>
                  <w:r>
                    <w:rPr>
                      <w:rFonts w:hint="default" w:ascii="Times New Roman" w:hAnsi="Times New Roman" w:eastAsia="宋体" w:cs="Times New Roman"/>
                      <w:color w:val="auto"/>
                      <w:sz w:val="21"/>
                      <w:szCs w:val="21"/>
                      <w:highlight w:val="none"/>
                      <w:lang w:val="en-US" w:eastAsia="zh-CN" w:bidi="ar"/>
                    </w:rPr>
                    <w:t>钻孔布置间排距为10m×10m</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lang w:val="en-US" w:eastAsia="zh-CN" w:bidi="ar"/>
                    </w:rPr>
                    <w:t>骨料孔钻孔深度小于60m孔径310mm，钻孔深度60-200m孔径250mm；注浆孔250mm。</w:t>
                  </w:r>
                </w:p>
              </w:tc>
              <w:tc>
                <w:tcPr>
                  <w:tcW w:w="361" w:type="pct"/>
                  <w:shd w:val="clear" w:color="auto" w:fill="auto"/>
                  <w:noWrap w:val="0"/>
                  <w:vAlign w:val="center"/>
                </w:tcPr>
                <w:p w14:paraId="69625ABE">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新建</w:t>
                  </w:r>
                </w:p>
              </w:tc>
            </w:tr>
            <w:tr w14:paraId="443FE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021" w:hRule="atLeast"/>
                <w:jc w:val="center"/>
              </w:trPr>
              <w:tc>
                <w:tcPr>
                  <w:tcW w:w="213" w:type="pct"/>
                  <w:shd w:val="clear" w:color="auto" w:fill="auto"/>
                  <w:noWrap w:val="0"/>
                  <w:vAlign w:val="center"/>
                </w:tcPr>
                <w:p w14:paraId="797F7C0E">
                  <w:pPr>
                    <w:pStyle w:val="88"/>
                    <w:keepNext w:val="0"/>
                    <w:keepLines w:val="0"/>
                    <w:pageBreakBefore w:val="0"/>
                    <w:kinsoku/>
                    <w:wordWrap/>
                    <w:overflowPunct/>
                    <w:topLinePunct w:val="0"/>
                    <w:autoSpaceDE/>
                    <w:bidi w:val="0"/>
                    <w:adjustRightInd w:val="0"/>
                    <w:spacing w:line="360" w:lineRule="exact"/>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辅助工程</w:t>
                  </w:r>
                </w:p>
              </w:tc>
              <w:tc>
                <w:tcPr>
                  <w:tcW w:w="559" w:type="pct"/>
                  <w:gridSpan w:val="3"/>
                  <w:shd w:val="clear" w:color="auto" w:fill="auto"/>
                  <w:noWrap w:val="0"/>
                  <w:vAlign w:val="center"/>
                </w:tcPr>
                <w:p w14:paraId="2AF3E89E">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rPr>
                    <w:t>办公室</w:t>
                  </w:r>
                </w:p>
              </w:tc>
              <w:tc>
                <w:tcPr>
                  <w:tcW w:w="1487" w:type="pct"/>
                  <w:shd w:val="clear" w:color="auto" w:fill="auto"/>
                  <w:noWrap w:val="0"/>
                  <w:vAlign w:val="center"/>
                </w:tcPr>
                <w:p w14:paraId="4B5F284C">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依托哈尔乌素煤矿现有办公设施</w:t>
                  </w:r>
                </w:p>
              </w:tc>
              <w:tc>
                <w:tcPr>
                  <w:tcW w:w="1169" w:type="pct"/>
                  <w:shd w:val="clear" w:color="auto" w:fill="auto"/>
                  <w:noWrap w:val="0"/>
                  <w:vAlign w:val="center"/>
                </w:tcPr>
                <w:p w14:paraId="1DAFBB52">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依托哈尔乌素煤矿现有办公设施</w:t>
                  </w:r>
                </w:p>
              </w:tc>
              <w:tc>
                <w:tcPr>
                  <w:tcW w:w="1210" w:type="pct"/>
                  <w:shd w:val="clear" w:color="auto" w:fill="auto"/>
                  <w:noWrap w:val="0"/>
                  <w:vAlign w:val="center"/>
                </w:tcPr>
                <w:p w14:paraId="02B675AF">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依托哈尔乌素煤矿现有办公设施</w:t>
                  </w:r>
                </w:p>
              </w:tc>
              <w:tc>
                <w:tcPr>
                  <w:tcW w:w="361" w:type="pct"/>
                  <w:shd w:val="clear" w:color="auto" w:fill="auto"/>
                  <w:noWrap w:val="0"/>
                  <w:vAlign w:val="center"/>
                </w:tcPr>
                <w:p w14:paraId="61CB6AB5">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依托</w:t>
                  </w:r>
                </w:p>
              </w:tc>
            </w:tr>
            <w:tr w14:paraId="11894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021" w:hRule="atLeast"/>
                <w:jc w:val="center"/>
              </w:trPr>
              <w:tc>
                <w:tcPr>
                  <w:tcW w:w="213" w:type="pct"/>
                  <w:vMerge w:val="restart"/>
                  <w:shd w:val="clear" w:color="auto" w:fill="auto"/>
                  <w:noWrap w:val="0"/>
                  <w:vAlign w:val="center"/>
                </w:tcPr>
                <w:p w14:paraId="2A778174">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储运</w:t>
                  </w:r>
                  <w:r>
                    <w:rPr>
                      <w:rFonts w:hint="default" w:ascii="Times New Roman" w:hAnsi="Times New Roman" w:eastAsia="宋体" w:cs="Times New Roman"/>
                      <w:color w:val="auto"/>
                      <w:kern w:val="2"/>
                      <w:sz w:val="21"/>
                      <w:szCs w:val="21"/>
                      <w:highlight w:val="none"/>
                    </w:rPr>
                    <w:t>工程</w:t>
                  </w:r>
                </w:p>
              </w:tc>
              <w:tc>
                <w:tcPr>
                  <w:tcW w:w="559" w:type="pct"/>
                  <w:gridSpan w:val="3"/>
                  <w:shd w:val="clear" w:color="auto" w:fill="auto"/>
                  <w:noWrap w:val="0"/>
                  <w:vAlign w:val="center"/>
                </w:tcPr>
                <w:p w14:paraId="6EA76829">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eastAsia="zh-CN"/>
                    </w:rPr>
                    <w:t>矸石库</w:t>
                  </w:r>
                </w:p>
              </w:tc>
              <w:tc>
                <w:tcPr>
                  <w:tcW w:w="1487" w:type="pct"/>
                  <w:shd w:val="clear" w:color="auto" w:fill="auto"/>
                  <w:noWrap w:val="0"/>
                  <w:vAlign w:val="center"/>
                </w:tcPr>
                <w:p w14:paraId="29707DFB">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建设矸石库1座</w:t>
                  </w:r>
                  <w:r>
                    <w:rPr>
                      <w:rFonts w:hint="eastAsia" w:cs="Times New Roman"/>
                      <w:color w:val="auto"/>
                      <w:sz w:val="21"/>
                      <w:szCs w:val="21"/>
                      <w:highlight w:val="none"/>
                      <w:lang w:val="en-US" w:eastAsia="zh-CN" w:bidi="ar"/>
                    </w:rPr>
                    <w:t>，位于采空区治理一期范围破碎站内，</w:t>
                  </w:r>
                  <w:r>
                    <w:rPr>
                      <w:rFonts w:hint="eastAsia" w:cs="Times New Roman"/>
                      <w:color w:val="auto"/>
                      <w:sz w:val="21"/>
                      <w:szCs w:val="21"/>
                      <w:highlight w:val="none"/>
                      <w:lang w:val="en-US" w:eastAsia="zh-CN"/>
                    </w:rPr>
                    <w:t>建筑面积为250m</w:t>
                  </w:r>
                  <w:r>
                    <w:rPr>
                      <w:rFonts w:hint="eastAsia"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bidi="ar"/>
                    </w:rPr>
                    <w:t>、长25m、宽10m、层高8m，1层彩钢结构。</w:t>
                  </w:r>
                </w:p>
              </w:tc>
              <w:tc>
                <w:tcPr>
                  <w:tcW w:w="1169" w:type="pct"/>
                  <w:shd w:val="clear" w:color="auto" w:fill="auto"/>
                  <w:noWrap w:val="0"/>
                  <w:vAlign w:val="center"/>
                </w:tcPr>
                <w:p w14:paraId="4FF0F94A">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bidi="ar"/>
                    </w:rPr>
                  </w:pPr>
                  <w:r>
                    <w:rPr>
                      <w:rFonts w:hint="eastAsia" w:cs="Times New Roman"/>
                      <w:color w:val="auto"/>
                      <w:kern w:val="2"/>
                      <w:sz w:val="21"/>
                      <w:szCs w:val="21"/>
                      <w:highlight w:val="none"/>
                      <w:lang w:val="en-US" w:eastAsia="zh-CN"/>
                    </w:rPr>
                    <w:t>拆除一期工程矸石库，设备利旧。</w:t>
                  </w:r>
                  <w:r>
                    <w:rPr>
                      <w:rFonts w:hint="default" w:ascii="Times New Roman" w:hAnsi="Times New Roman" w:eastAsia="宋体" w:cs="Times New Roman"/>
                      <w:color w:val="auto"/>
                      <w:sz w:val="21"/>
                      <w:szCs w:val="21"/>
                      <w:highlight w:val="none"/>
                      <w:lang w:val="en-US" w:eastAsia="zh-CN" w:bidi="ar"/>
                    </w:rPr>
                    <w:t>建设矸石库1座</w:t>
                  </w:r>
                  <w:r>
                    <w:rPr>
                      <w:rFonts w:hint="eastAsia" w:cs="Times New Roman"/>
                      <w:color w:val="auto"/>
                      <w:sz w:val="21"/>
                      <w:szCs w:val="21"/>
                      <w:highlight w:val="none"/>
                      <w:lang w:val="en-US" w:eastAsia="zh-CN" w:bidi="ar"/>
                    </w:rPr>
                    <w:t>，位于采空区治理二期范围破碎站内，</w:t>
                  </w:r>
                  <w:r>
                    <w:rPr>
                      <w:rFonts w:hint="eastAsia" w:cs="Times New Roman"/>
                      <w:color w:val="auto"/>
                      <w:sz w:val="21"/>
                      <w:szCs w:val="21"/>
                      <w:highlight w:val="none"/>
                      <w:lang w:val="en-US" w:eastAsia="zh-CN"/>
                    </w:rPr>
                    <w:t>建筑面积为250m</w:t>
                  </w:r>
                  <w:r>
                    <w:rPr>
                      <w:rFonts w:hint="eastAsia"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bidi="ar"/>
                    </w:rPr>
                    <w:t>、长25m、宽10m、层高8m，1层彩钢结构。</w:t>
                  </w:r>
                </w:p>
              </w:tc>
              <w:tc>
                <w:tcPr>
                  <w:tcW w:w="1210" w:type="pct"/>
                  <w:shd w:val="clear" w:color="auto" w:fill="auto"/>
                  <w:noWrap w:val="0"/>
                  <w:vAlign w:val="center"/>
                </w:tcPr>
                <w:p w14:paraId="5D7E4DBF">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bidi="ar"/>
                    </w:rPr>
                  </w:pPr>
                  <w:r>
                    <w:rPr>
                      <w:rFonts w:hint="eastAsia" w:cs="Times New Roman"/>
                      <w:color w:val="auto"/>
                      <w:kern w:val="2"/>
                      <w:sz w:val="21"/>
                      <w:szCs w:val="21"/>
                      <w:highlight w:val="none"/>
                      <w:lang w:val="en-US" w:eastAsia="zh-CN"/>
                    </w:rPr>
                    <w:t>拆除二期工程矸石库，设备利旧。</w:t>
                  </w:r>
                  <w:r>
                    <w:rPr>
                      <w:rFonts w:hint="default" w:ascii="Times New Roman" w:hAnsi="Times New Roman" w:eastAsia="宋体" w:cs="Times New Roman"/>
                      <w:color w:val="auto"/>
                      <w:sz w:val="21"/>
                      <w:szCs w:val="21"/>
                      <w:highlight w:val="none"/>
                      <w:lang w:val="en-US" w:eastAsia="zh-CN" w:bidi="ar"/>
                    </w:rPr>
                    <w:t>建设矸石库1座</w:t>
                  </w:r>
                  <w:r>
                    <w:rPr>
                      <w:rFonts w:hint="eastAsia" w:cs="Times New Roman"/>
                      <w:color w:val="auto"/>
                      <w:sz w:val="21"/>
                      <w:szCs w:val="21"/>
                      <w:highlight w:val="none"/>
                      <w:lang w:val="en-US" w:eastAsia="zh-CN" w:bidi="ar"/>
                    </w:rPr>
                    <w:t>，位于采空区治理三期范围破碎站内，</w:t>
                  </w:r>
                  <w:r>
                    <w:rPr>
                      <w:rFonts w:hint="eastAsia" w:cs="Times New Roman"/>
                      <w:color w:val="auto"/>
                      <w:sz w:val="21"/>
                      <w:szCs w:val="21"/>
                      <w:highlight w:val="none"/>
                      <w:lang w:val="en-US" w:eastAsia="zh-CN"/>
                    </w:rPr>
                    <w:t>建筑面积为250m</w:t>
                  </w:r>
                  <w:r>
                    <w:rPr>
                      <w:rFonts w:hint="eastAsia"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bidi="ar"/>
                    </w:rPr>
                    <w:t>、长25m、宽10m、层高8m，1层彩钢结构。</w:t>
                  </w:r>
                </w:p>
              </w:tc>
              <w:tc>
                <w:tcPr>
                  <w:tcW w:w="361" w:type="pct"/>
                  <w:shd w:val="clear" w:color="auto" w:fill="auto"/>
                  <w:noWrap w:val="0"/>
                  <w:vAlign w:val="center"/>
                </w:tcPr>
                <w:p w14:paraId="0C9F94D9">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前一期注浆完成后拆除，设备利旧。</w:t>
                  </w:r>
                </w:p>
              </w:tc>
            </w:tr>
            <w:tr w14:paraId="1CF78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021" w:hRule="atLeast"/>
                <w:jc w:val="center"/>
              </w:trPr>
              <w:tc>
                <w:tcPr>
                  <w:tcW w:w="213" w:type="pct"/>
                  <w:vMerge w:val="continue"/>
                  <w:shd w:val="clear" w:color="auto" w:fill="auto"/>
                  <w:noWrap w:val="0"/>
                  <w:vAlign w:val="center"/>
                </w:tcPr>
                <w:p w14:paraId="0876FFBD">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shd w:val="clear" w:color="auto" w:fill="auto"/>
                  <w:noWrap w:val="0"/>
                  <w:vAlign w:val="center"/>
                </w:tcPr>
                <w:p w14:paraId="1A03A6D5">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eastAsia="zh-CN"/>
                    </w:rPr>
                    <w:t>黄土库</w:t>
                  </w:r>
                </w:p>
              </w:tc>
              <w:tc>
                <w:tcPr>
                  <w:tcW w:w="1487" w:type="pct"/>
                  <w:shd w:val="clear" w:color="auto" w:fill="auto"/>
                  <w:noWrap w:val="0"/>
                  <w:vAlign w:val="center"/>
                </w:tcPr>
                <w:p w14:paraId="1F0535C2">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val="en-US" w:eastAsia="zh-CN" w:bidi="ar"/>
                    </w:rPr>
                    <w:t>建设黄土库1座</w:t>
                  </w:r>
                  <w:r>
                    <w:rPr>
                      <w:rFonts w:hint="eastAsia" w:cs="Times New Roman"/>
                      <w:color w:val="auto"/>
                      <w:sz w:val="21"/>
                      <w:szCs w:val="21"/>
                      <w:highlight w:val="none"/>
                      <w:lang w:val="en-US" w:eastAsia="zh-CN" w:bidi="ar"/>
                    </w:rPr>
                    <w:t>，位于</w:t>
                  </w:r>
                  <w:r>
                    <w:rPr>
                      <w:rFonts w:hint="eastAsia" w:ascii="Times New Roman" w:hAnsi="Times New Roman" w:cs="Times New Roman"/>
                      <w:color w:val="auto"/>
                      <w:kern w:val="2"/>
                      <w:sz w:val="21"/>
                      <w:szCs w:val="21"/>
                      <w:highlight w:val="none"/>
                      <w:lang w:val="en-US" w:eastAsia="zh-CN"/>
                    </w:rPr>
                    <w:t>采空区治理一期范围</w:t>
                  </w:r>
                  <w:r>
                    <w:rPr>
                      <w:rFonts w:hint="eastAsia" w:cs="Times New Roman"/>
                      <w:color w:val="auto"/>
                      <w:kern w:val="2"/>
                      <w:sz w:val="21"/>
                      <w:szCs w:val="21"/>
                      <w:highlight w:val="none"/>
                      <w:lang w:val="en-US" w:eastAsia="zh-CN"/>
                    </w:rPr>
                    <w:t>制浆站内</w:t>
                  </w:r>
                  <w:r>
                    <w:rPr>
                      <w:rFonts w:hint="eastAsia" w:cs="Times New Roman"/>
                      <w:color w:val="auto"/>
                      <w:sz w:val="21"/>
                      <w:szCs w:val="21"/>
                      <w:highlight w:val="none"/>
                      <w:lang w:val="en-US" w:eastAsia="zh-CN" w:bidi="ar"/>
                    </w:rPr>
                    <w:t>，</w:t>
                  </w:r>
                  <w:r>
                    <w:rPr>
                      <w:rFonts w:hint="eastAsia" w:cs="Times New Roman"/>
                      <w:color w:val="auto"/>
                      <w:sz w:val="21"/>
                      <w:szCs w:val="21"/>
                      <w:highlight w:val="none"/>
                      <w:lang w:val="en-US" w:eastAsia="zh-CN"/>
                    </w:rPr>
                    <w:t>建筑面积为250m</w:t>
                  </w:r>
                  <w:r>
                    <w:rPr>
                      <w:rFonts w:hint="eastAsia"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bidi="ar"/>
                    </w:rPr>
                    <w:t>、、长25m、宽10m、层高8m，1层彩钢结构。</w:t>
                  </w:r>
                </w:p>
              </w:tc>
              <w:tc>
                <w:tcPr>
                  <w:tcW w:w="1169" w:type="pct"/>
                  <w:shd w:val="clear" w:color="auto" w:fill="auto"/>
                  <w:noWrap w:val="0"/>
                  <w:vAlign w:val="center"/>
                </w:tcPr>
                <w:p w14:paraId="73C5A5F7">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bidi="ar"/>
                    </w:rPr>
                  </w:pPr>
                  <w:r>
                    <w:rPr>
                      <w:rFonts w:hint="eastAsia" w:cs="Times New Roman"/>
                      <w:color w:val="auto"/>
                      <w:kern w:val="2"/>
                      <w:sz w:val="21"/>
                      <w:szCs w:val="21"/>
                      <w:highlight w:val="none"/>
                      <w:lang w:val="en-US" w:eastAsia="zh-CN"/>
                    </w:rPr>
                    <w:t>拆除一期工程黄土库，设备利旧。</w:t>
                  </w:r>
                  <w:r>
                    <w:rPr>
                      <w:rFonts w:hint="default" w:ascii="Times New Roman" w:hAnsi="Times New Roman" w:eastAsia="宋体" w:cs="Times New Roman"/>
                      <w:color w:val="auto"/>
                      <w:sz w:val="21"/>
                      <w:szCs w:val="21"/>
                      <w:highlight w:val="none"/>
                      <w:lang w:val="en-US" w:eastAsia="zh-CN" w:bidi="ar"/>
                    </w:rPr>
                    <w:t>建设黄土库1座</w:t>
                  </w:r>
                  <w:r>
                    <w:rPr>
                      <w:rFonts w:hint="eastAsia" w:cs="Times New Roman"/>
                      <w:color w:val="auto"/>
                      <w:sz w:val="21"/>
                      <w:szCs w:val="21"/>
                      <w:highlight w:val="none"/>
                      <w:lang w:val="en-US" w:eastAsia="zh-CN" w:bidi="ar"/>
                    </w:rPr>
                    <w:t>，位于采空区治理二期范围</w:t>
                  </w:r>
                  <w:r>
                    <w:rPr>
                      <w:rFonts w:hint="eastAsia" w:cs="Times New Roman"/>
                      <w:color w:val="auto"/>
                      <w:kern w:val="2"/>
                      <w:sz w:val="21"/>
                      <w:szCs w:val="21"/>
                      <w:highlight w:val="none"/>
                      <w:lang w:val="en-US" w:eastAsia="zh-CN"/>
                    </w:rPr>
                    <w:t>制浆站内</w:t>
                  </w:r>
                  <w:r>
                    <w:rPr>
                      <w:rFonts w:hint="eastAsia" w:cs="Times New Roman"/>
                      <w:color w:val="auto"/>
                      <w:sz w:val="21"/>
                      <w:szCs w:val="21"/>
                      <w:highlight w:val="none"/>
                      <w:lang w:val="en-US" w:eastAsia="zh-CN" w:bidi="ar"/>
                    </w:rPr>
                    <w:t>，</w:t>
                  </w:r>
                  <w:r>
                    <w:rPr>
                      <w:rFonts w:hint="eastAsia" w:cs="Times New Roman"/>
                      <w:color w:val="auto"/>
                      <w:sz w:val="21"/>
                      <w:szCs w:val="21"/>
                      <w:highlight w:val="none"/>
                      <w:lang w:val="en-US" w:eastAsia="zh-CN"/>
                    </w:rPr>
                    <w:t>建筑面积为250m</w:t>
                  </w:r>
                  <w:r>
                    <w:rPr>
                      <w:rFonts w:hint="eastAsia"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bidi="ar"/>
                    </w:rPr>
                    <w:t>、、长25m、宽10m、层高8m，1层彩钢结构。</w:t>
                  </w:r>
                </w:p>
              </w:tc>
              <w:tc>
                <w:tcPr>
                  <w:tcW w:w="1210" w:type="pct"/>
                  <w:shd w:val="clear" w:color="auto" w:fill="auto"/>
                  <w:noWrap w:val="0"/>
                  <w:vAlign w:val="center"/>
                </w:tcPr>
                <w:p w14:paraId="43761AA8">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bidi="ar"/>
                    </w:rPr>
                  </w:pPr>
                  <w:r>
                    <w:rPr>
                      <w:rFonts w:hint="eastAsia" w:cs="Times New Roman"/>
                      <w:color w:val="auto"/>
                      <w:kern w:val="2"/>
                      <w:sz w:val="21"/>
                      <w:szCs w:val="21"/>
                      <w:highlight w:val="none"/>
                      <w:lang w:val="en-US" w:eastAsia="zh-CN"/>
                    </w:rPr>
                    <w:t>拆除二期工程黄土库，设备利旧。</w:t>
                  </w:r>
                  <w:r>
                    <w:rPr>
                      <w:rFonts w:hint="eastAsia" w:cs="Times New Roman"/>
                      <w:color w:val="auto"/>
                      <w:sz w:val="21"/>
                      <w:szCs w:val="21"/>
                      <w:highlight w:val="none"/>
                      <w:lang w:val="en-US" w:eastAsia="zh-CN" w:bidi="ar"/>
                    </w:rPr>
                    <w:t>位于采空区治理三期范围</w:t>
                  </w:r>
                  <w:r>
                    <w:rPr>
                      <w:rFonts w:hint="eastAsia" w:cs="Times New Roman"/>
                      <w:color w:val="auto"/>
                      <w:kern w:val="2"/>
                      <w:sz w:val="21"/>
                      <w:szCs w:val="21"/>
                      <w:highlight w:val="none"/>
                      <w:lang w:val="en-US" w:eastAsia="zh-CN"/>
                    </w:rPr>
                    <w:t>制浆站内</w:t>
                  </w:r>
                  <w:r>
                    <w:rPr>
                      <w:rFonts w:hint="eastAsia" w:cs="Times New Roman"/>
                      <w:color w:val="auto"/>
                      <w:sz w:val="21"/>
                      <w:szCs w:val="21"/>
                      <w:highlight w:val="none"/>
                      <w:lang w:val="en-US" w:eastAsia="zh-CN" w:bidi="ar"/>
                    </w:rPr>
                    <w:t>。</w:t>
                  </w:r>
                  <w:r>
                    <w:rPr>
                      <w:rFonts w:hint="default" w:ascii="Times New Roman" w:hAnsi="Times New Roman" w:eastAsia="宋体" w:cs="Times New Roman"/>
                      <w:color w:val="auto"/>
                      <w:sz w:val="21"/>
                      <w:szCs w:val="21"/>
                      <w:highlight w:val="none"/>
                      <w:lang w:val="en-US" w:eastAsia="zh-CN" w:bidi="ar"/>
                    </w:rPr>
                    <w:t>建设黄土库1座</w:t>
                  </w:r>
                  <w:r>
                    <w:rPr>
                      <w:rFonts w:hint="eastAsia" w:cs="Times New Roman"/>
                      <w:color w:val="auto"/>
                      <w:sz w:val="21"/>
                      <w:szCs w:val="21"/>
                      <w:highlight w:val="none"/>
                      <w:lang w:val="en-US" w:eastAsia="zh-CN" w:bidi="ar"/>
                    </w:rPr>
                    <w:t>，位于采空区治理二期范围，</w:t>
                  </w:r>
                  <w:r>
                    <w:rPr>
                      <w:rFonts w:hint="eastAsia" w:cs="Times New Roman"/>
                      <w:color w:val="auto"/>
                      <w:sz w:val="21"/>
                      <w:szCs w:val="21"/>
                      <w:highlight w:val="none"/>
                      <w:lang w:val="en-US" w:eastAsia="zh-CN"/>
                    </w:rPr>
                    <w:t>建筑面积为250m</w:t>
                  </w:r>
                  <w:r>
                    <w:rPr>
                      <w:rFonts w:hint="eastAsia"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bidi="ar"/>
                    </w:rPr>
                    <w:t>、、长25m、宽10m、层高8m，1层彩钢结构。</w:t>
                  </w:r>
                </w:p>
              </w:tc>
              <w:tc>
                <w:tcPr>
                  <w:tcW w:w="361" w:type="pct"/>
                  <w:shd w:val="clear" w:color="auto" w:fill="auto"/>
                  <w:noWrap w:val="0"/>
                  <w:vAlign w:val="center"/>
                </w:tcPr>
                <w:p w14:paraId="0F027E5C">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前一期注浆完成后拆除，设备利旧。</w:t>
                  </w:r>
                </w:p>
              </w:tc>
            </w:tr>
            <w:tr w14:paraId="692D3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57C92286">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shd w:val="clear" w:color="auto" w:fill="auto"/>
                  <w:noWrap w:val="0"/>
                  <w:vAlign w:val="center"/>
                </w:tcPr>
                <w:p w14:paraId="4AE82770">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bidi="ar"/>
                    </w:rPr>
                    <w:t>输浆管线</w:t>
                  </w:r>
                </w:p>
              </w:tc>
              <w:tc>
                <w:tcPr>
                  <w:tcW w:w="1487" w:type="pct"/>
                  <w:shd w:val="clear" w:color="auto" w:fill="auto"/>
                  <w:noWrap w:val="0"/>
                  <w:vAlign w:val="center"/>
                </w:tcPr>
                <w:p w14:paraId="166AB4A0">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bidi="ar"/>
                    </w:rPr>
                    <w:t>布设</w:t>
                  </w:r>
                  <w:r>
                    <w:rPr>
                      <w:rFonts w:hint="default" w:ascii="Times New Roman" w:hAnsi="Times New Roman" w:eastAsia="宋体" w:cs="Times New Roman"/>
                      <w:color w:val="auto"/>
                      <w:sz w:val="21"/>
                      <w:szCs w:val="21"/>
                      <w:highlight w:val="none"/>
                      <w:lang w:val="en-US" w:eastAsia="zh-CN" w:bidi="ar"/>
                    </w:rPr>
                    <w:t>1203.76m</w:t>
                  </w:r>
                  <w:r>
                    <w:rPr>
                      <w:rFonts w:hint="default" w:ascii="Times New Roman" w:hAnsi="Times New Roman" w:eastAsia="宋体" w:cs="Times New Roman"/>
                      <w:color w:val="auto"/>
                      <w:sz w:val="21"/>
                      <w:szCs w:val="21"/>
                      <w:highlight w:val="none"/>
                      <w:lang w:bidi="ar"/>
                    </w:rPr>
                    <w:t>注浆管线，</w:t>
                  </w:r>
                  <w:r>
                    <w:rPr>
                      <w:rFonts w:hint="eastAsia" w:cs="Times New Roman"/>
                      <w:color w:val="auto"/>
                      <w:sz w:val="21"/>
                      <w:szCs w:val="21"/>
                      <w:highlight w:val="none"/>
                      <w:lang w:val="en-US" w:eastAsia="zh-CN" w:bidi="ar"/>
                    </w:rPr>
                    <w:t>布设形式为</w:t>
                  </w:r>
                  <w:r>
                    <w:rPr>
                      <w:rFonts w:hint="default" w:ascii="Times New Roman" w:hAnsi="Times New Roman" w:eastAsia="宋体" w:cs="Times New Roman"/>
                      <w:color w:val="auto"/>
                      <w:sz w:val="21"/>
                      <w:szCs w:val="21"/>
                      <w:highlight w:val="none"/>
                    </w:rPr>
                    <w:t>地表露天敷设</w:t>
                  </w:r>
                  <w:r>
                    <w:rPr>
                      <w:rFonts w:hint="eastAsia" w:cs="Times New Roman"/>
                      <w:color w:val="auto"/>
                      <w:sz w:val="21"/>
                      <w:szCs w:val="21"/>
                      <w:highlight w:val="none"/>
                      <w:lang w:val="en-US" w:eastAsia="zh-CN" w:bidi="ar"/>
                    </w:rPr>
                    <w:t>，</w:t>
                  </w:r>
                  <w:r>
                    <w:rPr>
                      <w:rFonts w:hint="default" w:ascii="Times New Roman" w:hAnsi="Times New Roman" w:eastAsia="宋体" w:cs="Times New Roman"/>
                      <w:color w:val="auto"/>
                      <w:sz w:val="21"/>
                      <w:szCs w:val="21"/>
                      <w:highlight w:val="none"/>
                      <w:lang w:bidi="ar"/>
                    </w:rPr>
                    <w:t>注浆管道采用无缝钢管</w:t>
                  </w:r>
                  <w:r>
                    <w:rPr>
                      <w:rFonts w:hint="default" w:ascii="Times New Roman" w:hAnsi="Times New Roman" w:eastAsia="宋体" w:cs="Times New Roman"/>
                      <w:color w:val="auto"/>
                      <w:sz w:val="21"/>
                      <w:szCs w:val="21"/>
                      <w:highlight w:val="none"/>
                      <w:lang w:val="en-US" w:eastAsia="zh-CN" w:bidi="ar"/>
                    </w:rPr>
                    <w:t>+PE管</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rPr>
                    <w:t>管径为DN</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rPr>
                    <w:t>管线施工建设施工便道长度为</w:t>
                  </w:r>
                  <w:r>
                    <w:rPr>
                      <w:rFonts w:hint="default" w:ascii="Times New Roman" w:hAnsi="Times New Roman" w:eastAsia="宋体" w:cs="Times New Roman"/>
                      <w:color w:val="auto"/>
                      <w:sz w:val="21"/>
                      <w:szCs w:val="21"/>
                      <w:highlight w:val="none"/>
                      <w:lang w:val="en-US" w:eastAsia="zh-CN"/>
                    </w:rPr>
                    <w:t>6357.26</w:t>
                  </w:r>
                  <w:r>
                    <w:rPr>
                      <w:rFonts w:hint="default" w:ascii="Times New Roman" w:hAnsi="Times New Roman" w:eastAsia="宋体" w:cs="Times New Roman"/>
                      <w:color w:val="auto"/>
                      <w:sz w:val="21"/>
                      <w:szCs w:val="21"/>
                      <w:highlight w:val="none"/>
                    </w:rPr>
                    <w:t>m、宽度为5m。</w:t>
                  </w:r>
                </w:p>
              </w:tc>
              <w:tc>
                <w:tcPr>
                  <w:tcW w:w="1169" w:type="pct"/>
                  <w:shd w:val="clear" w:color="auto" w:fill="auto"/>
                  <w:noWrap w:val="0"/>
                  <w:vAlign w:val="center"/>
                </w:tcPr>
                <w:p w14:paraId="27FAD92E">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bidi="ar"/>
                    </w:rPr>
                    <w:t>拆除一期输浆管线，</w:t>
                  </w:r>
                  <w:r>
                    <w:rPr>
                      <w:rFonts w:hint="default" w:ascii="Times New Roman" w:hAnsi="Times New Roman" w:eastAsia="宋体" w:cs="Times New Roman"/>
                      <w:color w:val="auto"/>
                      <w:sz w:val="21"/>
                      <w:szCs w:val="21"/>
                      <w:highlight w:val="none"/>
                      <w:lang w:bidi="ar"/>
                    </w:rPr>
                    <w:t>布设</w:t>
                  </w:r>
                  <w:r>
                    <w:rPr>
                      <w:rFonts w:hint="default" w:ascii="Times New Roman" w:hAnsi="Times New Roman" w:eastAsia="宋体" w:cs="Times New Roman"/>
                      <w:color w:val="auto"/>
                      <w:sz w:val="21"/>
                      <w:szCs w:val="21"/>
                      <w:highlight w:val="none"/>
                      <w:lang w:val="en-US" w:eastAsia="zh-CN" w:bidi="ar"/>
                    </w:rPr>
                    <w:t>1916.56m</w:t>
                  </w:r>
                  <w:r>
                    <w:rPr>
                      <w:rFonts w:hint="default" w:ascii="Times New Roman" w:hAnsi="Times New Roman" w:eastAsia="宋体" w:cs="Times New Roman"/>
                      <w:color w:val="auto"/>
                      <w:sz w:val="21"/>
                      <w:szCs w:val="21"/>
                      <w:highlight w:val="none"/>
                      <w:lang w:bidi="ar"/>
                    </w:rPr>
                    <w:t>注浆管线，</w:t>
                  </w:r>
                  <w:r>
                    <w:rPr>
                      <w:rFonts w:hint="eastAsia" w:cs="Times New Roman"/>
                      <w:color w:val="auto"/>
                      <w:sz w:val="21"/>
                      <w:szCs w:val="21"/>
                      <w:highlight w:val="none"/>
                      <w:lang w:val="en-US" w:eastAsia="zh-CN" w:bidi="ar"/>
                    </w:rPr>
                    <w:t>布设形式为</w:t>
                  </w:r>
                  <w:r>
                    <w:rPr>
                      <w:rFonts w:hint="default" w:ascii="Times New Roman" w:hAnsi="Times New Roman" w:eastAsia="宋体" w:cs="Times New Roman"/>
                      <w:color w:val="auto"/>
                      <w:sz w:val="21"/>
                      <w:szCs w:val="21"/>
                      <w:highlight w:val="none"/>
                    </w:rPr>
                    <w:t>地表露天敷设</w:t>
                  </w:r>
                  <w:r>
                    <w:rPr>
                      <w:rFonts w:hint="eastAsia" w:cs="Times New Roman"/>
                      <w:color w:val="auto"/>
                      <w:sz w:val="21"/>
                      <w:szCs w:val="21"/>
                      <w:highlight w:val="none"/>
                      <w:lang w:val="en-US" w:eastAsia="zh-CN" w:bidi="ar"/>
                    </w:rPr>
                    <w:t>，</w:t>
                  </w:r>
                  <w:r>
                    <w:rPr>
                      <w:rFonts w:hint="default" w:ascii="Times New Roman" w:hAnsi="Times New Roman" w:eastAsia="宋体" w:cs="Times New Roman"/>
                      <w:color w:val="auto"/>
                      <w:sz w:val="21"/>
                      <w:szCs w:val="21"/>
                      <w:highlight w:val="none"/>
                      <w:lang w:bidi="ar"/>
                    </w:rPr>
                    <w:t>注浆管道采用无缝钢管</w:t>
                  </w:r>
                  <w:r>
                    <w:rPr>
                      <w:rFonts w:hint="default" w:ascii="Times New Roman" w:hAnsi="Times New Roman" w:eastAsia="宋体" w:cs="Times New Roman"/>
                      <w:color w:val="auto"/>
                      <w:sz w:val="21"/>
                      <w:szCs w:val="21"/>
                      <w:highlight w:val="none"/>
                      <w:lang w:val="en-US" w:eastAsia="zh-CN" w:bidi="ar"/>
                    </w:rPr>
                    <w:t>+PE管</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rPr>
                    <w:t>管径为DN</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rPr>
                    <w:t>管线施工建设施工便道长度为</w:t>
                  </w:r>
                  <w:r>
                    <w:rPr>
                      <w:rFonts w:hint="default" w:ascii="Times New Roman" w:hAnsi="Times New Roman" w:eastAsia="宋体" w:cs="Times New Roman"/>
                      <w:color w:val="auto"/>
                      <w:sz w:val="21"/>
                      <w:szCs w:val="21"/>
                      <w:highlight w:val="none"/>
                      <w:lang w:val="en-US" w:eastAsia="zh-CN"/>
                    </w:rPr>
                    <w:t>8001.26</w:t>
                  </w:r>
                  <w:r>
                    <w:rPr>
                      <w:rFonts w:hint="default" w:ascii="Times New Roman" w:hAnsi="Times New Roman" w:eastAsia="宋体" w:cs="Times New Roman"/>
                      <w:color w:val="auto"/>
                      <w:sz w:val="21"/>
                      <w:szCs w:val="21"/>
                      <w:highlight w:val="none"/>
                    </w:rPr>
                    <w:t>m、宽度为5m。</w:t>
                  </w:r>
                </w:p>
              </w:tc>
              <w:tc>
                <w:tcPr>
                  <w:tcW w:w="1210" w:type="pct"/>
                  <w:shd w:val="clear" w:color="auto" w:fill="auto"/>
                  <w:noWrap w:val="0"/>
                  <w:vAlign w:val="center"/>
                </w:tcPr>
                <w:p w14:paraId="2C63E58A">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bidi="ar"/>
                    </w:rPr>
                    <w:t>拆除二期输浆管线，</w:t>
                  </w:r>
                  <w:r>
                    <w:rPr>
                      <w:rFonts w:hint="default" w:ascii="Times New Roman" w:hAnsi="Times New Roman" w:eastAsia="宋体" w:cs="Times New Roman"/>
                      <w:color w:val="auto"/>
                      <w:sz w:val="21"/>
                      <w:szCs w:val="21"/>
                      <w:highlight w:val="none"/>
                      <w:lang w:bidi="ar"/>
                    </w:rPr>
                    <w:t>布设</w:t>
                  </w:r>
                  <w:r>
                    <w:rPr>
                      <w:rFonts w:hint="default" w:ascii="Times New Roman" w:hAnsi="Times New Roman" w:eastAsia="宋体" w:cs="Times New Roman"/>
                      <w:color w:val="auto"/>
                      <w:sz w:val="21"/>
                      <w:szCs w:val="21"/>
                      <w:highlight w:val="none"/>
                      <w:lang w:val="en-US" w:eastAsia="zh-CN" w:bidi="ar"/>
                    </w:rPr>
                    <w:t>1841.46m</w:t>
                  </w:r>
                  <w:r>
                    <w:rPr>
                      <w:rFonts w:hint="default" w:ascii="Times New Roman" w:hAnsi="Times New Roman" w:eastAsia="宋体" w:cs="Times New Roman"/>
                      <w:color w:val="auto"/>
                      <w:sz w:val="21"/>
                      <w:szCs w:val="21"/>
                      <w:highlight w:val="none"/>
                      <w:lang w:bidi="ar"/>
                    </w:rPr>
                    <w:t>注浆管线，</w:t>
                  </w:r>
                  <w:r>
                    <w:rPr>
                      <w:rFonts w:hint="eastAsia" w:cs="Times New Roman"/>
                      <w:color w:val="auto"/>
                      <w:sz w:val="21"/>
                      <w:szCs w:val="21"/>
                      <w:highlight w:val="none"/>
                      <w:lang w:val="en-US" w:eastAsia="zh-CN" w:bidi="ar"/>
                    </w:rPr>
                    <w:t>布设形式为</w:t>
                  </w:r>
                  <w:r>
                    <w:rPr>
                      <w:rFonts w:hint="default" w:ascii="Times New Roman" w:hAnsi="Times New Roman" w:eastAsia="宋体" w:cs="Times New Roman"/>
                      <w:color w:val="auto"/>
                      <w:sz w:val="21"/>
                      <w:szCs w:val="21"/>
                      <w:highlight w:val="none"/>
                    </w:rPr>
                    <w:t>地表露天敷设</w:t>
                  </w:r>
                  <w:r>
                    <w:rPr>
                      <w:rFonts w:hint="eastAsia" w:cs="Times New Roman"/>
                      <w:color w:val="auto"/>
                      <w:sz w:val="21"/>
                      <w:szCs w:val="21"/>
                      <w:highlight w:val="none"/>
                      <w:lang w:val="en-US" w:eastAsia="zh-CN" w:bidi="ar"/>
                    </w:rPr>
                    <w:t>，</w:t>
                  </w:r>
                  <w:r>
                    <w:rPr>
                      <w:rFonts w:hint="default" w:ascii="Times New Roman" w:hAnsi="Times New Roman" w:eastAsia="宋体" w:cs="Times New Roman"/>
                      <w:color w:val="auto"/>
                      <w:sz w:val="21"/>
                      <w:szCs w:val="21"/>
                      <w:highlight w:val="none"/>
                      <w:lang w:bidi="ar"/>
                    </w:rPr>
                    <w:t>注浆管道采用无缝钢管</w:t>
                  </w:r>
                  <w:r>
                    <w:rPr>
                      <w:rFonts w:hint="default" w:ascii="Times New Roman" w:hAnsi="Times New Roman" w:eastAsia="宋体" w:cs="Times New Roman"/>
                      <w:color w:val="auto"/>
                      <w:sz w:val="21"/>
                      <w:szCs w:val="21"/>
                      <w:highlight w:val="none"/>
                      <w:lang w:val="en-US" w:eastAsia="zh-CN" w:bidi="ar"/>
                    </w:rPr>
                    <w:t>+PE管</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rPr>
                    <w:t>管径为DN</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rPr>
                    <w:t>管线施工建设施工便道长度为</w:t>
                  </w:r>
                  <w:r>
                    <w:rPr>
                      <w:rFonts w:hint="default" w:ascii="Times New Roman" w:hAnsi="Times New Roman" w:eastAsia="宋体" w:cs="Times New Roman"/>
                      <w:color w:val="auto"/>
                      <w:sz w:val="21"/>
                      <w:szCs w:val="21"/>
                      <w:highlight w:val="none"/>
                      <w:lang w:val="en-US" w:eastAsia="zh-CN"/>
                    </w:rPr>
                    <w:t>8499.59</w:t>
                  </w:r>
                  <w:r>
                    <w:rPr>
                      <w:rFonts w:hint="default" w:ascii="Times New Roman" w:hAnsi="Times New Roman" w:eastAsia="宋体" w:cs="Times New Roman"/>
                      <w:color w:val="auto"/>
                      <w:sz w:val="21"/>
                      <w:szCs w:val="21"/>
                      <w:highlight w:val="none"/>
                    </w:rPr>
                    <w:t>m、宽度为5m。</w:t>
                  </w:r>
                </w:p>
              </w:tc>
              <w:tc>
                <w:tcPr>
                  <w:tcW w:w="361" w:type="pct"/>
                  <w:shd w:val="clear" w:color="auto" w:fill="auto"/>
                  <w:noWrap w:val="0"/>
                  <w:vAlign w:val="center"/>
                </w:tcPr>
                <w:p w14:paraId="153BEC0E">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新建</w:t>
                  </w:r>
                </w:p>
              </w:tc>
            </w:tr>
            <w:tr w14:paraId="3B9FC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623C5A6D">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shd w:val="clear" w:color="auto" w:fill="auto"/>
                  <w:noWrap w:val="0"/>
                  <w:vAlign w:val="center"/>
                </w:tcPr>
                <w:p w14:paraId="550F3C93">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输水管线</w:t>
                  </w:r>
                </w:p>
              </w:tc>
              <w:tc>
                <w:tcPr>
                  <w:tcW w:w="1487" w:type="pct"/>
                  <w:shd w:val="clear" w:color="auto" w:fill="auto"/>
                  <w:noWrap w:val="0"/>
                  <w:vAlign w:val="center"/>
                </w:tcPr>
                <w:p w14:paraId="0AFD5E86">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bidi="ar"/>
                    </w:rPr>
                    <w:t>设计供水能力均为350m</w:t>
                  </w:r>
                  <w:r>
                    <w:rPr>
                      <w:rFonts w:hint="default" w:ascii="Times New Roman" w:hAnsi="Times New Roman" w:eastAsia="宋体" w:cs="Times New Roman"/>
                      <w:color w:val="auto"/>
                      <w:sz w:val="21"/>
                      <w:szCs w:val="21"/>
                      <w:highlight w:val="none"/>
                      <w:vertAlign w:val="superscript"/>
                      <w:lang w:val="en-US" w:eastAsia="zh-CN" w:bidi="ar"/>
                    </w:rPr>
                    <w:t>3</w:t>
                  </w:r>
                  <w:r>
                    <w:rPr>
                      <w:rFonts w:hint="default" w:ascii="Times New Roman" w:hAnsi="Times New Roman" w:eastAsia="宋体" w:cs="Times New Roman"/>
                      <w:color w:val="auto"/>
                      <w:sz w:val="21"/>
                      <w:szCs w:val="21"/>
                      <w:highlight w:val="none"/>
                      <w:lang w:val="en-US" w:eastAsia="zh-CN" w:bidi="ar"/>
                    </w:rPr>
                    <w:t>/h，设计供水压力为0.6MPa，一期</w:t>
                  </w:r>
                  <w:r>
                    <w:rPr>
                      <w:rFonts w:hint="default" w:ascii="Times New Roman" w:hAnsi="Times New Roman" w:eastAsia="宋体" w:cs="Times New Roman"/>
                      <w:color w:val="auto"/>
                      <w:sz w:val="21"/>
                      <w:szCs w:val="21"/>
                      <w:highlight w:val="none"/>
                      <w:lang w:bidi="ar"/>
                    </w:rPr>
                    <w:t>布设</w:t>
                  </w:r>
                  <w:r>
                    <w:rPr>
                      <w:rFonts w:hint="default" w:ascii="Times New Roman" w:hAnsi="Times New Roman" w:eastAsia="宋体" w:cs="Times New Roman"/>
                      <w:color w:val="auto"/>
                      <w:sz w:val="21"/>
                      <w:szCs w:val="21"/>
                      <w:highlight w:val="none"/>
                      <w:lang w:val="en-US" w:eastAsia="zh-CN" w:bidi="ar"/>
                    </w:rPr>
                    <w:t>5153.50m输水</w:t>
                  </w:r>
                  <w:r>
                    <w:rPr>
                      <w:rFonts w:hint="default" w:ascii="Times New Roman" w:hAnsi="Times New Roman" w:eastAsia="宋体" w:cs="Times New Roman"/>
                      <w:color w:val="auto"/>
                      <w:sz w:val="21"/>
                      <w:szCs w:val="21"/>
                      <w:highlight w:val="none"/>
                      <w:lang w:bidi="ar"/>
                    </w:rPr>
                    <w:t>管线，</w:t>
                  </w:r>
                  <w:r>
                    <w:rPr>
                      <w:rFonts w:hint="eastAsia" w:cs="Times New Roman"/>
                      <w:color w:val="auto"/>
                      <w:sz w:val="21"/>
                      <w:szCs w:val="21"/>
                      <w:highlight w:val="none"/>
                      <w:lang w:val="en-US" w:eastAsia="zh-CN" w:bidi="ar"/>
                    </w:rPr>
                    <w:t>布设形式为</w:t>
                  </w:r>
                  <w:r>
                    <w:rPr>
                      <w:rFonts w:hint="default" w:ascii="Times New Roman" w:hAnsi="Times New Roman" w:eastAsia="宋体" w:cs="Times New Roman"/>
                      <w:color w:val="auto"/>
                      <w:sz w:val="21"/>
                      <w:szCs w:val="21"/>
                      <w:highlight w:val="none"/>
                    </w:rPr>
                    <w:t>地表露天敷设</w:t>
                  </w:r>
                  <w:r>
                    <w:rPr>
                      <w:rFonts w:hint="eastAsia" w:cs="Times New Roman"/>
                      <w:color w:val="auto"/>
                      <w:sz w:val="21"/>
                      <w:szCs w:val="21"/>
                      <w:highlight w:val="none"/>
                      <w:lang w:val="en-US" w:eastAsia="zh-CN" w:bidi="ar"/>
                    </w:rPr>
                    <w:t>，</w:t>
                  </w:r>
                  <w:r>
                    <w:rPr>
                      <w:rFonts w:hint="default" w:ascii="Times New Roman" w:hAnsi="Times New Roman" w:eastAsia="宋体" w:cs="Times New Roman"/>
                      <w:color w:val="auto"/>
                      <w:sz w:val="21"/>
                      <w:szCs w:val="21"/>
                      <w:highlight w:val="none"/>
                      <w:lang w:val="en-US" w:eastAsia="zh-CN" w:bidi="ar"/>
                    </w:rPr>
                    <w:t>输水</w:t>
                  </w:r>
                  <w:r>
                    <w:rPr>
                      <w:rFonts w:hint="default" w:ascii="Times New Roman" w:hAnsi="Times New Roman" w:eastAsia="宋体" w:cs="Times New Roman"/>
                      <w:color w:val="auto"/>
                      <w:sz w:val="21"/>
                      <w:szCs w:val="21"/>
                      <w:highlight w:val="none"/>
                      <w:lang w:bidi="ar"/>
                    </w:rPr>
                    <w:t>管道采用</w:t>
                  </w:r>
                  <w:r>
                    <w:rPr>
                      <w:rFonts w:hint="default" w:ascii="Times New Roman" w:hAnsi="Times New Roman" w:eastAsia="宋体" w:cs="Times New Roman"/>
                      <w:color w:val="auto"/>
                      <w:sz w:val="21"/>
                      <w:szCs w:val="21"/>
                      <w:highlight w:val="none"/>
                      <w:lang w:val="en-US" w:eastAsia="zh-CN"/>
                    </w:rPr>
                    <w:t>PE310聚乙烯管</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rPr>
                    <w:t>管径为DN</w:t>
                  </w:r>
                  <w:r>
                    <w:rPr>
                      <w:rFonts w:hint="default" w:ascii="Times New Roman" w:hAnsi="Times New Roman" w:eastAsia="宋体" w:cs="Times New Roman"/>
                      <w:color w:val="auto"/>
                      <w:sz w:val="21"/>
                      <w:szCs w:val="21"/>
                      <w:highlight w:val="none"/>
                      <w:lang w:val="en-US" w:eastAsia="zh-CN"/>
                    </w:rPr>
                    <w:t>310</w:t>
                  </w:r>
                  <w:r>
                    <w:rPr>
                      <w:rFonts w:hint="default" w:ascii="Times New Roman" w:hAnsi="Times New Roman" w:eastAsia="宋体" w:cs="Times New Roman"/>
                      <w:color w:val="auto"/>
                      <w:sz w:val="21"/>
                      <w:szCs w:val="21"/>
                      <w:highlight w:val="none"/>
                      <w:lang w:bidi="ar"/>
                    </w:rPr>
                    <w:t>。</w:t>
                  </w:r>
                </w:p>
              </w:tc>
              <w:tc>
                <w:tcPr>
                  <w:tcW w:w="1169" w:type="pct"/>
                  <w:shd w:val="clear" w:color="auto" w:fill="auto"/>
                  <w:noWrap w:val="0"/>
                  <w:vAlign w:val="center"/>
                </w:tcPr>
                <w:p w14:paraId="47393B31">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bidi="ar"/>
                    </w:rPr>
                    <w:t>设计供水能力均为350m</w:t>
                  </w:r>
                  <w:r>
                    <w:rPr>
                      <w:rFonts w:hint="default" w:ascii="Times New Roman" w:hAnsi="Times New Roman" w:eastAsia="宋体" w:cs="Times New Roman"/>
                      <w:color w:val="auto"/>
                      <w:sz w:val="21"/>
                      <w:szCs w:val="21"/>
                      <w:highlight w:val="none"/>
                      <w:vertAlign w:val="superscript"/>
                      <w:lang w:val="en-US" w:eastAsia="zh-CN" w:bidi="ar"/>
                    </w:rPr>
                    <w:t>3</w:t>
                  </w:r>
                  <w:r>
                    <w:rPr>
                      <w:rFonts w:hint="default" w:ascii="Times New Roman" w:hAnsi="Times New Roman" w:eastAsia="宋体" w:cs="Times New Roman"/>
                      <w:color w:val="auto"/>
                      <w:sz w:val="21"/>
                      <w:szCs w:val="21"/>
                      <w:highlight w:val="none"/>
                      <w:lang w:val="en-US" w:eastAsia="zh-CN" w:bidi="ar"/>
                    </w:rPr>
                    <w:t>/h，设计供水压力为0.6MPa，二期</w:t>
                  </w:r>
                  <w:r>
                    <w:rPr>
                      <w:rFonts w:hint="default" w:ascii="Times New Roman" w:hAnsi="Times New Roman" w:eastAsia="宋体" w:cs="Times New Roman"/>
                      <w:color w:val="auto"/>
                      <w:sz w:val="21"/>
                      <w:szCs w:val="21"/>
                      <w:highlight w:val="none"/>
                      <w:lang w:bidi="ar"/>
                    </w:rPr>
                    <w:t>布设</w:t>
                  </w:r>
                  <w:r>
                    <w:rPr>
                      <w:rFonts w:hint="default" w:ascii="Times New Roman" w:hAnsi="Times New Roman" w:eastAsia="宋体" w:cs="Times New Roman"/>
                      <w:color w:val="auto"/>
                      <w:sz w:val="21"/>
                      <w:szCs w:val="21"/>
                      <w:highlight w:val="none"/>
                      <w:lang w:val="en-US" w:eastAsia="zh-CN" w:bidi="ar"/>
                    </w:rPr>
                    <w:t>6084.7m输水</w:t>
                  </w:r>
                  <w:r>
                    <w:rPr>
                      <w:rFonts w:hint="default" w:ascii="Times New Roman" w:hAnsi="Times New Roman" w:eastAsia="宋体" w:cs="Times New Roman"/>
                      <w:color w:val="auto"/>
                      <w:sz w:val="21"/>
                      <w:szCs w:val="21"/>
                      <w:highlight w:val="none"/>
                      <w:lang w:bidi="ar"/>
                    </w:rPr>
                    <w:t>管线，</w:t>
                  </w:r>
                  <w:r>
                    <w:rPr>
                      <w:rFonts w:hint="eastAsia" w:cs="Times New Roman"/>
                      <w:color w:val="auto"/>
                      <w:sz w:val="21"/>
                      <w:szCs w:val="21"/>
                      <w:highlight w:val="none"/>
                      <w:lang w:val="en-US" w:eastAsia="zh-CN" w:bidi="ar"/>
                    </w:rPr>
                    <w:t>布设形式为</w:t>
                  </w:r>
                  <w:r>
                    <w:rPr>
                      <w:rFonts w:hint="default" w:ascii="Times New Roman" w:hAnsi="Times New Roman" w:eastAsia="宋体" w:cs="Times New Roman"/>
                      <w:color w:val="auto"/>
                      <w:sz w:val="21"/>
                      <w:szCs w:val="21"/>
                      <w:highlight w:val="none"/>
                    </w:rPr>
                    <w:t>地表露天敷设</w:t>
                  </w:r>
                  <w:r>
                    <w:rPr>
                      <w:rFonts w:hint="eastAsia" w:cs="Times New Roman"/>
                      <w:color w:val="auto"/>
                      <w:sz w:val="21"/>
                      <w:szCs w:val="21"/>
                      <w:highlight w:val="none"/>
                      <w:lang w:val="en-US" w:eastAsia="zh-CN" w:bidi="ar"/>
                    </w:rPr>
                    <w:t>，</w:t>
                  </w:r>
                  <w:r>
                    <w:rPr>
                      <w:rFonts w:hint="default" w:ascii="Times New Roman" w:hAnsi="Times New Roman" w:eastAsia="宋体" w:cs="Times New Roman"/>
                      <w:color w:val="auto"/>
                      <w:sz w:val="21"/>
                      <w:szCs w:val="21"/>
                      <w:highlight w:val="none"/>
                      <w:lang w:val="en-US" w:eastAsia="zh-CN" w:bidi="ar"/>
                    </w:rPr>
                    <w:t>输水</w:t>
                  </w:r>
                  <w:r>
                    <w:rPr>
                      <w:rFonts w:hint="default" w:ascii="Times New Roman" w:hAnsi="Times New Roman" w:eastAsia="宋体" w:cs="Times New Roman"/>
                      <w:color w:val="auto"/>
                      <w:sz w:val="21"/>
                      <w:szCs w:val="21"/>
                      <w:highlight w:val="none"/>
                      <w:lang w:bidi="ar"/>
                    </w:rPr>
                    <w:t>管道采用</w:t>
                  </w:r>
                  <w:r>
                    <w:rPr>
                      <w:rFonts w:hint="default" w:ascii="Times New Roman" w:hAnsi="Times New Roman" w:eastAsia="宋体" w:cs="Times New Roman"/>
                      <w:color w:val="auto"/>
                      <w:sz w:val="21"/>
                      <w:szCs w:val="21"/>
                      <w:highlight w:val="none"/>
                      <w:lang w:val="en-US" w:eastAsia="zh-CN"/>
                    </w:rPr>
                    <w:t>PE310聚乙烯管</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rPr>
                    <w:t>管径为DN</w:t>
                  </w:r>
                  <w:r>
                    <w:rPr>
                      <w:rFonts w:hint="default" w:ascii="Times New Roman" w:hAnsi="Times New Roman" w:eastAsia="宋体" w:cs="Times New Roman"/>
                      <w:color w:val="auto"/>
                      <w:sz w:val="21"/>
                      <w:szCs w:val="21"/>
                      <w:highlight w:val="none"/>
                      <w:lang w:val="en-US" w:eastAsia="zh-CN"/>
                    </w:rPr>
                    <w:t>310</w:t>
                  </w:r>
                  <w:r>
                    <w:rPr>
                      <w:rFonts w:hint="default" w:ascii="Times New Roman" w:hAnsi="Times New Roman" w:eastAsia="宋体" w:cs="Times New Roman"/>
                      <w:color w:val="auto"/>
                      <w:sz w:val="21"/>
                      <w:szCs w:val="21"/>
                      <w:highlight w:val="none"/>
                      <w:lang w:bidi="ar"/>
                    </w:rPr>
                    <w:t>。</w:t>
                  </w:r>
                </w:p>
              </w:tc>
              <w:tc>
                <w:tcPr>
                  <w:tcW w:w="1210" w:type="pct"/>
                  <w:shd w:val="clear" w:color="auto" w:fill="auto"/>
                  <w:noWrap w:val="0"/>
                  <w:vAlign w:val="center"/>
                </w:tcPr>
                <w:p w14:paraId="12E8AAF1">
                  <w:pPr>
                    <w:keepNext w:val="0"/>
                    <w:keepLines w:val="0"/>
                    <w:pageBreakBefore w:val="0"/>
                    <w:widowControl/>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bidi="ar"/>
                    </w:rPr>
                    <w:t>设计供水能力均为350m</w:t>
                  </w:r>
                  <w:r>
                    <w:rPr>
                      <w:rFonts w:hint="default" w:ascii="Times New Roman" w:hAnsi="Times New Roman" w:eastAsia="宋体" w:cs="Times New Roman"/>
                      <w:color w:val="auto"/>
                      <w:sz w:val="21"/>
                      <w:szCs w:val="21"/>
                      <w:highlight w:val="none"/>
                      <w:vertAlign w:val="superscript"/>
                      <w:lang w:val="en-US" w:eastAsia="zh-CN" w:bidi="ar"/>
                    </w:rPr>
                    <w:t>3</w:t>
                  </w:r>
                  <w:r>
                    <w:rPr>
                      <w:rFonts w:hint="default" w:ascii="Times New Roman" w:hAnsi="Times New Roman" w:eastAsia="宋体" w:cs="Times New Roman"/>
                      <w:color w:val="auto"/>
                      <w:sz w:val="21"/>
                      <w:szCs w:val="21"/>
                      <w:highlight w:val="none"/>
                      <w:lang w:val="en-US" w:eastAsia="zh-CN" w:bidi="ar"/>
                    </w:rPr>
                    <w:t>/h，设计供水压力为0.6MPa，三期</w:t>
                  </w:r>
                  <w:r>
                    <w:rPr>
                      <w:rFonts w:hint="default" w:ascii="Times New Roman" w:hAnsi="Times New Roman" w:eastAsia="宋体" w:cs="Times New Roman"/>
                      <w:color w:val="auto"/>
                      <w:sz w:val="21"/>
                      <w:szCs w:val="21"/>
                      <w:highlight w:val="none"/>
                      <w:lang w:bidi="ar"/>
                    </w:rPr>
                    <w:t>布设</w:t>
                  </w:r>
                  <w:r>
                    <w:rPr>
                      <w:rFonts w:hint="default" w:ascii="Times New Roman" w:hAnsi="Times New Roman" w:eastAsia="宋体" w:cs="Times New Roman"/>
                      <w:color w:val="auto"/>
                      <w:sz w:val="21"/>
                      <w:szCs w:val="21"/>
                      <w:highlight w:val="none"/>
                      <w:lang w:val="en-US" w:eastAsia="zh-CN" w:bidi="ar"/>
                    </w:rPr>
                    <w:t>6658.13m输水</w:t>
                  </w:r>
                  <w:r>
                    <w:rPr>
                      <w:rFonts w:hint="default" w:ascii="Times New Roman" w:hAnsi="Times New Roman" w:eastAsia="宋体" w:cs="Times New Roman"/>
                      <w:color w:val="auto"/>
                      <w:sz w:val="21"/>
                      <w:szCs w:val="21"/>
                      <w:highlight w:val="none"/>
                      <w:lang w:bidi="ar"/>
                    </w:rPr>
                    <w:t>管线，</w:t>
                  </w:r>
                  <w:r>
                    <w:rPr>
                      <w:rFonts w:hint="eastAsia" w:cs="Times New Roman"/>
                      <w:color w:val="auto"/>
                      <w:sz w:val="21"/>
                      <w:szCs w:val="21"/>
                      <w:highlight w:val="none"/>
                      <w:lang w:val="en-US" w:eastAsia="zh-CN" w:bidi="ar"/>
                    </w:rPr>
                    <w:t>布设形式为</w:t>
                  </w:r>
                  <w:r>
                    <w:rPr>
                      <w:rFonts w:hint="default" w:ascii="Times New Roman" w:hAnsi="Times New Roman" w:eastAsia="宋体" w:cs="Times New Roman"/>
                      <w:color w:val="auto"/>
                      <w:sz w:val="21"/>
                      <w:szCs w:val="21"/>
                      <w:highlight w:val="none"/>
                    </w:rPr>
                    <w:t>地表露天敷设</w:t>
                  </w:r>
                  <w:r>
                    <w:rPr>
                      <w:rFonts w:hint="eastAsia" w:cs="Times New Roman"/>
                      <w:color w:val="auto"/>
                      <w:sz w:val="21"/>
                      <w:szCs w:val="21"/>
                      <w:highlight w:val="none"/>
                      <w:lang w:val="en-US" w:eastAsia="zh-CN" w:bidi="ar"/>
                    </w:rPr>
                    <w:t>，</w:t>
                  </w:r>
                  <w:r>
                    <w:rPr>
                      <w:rFonts w:hint="default" w:ascii="Times New Roman" w:hAnsi="Times New Roman" w:eastAsia="宋体" w:cs="Times New Roman"/>
                      <w:color w:val="auto"/>
                      <w:sz w:val="21"/>
                      <w:szCs w:val="21"/>
                      <w:highlight w:val="none"/>
                      <w:lang w:val="en-US" w:eastAsia="zh-CN" w:bidi="ar"/>
                    </w:rPr>
                    <w:t>输水</w:t>
                  </w:r>
                  <w:r>
                    <w:rPr>
                      <w:rFonts w:hint="default" w:ascii="Times New Roman" w:hAnsi="Times New Roman" w:eastAsia="宋体" w:cs="Times New Roman"/>
                      <w:color w:val="auto"/>
                      <w:sz w:val="21"/>
                      <w:szCs w:val="21"/>
                      <w:highlight w:val="none"/>
                      <w:lang w:bidi="ar"/>
                    </w:rPr>
                    <w:t>管道采用</w:t>
                  </w:r>
                  <w:r>
                    <w:rPr>
                      <w:rFonts w:hint="default" w:ascii="Times New Roman" w:hAnsi="Times New Roman" w:eastAsia="宋体" w:cs="Times New Roman"/>
                      <w:color w:val="auto"/>
                      <w:sz w:val="21"/>
                      <w:szCs w:val="21"/>
                      <w:highlight w:val="none"/>
                      <w:lang w:val="en-US" w:eastAsia="zh-CN"/>
                    </w:rPr>
                    <w:t>PE310聚乙烯管</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rPr>
                    <w:t>管径为DN</w:t>
                  </w:r>
                  <w:r>
                    <w:rPr>
                      <w:rFonts w:hint="default" w:ascii="Times New Roman" w:hAnsi="Times New Roman" w:eastAsia="宋体" w:cs="Times New Roman"/>
                      <w:color w:val="auto"/>
                      <w:sz w:val="21"/>
                      <w:szCs w:val="21"/>
                      <w:highlight w:val="none"/>
                      <w:lang w:val="en-US" w:eastAsia="zh-CN"/>
                    </w:rPr>
                    <w:t>310</w:t>
                  </w:r>
                  <w:r>
                    <w:rPr>
                      <w:rFonts w:hint="default" w:ascii="Times New Roman" w:hAnsi="Times New Roman" w:eastAsia="宋体" w:cs="Times New Roman"/>
                      <w:color w:val="auto"/>
                      <w:sz w:val="21"/>
                      <w:szCs w:val="21"/>
                      <w:highlight w:val="none"/>
                      <w:lang w:bidi="ar"/>
                    </w:rPr>
                    <w:t>。</w:t>
                  </w:r>
                </w:p>
              </w:tc>
              <w:tc>
                <w:tcPr>
                  <w:tcW w:w="361" w:type="pct"/>
                  <w:shd w:val="clear" w:color="auto" w:fill="auto"/>
                  <w:noWrap w:val="0"/>
                  <w:vAlign w:val="center"/>
                </w:tcPr>
                <w:p w14:paraId="431C4998">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新建</w:t>
                  </w:r>
                </w:p>
              </w:tc>
            </w:tr>
            <w:tr w14:paraId="13918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193" w:hRule="atLeast"/>
                <w:jc w:val="center"/>
              </w:trPr>
              <w:tc>
                <w:tcPr>
                  <w:tcW w:w="213" w:type="pct"/>
                  <w:vMerge w:val="continue"/>
                  <w:shd w:val="clear" w:color="auto" w:fill="auto"/>
                  <w:noWrap w:val="0"/>
                  <w:vAlign w:val="center"/>
                </w:tcPr>
                <w:p w14:paraId="2885A00A">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shd w:val="clear" w:color="auto" w:fill="auto"/>
                  <w:noWrap w:val="0"/>
                  <w:vAlign w:val="center"/>
                </w:tcPr>
                <w:p w14:paraId="0A1A6F80">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rPr>
                    <w:t>输送</w:t>
                  </w:r>
                  <w:r>
                    <w:rPr>
                      <w:rFonts w:hint="default" w:ascii="Times New Roman" w:hAnsi="Times New Roman" w:eastAsia="宋体" w:cs="Times New Roman"/>
                      <w:color w:val="auto"/>
                      <w:kern w:val="2"/>
                      <w:sz w:val="21"/>
                      <w:szCs w:val="21"/>
                      <w:highlight w:val="none"/>
                      <w:lang w:val="en-US" w:eastAsia="zh-CN"/>
                    </w:rPr>
                    <w:t>皮带</w:t>
                  </w:r>
                </w:p>
              </w:tc>
              <w:tc>
                <w:tcPr>
                  <w:tcW w:w="1487" w:type="pct"/>
                  <w:shd w:val="clear" w:color="auto" w:fill="auto"/>
                  <w:noWrap w:val="0"/>
                  <w:vAlign w:val="center"/>
                </w:tcPr>
                <w:p w14:paraId="7B0E5A8A">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骨料破碎站</w:t>
                  </w:r>
                  <w:r>
                    <w:rPr>
                      <w:rFonts w:hint="default" w:ascii="Times New Roman" w:hAnsi="Times New Roman" w:eastAsia="宋体" w:cs="Times New Roman"/>
                      <w:color w:val="auto"/>
                      <w:sz w:val="21"/>
                      <w:szCs w:val="21"/>
                      <w:highlight w:val="none"/>
                    </w:rPr>
                    <w:t>建设</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条密闭式</w:t>
                  </w:r>
                  <w:r>
                    <w:rPr>
                      <w:rFonts w:hint="default" w:ascii="Times New Roman" w:hAnsi="Times New Roman" w:eastAsia="宋体" w:cs="Times New Roman"/>
                      <w:color w:val="auto"/>
                      <w:sz w:val="21"/>
                      <w:szCs w:val="21"/>
                      <w:highlight w:val="none"/>
                      <w:lang w:val="en-US" w:eastAsia="zh-CN"/>
                    </w:rPr>
                    <w:t>输送</w:t>
                  </w:r>
                  <w:r>
                    <w:rPr>
                      <w:rFonts w:hint="default" w:ascii="Times New Roman" w:hAnsi="Times New Roman" w:eastAsia="宋体" w:cs="Times New Roman"/>
                      <w:color w:val="auto"/>
                      <w:sz w:val="21"/>
                      <w:szCs w:val="21"/>
                      <w:highlight w:val="none"/>
                    </w:rPr>
                    <w:t>皮带，总长度约为</w:t>
                  </w:r>
                  <w:r>
                    <w:rPr>
                      <w:rFonts w:hint="default" w:ascii="Times New Roman" w:hAnsi="Times New Roman" w:eastAsia="宋体" w:cs="Times New Roman"/>
                      <w:color w:val="auto"/>
                      <w:sz w:val="21"/>
                      <w:szCs w:val="21"/>
                      <w:highlight w:val="none"/>
                      <w:lang w:val="en-US" w:eastAsia="zh-CN"/>
                    </w:rPr>
                    <w:t>23.5</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val="en-US" w:eastAsia="zh-CN"/>
                    </w:rPr>
                    <w:t>制浆站建设2条</w:t>
                  </w:r>
                  <w:r>
                    <w:rPr>
                      <w:rFonts w:hint="default" w:ascii="Times New Roman" w:hAnsi="Times New Roman" w:eastAsia="宋体" w:cs="Times New Roman"/>
                      <w:color w:val="auto"/>
                      <w:sz w:val="21"/>
                      <w:szCs w:val="21"/>
                      <w:highlight w:val="none"/>
                    </w:rPr>
                    <w:t>密闭式输送皮带，总长度约为</w:t>
                  </w:r>
                  <w:r>
                    <w:rPr>
                      <w:rFonts w:hint="default" w:ascii="Times New Roman" w:hAnsi="Times New Roman" w:eastAsia="宋体" w:cs="Times New Roman"/>
                      <w:color w:val="auto"/>
                      <w:sz w:val="21"/>
                      <w:szCs w:val="21"/>
                      <w:highlight w:val="none"/>
                      <w:lang w:val="en-US" w:eastAsia="zh-CN"/>
                    </w:rPr>
                    <w:t>72.6</w:t>
                  </w:r>
                  <w:r>
                    <w:rPr>
                      <w:rFonts w:hint="default" w:ascii="Times New Roman" w:hAnsi="Times New Roman" w:eastAsia="宋体" w:cs="Times New Roman"/>
                      <w:color w:val="auto"/>
                      <w:sz w:val="21"/>
                      <w:szCs w:val="21"/>
                      <w:highlight w:val="none"/>
                    </w:rPr>
                    <w:t>m。</w:t>
                  </w:r>
                </w:p>
              </w:tc>
              <w:tc>
                <w:tcPr>
                  <w:tcW w:w="1169" w:type="pct"/>
                  <w:shd w:val="clear" w:color="auto" w:fill="auto"/>
                  <w:noWrap w:val="0"/>
                  <w:vAlign w:val="center"/>
                </w:tcPr>
                <w:p w14:paraId="47E07FD9">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骨料破碎站</w:t>
                  </w:r>
                  <w:r>
                    <w:rPr>
                      <w:rFonts w:hint="default" w:ascii="Times New Roman" w:hAnsi="Times New Roman" w:eastAsia="宋体" w:cs="Times New Roman"/>
                      <w:color w:val="auto"/>
                      <w:sz w:val="21"/>
                      <w:szCs w:val="21"/>
                      <w:highlight w:val="none"/>
                    </w:rPr>
                    <w:t>建设</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条密闭式</w:t>
                  </w:r>
                  <w:r>
                    <w:rPr>
                      <w:rFonts w:hint="default" w:ascii="Times New Roman" w:hAnsi="Times New Roman" w:eastAsia="宋体" w:cs="Times New Roman"/>
                      <w:color w:val="auto"/>
                      <w:sz w:val="21"/>
                      <w:szCs w:val="21"/>
                      <w:highlight w:val="none"/>
                      <w:lang w:val="en-US" w:eastAsia="zh-CN"/>
                    </w:rPr>
                    <w:t>输送</w:t>
                  </w:r>
                  <w:r>
                    <w:rPr>
                      <w:rFonts w:hint="default" w:ascii="Times New Roman" w:hAnsi="Times New Roman" w:eastAsia="宋体" w:cs="Times New Roman"/>
                      <w:color w:val="auto"/>
                      <w:sz w:val="21"/>
                      <w:szCs w:val="21"/>
                      <w:highlight w:val="none"/>
                    </w:rPr>
                    <w:t>皮带，总长度约为</w:t>
                  </w:r>
                  <w:r>
                    <w:rPr>
                      <w:rFonts w:hint="default" w:ascii="Times New Roman" w:hAnsi="Times New Roman" w:eastAsia="宋体" w:cs="Times New Roman"/>
                      <w:color w:val="auto"/>
                      <w:sz w:val="21"/>
                      <w:szCs w:val="21"/>
                      <w:highlight w:val="none"/>
                      <w:lang w:val="en-US" w:eastAsia="zh-CN"/>
                    </w:rPr>
                    <w:t>23.5</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val="en-US" w:eastAsia="zh-CN"/>
                    </w:rPr>
                    <w:t>制浆站建设2条</w:t>
                  </w:r>
                  <w:r>
                    <w:rPr>
                      <w:rFonts w:hint="default" w:ascii="Times New Roman" w:hAnsi="Times New Roman" w:eastAsia="宋体" w:cs="Times New Roman"/>
                      <w:color w:val="auto"/>
                      <w:sz w:val="21"/>
                      <w:szCs w:val="21"/>
                      <w:highlight w:val="none"/>
                    </w:rPr>
                    <w:t>密闭式输送皮带，总长度约为</w:t>
                  </w:r>
                  <w:r>
                    <w:rPr>
                      <w:rFonts w:hint="default" w:ascii="Times New Roman" w:hAnsi="Times New Roman" w:eastAsia="宋体" w:cs="Times New Roman"/>
                      <w:color w:val="auto"/>
                      <w:sz w:val="21"/>
                      <w:szCs w:val="21"/>
                      <w:highlight w:val="none"/>
                      <w:lang w:val="en-US" w:eastAsia="zh-CN"/>
                    </w:rPr>
                    <w:t>72.6</w:t>
                  </w:r>
                  <w:r>
                    <w:rPr>
                      <w:rFonts w:hint="default" w:ascii="Times New Roman" w:hAnsi="Times New Roman" w:eastAsia="宋体" w:cs="Times New Roman"/>
                      <w:color w:val="auto"/>
                      <w:sz w:val="21"/>
                      <w:szCs w:val="21"/>
                      <w:highlight w:val="none"/>
                    </w:rPr>
                    <w:t>m。</w:t>
                  </w:r>
                </w:p>
              </w:tc>
              <w:tc>
                <w:tcPr>
                  <w:tcW w:w="1210" w:type="pct"/>
                  <w:shd w:val="clear" w:color="auto" w:fill="auto"/>
                  <w:noWrap w:val="0"/>
                  <w:vAlign w:val="center"/>
                </w:tcPr>
                <w:p w14:paraId="4A79D4EB">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骨料破碎站</w:t>
                  </w:r>
                  <w:r>
                    <w:rPr>
                      <w:rFonts w:hint="default" w:ascii="Times New Roman" w:hAnsi="Times New Roman" w:eastAsia="宋体" w:cs="Times New Roman"/>
                      <w:color w:val="auto"/>
                      <w:sz w:val="21"/>
                      <w:szCs w:val="21"/>
                      <w:highlight w:val="none"/>
                    </w:rPr>
                    <w:t>建设</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条密闭式</w:t>
                  </w:r>
                  <w:r>
                    <w:rPr>
                      <w:rFonts w:hint="default" w:ascii="Times New Roman" w:hAnsi="Times New Roman" w:eastAsia="宋体" w:cs="Times New Roman"/>
                      <w:color w:val="auto"/>
                      <w:sz w:val="21"/>
                      <w:szCs w:val="21"/>
                      <w:highlight w:val="none"/>
                      <w:lang w:val="en-US" w:eastAsia="zh-CN"/>
                    </w:rPr>
                    <w:t>输送</w:t>
                  </w:r>
                  <w:r>
                    <w:rPr>
                      <w:rFonts w:hint="default" w:ascii="Times New Roman" w:hAnsi="Times New Roman" w:eastAsia="宋体" w:cs="Times New Roman"/>
                      <w:color w:val="auto"/>
                      <w:sz w:val="21"/>
                      <w:szCs w:val="21"/>
                      <w:highlight w:val="none"/>
                    </w:rPr>
                    <w:t>皮带，总长度约为</w:t>
                  </w:r>
                  <w:r>
                    <w:rPr>
                      <w:rFonts w:hint="default" w:ascii="Times New Roman" w:hAnsi="Times New Roman" w:eastAsia="宋体" w:cs="Times New Roman"/>
                      <w:color w:val="auto"/>
                      <w:sz w:val="21"/>
                      <w:szCs w:val="21"/>
                      <w:highlight w:val="none"/>
                      <w:lang w:val="en-US" w:eastAsia="zh-CN"/>
                    </w:rPr>
                    <w:t>23.5</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val="en-US" w:eastAsia="zh-CN"/>
                    </w:rPr>
                    <w:t>制浆站建设2条</w:t>
                  </w:r>
                  <w:r>
                    <w:rPr>
                      <w:rFonts w:hint="default" w:ascii="Times New Roman" w:hAnsi="Times New Roman" w:eastAsia="宋体" w:cs="Times New Roman"/>
                      <w:color w:val="auto"/>
                      <w:sz w:val="21"/>
                      <w:szCs w:val="21"/>
                      <w:highlight w:val="none"/>
                    </w:rPr>
                    <w:t>密闭式输送皮带，总长度约为</w:t>
                  </w:r>
                  <w:r>
                    <w:rPr>
                      <w:rFonts w:hint="default" w:ascii="Times New Roman" w:hAnsi="Times New Roman" w:eastAsia="宋体" w:cs="Times New Roman"/>
                      <w:color w:val="auto"/>
                      <w:sz w:val="21"/>
                      <w:szCs w:val="21"/>
                      <w:highlight w:val="none"/>
                      <w:lang w:val="en-US" w:eastAsia="zh-CN"/>
                    </w:rPr>
                    <w:t>72.6</w:t>
                  </w:r>
                  <w:r>
                    <w:rPr>
                      <w:rFonts w:hint="default" w:ascii="Times New Roman" w:hAnsi="Times New Roman" w:eastAsia="宋体" w:cs="Times New Roman"/>
                      <w:color w:val="auto"/>
                      <w:sz w:val="21"/>
                      <w:szCs w:val="21"/>
                      <w:highlight w:val="none"/>
                    </w:rPr>
                    <w:t>m。</w:t>
                  </w:r>
                </w:p>
              </w:tc>
              <w:tc>
                <w:tcPr>
                  <w:tcW w:w="361" w:type="pct"/>
                  <w:shd w:val="clear" w:color="auto" w:fill="auto"/>
                  <w:noWrap w:val="0"/>
                  <w:vAlign w:val="center"/>
                </w:tcPr>
                <w:p w14:paraId="603E5030">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拆除后迁建，设备利旧</w:t>
                  </w:r>
                </w:p>
              </w:tc>
            </w:tr>
            <w:tr w14:paraId="58EFD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0733304C">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shd w:val="clear" w:color="auto" w:fill="auto"/>
                  <w:noWrap w:val="0"/>
                  <w:vAlign w:val="center"/>
                </w:tcPr>
                <w:p w14:paraId="4192C792">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进站</w:t>
                  </w:r>
                  <w:r>
                    <w:rPr>
                      <w:rFonts w:hint="default" w:ascii="Times New Roman" w:hAnsi="Times New Roman" w:eastAsia="宋体" w:cs="Times New Roman"/>
                      <w:color w:val="auto"/>
                      <w:sz w:val="21"/>
                      <w:szCs w:val="21"/>
                      <w:highlight w:val="none"/>
                    </w:rPr>
                    <w:t>道路</w:t>
                  </w:r>
                </w:p>
              </w:tc>
              <w:tc>
                <w:tcPr>
                  <w:tcW w:w="1487" w:type="pct"/>
                  <w:shd w:val="clear" w:color="auto" w:fill="auto"/>
                  <w:noWrap w:val="0"/>
                  <w:vAlign w:val="center"/>
                </w:tcPr>
                <w:p w14:paraId="5511F73D">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进站道路</w:t>
                  </w:r>
                  <w:r>
                    <w:rPr>
                      <w:rFonts w:hint="default" w:ascii="Times New Roman" w:hAnsi="Times New Roman" w:eastAsia="宋体" w:cs="Times New Roman"/>
                      <w:color w:val="auto"/>
                      <w:sz w:val="21"/>
                      <w:szCs w:val="21"/>
                      <w:highlight w:val="none"/>
                      <w:lang w:val="en-US" w:eastAsia="zh-CN"/>
                    </w:rPr>
                    <w:t>全部为临工工程，采用碎石路面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长度为</w:t>
                  </w:r>
                  <w:r>
                    <w:rPr>
                      <w:rFonts w:hint="default" w:ascii="Times New Roman" w:hAnsi="Times New Roman" w:eastAsia="宋体" w:cs="Times New Roman"/>
                      <w:color w:val="auto"/>
                      <w:sz w:val="21"/>
                      <w:szCs w:val="21"/>
                      <w:highlight w:val="none"/>
                      <w:lang w:val="en-US" w:eastAsia="zh-CN"/>
                    </w:rPr>
                    <w:t>469</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道路宽度为8m</w:t>
                  </w:r>
                  <w:r>
                    <w:rPr>
                      <w:rFonts w:hint="default" w:ascii="Times New Roman" w:hAnsi="Times New Roman" w:eastAsia="宋体" w:cs="Times New Roman"/>
                      <w:color w:val="auto"/>
                      <w:sz w:val="21"/>
                      <w:szCs w:val="21"/>
                      <w:highlight w:val="none"/>
                      <w:lang w:eastAsia="zh-CN"/>
                    </w:rPr>
                    <w:t>。</w:t>
                  </w:r>
                </w:p>
              </w:tc>
              <w:tc>
                <w:tcPr>
                  <w:tcW w:w="1169" w:type="pct"/>
                  <w:shd w:val="clear" w:color="auto" w:fill="auto"/>
                  <w:noWrap w:val="0"/>
                  <w:vAlign w:val="center"/>
                </w:tcPr>
                <w:p w14:paraId="3F06F9D4">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进站道路</w:t>
                  </w:r>
                  <w:r>
                    <w:rPr>
                      <w:rFonts w:hint="default" w:ascii="Times New Roman" w:hAnsi="Times New Roman" w:eastAsia="宋体" w:cs="Times New Roman"/>
                      <w:color w:val="auto"/>
                      <w:sz w:val="21"/>
                      <w:szCs w:val="21"/>
                      <w:highlight w:val="none"/>
                      <w:lang w:val="en-US" w:eastAsia="zh-CN"/>
                    </w:rPr>
                    <w:t>全部为临工工程，采用碎石路面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长度为</w:t>
                  </w:r>
                  <w:r>
                    <w:rPr>
                      <w:rFonts w:hint="default" w:ascii="Times New Roman" w:hAnsi="Times New Roman" w:eastAsia="宋体" w:cs="Times New Roman"/>
                      <w:color w:val="auto"/>
                      <w:sz w:val="21"/>
                      <w:szCs w:val="21"/>
                      <w:highlight w:val="none"/>
                      <w:lang w:val="en-US" w:eastAsia="zh-CN"/>
                    </w:rPr>
                    <w:t>76</w:t>
                  </w:r>
                  <w:r>
                    <w:rPr>
                      <w:rFonts w:hint="default" w:ascii="Times New Roman" w:hAnsi="Times New Roman" w:eastAsia="宋体" w:cs="Times New Roman"/>
                      <w:color w:val="auto"/>
                      <w:sz w:val="21"/>
                      <w:szCs w:val="21"/>
                      <w:highlight w:val="none"/>
                    </w:rPr>
                    <w:t>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道路宽度为8m</w:t>
                  </w:r>
                  <w:r>
                    <w:rPr>
                      <w:rFonts w:hint="default" w:ascii="Times New Roman" w:hAnsi="Times New Roman" w:eastAsia="宋体" w:cs="Times New Roman"/>
                      <w:color w:val="auto"/>
                      <w:sz w:val="21"/>
                      <w:szCs w:val="21"/>
                      <w:highlight w:val="none"/>
                      <w:lang w:eastAsia="zh-CN"/>
                    </w:rPr>
                    <w:t>。</w:t>
                  </w:r>
                </w:p>
              </w:tc>
              <w:tc>
                <w:tcPr>
                  <w:tcW w:w="1210" w:type="pct"/>
                  <w:shd w:val="clear" w:color="auto" w:fill="auto"/>
                  <w:noWrap w:val="0"/>
                  <w:vAlign w:val="center"/>
                </w:tcPr>
                <w:p w14:paraId="5A34DBE0">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进站道路</w:t>
                  </w:r>
                  <w:r>
                    <w:rPr>
                      <w:rFonts w:hint="default" w:ascii="Times New Roman" w:hAnsi="Times New Roman" w:eastAsia="宋体" w:cs="Times New Roman"/>
                      <w:color w:val="auto"/>
                      <w:sz w:val="21"/>
                      <w:szCs w:val="21"/>
                      <w:highlight w:val="none"/>
                      <w:lang w:val="en-US" w:eastAsia="zh-CN"/>
                    </w:rPr>
                    <w:t>全部为临工工程，采用碎石路面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长度为</w:t>
                  </w:r>
                  <w:r>
                    <w:rPr>
                      <w:rFonts w:hint="default" w:ascii="Times New Roman" w:hAnsi="Times New Roman" w:eastAsia="宋体" w:cs="Times New Roman"/>
                      <w:color w:val="auto"/>
                      <w:sz w:val="21"/>
                      <w:szCs w:val="21"/>
                      <w:highlight w:val="none"/>
                      <w:lang w:val="en-US" w:eastAsia="zh-CN"/>
                    </w:rPr>
                    <w:t>822</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道路全宽度为8m</w:t>
                  </w:r>
                  <w:r>
                    <w:rPr>
                      <w:rFonts w:hint="default" w:ascii="Times New Roman" w:hAnsi="Times New Roman" w:eastAsia="宋体" w:cs="Times New Roman"/>
                      <w:color w:val="auto"/>
                      <w:sz w:val="21"/>
                      <w:szCs w:val="21"/>
                      <w:highlight w:val="none"/>
                      <w:lang w:eastAsia="zh-CN"/>
                    </w:rPr>
                    <w:t>。</w:t>
                  </w:r>
                </w:p>
              </w:tc>
              <w:tc>
                <w:tcPr>
                  <w:tcW w:w="361" w:type="pct"/>
                  <w:shd w:val="clear" w:color="auto" w:fill="auto"/>
                  <w:noWrap w:val="0"/>
                  <w:vAlign w:val="center"/>
                </w:tcPr>
                <w:p w14:paraId="1C7D4719">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依托</w:t>
                  </w:r>
                </w:p>
              </w:tc>
            </w:tr>
            <w:tr w14:paraId="63BFA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restart"/>
                  <w:shd w:val="clear" w:color="auto" w:fill="auto"/>
                  <w:noWrap w:val="0"/>
                  <w:vAlign w:val="center"/>
                </w:tcPr>
                <w:p w14:paraId="3270701B">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公用</w:t>
                  </w:r>
                </w:p>
                <w:p w14:paraId="0B029F02">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工程</w:t>
                  </w:r>
                </w:p>
              </w:tc>
              <w:tc>
                <w:tcPr>
                  <w:tcW w:w="559" w:type="pct"/>
                  <w:gridSpan w:val="3"/>
                  <w:shd w:val="clear" w:color="auto" w:fill="auto"/>
                  <w:noWrap w:val="0"/>
                  <w:vAlign w:val="center"/>
                </w:tcPr>
                <w:p w14:paraId="02A86343">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供水</w:t>
                  </w:r>
                </w:p>
              </w:tc>
              <w:tc>
                <w:tcPr>
                  <w:tcW w:w="1487" w:type="pct"/>
                  <w:shd w:val="clear" w:color="auto" w:fill="auto"/>
                  <w:noWrap w:val="0"/>
                  <w:vAlign w:val="center"/>
                </w:tcPr>
                <w:p w14:paraId="6D17BDFE">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生产用水为哈尔乌素煤矿</w:t>
                  </w:r>
                  <w:r>
                    <w:rPr>
                      <w:rFonts w:hint="default" w:ascii="Times New Roman" w:hAnsi="Times New Roman" w:eastAsia="宋体" w:cs="Times New Roman"/>
                      <w:color w:val="auto"/>
                      <w:sz w:val="21"/>
                      <w:szCs w:val="21"/>
                      <w:highlight w:val="none"/>
                      <w:lang w:val="en-US" w:eastAsia="zh-CN"/>
                    </w:rPr>
                    <w:t>现有供水系统提供</w:t>
                  </w:r>
                  <w:r>
                    <w:rPr>
                      <w:rFonts w:hint="default" w:ascii="Times New Roman" w:hAnsi="Times New Roman" w:eastAsia="宋体" w:cs="Times New Roman"/>
                      <w:color w:val="auto"/>
                      <w:sz w:val="21"/>
                      <w:szCs w:val="21"/>
                      <w:highlight w:val="none"/>
                    </w:rPr>
                    <w:t>，由</w:t>
                  </w:r>
                  <w:r>
                    <w:rPr>
                      <w:rFonts w:hint="default" w:ascii="Times New Roman" w:hAnsi="Times New Roman" w:eastAsia="宋体" w:cs="Times New Roman"/>
                      <w:color w:val="auto"/>
                      <w:sz w:val="21"/>
                      <w:szCs w:val="21"/>
                      <w:highlight w:val="none"/>
                      <w:lang w:eastAsia="zh-CN"/>
                    </w:rPr>
                    <w:t>输水管线</w:t>
                  </w:r>
                  <w:r>
                    <w:rPr>
                      <w:rFonts w:hint="default" w:ascii="Times New Roman" w:hAnsi="Times New Roman" w:eastAsia="宋体" w:cs="Times New Roman"/>
                      <w:color w:val="auto"/>
                      <w:sz w:val="21"/>
                      <w:szCs w:val="21"/>
                      <w:highlight w:val="none"/>
                      <w:lang w:val="en-US" w:eastAsia="zh-CN"/>
                    </w:rPr>
                    <w:t>输送至</w:t>
                  </w:r>
                  <w:r>
                    <w:rPr>
                      <w:rFonts w:hint="default" w:ascii="Times New Roman" w:hAnsi="Times New Roman" w:eastAsia="宋体" w:cs="Times New Roman"/>
                      <w:color w:val="auto"/>
                      <w:sz w:val="21"/>
                      <w:szCs w:val="21"/>
                      <w:highlight w:val="none"/>
                    </w:rPr>
                    <w:t>注浆站</w:t>
                  </w:r>
                  <w:r>
                    <w:rPr>
                      <w:rFonts w:hint="eastAsia" w:ascii="Times New Roman" w:hAnsi="Times New Roman" w:eastAsia="宋体" w:cs="Times New Roman"/>
                      <w:color w:val="auto"/>
                      <w:sz w:val="21"/>
                      <w:szCs w:val="21"/>
                      <w:highlight w:val="none"/>
                      <w:lang w:eastAsia="zh-CN"/>
                    </w:rPr>
                    <w:t>蓄水池</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新建蓄水池，</w:t>
                  </w:r>
                  <w:r>
                    <w:rPr>
                      <w:rFonts w:hint="default" w:ascii="Times New Roman" w:hAnsi="Times New Roman" w:eastAsia="宋体" w:cs="Times New Roman"/>
                      <w:color w:val="auto"/>
                      <w:sz w:val="21"/>
                      <w:szCs w:val="21"/>
                      <w:highlight w:val="none"/>
                      <w:lang w:val="en-US" w:eastAsia="zh-CN"/>
                    </w:rPr>
                    <w:t>有效</w:t>
                  </w:r>
                  <w:r>
                    <w:rPr>
                      <w:rFonts w:hint="default" w:ascii="Times New Roman" w:hAnsi="Times New Roman" w:eastAsia="宋体" w:cs="Times New Roman"/>
                      <w:color w:val="auto"/>
                      <w:sz w:val="21"/>
                      <w:szCs w:val="21"/>
                      <w:highlight w:val="none"/>
                    </w:rPr>
                    <w:t>容积为</w:t>
                  </w:r>
                  <w:r>
                    <w:rPr>
                      <w:rFonts w:hint="default" w:ascii="Times New Roman" w:hAnsi="Times New Roman" w:eastAsia="宋体" w:cs="Times New Roman"/>
                      <w:color w:val="auto"/>
                      <w:sz w:val="21"/>
                      <w:szCs w:val="21"/>
                      <w:highlight w:val="none"/>
                      <w:lang w:val="en-US" w:eastAsia="zh-CN"/>
                    </w:rPr>
                    <w:t>2万</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，1座）；生活</w:t>
                  </w:r>
                  <w:r>
                    <w:rPr>
                      <w:rFonts w:hint="default" w:ascii="Times New Roman" w:hAnsi="Times New Roman" w:eastAsia="宋体" w:cs="Times New Roman"/>
                      <w:color w:val="auto"/>
                      <w:sz w:val="21"/>
                      <w:szCs w:val="21"/>
                      <w:highlight w:val="none"/>
                      <w:lang w:val="en-US" w:eastAsia="zh-CN"/>
                    </w:rPr>
                    <w:t>设施依托哈尔乌素煤矿办公设施，</w:t>
                  </w:r>
                  <w:r>
                    <w:rPr>
                      <w:rFonts w:hint="eastAsia" w:cs="Times New Roman"/>
                      <w:color w:val="auto"/>
                      <w:sz w:val="21"/>
                      <w:szCs w:val="21"/>
                      <w:highlight w:val="none"/>
                      <w:lang w:val="en-US" w:eastAsia="zh-CN"/>
                    </w:rPr>
                    <w:t>生活用水</w:t>
                  </w:r>
                  <w:r>
                    <w:rPr>
                      <w:rFonts w:hint="default" w:ascii="Times New Roman" w:hAnsi="Times New Roman" w:eastAsia="宋体" w:cs="Times New Roman"/>
                      <w:color w:val="auto"/>
                      <w:sz w:val="21"/>
                      <w:szCs w:val="21"/>
                      <w:highlight w:val="none"/>
                      <w:lang w:val="en-US" w:eastAsia="zh-CN"/>
                    </w:rPr>
                    <w:t>采用桶装水</w:t>
                  </w:r>
                  <w:r>
                    <w:rPr>
                      <w:rFonts w:hint="default" w:ascii="Times New Roman" w:hAnsi="Times New Roman" w:eastAsia="宋体" w:cs="Times New Roman"/>
                      <w:color w:val="auto"/>
                      <w:sz w:val="21"/>
                      <w:szCs w:val="21"/>
                      <w:highlight w:val="none"/>
                    </w:rPr>
                    <w:t>。</w:t>
                  </w:r>
                </w:p>
              </w:tc>
              <w:tc>
                <w:tcPr>
                  <w:tcW w:w="1169" w:type="pct"/>
                  <w:shd w:val="clear" w:color="auto" w:fill="auto"/>
                  <w:noWrap w:val="0"/>
                  <w:vAlign w:val="center"/>
                </w:tcPr>
                <w:p w14:paraId="215DC7EC">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生产用水为哈尔乌素煤矿</w:t>
                  </w:r>
                  <w:r>
                    <w:rPr>
                      <w:rFonts w:hint="default" w:ascii="Times New Roman" w:hAnsi="Times New Roman" w:eastAsia="宋体" w:cs="Times New Roman"/>
                      <w:color w:val="auto"/>
                      <w:sz w:val="21"/>
                      <w:szCs w:val="21"/>
                      <w:highlight w:val="none"/>
                      <w:lang w:val="en-US" w:eastAsia="zh-CN"/>
                    </w:rPr>
                    <w:t>现有供水系统提供</w:t>
                  </w:r>
                  <w:r>
                    <w:rPr>
                      <w:rFonts w:hint="default" w:ascii="Times New Roman" w:hAnsi="Times New Roman" w:eastAsia="宋体" w:cs="Times New Roman"/>
                      <w:color w:val="auto"/>
                      <w:sz w:val="21"/>
                      <w:szCs w:val="21"/>
                      <w:highlight w:val="none"/>
                    </w:rPr>
                    <w:t>，由</w:t>
                  </w:r>
                  <w:r>
                    <w:rPr>
                      <w:rFonts w:hint="default" w:ascii="Times New Roman" w:hAnsi="Times New Roman" w:eastAsia="宋体" w:cs="Times New Roman"/>
                      <w:color w:val="auto"/>
                      <w:sz w:val="21"/>
                      <w:szCs w:val="21"/>
                      <w:highlight w:val="none"/>
                      <w:lang w:eastAsia="zh-CN"/>
                    </w:rPr>
                    <w:t>输水管线</w:t>
                  </w:r>
                  <w:r>
                    <w:rPr>
                      <w:rFonts w:hint="default" w:ascii="Times New Roman" w:hAnsi="Times New Roman" w:eastAsia="宋体" w:cs="Times New Roman"/>
                      <w:color w:val="auto"/>
                      <w:sz w:val="21"/>
                      <w:szCs w:val="21"/>
                      <w:highlight w:val="none"/>
                      <w:lang w:val="en-US" w:eastAsia="zh-CN"/>
                    </w:rPr>
                    <w:t>输送至</w:t>
                  </w:r>
                  <w:r>
                    <w:rPr>
                      <w:rFonts w:hint="default" w:ascii="Times New Roman" w:hAnsi="Times New Roman" w:eastAsia="宋体" w:cs="Times New Roman"/>
                      <w:color w:val="auto"/>
                      <w:sz w:val="21"/>
                      <w:szCs w:val="21"/>
                      <w:highlight w:val="none"/>
                    </w:rPr>
                    <w:t>注浆站</w:t>
                  </w:r>
                  <w:r>
                    <w:rPr>
                      <w:rFonts w:hint="eastAsia" w:cs="Times New Roman"/>
                      <w:color w:val="auto"/>
                      <w:sz w:val="21"/>
                      <w:szCs w:val="21"/>
                      <w:highlight w:val="none"/>
                      <w:lang w:eastAsia="zh-CN"/>
                    </w:rPr>
                    <w:t>蓄水池</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拆除一期蓄水池，新建二期蓄水池，</w:t>
                  </w:r>
                  <w:r>
                    <w:rPr>
                      <w:rFonts w:hint="default" w:ascii="Times New Roman" w:hAnsi="Times New Roman" w:eastAsia="宋体" w:cs="Times New Roman"/>
                      <w:color w:val="auto"/>
                      <w:sz w:val="21"/>
                      <w:szCs w:val="21"/>
                      <w:highlight w:val="none"/>
                      <w:lang w:val="en-US" w:eastAsia="zh-CN"/>
                    </w:rPr>
                    <w:t>有效</w:t>
                  </w:r>
                  <w:r>
                    <w:rPr>
                      <w:rFonts w:hint="default" w:ascii="Times New Roman" w:hAnsi="Times New Roman" w:eastAsia="宋体" w:cs="Times New Roman"/>
                      <w:color w:val="auto"/>
                      <w:sz w:val="21"/>
                      <w:szCs w:val="21"/>
                      <w:highlight w:val="none"/>
                    </w:rPr>
                    <w:t>容积为</w:t>
                  </w:r>
                  <w:r>
                    <w:rPr>
                      <w:rFonts w:hint="default" w:ascii="Times New Roman" w:hAnsi="Times New Roman" w:eastAsia="宋体" w:cs="Times New Roman"/>
                      <w:color w:val="auto"/>
                      <w:sz w:val="21"/>
                      <w:szCs w:val="21"/>
                      <w:highlight w:val="none"/>
                      <w:lang w:val="en-US" w:eastAsia="zh-CN"/>
                    </w:rPr>
                    <w:t>2万</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，1座）；</w:t>
                  </w:r>
                  <w:r>
                    <w:rPr>
                      <w:rFonts w:hint="default" w:ascii="Times New Roman" w:hAnsi="Times New Roman" w:eastAsia="宋体" w:cs="Times New Roman"/>
                      <w:color w:val="auto"/>
                      <w:sz w:val="21"/>
                      <w:szCs w:val="21"/>
                      <w:highlight w:val="none"/>
                    </w:rPr>
                    <w:t>生活</w:t>
                  </w:r>
                  <w:r>
                    <w:rPr>
                      <w:rFonts w:hint="default" w:ascii="Times New Roman" w:hAnsi="Times New Roman" w:eastAsia="宋体" w:cs="Times New Roman"/>
                      <w:color w:val="auto"/>
                      <w:sz w:val="21"/>
                      <w:szCs w:val="21"/>
                      <w:highlight w:val="none"/>
                      <w:lang w:val="en-US" w:eastAsia="zh-CN"/>
                    </w:rPr>
                    <w:t>设施依托哈尔乌素煤矿办公设施，生活</w:t>
                  </w:r>
                  <w:r>
                    <w:rPr>
                      <w:rFonts w:hint="default" w:ascii="Times New Roman" w:hAnsi="Times New Roman" w:eastAsia="宋体" w:cs="Times New Roman"/>
                      <w:color w:val="auto"/>
                      <w:sz w:val="21"/>
                      <w:szCs w:val="21"/>
                      <w:highlight w:val="none"/>
                    </w:rPr>
                    <w:t>用水</w:t>
                  </w:r>
                  <w:r>
                    <w:rPr>
                      <w:rFonts w:hint="default" w:ascii="Times New Roman" w:hAnsi="Times New Roman" w:eastAsia="宋体" w:cs="Times New Roman"/>
                      <w:color w:val="auto"/>
                      <w:sz w:val="21"/>
                      <w:szCs w:val="21"/>
                      <w:highlight w:val="none"/>
                      <w:lang w:val="en-US" w:eastAsia="zh-CN"/>
                    </w:rPr>
                    <w:t>采用桶装水</w:t>
                  </w:r>
                  <w:r>
                    <w:rPr>
                      <w:rFonts w:hint="default" w:ascii="Times New Roman" w:hAnsi="Times New Roman" w:eastAsia="宋体" w:cs="Times New Roman"/>
                      <w:color w:val="auto"/>
                      <w:sz w:val="21"/>
                      <w:szCs w:val="21"/>
                      <w:highlight w:val="none"/>
                    </w:rPr>
                    <w:t>。</w:t>
                  </w:r>
                </w:p>
              </w:tc>
              <w:tc>
                <w:tcPr>
                  <w:tcW w:w="1210" w:type="pct"/>
                  <w:shd w:val="clear" w:color="auto" w:fill="auto"/>
                  <w:noWrap w:val="0"/>
                  <w:vAlign w:val="center"/>
                </w:tcPr>
                <w:p w14:paraId="6177ED04">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生产用水为哈尔乌素煤矿</w:t>
                  </w:r>
                  <w:r>
                    <w:rPr>
                      <w:rFonts w:hint="default" w:ascii="Times New Roman" w:hAnsi="Times New Roman" w:eastAsia="宋体" w:cs="Times New Roman"/>
                      <w:color w:val="auto"/>
                      <w:sz w:val="21"/>
                      <w:szCs w:val="21"/>
                      <w:highlight w:val="none"/>
                      <w:lang w:val="en-US" w:eastAsia="zh-CN"/>
                    </w:rPr>
                    <w:t>现有供水系统提供</w:t>
                  </w:r>
                  <w:r>
                    <w:rPr>
                      <w:rFonts w:hint="default" w:ascii="Times New Roman" w:hAnsi="Times New Roman" w:eastAsia="宋体" w:cs="Times New Roman"/>
                      <w:color w:val="auto"/>
                      <w:sz w:val="21"/>
                      <w:szCs w:val="21"/>
                      <w:highlight w:val="none"/>
                    </w:rPr>
                    <w:t>，由</w:t>
                  </w:r>
                  <w:r>
                    <w:rPr>
                      <w:rFonts w:hint="default" w:ascii="Times New Roman" w:hAnsi="Times New Roman" w:eastAsia="宋体" w:cs="Times New Roman"/>
                      <w:color w:val="auto"/>
                      <w:sz w:val="21"/>
                      <w:szCs w:val="21"/>
                      <w:highlight w:val="none"/>
                      <w:lang w:eastAsia="zh-CN"/>
                    </w:rPr>
                    <w:t>输水管线</w:t>
                  </w:r>
                  <w:r>
                    <w:rPr>
                      <w:rFonts w:hint="default" w:ascii="Times New Roman" w:hAnsi="Times New Roman" w:eastAsia="宋体" w:cs="Times New Roman"/>
                      <w:color w:val="auto"/>
                      <w:sz w:val="21"/>
                      <w:szCs w:val="21"/>
                      <w:highlight w:val="none"/>
                      <w:lang w:val="en-US" w:eastAsia="zh-CN"/>
                    </w:rPr>
                    <w:t>输送至</w:t>
                  </w:r>
                  <w:r>
                    <w:rPr>
                      <w:rFonts w:hint="default" w:ascii="Times New Roman" w:hAnsi="Times New Roman" w:eastAsia="宋体" w:cs="Times New Roman"/>
                      <w:color w:val="auto"/>
                      <w:sz w:val="21"/>
                      <w:szCs w:val="21"/>
                      <w:highlight w:val="none"/>
                    </w:rPr>
                    <w:t>注浆站</w:t>
                  </w:r>
                  <w:r>
                    <w:rPr>
                      <w:rFonts w:hint="eastAsia" w:cs="Times New Roman"/>
                      <w:color w:val="auto"/>
                      <w:sz w:val="21"/>
                      <w:szCs w:val="21"/>
                      <w:highlight w:val="none"/>
                      <w:lang w:eastAsia="zh-CN"/>
                    </w:rPr>
                    <w:t>蓄水池</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拆除二期蓄水池，新建三期蓄水池，</w:t>
                  </w:r>
                  <w:r>
                    <w:rPr>
                      <w:rFonts w:hint="default" w:ascii="Times New Roman" w:hAnsi="Times New Roman" w:eastAsia="宋体" w:cs="Times New Roman"/>
                      <w:color w:val="auto"/>
                      <w:sz w:val="21"/>
                      <w:szCs w:val="21"/>
                      <w:highlight w:val="none"/>
                      <w:lang w:val="en-US" w:eastAsia="zh-CN"/>
                    </w:rPr>
                    <w:t>有效</w:t>
                  </w:r>
                  <w:r>
                    <w:rPr>
                      <w:rFonts w:hint="default" w:ascii="Times New Roman" w:hAnsi="Times New Roman" w:eastAsia="宋体" w:cs="Times New Roman"/>
                      <w:color w:val="auto"/>
                      <w:sz w:val="21"/>
                      <w:szCs w:val="21"/>
                      <w:highlight w:val="none"/>
                    </w:rPr>
                    <w:t>容积为</w:t>
                  </w:r>
                  <w:r>
                    <w:rPr>
                      <w:rFonts w:hint="default" w:ascii="Times New Roman" w:hAnsi="Times New Roman" w:eastAsia="宋体" w:cs="Times New Roman"/>
                      <w:color w:val="auto"/>
                      <w:sz w:val="21"/>
                      <w:szCs w:val="21"/>
                      <w:highlight w:val="none"/>
                      <w:lang w:val="en-US" w:eastAsia="zh-CN"/>
                    </w:rPr>
                    <w:t>2万</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，1座）</w:t>
                  </w:r>
                  <w:r>
                    <w:rPr>
                      <w:rFonts w:hint="default" w:ascii="Times New Roman" w:hAnsi="Times New Roman" w:eastAsia="宋体" w:cs="Times New Roman"/>
                      <w:color w:val="auto"/>
                      <w:sz w:val="21"/>
                      <w:szCs w:val="21"/>
                      <w:highlight w:val="none"/>
                    </w:rPr>
                    <w:t>；生活</w:t>
                  </w:r>
                  <w:r>
                    <w:rPr>
                      <w:rFonts w:hint="default" w:ascii="Times New Roman" w:hAnsi="Times New Roman" w:eastAsia="宋体" w:cs="Times New Roman"/>
                      <w:color w:val="auto"/>
                      <w:sz w:val="21"/>
                      <w:szCs w:val="21"/>
                      <w:highlight w:val="none"/>
                      <w:lang w:val="en-US" w:eastAsia="zh-CN"/>
                    </w:rPr>
                    <w:t>设施依托哈尔乌素煤矿办公设施，生活</w:t>
                  </w:r>
                  <w:r>
                    <w:rPr>
                      <w:rFonts w:hint="default" w:ascii="Times New Roman" w:hAnsi="Times New Roman" w:eastAsia="宋体" w:cs="Times New Roman"/>
                      <w:color w:val="auto"/>
                      <w:sz w:val="21"/>
                      <w:szCs w:val="21"/>
                      <w:highlight w:val="none"/>
                    </w:rPr>
                    <w:t>用水</w:t>
                  </w:r>
                  <w:r>
                    <w:rPr>
                      <w:rFonts w:hint="default" w:ascii="Times New Roman" w:hAnsi="Times New Roman" w:eastAsia="宋体" w:cs="Times New Roman"/>
                      <w:color w:val="auto"/>
                      <w:sz w:val="21"/>
                      <w:szCs w:val="21"/>
                      <w:highlight w:val="none"/>
                      <w:lang w:val="en-US" w:eastAsia="zh-CN"/>
                    </w:rPr>
                    <w:t>采用桶装水</w:t>
                  </w:r>
                  <w:r>
                    <w:rPr>
                      <w:rFonts w:hint="default" w:ascii="Times New Roman" w:hAnsi="Times New Roman" w:eastAsia="宋体" w:cs="Times New Roman"/>
                      <w:color w:val="auto"/>
                      <w:sz w:val="21"/>
                      <w:szCs w:val="21"/>
                      <w:highlight w:val="none"/>
                    </w:rPr>
                    <w:t>。</w:t>
                  </w:r>
                </w:p>
              </w:tc>
              <w:tc>
                <w:tcPr>
                  <w:tcW w:w="361" w:type="pct"/>
                  <w:shd w:val="clear" w:color="auto" w:fill="auto"/>
                  <w:noWrap w:val="0"/>
                  <w:vAlign w:val="center"/>
                </w:tcPr>
                <w:p w14:paraId="32207244">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14:paraId="7DCA4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507EAC57">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shd w:val="clear" w:color="auto" w:fill="auto"/>
                  <w:noWrap w:val="0"/>
                  <w:vAlign w:val="center"/>
                </w:tcPr>
                <w:p w14:paraId="49BBDC6D">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供电</w:t>
                  </w:r>
                </w:p>
              </w:tc>
              <w:tc>
                <w:tcPr>
                  <w:tcW w:w="1487" w:type="pct"/>
                  <w:shd w:val="clear" w:color="auto" w:fill="auto"/>
                  <w:noWrap w:val="0"/>
                  <w:vAlign w:val="center"/>
                </w:tcPr>
                <w:p w14:paraId="4671E66D">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彩钢</w:t>
                  </w:r>
                  <w:r>
                    <w:rPr>
                      <w:rFonts w:hint="default" w:ascii="Times New Roman" w:hAnsi="Times New Roman" w:eastAsia="宋体" w:cs="Times New Roman"/>
                      <w:color w:val="auto"/>
                      <w:sz w:val="21"/>
                      <w:szCs w:val="21"/>
                      <w:highlight w:val="none"/>
                    </w:rPr>
                    <w:t>结构，1层，建筑面积1500m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电源引自哈尔乌素110kV变电站，设置</w:t>
                  </w:r>
                  <w:r>
                    <w:rPr>
                      <w:rFonts w:hint="default" w:ascii="Times New Roman" w:hAnsi="Times New Roman" w:eastAsia="宋体" w:cs="Times New Roman"/>
                      <w:color w:val="auto"/>
                      <w:sz w:val="21"/>
                      <w:szCs w:val="21"/>
                      <w:highlight w:val="none"/>
                    </w:rPr>
                    <w:t>S9-315/10/0.4型变压器1台</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临时布置</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，中性点直接接地，低压配电室采用GGD型低压配电柜4台</w:t>
                  </w:r>
                  <w:r>
                    <w:rPr>
                      <w:rFonts w:hint="default" w:ascii="Times New Roman" w:hAnsi="Times New Roman" w:eastAsia="宋体" w:cs="Times New Roman"/>
                      <w:color w:val="auto"/>
                      <w:sz w:val="21"/>
                      <w:szCs w:val="21"/>
                      <w:highlight w:val="none"/>
                      <w:lang w:eastAsia="zh-CN"/>
                    </w:rPr>
                    <w:t>。</w:t>
                  </w:r>
                </w:p>
              </w:tc>
              <w:tc>
                <w:tcPr>
                  <w:tcW w:w="1169" w:type="pct"/>
                  <w:shd w:val="clear" w:color="auto" w:fill="auto"/>
                  <w:noWrap w:val="0"/>
                  <w:vAlign w:val="center"/>
                </w:tcPr>
                <w:p w14:paraId="4CE51207">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bCs/>
                      <w:color w:val="auto"/>
                      <w:sz w:val="21"/>
                      <w:szCs w:val="21"/>
                      <w:highlight w:val="none"/>
                    </w:rPr>
                  </w:pPr>
                  <w:r>
                    <w:rPr>
                      <w:rFonts w:hint="eastAsia" w:cs="Times New Roman"/>
                      <w:color w:val="auto"/>
                      <w:kern w:val="2"/>
                      <w:sz w:val="21"/>
                      <w:szCs w:val="21"/>
                      <w:highlight w:val="none"/>
                      <w:lang w:val="en-US" w:eastAsia="zh-CN"/>
                    </w:rPr>
                    <w:t>拆除一期工程，设备利旧。</w:t>
                  </w:r>
                  <w:r>
                    <w:rPr>
                      <w:rFonts w:hint="default" w:ascii="Times New Roman" w:hAnsi="Times New Roman" w:eastAsia="宋体" w:cs="Times New Roman"/>
                      <w:color w:val="auto"/>
                      <w:sz w:val="21"/>
                      <w:szCs w:val="21"/>
                      <w:highlight w:val="none"/>
                      <w:lang w:val="en-US" w:eastAsia="zh-CN"/>
                    </w:rPr>
                    <w:t>彩钢</w:t>
                  </w:r>
                  <w:r>
                    <w:rPr>
                      <w:rFonts w:hint="default" w:ascii="Times New Roman" w:hAnsi="Times New Roman" w:eastAsia="宋体" w:cs="Times New Roman"/>
                      <w:color w:val="auto"/>
                      <w:sz w:val="21"/>
                      <w:szCs w:val="21"/>
                      <w:highlight w:val="none"/>
                    </w:rPr>
                    <w:t>结构，1层，建筑面积1500m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电源引自哈尔乌素110kV变电站，设置</w:t>
                  </w:r>
                  <w:r>
                    <w:rPr>
                      <w:rFonts w:hint="default" w:ascii="Times New Roman" w:hAnsi="Times New Roman" w:eastAsia="宋体" w:cs="Times New Roman"/>
                      <w:color w:val="auto"/>
                      <w:sz w:val="21"/>
                      <w:szCs w:val="21"/>
                      <w:highlight w:val="none"/>
                    </w:rPr>
                    <w:t>S9-315/10/0.4型变压器1台</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临时布置</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，中性点直接接地，低压配电室采用GGD型低压配电柜4台</w:t>
                  </w:r>
                  <w:r>
                    <w:rPr>
                      <w:rFonts w:hint="default" w:ascii="Times New Roman" w:hAnsi="Times New Roman" w:eastAsia="宋体" w:cs="Times New Roman"/>
                      <w:color w:val="auto"/>
                      <w:sz w:val="21"/>
                      <w:szCs w:val="21"/>
                      <w:highlight w:val="none"/>
                      <w:lang w:eastAsia="zh-CN"/>
                    </w:rPr>
                    <w:t>。</w:t>
                  </w:r>
                </w:p>
              </w:tc>
              <w:tc>
                <w:tcPr>
                  <w:tcW w:w="1210" w:type="pct"/>
                  <w:shd w:val="clear" w:color="auto" w:fill="auto"/>
                  <w:noWrap w:val="0"/>
                  <w:vAlign w:val="center"/>
                </w:tcPr>
                <w:p w14:paraId="48042AB8">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bCs/>
                      <w:color w:val="auto"/>
                      <w:sz w:val="21"/>
                      <w:szCs w:val="21"/>
                      <w:highlight w:val="none"/>
                    </w:rPr>
                  </w:pPr>
                  <w:r>
                    <w:rPr>
                      <w:rFonts w:hint="eastAsia" w:cs="Times New Roman"/>
                      <w:color w:val="auto"/>
                      <w:kern w:val="2"/>
                      <w:sz w:val="21"/>
                      <w:szCs w:val="21"/>
                      <w:highlight w:val="none"/>
                      <w:lang w:val="en-US" w:eastAsia="zh-CN"/>
                    </w:rPr>
                    <w:t>拆除二期工程，设备利旧。</w:t>
                  </w:r>
                  <w:r>
                    <w:rPr>
                      <w:rFonts w:hint="default" w:ascii="Times New Roman" w:hAnsi="Times New Roman" w:eastAsia="宋体" w:cs="Times New Roman"/>
                      <w:color w:val="auto"/>
                      <w:sz w:val="21"/>
                      <w:szCs w:val="21"/>
                      <w:highlight w:val="none"/>
                      <w:lang w:val="en-US" w:eastAsia="zh-CN"/>
                    </w:rPr>
                    <w:t>彩钢</w:t>
                  </w:r>
                  <w:r>
                    <w:rPr>
                      <w:rFonts w:hint="default" w:ascii="Times New Roman" w:hAnsi="Times New Roman" w:eastAsia="宋体" w:cs="Times New Roman"/>
                      <w:color w:val="auto"/>
                      <w:sz w:val="21"/>
                      <w:szCs w:val="21"/>
                      <w:highlight w:val="none"/>
                    </w:rPr>
                    <w:t>结构，1层，建筑面积1500m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电源引自哈尔乌素110kV变电站，设置</w:t>
                  </w:r>
                  <w:r>
                    <w:rPr>
                      <w:rFonts w:hint="default" w:ascii="Times New Roman" w:hAnsi="Times New Roman" w:eastAsia="宋体" w:cs="Times New Roman"/>
                      <w:color w:val="auto"/>
                      <w:sz w:val="21"/>
                      <w:szCs w:val="21"/>
                      <w:highlight w:val="none"/>
                    </w:rPr>
                    <w:t>S9-315/10/0.4型变压器1台</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临时布置</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，中性点直接接地，低压配电室采用GGD型低压配电柜4台</w:t>
                  </w:r>
                  <w:r>
                    <w:rPr>
                      <w:rFonts w:hint="default" w:ascii="Times New Roman" w:hAnsi="Times New Roman" w:eastAsia="宋体" w:cs="Times New Roman"/>
                      <w:color w:val="auto"/>
                      <w:sz w:val="21"/>
                      <w:szCs w:val="21"/>
                      <w:highlight w:val="none"/>
                      <w:lang w:eastAsia="zh-CN"/>
                    </w:rPr>
                    <w:t>。</w:t>
                  </w:r>
                </w:p>
              </w:tc>
              <w:tc>
                <w:tcPr>
                  <w:tcW w:w="361" w:type="pct"/>
                  <w:shd w:val="clear" w:color="auto" w:fill="auto"/>
                  <w:noWrap w:val="0"/>
                  <w:vAlign w:val="center"/>
                </w:tcPr>
                <w:p w14:paraId="6E9F310F">
                  <w:pPr>
                    <w:keepNext w:val="0"/>
                    <w:keepLines w:val="0"/>
                    <w:pageBreakBefore w:val="0"/>
                    <w:tabs>
                      <w:tab w:val="left" w:pos="426"/>
                    </w:tabs>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eastAsia" w:cs="Times New Roman"/>
                      <w:color w:val="auto"/>
                      <w:sz w:val="21"/>
                      <w:szCs w:val="21"/>
                      <w:highlight w:val="none"/>
                      <w:lang w:val="en-US" w:eastAsia="zh-CN"/>
                    </w:rPr>
                    <w:t>拆除后迁建，设备利旧</w:t>
                  </w:r>
                </w:p>
              </w:tc>
            </w:tr>
            <w:tr w14:paraId="41A49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31" w:hRule="atLeast"/>
                <w:jc w:val="center"/>
              </w:trPr>
              <w:tc>
                <w:tcPr>
                  <w:tcW w:w="213" w:type="pct"/>
                  <w:vMerge w:val="continue"/>
                  <w:shd w:val="clear" w:color="auto" w:fill="auto"/>
                  <w:noWrap w:val="0"/>
                  <w:vAlign w:val="center"/>
                </w:tcPr>
                <w:p w14:paraId="67E950A2">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vMerge w:val="restart"/>
                  <w:shd w:val="clear" w:color="auto" w:fill="auto"/>
                  <w:noWrap w:val="0"/>
                  <w:vAlign w:val="center"/>
                </w:tcPr>
                <w:p w14:paraId="364DC108">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排水</w:t>
                  </w:r>
                </w:p>
              </w:tc>
              <w:tc>
                <w:tcPr>
                  <w:tcW w:w="1487" w:type="pct"/>
                  <w:shd w:val="clear" w:color="auto" w:fill="auto"/>
                  <w:noWrap w:val="0"/>
                  <w:vAlign w:val="center"/>
                </w:tcPr>
                <w:p w14:paraId="6F04C7CD">
                  <w:pPr>
                    <w:keepNext w:val="0"/>
                    <w:keepLines w:val="0"/>
                    <w:pageBreakBefore w:val="0"/>
                    <w:widowControl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制浆车间地面冲洗废水，废水经沉淀池</w:t>
                  </w:r>
                  <w:r>
                    <w:rPr>
                      <w:rFonts w:hint="eastAsia" w:cs="Times New Roman"/>
                      <w:bCs/>
                      <w:color w:val="auto"/>
                      <w:sz w:val="21"/>
                      <w:szCs w:val="21"/>
                      <w:highlight w:val="none"/>
                      <w:lang w:val="en-US" w:eastAsia="zh-CN"/>
                    </w:rPr>
                    <w:t>处理</w:t>
                  </w:r>
                  <w:r>
                    <w:rPr>
                      <w:rFonts w:hint="default" w:ascii="Times New Roman" w:hAnsi="Times New Roman" w:eastAsia="宋体" w:cs="Times New Roman"/>
                      <w:bCs/>
                      <w:color w:val="auto"/>
                      <w:sz w:val="21"/>
                      <w:szCs w:val="21"/>
                      <w:highlight w:val="none"/>
                    </w:rPr>
                    <w:t>后，回用于生产，不外排。</w:t>
                  </w:r>
                </w:p>
              </w:tc>
              <w:tc>
                <w:tcPr>
                  <w:tcW w:w="1169" w:type="pct"/>
                  <w:shd w:val="clear" w:color="auto" w:fill="auto"/>
                  <w:noWrap w:val="0"/>
                  <w:vAlign w:val="center"/>
                </w:tcPr>
                <w:p w14:paraId="74531537">
                  <w:pPr>
                    <w:keepNext w:val="0"/>
                    <w:keepLines w:val="0"/>
                    <w:pageBreakBefore w:val="0"/>
                    <w:widowControl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制浆车间地面冲洗废水，废水经沉淀池</w:t>
                  </w:r>
                  <w:r>
                    <w:rPr>
                      <w:rFonts w:hint="eastAsia" w:cs="Times New Roman"/>
                      <w:bCs/>
                      <w:color w:val="auto"/>
                      <w:sz w:val="21"/>
                      <w:szCs w:val="21"/>
                      <w:highlight w:val="none"/>
                      <w:lang w:val="en-US" w:eastAsia="zh-CN"/>
                    </w:rPr>
                    <w:t>处理</w:t>
                  </w:r>
                  <w:r>
                    <w:rPr>
                      <w:rFonts w:hint="default" w:ascii="Times New Roman" w:hAnsi="Times New Roman" w:eastAsia="宋体" w:cs="Times New Roman"/>
                      <w:bCs/>
                      <w:color w:val="auto"/>
                      <w:sz w:val="21"/>
                      <w:szCs w:val="21"/>
                      <w:highlight w:val="none"/>
                    </w:rPr>
                    <w:t>后，回用于生产，不外排。</w:t>
                  </w:r>
                </w:p>
              </w:tc>
              <w:tc>
                <w:tcPr>
                  <w:tcW w:w="1210" w:type="pct"/>
                  <w:shd w:val="clear" w:color="auto" w:fill="auto"/>
                  <w:noWrap w:val="0"/>
                  <w:vAlign w:val="center"/>
                </w:tcPr>
                <w:p w14:paraId="0B74B80D">
                  <w:pPr>
                    <w:keepNext w:val="0"/>
                    <w:keepLines w:val="0"/>
                    <w:pageBreakBefore w:val="0"/>
                    <w:widowControl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制浆车间地面冲洗废水，废水经沉淀池</w:t>
                  </w:r>
                  <w:r>
                    <w:rPr>
                      <w:rFonts w:hint="eastAsia" w:cs="Times New Roman"/>
                      <w:bCs/>
                      <w:color w:val="auto"/>
                      <w:sz w:val="21"/>
                      <w:szCs w:val="21"/>
                      <w:highlight w:val="none"/>
                      <w:lang w:val="en-US" w:eastAsia="zh-CN"/>
                    </w:rPr>
                    <w:t>处理</w:t>
                  </w:r>
                  <w:r>
                    <w:rPr>
                      <w:rFonts w:hint="default" w:ascii="Times New Roman" w:hAnsi="Times New Roman" w:eastAsia="宋体" w:cs="Times New Roman"/>
                      <w:bCs/>
                      <w:color w:val="auto"/>
                      <w:sz w:val="21"/>
                      <w:szCs w:val="21"/>
                      <w:highlight w:val="none"/>
                    </w:rPr>
                    <w:t>后，回用于生产，不外排。</w:t>
                  </w:r>
                </w:p>
              </w:tc>
              <w:tc>
                <w:tcPr>
                  <w:tcW w:w="361" w:type="pct"/>
                  <w:shd w:val="clear" w:color="auto" w:fill="auto"/>
                  <w:noWrap w:val="0"/>
                  <w:vAlign w:val="center"/>
                </w:tcPr>
                <w:p w14:paraId="3A853B4F">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新建</w:t>
                  </w:r>
                </w:p>
              </w:tc>
            </w:tr>
            <w:tr w14:paraId="5D617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36" w:hRule="atLeast"/>
                <w:jc w:val="center"/>
              </w:trPr>
              <w:tc>
                <w:tcPr>
                  <w:tcW w:w="213" w:type="pct"/>
                  <w:vMerge w:val="continue"/>
                  <w:shd w:val="clear" w:color="auto" w:fill="auto"/>
                  <w:noWrap w:val="0"/>
                  <w:vAlign w:val="center"/>
                </w:tcPr>
                <w:p w14:paraId="59F36AFC">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vMerge w:val="continue"/>
                  <w:shd w:val="clear" w:color="auto" w:fill="auto"/>
                  <w:noWrap w:val="0"/>
                  <w:vAlign w:val="center"/>
                </w:tcPr>
                <w:p w14:paraId="7F997669">
                  <w:pPr>
                    <w:pStyle w:val="88"/>
                    <w:keepNext w:val="0"/>
                    <w:keepLines w:val="0"/>
                    <w:pageBreakBefore w:val="0"/>
                    <w:kinsoku/>
                    <w:wordWrap/>
                    <w:overflowPunct/>
                    <w:topLinePunct w:val="0"/>
                    <w:autoSpaceDE/>
                    <w:bidi w:val="0"/>
                    <w:adjustRightInd w:val="0"/>
                    <w:spacing w:line="360" w:lineRule="exact"/>
                    <w:ind w:right="0" w:rightChars="0"/>
                    <w:textAlignment w:val="auto"/>
                    <w:rPr>
                      <w:rFonts w:hint="eastAsia" w:ascii="Times New Roman" w:hAnsi="Times New Roman" w:eastAsia="宋体" w:cs="Times New Roman"/>
                      <w:color w:val="auto"/>
                      <w:kern w:val="2"/>
                      <w:sz w:val="21"/>
                      <w:szCs w:val="21"/>
                      <w:highlight w:val="none"/>
                      <w:lang w:val="en-US" w:eastAsia="zh-CN"/>
                    </w:rPr>
                  </w:pPr>
                </w:p>
              </w:tc>
              <w:tc>
                <w:tcPr>
                  <w:tcW w:w="1487" w:type="pct"/>
                  <w:shd w:val="clear" w:color="auto" w:fill="auto"/>
                  <w:noWrap w:val="0"/>
                  <w:vAlign w:val="center"/>
                </w:tcPr>
                <w:p w14:paraId="7DF38AE3">
                  <w:pPr>
                    <w:keepNext w:val="0"/>
                    <w:keepLines w:val="0"/>
                    <w:pageBreakBefore w:val="0"/>
                    <w:widowControl w:val="0"/>
                    <w:kinsoku/>
                    <w:wordWrap/>
                    <w:overflowPunct/>
                    <w:topLinePunct w:val="0"/>
                    <w:autoSpaceDE/>
                    <w:bidi w:val="0"/>
                    <w:adjustRightInd w:val="0"/>
                    <w:snapToGrid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浆液输送管线冲洗废水，废水回用于生产，不外排。</w:t>
                  </w:r>
                </w:p>
              </w:tc>
              <w:tc>
                <w:tcPr>
                  <w:tcW w:w="1169" w:type="pct"/>
                  <w:shd w:val="clear" w:color="auto" w:fill="auto"/>
                  <w:noWrap w:val="0"/>
                  <w:vAlign w:val="center"/>
                </w:tcPr>
                <w:p w14:paraId="536A0ED9">
                  <w:pPr>
                    <w:keepNext w:val="0"/>
                    <w:keepLines w:val="0"/>
                    <w:pageBreakBefore w:val="0"/>
                    <w:widowControl w:val="0"/>
                    <w:kinsoku/>
                    <w:wordWrap/>
                    <w:overflowPunct/>
                    <w:topLinePunct w:val="0"/>
                    <w:autoSpaceDE/>
                    <w:bidi w:val="0"/>
                    <w:adjustRightInd w:val="0"/>
                    <w:snapToGrid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浆液输送管线冲洗废水，废水回用于生产，不外排。</w:t>
                  </w:r>
                </w:p>
              </w:tc>
              <w:tc>
                <w:tcPr>
                  <w:tcW w:w="1210" w:type="pct"/>
                  <w:shd w:val="clear" w:color="auto" w:fill="auto"/>
                  <w:noWrap w:val="0"/>
                  <w:vAlign w:val="center"/>
                </w:tcPr>
                <w:p w14:paraId="673C051D">
                  <w:pPr>
                    <w:keepNext w:val="0"/>
                    <w:keepLines w:val="0"/>
                    <w:pageBreakBefore w:val="0"/>
                    <w:widowControl w:val="0"/>
                    <w:kinsoku/>
                    <w:wordWrap/>
                    <w:overflowPunct/>
                    <w:topLinePunct w:val="0"/>
                    <w:autoSpaceDE/>
                    <w:bidi w:val="0"/>
                    <w:adjustRightInd w:val="0"/>
                    <w:snapToGrid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浆液输送管线冲洗废水，废水回用于生产，不外排。</w:t>
                  </w:r>
                </w:p>
              </w:tc>
              <w:tc>
                <w:tcPr>
                  <w:tcW w:w="361" w:type="pct"/>
                  <w:shd w:val="clear" w:color="auto" w:fill="auto"/>
                  <w:noWrap w:val="0"/>
                  <w:vAlign w:val="center"/>
                </w:tcPr>
                <w:p w14:paraId="7DD1E6D5">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新建</w:t>
                  </w:r>
                </w:p>
              </w:tc>
            </w:tr>
            <w:tr w14:paraId="5C726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95" w:hRule="atLeast"/>
                <w:jc w:val="center"/>
              </w:trPr>
              <w:tc>
                <w:tcPr>
                  <w:tcW w:w="213" w:type="pct"/>
                  <w:vMerge w:val="continue"/>
                  <w:shd w:val="clear" w:color="auto" w:fill="auto"/>
                  <w:noWrap w:val="0"/>
                  <w:vAlign w:val="center"/>
                </w:tcPr>
                <w:p w14:paraId="5D7AD18F">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vMerge w:val="continue"/>
                  <w:shd w:val="clear" w:color="auto" w:fill="auto"/>
                  <w:noWrap w:val="0"/>
                  <w:vAlign w:val="center"/>
                </w:tcPr>
                <w:p w14:paraId="2C080374">
                  <w:pPr>
                    <w:pStyle w:val="88"/>
                    <w:keepNext w:val="0"/>
                    <w:keepLines w:val="0"/>
                    <w:pageBreakBefore w:val="0"/>
                    <w:kinsoku/>
                    <w:wordWrap/>
                    <w:overflowPunct/>
                    <w:topLinePunct w:val="0"/>
                    <w:autoSpaceDE/>
                    <w:bidi w:val="0"/>
                    <w:adjustRightInd w:val="0"/>
                    <w:spacing w:line="360" w:lineRule="exact"/>
                    <w:ind w:right="0" w:rightChars="0"/>
                    <w:textAlignment w:val="auto"/>
                    <w:rPr>
                      <w:rFonts w:hint="eastAsia" w:ascii="Times New Roman" w:hAnsi="Times New Roman" w:eastAsia="宋体" w:cs="Times New Roman"/>
                      <w:color w:val="auto"/>
                      <w:kern w:val="2"/>
                      <w:sz w:val="21"/>
                      <w:szCs w:val="21"/>
                      <w:highlight w:val="none"/>
                      <w:lang w:val="en-US" w:eastAsia="zh-CN"/>
                    </w:rPr>
                  </w:pPr>
                </w:p>
              </w:tc>
              <w:tc>
                <w:tcPr>
                  <w:tcW w:w="1487" w:type="pct"/>
                  <w:shd w:val="clear" w:color="auto" w:fill="auto"/>
                  <w:noWrap w:val="0"/>
                  <w:vAlign w:val="center"/>
                </w:tcPr>
                <w:p w14:paraId="71D575E2">
                  <w:pPr>
                    <w:keepNext w:val="0"/>
                    <w:keepLines w:val="0"/>
                    <w:pageBreakBefore w:val="0"/>
                    <w:widowControl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r>
                    <w:rPr>
                      <w:rFonts w:hint="eastAsia" w:ascii="Times New Roman" w:hAnsi="Times New Roman" w:eastAsia="宋体" w:cs="Times New Roman"/>
                      <w:color w:val="auto"/>
                      <w:sz w:val="21"/>
                      <w:szCs w:val="21"/>
                      <w:highlight w:val="none"/>
                      <w:lang w:val="en-US" w:eastAsia="zh-CN"/>
                    </w:rPr>
                    <w:t>依托</w:t>
                  </w:r>
                  <w:r>
                    <w:rPr>
                      <w:rFonts w:hint="default" w:ascii="Times New Roman" w:hAnsi="Times New Roman" w:eastAsia="宋体" w:cs="Times New Roman"/>
                      <w:color w:val="auto"/>
                      <w:sz w:val="21"/>
                      <w:szCs w:val="21"/>
                      <w:highlight w:val="none"/>
                      <w:lang w:val="en-US" w:eastAsia="zh-CN"/>
                    </w:rPr>
                    <w:t>哈尔乌素煤矿现有</w:t>
                  </w:r>
                  <w:r>
                    <w:rPr>
                      <w:rFonts w:hint="eastAsia" w:ascii="Times New Roman" w:hAnsi="Times New Roman" w:eastAsia="宋体" w:cs="Times New Roman"/>
                      <w:color w:val="auto"/>
                      <w:sz w:val="21"/>
                      <w:szCs w:val="21"/>
                      <w:highlight w:val="none"/>
                      <w:lang w:val="en-US" w:eastAsia="zh-CN"/>
                    </w:rPr>
                    <w:t>污水处理设施处理，不外排</w:t>
                  </w:r>
                </w:p>
              </w:tc>
              <w:tc>
                <w:tcPr>
                  <w:tcW w:w="1169" w:type="pct"/>
                  <w:shd w:val="clear" w:color="auto" w:fill="auto"/>
                  <w:noWrap w:val="0"/>
                  <w:vAlign w:val="center"/>
                </w:tcPr>
                <w:p w14:paraId="4C8CF948">
                  <w:pPr>
                    <w:keepNext w:val="0"/>
                    <w:keepLines w:val="0"/>
                    <w:pageBreakBefore w:val="0"/>
                    <w:widowControl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r>
                    <w:rPr>
                      <w:rFonts w:hint="eastAsia" w:ascii="Times New Roman" w:hAnsi="Times New Roman" w:eastAsia="宋体" w:cs="Times New Roman"/>
                      <w:color w:val="auto"/>
                      <w:sz w:val="21"/>
                      <w:szCs w:val="21"/>
                      <w:highlight w:val="none"/>
                      <w:lang w:val="en-US" w:eastAsia="zh-CN"/>
                    </w:rPr>
                    <w:t>依托</w:t>
                  </w:r>
                  <w:r>
                    <w:rPr>
                      <w:rFonts w:hint="default" w:ascii="Times New Roman" w:hAnsi="Times New Roman" w:eastAsia="宋体" w:cs="Times New Roman"/>
                      <w:color w:val="auto"/>
                      <w:sz w:val="21"/>
                      <w:szCs w:val="21"/>
                      <w:highlight w:val="none"/>
                      <w:lang w:val="en-US" w:eastAsia="zh-CN"/>
                    </w:rPr>
                    <w:t>哈尔乌素煤矿现有</w:t>
                  </w:r>
                  <w:r>
                    <w:rPr>
                      <w:rFonts w:hint="eastAsia" w:ascii="Times New Roman" w:hAnsi="Times New Roman" w:eastAsia="宋体" w:cs="Times New Roman"/>
                      <w:color w:val="auto"/>
                      <w:sz w:val="21"/>
                      <w:szCs w:val="21"/>
                      <w:highlight w:val="none"/>
                      <w:lang w:val="en-US" w:eastAsia="zh-CN"/>
                    </w:rPr>
                    <w:t>污水处理设施处理，不外排</w:t>
                  </w:r>
                </w:p>
              </w:tc>
              <w:tc>
                <w:tcPr>
                  <w:tcW w:w="1210" w:type="pct"/>
                  <w:shd w:val="clear" w:color="auto" w:fill="auto"/>
                  <w:noWrap w:val="0"/>
                  <w:vAlign w:val="center"/>
                </w:tcPr>
                <w:p w14:paraId="39945D89">
                  <w:pPr>
                    <w:keepNext w:val="0"/>
                    <w:keepLines w:val="0"/>
                    <w:pageBreakBefore w:val="0"/>
                    <w:widowControl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r>
                    <w:rPr>
                      <w:rFonts w:hint="eastAsia" w:ascii="Times New Roman" w:hAnsi="Times New Roman" w:eastAsia="宋体" w:cs="Times New Roman"/>
                      <w:color w:val="auto"/>
                      <w:sz w:val="21"/>
                      <w:szCs w:val="21"/>
                      <w:highlight w:val="none"/>
                      <w:lang w:val="en-US" w:eastAsia="zh-CN"/>
                    </w:rPr>
                    <w:t>依托</w:t>
                  </w:r>
                  <w:r>
                    <w:rPr>
                      <w:rFonts w:hint="default" w:ascii="Times New Roman" w:hAnsi="Times New Roman" w:eastAsia="宋体" w:cs="Times New Roman"/>
                      <w:color w:val="auto"/>
                      <w:sz w:val="21"/>
                      <w:szCs w:val="21"/>
                      <w:highlight w:val="none"/>
                      <w:lang w:val="en-US" w:eastAsia="zh-CN"/>
                    </w:rPr>
                    <w:t>哈尔乌素煤矿现有</w:t>
                  </w:r>
                  <w:r>
                    <w:rPr>
                      <w:rFonts w:hint="eastAsia" w:ascii="Times New Roman" w:hAnsi="Times New Roman" w:eastAsia="宋体" w:cs="Times New Roman"/>
                      <w:color w:val="auto"/>
                      <w:sz w:val="21"/>
                      <w:szCs w:val="21"/>
                      <w:highlight w:val="none"/>
                      <w:lang w:val="en-US" w:eastAsia="zh-CN"/>
                    </w:rPr>
                    <w:t>污水处理设施处理，不外排</w:t>
                  </w:r>
                </w:p>
              </w:tc>
              <w:tc>
                <w:tcPr>
                  <w:tcW w:w="361" w:type="pct"/>
                  <w:shd w:val="clear" w:color="auto" w:fill="auto"/>
                  <w:noWrap w:val="0"/>
                  <w:vAlign w:val="center"/>
                </w:tcPr>
                <w:p w14:paraId="43606076">
                  <w:pPr>
                    <w:keepNext w:val="0"/>
                    <w:keepLines w:val="0"/>
                    <w:pageBreakBefore w:val="0"/>
                    <w:tabs>
                      <w:tab w:val="left" w:pos="426"/>
                    </w:tabs>
                    <w:kinsoku/>
                    <w:wordWrap/>
                    <w:overflowPunct/>
                    <w:topLinePunct w:val="0"/>
                    <w:autoSpaceDE/>
                    <w:bidi w:val="0"/>
                    <w:adjustRightInd w:val="0"/>
                    <w:snapToGrid w:val="0"/>
                    <w:spacing w:line="360" w:lineRule="exact"/>
                    <w:jc w:val="center"/>
                    <w:textAlignment w:val="auto"/>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依托</w:t>
                  </w:r>
                </w:p>
              </w:tc>
            </w:tr>
            <w:tr w14:paraId="14E30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75E9F8D1">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shd w:val="clear" w:color="auto" w:fill="auto"/>
                  <w:noWrap w:val="0"/>
                  <w:vAlign w:val="center"/>
                </w:tcPr>
                <w:p w14:paraId="384A8C2E">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供暖</w:t>
                  </w:r>
                </w:p>
              </w:tc>
              <w:tc>
                <w:tcPr>
                  <w:tcW w:w="1487" w:type="pct"/>
                  <w:shd w:val="clear" w:color="auto" w:fill="auto"/>
                  <w:noWrap w:val="0"/>
                  <w:vAlign w:val="center"/>
                </w:tcPr>
                <w:p w14:paraId="0DF667F4">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依托哈尔乌素煤矿现有办公设施</w:t>
                  </w:r>
                  <w:r>
                    <w:rPr>
                      <w:rFonts w:hint="eastAsia" w:cs="Times New Roman"/>
                      <w:color w:val="auto"/>
                      <w:sz w:val="21"/>
                      <w:szCs w:val="21"/>
                      <w:highlight w:val="none"/>
                      <w:lang w:val="en-US" w:eastAsia="zh-CN"/>
                    </w:rPr>
                    <w:t>，无需新建供暖设施</w:t>
                  </w:r>
                </w:p>
              </w:tc>
              <w:tc>
                <w:tcPr>
                  <w:tcW w:w="1169" w:type="pct"/>
                  <w:shd w:val="clear" w:color="auto" w:fill="auto"/>
                  <w:noWrap w:val="0"/>
                  <w:vAlign w:val="center"/>
                </w:tcPr>
                <w:p w14:paraId="248E21A4">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依托哈尔乌素煤矿现有办公设施</w:t>
                  </w:r>
                  <w:r>
                    <w:rPr>
                      <w:rFonts w:hint="eastAsia" w:cs="Times New Roman"/>
                      <w:color w:val="auto"/>
                      <w:sz w:val="21"/>
                      <w:szCs w:val="21"/>
                      <w:highlight w:val="none"/>
                      <w:lang w:val="en-US" w:eastAsia="zh-CN"/>
                    </w:rPr>
                    <w:t>，无需新建供暖设施</w:t>
                  </w:r>
                </w:p>
              </w:tc>
              <w:tc>
                <w:tcPr>
                  <w:tcW w:w="1210" w:type="pct"/>
                  <w:shd w:val="clear" w:color="auto" w:fill="auto"/>
                  <w:noWrap w:val="0"/>
                  <w:vAlign w:val="center"/>
                </w:tcPr>
                <w:p w14:paraId="336F983D">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依托哈尔乌素煤矿现有办公设施</w:t>
                  </w:r>
                  <w:r>
                    <w:rPr>
                      <w:rFonts w:hint="eastAsia" w:cs="Times New Roman"/>
                      <w:color w:val="auto"/>
                      <w:sz w:val="21"/>
                      <w:szCs w:val="21"/>
                      <w:highlight w:val="none"/>
                      <w:lang w:val="en-US" w:eastAsia="zh-CN"/>
                    </w:rPr>
                    <w:t>，无需新建供暖设施</w:t>
                  </w:r>
                </w:p>
              </w:tc>
              <w:tc>
                <w:tcPr>
                  <w:tcW w:w="361" w:type="pct"/>
                  <w:shd w:val="clear" w:color="auto" w:fill="auto"/>
                  <w:noWrap w:val="0"/>
                  <w:vAlign w:val="center"/>
                </w:tcPr>
                <w:p w14:paraId="617ACD19">
                  <w:pPr>
                    <w:keepNext w:val="0"/>
                    <w:keepLines w:val="0"/>
                    <w:pageBreakBefore w:val="0"/>
                    <w:tabs>
                      <w:tab w:val="left" w:pos="426"/>
                    </w:tabs>
                    <w:kinsoku/>
                    <w:wordWrap/>
                    <w:overflowPunct/>
                    <w:topLinePunct w:val="0"/>
                    <w:autoSpaceDE/>
                    <w:bidi w:val="0"/>
                    <w:adjustRightInd w:val="0"/>
                    <w:snapToGrid w:val="0"/>
                    <w:spacing w:line="360" w:lineRule="exact"/>
                    <w:jc w:val="center"/>
                    <w:textAlignment w:val="auto"/>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依托</w:t>
                  </w:r>
                </w:p>
              </w:tc>
            </w:tr>
            <w:tr w14:paraId="3F1BD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restart"/>
                  <w:shd w:val="clear" w:color="auto" w:fill="auto"/>
                  <w:noWrap w:val="0"/>
                  <w:vAlign w:val="center"/>
                </w:tcPr>
                <w:p w14:paraId="78B53267">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环保</w:t>
                  </w:r>
                </w:p>
                <w:p w14:paraId="756F3BDC">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工程</w:t>
                  </w:r>
                </w:p>
              </w:tc>
              <w:tc>
                <w:tcPr>
                  <w:tcW w:w="187" w:type="pct"/>
                  <w:vMerge w:val="restart"/>
                  <w:shd w:val="clear" w:color="auto" w:fill="auto"/>
                  <w:noWrap w:val="0"/>
                  <w:vAlign w:val="center"/>
                </w:tcPr>
                <w:p w14:paraId="3CAE5370">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废气</w:t>
                  </w:r>
                </w:p>
              </w:tc>
              <w:tc>
                <w:tcPr>
                  <w:tcW w:w="371" w:type="pct"/>
                  <w:gridSpan w:val="2"/>
                  <w:shd w:val="clear" w:color="auto" w:fill="auto"/>
                  <w:noWrap w:val="0"/>
                  <w:vAlign w:val="center"/>
                </w:tcPr>
                <w:p w14:paraId="5797C6E0">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rPr>
                    <w:t>卸</w:t>
                  </w:r>
                  <w:r>
                    <w:rPr>
                      <w:rFonts w:hint="default" w:ascii="Times New Roman" w:hAnsi="Times New Roman" w:eastAsia="宋体" w:cs="Times New Roman"/>
                      <w:color w:val="auto"/>
                      <w:kern w:val="2"/>
                      <w:sz w:val="21"/>
                      <w:szCs w:val="21"/>
                      <w:highlight w:val="none"/>
                      <w:lang w:val="en-US" w:eastAsia="zh-CN"/>
                    </w:rPr>
                    <w:t>车扬尘</w:t>
                  </w:r>
                </w:p>
              </w:tc>
              <w:tc>
                <w:tcPr>
                  <w:tcW w:w="1487" w:type="pct"/>
                  <w:shd w:val="clear" w:color="auto" w:fill="auto"/>
                  <w:noWrap w:val="0"/>
                  <w:vAlign w:val="center"/>
                </w:tcPr>
                <w:p w14:paraId="407A05A1">
                  <w:pPr>
                    <w:pStyle w:val="88"/>
                    <w:keepNext w:val="0"/>
                    <w:keepLines w:val="0"/>
                    <w:pageBreakBefore w:val="0"/>
                    <w:kinsoku/>
                    <w:wordWrap/>
                    <w:overflowPunct/>
                    <w:topLinePunct w:val="0"/>
                    <w:autoSpaceDE/>
                    <w:bidi w:val="0"/>
                    <w:adjustRightInd w:val="0"/>
                    <w:spacing w:line="360" w:lineRule="exact"/>
                    <w:jc w:val="left"/>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eastAsia="zh-CN"/>
                    </w:rPr>
                    <w:t>煤矸石</w:t>
                  </w:r>
                  <w:r>
                    <w:rPr>
                      <w:rFonts w:hint="default" w:ascii="Times New Roman" w:hAnsi="Times New Roman" w:eastAsia="宋体" w:cs="Times New Roman"/>
                      <w:color w:val="auto"/>
                      <w:kern w:val="2"/>
                      <w:sz w:val="21"/>
                      <w:szCs w:val="21"/>
                      <w:highlight w:val="none"/>
                      <w:lang w:val="en-US"/>
                    </w:rPr>
                    <w:t>库</w:t>
                  </w:r>
                  <w:r>
                    <w:rPr>
                      <w:rFonts w:hint="default" w:ascii="Times New Roman" w:hAnsi="Times New Roman" w:eastAsia="宋体" w:cs="Times New Roman"/>
                      <w:color w:val="auto"/>
                      <w:kern w:val="2"/>
                      <w:sz w:val="21"/>
                      <w:szCs w:val="21"/>
                      <w:highlight w:val="none"/>
                      <w:lang w:val="en-US" w:eastAsia="zh-CN"/>
                    </w:rPr>
                    <w:t>和黄土库均采用</w:t>
                  </w:r>
                  <w:r>
                    <w:rPr>
                      <w:rFonts w:hint="default" w:ascii="Times New Roman" w:hAnsi="Times New Roman" w:eastAsia="宋体" w:cs="Times New Roman"/>
                      <w:color w:val="auto"/>
                      <w:kern w:val="2"/>
                      <w:sz w:val="21"/>
                      <w:szCs w:val="21"/>
                      <w:highlight w:val="none"/>
                    </w:rPr>
                    <w:t>全封闭</w:t>
                  </w:r>
                  <w:r>
                    <w:rPr>
                      <w:rFonts w:hint="default" w:ascii="Times New Roman" w:hAnsi="Times New Roman" w:eastAsia="宋体" w:cs="Times New Roman"/>
                      <w:color w:val="auto"/>
                      <w:kern w:val="2"/>
                      <w:sz w:val="21"/>
                      <w:szCs w:val="21"/>
                      <w:highlight w:val="none"/>
                      <w:lang w:val="en-US" w:eastAsia="zh-CN"/>
                    </w:rPr>
                    <w:t>结构，</w:t>
                  </w:r>
                  <w:r>
                    <w:rPr>
                      <w:rFonts w:hint="default" w:ascii="Times New Roman" w:hAnsi="Times New Roman" w:eastAsia="宋体" w:cs="Times New Roman"/>
                      <w:color w:val="auto"/>
                      <w:kern w:val="2"/>
                      <w:sz w:val="21"/>
                      <w:szCs w:val="21"/>
                      <w:highlight w:val="none"/>
                      <w:lang w:val="en-US"/>
                    </w:rPr>
                    <w:t>设置</w:t>
                  </w:r>
                  <w:r>
                    <w:rPr>
                      <w:rFonts w:hint="eastAsia" w:ascii="Times New Roman" w:hAnsi="Times New Roman" w:cs="Times New Roman"/>
                      <w:color w:val="auto"/>
                      <w:kern w:val="2"/>
                      <w:sz w:val="21"/>
                      <w:szCs w:val="21"/>
                      <w:highlight w:val="none"/>
                      <w:lang w:val="en-US" w:eastAsia="zh-CN"/>
                    </w:rPr>
                    <w:t>雾炮车</w:t>
                  </w:r>
                  <w:r>
                    <w:rPr>
                      <w:rFonts w:hint="eastAsia" w:ascii="Times New Roman" w:hAnsi="Times New Roman" w:eastAsia="宋体" w:cs="Times New Roman"/>
                      <w:color w:val="auto"/>
                      <w:kern w:val="2"/>
                      <w:sz w:val="21"/>
                      <w:szCs w:val="21"/>
                      <w:highlight w:val="none"/>
                      <w:lang w:val="en-US" w:eastAsia="zh-CN"/>
                    </w:rPr>
                    <w:t>水雾喷淋抑尘</w:t>
                  </w:r>
                  <w:r>
                    <w:rPr>
                      <w:rFonts w:hint="default" w:ascii="Times New Roman" w:hAnsi="Times New Roman" w:eastAsia="宋体" w:cs="Times New Roman"/>
                      <w:color w:val="auto"/>
                      <w:kern w:val="2"/>
                      <w:sz w:val="21"/>
                      <w:szCs w:val="21"/>
                      <w:highlight w:val="none"/>
                    </w:rPr>
                    <w:t>。</w:t>
                  </w:r>
                </w:p>
              </w:tc>
              <w:tc>
                <w:tcPr>
                  <w:tcW w:w="1169" w:type="pct"/>
                  <w:shd w:val="clear" w:color="auto" w:fill="auto"/>
                  <w:noWrap w:val="0"/>
                  <w:vAlign w:val="center"/>
                </w:tcPr>
                <w:p w14:paraId="0CCE6136">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煤矸石</w:t>
                  </w:r>
                  <w:r>
                    <w:rPr>
                      <w:rFonts w:hint="default" w:ascii="Times New Roman" w:hAnsi="Times New Roman" w:eastAsia="宋体" w:cs="Times New Roman"/>
                      <w:color w:val="auto"/>
                      <w:kern w:val="2"/>
                      <w:sz w:val="21"/>
                      <w:szCs w:val="21"/>
                      <w:highlight w:val="none"/>
                      <w:lang w:val="en-US"/>
                    </w:rPr>
                    <w:t>库</w:t>
                  </w:r>
                  <w:r>
                    <w:rPr>
                      <w:rFonts w:hint="default" w:ascii="Times New Roman" w:hAnsi="Times New Roman" w:eastAsia="宋体" w:cs="Times New Roman"/>
                      <w:color w:val="auto"/>
                      <w:kern w:val="2"/>
                      <w:sz w:val="21"/>
                      <w:szCs w:val="21"/>
                      <w:highlight w:val="none"/>
                      <w:lang w:val="en-US" w:eastAsia="zh-CN"/>
                    </w:rPr>
                    <w:t>和黄土库均采用</w:t>
                  </w:r>
                  <w:r>
                    <w:rPr>
                      <w:rFonts w:hint="default" w:ascii="Times New Roman" w:hAnsi="Times New Roman" w:eastAsia="宋体" w:cs="Times New Roman"/>
                      <w:color w:val="auto"/>
                      <w:kern w:val="2"/>
                      <w:sz w:val="21"/>
                      <w:szCs w:val="21"/>
                      <w:highlight w:val="none"/>
                    </w:rPr>
                    <w:t>全封闭</w:t>
                  </w:r>
                  <w:r>
                    <w:rPr>
                      <w:rFonts w:hint="default" w:ascii="Times New Roman" w:hAnsi="Times New Roman" w:eastAsia="宋体" w:cs="Times New Roman"/>
                      <w:color w:val="auto"/>
                      <w:kern w:val="2"/>
                      <w:sz w:val="21"/>
                      <w:szCs w:val="21"/>
                      <w:highlight w:val="none"/>
                      <w:lang w:val="en-US" w:eastAsia="zh-CN"/>
                    </w:rPr>
                    <w:t>结构，</w:t>
                  </w:r>
                  <w:r>
                    <w:rPr>
                      <w:rFonts w:hint="default" w:ascii="Times New Roman" w:hAnsi="Times New Roman" w:eastAsia="宋体" w:cs="Times New Roman"/>
                      <w:color w:val="auto"/>
                      <w:kern w:val="2"/>
                      <w:sz w:val="21"/>
                      <w:szCs w:val="21"/>
                      <w:highlight w:val="none"/>
                      <w:lang w:val="en-US"/>
                    </w:rPr>
                    <w:t>设置</w:t>
                  </w:r>
                  <w:r>
                    <w:rPr>
                      <w:rFonts w:hint="eastAsia" w:cs="Times New Roman"/>
                      <w:color w:val="auto"/>
                      <w:kern w:val="2"/>
                      <w:sz w:val="21"/>
                      <w:szCs w:val="21"/>
                      <w:highlight w:val="none"/>
                      <w:lang w:val="en-US" w:eastAsia="zh-CN"/>
                    </w:rPr>
                    <w:t>雾炮车</w:t>
                  </w:r>
                  <w:r>
                    <w:rPr>
                      <w:rFonts w:hint="default" w:ascii="Times New Roman" w:hAnsi="Times New Roman" w:eastAsia="宋体" w:cs="Times New Roman"/>
                      <w:color w:val="auto"/>
                      <w:kern w:val="2"/>
                      <w:sz w:val="21"/>
                      <w:szCs w:val="21"/>
                      <w:highlight w:val="none"/>
                      <w:lang w:val="en-US" w:eastAsia="zh-CN"/>
                    </w:rPr>
                    <w:t>喷淋</w:t>
                  </w:r>
                  <w:r>
                    <w:rPr>
                      <w:rFonts w:hint="default" w:ascii="Times New Roman" w:hAnsi="Times New Roman" w:eastAsia="宋体" w:cs="Times New Roman"/>
                      <w:color w:val="auto"/>
                      <w:kern w:val="2"/>
                      <w:sz w:val="21"/>
                      <w:szCs w:val="21"/>
                      <w:highlight w:val="none"/>
                    </w:rPr>
                    <w:t>抑尘</w:t>
                  </w:r>
                </w:p>
              </w:tc>
              <w:tc>
                <w:tcPr>
                  <w:tcW w:w="1210" w:type="pct"/>
                  <w:shd w:val="clear" w:color="auto" w:fill="auto"/>
                  <w:noWrap w:val="0"/>
                  <w:vAlign w:val="center"/>
                </w:tcPr>
                <w:p w14:paraId="50CA2C24">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煤矸石</w:t>
                  </w:r>
                  <w:r>
                    <w:rPr>
                      <w:rFonts w:hint="default" w:ascii="Times New Roman" w:hAnsi="Times New Roman" w:eastAsia="宋体" w:cs="Times New Roman"/>
                      <w:color w:val="auto"/>
                      <w:kern w:val="2"/>
                      <w:sz w:val="21"/>
                      <w:szCs w:val="21"/>
                      <w:highlight w:val="none"/>
                      <w:lang w:val="en-US"/>
                    </w:rPr>
                    <w:t>库</w:t>
                  </w:r>
                  <w:r>
                    <w:rPr>
                      <w:rFonts w:hint="default" w:ascii="Times New Roman" w:hAnsi="Times New Roman" w:eastAsia="宋体" w:cs="Times New Roman"/>
                      <w:color w:val="auto"/>
                      <w:kern w:val="2"/>
                      <w:sz w:val="21"/>
                      <w:szCs w:val="21"/>
                      <w:highlight w:val="none"/>
                      <w:lang w:val="en-US" w:eastAsia="zh-CN"/>
                    </w:rPr>
                    <w:t>和黄土库均采用</w:t>
                  </w:r>
                  <w:r>
                    <w:rPr>
                      <w:rFonts w:hint="default" w:ascii="Times New Roman" w:hAnsi="Times New Roman" w:eastAsia="宋体" w:cs="Times New Roman"/>
                      <w:color w:val="auto"/>
                      <w:kern w:val="2"/>
                      <w:sz w:val="21"/>
                      <w:szCs w:val="21"/>
                      <w:highlight w:val="none"/>
                    </w:rPr>
                    <w:t>全封闭</w:t>
                  </w:r>
                  <w:r>
                    <w:rPr>
                      <w:rFonts w:hint="default" w:ascii="Times New Roman" w:hAnsi="Times New Roman" w:eastAsia="宋体" w:cs="Times New Roman"/>
                      <w:color w:val="auto"/>
                      <w:kern w:val="2"/>
                      <w:sz w:val="21"/>
                      <w:szCs w:val="21"/>
                      <w:highlight w:val="none"/>
                      <w:lang w:val="en-US" w:eastAsia="zh-CN"/>
                    </w:rPr>
                    <w:t>结构，</w:t>
                  </w:r>
                  <w:r>
                    <w:rPr>
                      <w:rFonts w:hint="default" w:ascii="Times New Roman" w:hAnsi="Times New Roman" w:eastAsia="宋体" w:cs="Times New Roman"/>
                      <w:color w:val="auto"/>
                      <w:kern w:val="2"/>
                      <w:sz w:val="21"/>
                      <w:szCs w:val="21"/>
                      <w:highlight w:val="none"/>
                      <w:lang w:val="en-US"/>
                    </w:rPr>
                    <w:t>设置</w:t>
                  </w:r>
                  <w:r>
                    <w:rPr>
                      <w:rFonts w:hint="eastAsia" w:cs="Times New Roman"/>
                      <w:color w:val="auto"/>
                      <w:kern w:val="2"/>
                      <w:sz w:val="21"/>
                      <w:szCs w:val="21"/>
                      <w:highlight w:val="none"/>
                      <w:lang w:val="en-US" w:eastAsia="zh-CN"/>
                    </w:rPr>
                    <w:t>雾炮车</w:t>
                  </w:r>
                  <w:r>
                    <w:rPr>
                      <w:rFonts w:hint="default" w:ascii="Times New Roman" w:hAnsi="Times New Roman" w:eastAsia="宋体" w:cs="Times New Roman"/>
                      <w:color w:val="auto"/>
                      <w:kern w:val="2"/>
                      <w:sz w:val="21"/>
                      <w:szCs w:val="21"/>
                      <w:highlight w:val="none"/>
                      <w:lang w:val="en-US" w:eastAsia="zh-CN"/>
                    </w:rPr>
                    <w:t>喷淋</w:t>
                  </w:r>
                  <w:r>
                    <w:rPr>
                      <w:rFonts w:hint="default" w:ascii="Times New Roman" w:hAnsi="Times New Roman" w:eastAsia="宋体" w:cs="Times New Roman"/>
                      <w:color w:val="auto"/>
                      <w:kern w:val="2"/>
                      <w:sz w:val="21"/>
                      <w:szCs w:val="21"/>
                      <w:highlight w:val="none"/>
                    </w:rPr>
                    <w:t>抑尘</w:t>
                  </w:r>
                </w:p>
              </w:tc>
              <w:tc>
                <w:tcPr>
                  <w:tcW w:w="361" w:type="pct"/>
                  <w:shd w:val="clear" w:color="auto" w:fill="auto"/>
                  <w:noWrap w:val="0"/>
                  <w:vAlign w:val="center"/>
                </w:tcPr>
                <w:p w14:paraId="0103C137">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新建</w:t>
                  </w:r>
                </w:p>
              </w:tc>
            </w:tr>
            <w:tr w14:paraId="1420E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4B4CCEA8">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2ED36F2F">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14A58735">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煤矸石上料</w:t>
                  </w:r>
                </w:p>
              </w:tc>
              <w:tc>
                <w:tcPr>
                  <w:tcW w:w="1487" w:type="pct"/>
                  <w:shd w:val="clear" w:color="auto" w:fill="auto"/>
                  <w:noWrap w:val="0"/>
                  <w:vAlign w:val="center"/>
                </w:tcPr>
                <w:p w14:paraId="076A60AB">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pacing w:val="-6"/>
                      <w:kern w:val="21"/>
                      <w:sz w:val="21"/>
                      <w:szCs w:val="21"/>
                      <w:highlight w:val="none"/>
                      <w:lang w:val="en-US" w:eastAsia="zh-CN"/>
                    </w:rPr>
                  </w:pPr>
                  <w:r>
                    <w:rPr>
                      <w:rFonts w:hint="default" w:ascii="Times New Roman" w:hAnsi="Times New Roman" w:eastAsia="宋体" w:cs="Times New Roman"/>
                      <w:color w:val="auto"/>
                      <w:spacing w:val="-6"/>
                      <w:kern w:val="21"/>
                      <w:sz w:val="21"/>
                      <w:szCs w:val="21"/>
                      <w:highlight w:val="none"/>
                      <w:lang w:val="en-US" w:eastAsia="zh-CN"/>
                    </w:rPr>
                    <w:t>煤矸石给料斗上方设置</w:t>
                  </w:r>
                  <w:r>
                    <w:rPr>
                      <w:rFonts w:hint="eastAsia" w:cs="Times New Roman"/>
                      <w:color w:val="auto"/>
                      <w:spacing w:val="-6"/>
                      <w:kern w:val="21"/>
                      <w:sz w:val="21"/>
                      <w:szCs w:val="21"/>
                      <w:highlight w:val="none"/>
                      <w:lang w:val="en-US" w:eastAsia="zh-CN"/>
                    </w:rPr>
                    <w:t>集气罩</w:t>
                  </w:r>
                  <w:r>
                    <w:rPr>
                      <w:rFonts w:hint="default" w:ascii="Times New Roman" w:hAnsi="Times New Roman" w:eastAsia="宋体" w:cs="Times New Roman"/>
                      <w:color w:val="auto"/>
                      <w:spacing w:val="-6"/>
                      <w:kern w:val="21"/>
                      <w:sz w:val="21"/>
                      <w:szCs w:val="21"/>
                      <w:highlight w:val="none"/>
                      <w:lang w:val="en-US" w:eastAsia="zh-CN"/>
                    </w:rPr>
                    <w:t>+高效袋式除尘器1#+除尘器</w:t>
                  </w:r>
                  <w:r>
                    <w:rPr>
                      <w:rFonts w:hint="eastAsia" w:cs="Times New Roman"/>
                      <w:color w:val="auto"/>
                      <w:spacing w:val="-6"/>
                      <w:kern w:val="21"/>
                      <w:sz w:val="21"/>
                      <w:szCs w:val="21"/>
                      <w:highlight w:val="none"/>
                      <w:lang w:val="en-US" w:eastAsia="zh-CN"/>
                    </w:rPr>
                    <w:t>顶</w:t>
                  </w:r>
                  <w:r>
                    <w:rPr>
                      <w:rFonts w:hint="default" w:ascii="Times New Roman" w:hAnsi="Times New Roman" w:eastAsia="宋体" w:cs="Times New Roman"/>
                      <w:color w:val="auto"/>
                      <w:spacing w:val="-6"/>
                      <w:kern w:val="21"/>
                      <w:sz w:val="21"/>
                      <w:szCs w:val="21"/>
                      <w:highlight w:val="none"/>
                      <w:lang w:val="en-US" w:eastAsia="zh-CN"/>
                    </w:rPr>
                    <w:t>排气筒排放（P1）</w:t>
                  </w:r>
                </w:p>
              </w:tc>
              <w:tc>
                <w:tcPr>
                  <w:tcW w:w="1169" w:type="pct"/>
                  <w:shd w:val="clear" w:color="auto" w:fill="auto"/>
                  <w:noWrap w:val="0"/>
                  <w:vAlign w:val="center"/>
                </w:tcPr>
                <w:p w14:paraId="71EF349D">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kern w:val="21"/>
                      <w:sz w:val="21"/>
                      <w:szCs w:val="21"/>
                      <w:highlight w:val="none"/>
                      <w:lang w:val="en-US" w:eastAsia="zh-CN"/>
                    </w:rPr>
                    <w:t>煤矸石给料斗上方设置</w:t>
                  </w:r>
                  <w:r>
                    <w:rPr>
                      <w:rFonts w:hint="eastAsia" w:cs="Times New Roman"/>
                      <w:color w:val="auto"/>
                      <w:spacing w:val="-6"/>
                      <w:kern w:val="21"/>
                      <w:sz w:val="21"/>
                      <w:szCs w:val="21"/>
                      <w:highlight w:val="none"/>
                      <w:lang w:val="en-US" w:eastAsia="zh-CN"/>
                    </w:rPr>
                    <w:t>集气罩</w:t>
                  </w:r>
                  <w:r>
                    <w:rPr>
                      <w:rFonts w:hint="default" w:ascii="Times New Roman" w:hAnsi="Times New Roman" w:eastAsia="宋体" w:cs="Times New Roman"/>
                      <w:color w:val="auto"/>
                      <w:spacing w:val="-6"/>
                      <w:kern w:val="21"/>
                      <w:sz w:val="21"/>
                      <w:szCs w:val="21"/>
                      <w:highlight w:val="none"/>
                      <w:lang w:val="en-US" w:eastAsia="zh-CN"/>
                    </w:rPr>
                    <w:t>+高效袋式除尘器1#+除尘器</w:t>
                  </w:r>
                  <w:r>
                    <w:rPr>
                      <w:rFonts w:hint="eastAsia" w:cs="Times New Roman"/>
                      <w:color w:val="auto"/>
                      <w:spacing w:val="-6"/>
                      <w:kern w:val="21"/>
                      <w:sz w:val="21"/>
                      <w:szCs w:val="21"/>
                      <w:highlight w:val="none"/>
                      <w:lang w:val="en-US" w:eastAsia="zh-CN"/>
                    </w:rPr>
                    <w:t>顶</w:t>
                  </w:r>
                  <w:r>
                    <w:rPr>
                      <w:rFonts w:hint="default" w:ascii="Times New Roman" w:hAnsi="Times New Roman" w:eastAsia="宋体" w:cs="Times New Roman"/>
                      <w:color w:val="auto"/>
                      <w:spacing w:val="-6"/>
                      <w:kern w:val="21"/>
                      <w:sz w:val="21"/>
                      <w:szCs w:val="21"/>
                      <w:highlight w:val="none"/>
                      <w:lang w:val="en-US" w:eastAsia="zh-CN"/>
                    </w:rPr>
                    <w:t>排气筒排放（P1）</w:t>
                  </w:r>
                </w:p>
              </w:tc>
              <w:tc>
                <w:tcPr>
                  <w:tcW w:w="1210" w:type="pct"/>
                  <w:shd w:val="clear" w:color="auto" w:fill="auto"/>
                  <w:noWrap w:val="0"/>
                  <w:vAlign w:val="center"/>
                </w:tcPr>
                <w:p w14:paraId="172B3B6A">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kern w:val="21"/>
                      <w:sz w:val="21"/>
                      <w:szCs w:val="21"/>
                      <w:highlight w:val="none"/>
                      <w:lang w:val="en-US" w:eastAsia="zh-CN"/>
                    </w:rPr>
                    <w:t>煤矸石给料斗上方设置</w:t>
                  </w:r>
                  <w:r>
                    <w:rPr>
                      <w:rFonts w:hint="eastAsia" w:cs="Times New Roman"/>
                      <w:color w:val="auto"/>
                      <w:spacing w:val="-6"/>
                      <w:kern w:val="21"/>
                      <w:sz w:val="21"/>
                      <w:szCs w:val="21"/>
                      <w:highlight w:val="none"/>
                      <w:lang w:val="en-US" w:eastAsia="zh-CN"/>
                    </w:rPr>
                    <w:t>集气罩</w:t>
                  </w:r>
                  <w:r>
                    <w:rPr>
                      <w:rFonts w:hint="default" w:ascii="Times New Roman" w:hAnsi="Times New Roman" w:eastAsia="宋体" w:cs="Times New Roman"/>
                      <w:color w:val="auto"/>
                      <w:spacing w:val="-6"/>
                      <w:kern w:val="21"/>
                      <w:sz w:val="21"/>
                      <w:szCs w:val="21"/>
                      <w:highlight w:val="none"/>
                      <w:lang w:val="en-US" w:eastAsia="zh-CN"/>
                    </w:rPr>
                    <w:t>+高效袋式除尘器1#+除尘器</w:t>
                  </w:r>
                  <w:r>
                    <w:rPr>
                      <w:rFonts w:hint="eastAsia" w:cs="Times New Roman"/>
                      <w:color w:val="auto"/>
                      <w:spacing w:val="-6"/>
                      <w:kern w:val="21"/>
                      <w:sz w:val="21"/>
                      <w:szCs w:val="21"/>
                      <w:highlight w:val="none"/>
                      <w:lang w:val="en-US" w:eastAsia="zh-CN"/>
                    </w:rPr>
                    <w:t>顶</w:t>
                  </w:r>
                  <w:r>
                    <w:rPr>
                      <w:rFonts w:hint="default" w:ascii="Times New Roman" w:hAnsi="Times New Roman" w:eastAsia="宋体" w:cs="Times New Roman"/>
                      <w:color w:val="auto"/>
                      <w:spacing w:val="-6"/>
                      <w:kern w:val="21"/>
                      <w:sz w:val="21"/>
                      <w:szCs w:val="21"/>
                      <w:highlight w:val="none"/>
                      <w:lang w:val="en-US" w:eastAsia="zh-CN"/>
                    </w:rPr>
                    <w:t>排气筒排放（P1）</w:t>
                  </w:r>
                </w:p>
              </w:tc>
              <w:tc>
                <w:tcPr>
                  <w:tcW w:w="361" w:type="pct"/>
                  <w:shd w:val="clear" w:color="auto" w:fill="auto"/>
                  <w:noWrap w:val="0"/>
                  <w:vAlign w:val="center"/>
                </w:tcPr>
                <w:p w14:paraId="317F2193">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设备利旧</w:t>
                  </w:r>
                </w:p>
              </w:tc>
            </w:tr>
            <w:tr w14:paraId="1F6D6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75A83A85">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593FC07F">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5B3C9CCB">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煤矸石筛碎</w:t>
                  </w:r>
                </w:p>
              </w:tc>
              <w:tc>
                <w:tcPr>
                  <w:tcW w:w="1487" w:type="pct"/>
                  <w:shd w:val="clear" w:color="auto" w:fill="auto"/>
                  <w:noWrap w:val="0"/>
                  <w:vAlign w:val="center"/>
                </w:tcPr>
                <w:p w14:paraId="05796469">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jc w:val="lef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sz w:val="21"/>
                      <w:szCs w:val="21"/>
                      <w:highlight w:val="none"/>
                      <w:lang w:val="en-US" w:eastAsia="zh-CN" w:bidi="ar"/>
                    </w:rPr>
                    <w:t>破碎机和筛分机均采用密闭式结构，筛碎含尘废气经管道引至</w:t>
                  </w:r>
                  <w:r>
                    <w:rPr>
                      <w:rFonts w:hint="default" w:ascii="Times New Roman" w:hAnsi="Times New Roman" w:eastAsia="宋体" w:cs="Times New Roman"/>
                      <w:color w:val="auto"/>
                      <w:kern w:val="2"/>
                      <w:sz w:val="21"/>
                      <w:szCs w:val="21"/>
                      <w:highlight w:val="none"/>
                      <w:lang w:eastAsia="zh-CN"/>
                    </w:rPr>
                    <w:t>高效袋式除尘器</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spacing w:val="-6"/>
                      <w:kern w:val="21"/>
                      <w:sz w:val="21"/>
                      <w:szCs w:val="21"/>
                      <w:highlight w:val="none"/>
                      <w:lang w:val="en-US" w:eastAsia="zh-CN"/>
                    </w:rPr>
                    <w:t>除尘器</w:t>
                  </w:r>
                  <w:r>
                    <w:rPr>
                      <w:rFonts w:hint="eastAsia" w:cs="Times New Roman"/>
                      <w:color w:val="auto"/>
                      <w:spacing w:val="-6"/>
                      <w:kern w:val="21"/>
                      <w:sz w:val="21"/>
                      <w:szCs w:val="21"/>
                      <w:highlight w:val="none"/>
                      <w:lang w:val="en-US" w:eastAsia="zh-CN"/>
                    </w:rPr>
                    <w:t>顶</w:t>
                  </w:r>
                  <w:r>
                    <w:rPr>
                      <w:rFonts w:hint="default" w:ascii="Times New Roman" w:hAnsi="Times New Roman" w:eastAsia="宋体" w:cs="Times New Roman"/>
                      <w:color w:val="auto"/>
                      <w:kern w:val="2"/>
                      <w:sz w:val="21"/>
                      <w:szCs w:val="21"/>
                      <w:highlight w:val="none"/>
                      <w:lang w:val="en-US" w:eastAsia="zh-CN"/>
                    </w:rPr>
                    <w:t>排气筒排放</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P1</w:t>
                  </w:r>
                  <w:r>
                    <w:rPr>
                      <w:rFonts w:hint="default" w:ascii="Times New Roman" w:hAnsi="Times New Roman" w:eastAsia="宋体" w:cs="Times New Roman"/>
                      <w:color w:val="auto"/>
                      <w:kern w:val="2"/>
                      <w:sz w:val="21"/>
                      <w:szCs w:val="21"/>
                      <w:highlight w:val="none"/>
                    </w:rPr>
                    <w:t>）。</w:t>
                  </w:r>
                </w:p>
              </w:tc>
              <w:tc>
                <w:tcPr>
                  <w:tcW w:w="1169" w:type="pct"/>
                  <w:shd w:val="clear" w:color="auto" w:fill="auto"/>
                  <w:noWrap w:val="0"/>
                  <w:vAlign w:val="center"/>
                </w:tcPr>
                <w:p w14:paraId="203E03C9">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sz w:val="21"/>
                      <w:szCs w:val="21"/>
                      <w:highlight w:val="none"/>
                      <w:lang w:val="en-US" w:eastAsia="zh-CN" w:bidi="ar"/>
                    </w:rPr>
                    <w:t>破碎机和筛分机均采用密闭式结构，筛碎含尘废气经管道引至</w:t>
                  </w:r>
                  <w:r>
                    <w:rPr>
                      <w:rFonts w:hint="default" w:ascii="Times New Roman" w:hAnsi="Times New Roman" w:eastAsia="宋体" w:cs="Times New Roman"/>
                      <w:color w:val="auto"/>
                      <w:kern w:val="2"/>
                      <w:sz w:val="21"/>
                      <w:szCs w:val="21"/>
                      <w:highlight w:val="none"/>
                      <w:lang w:eastAsia="zh-CN"/>
                    </w:rPr>
                    <w:t>高效袋式除尘器</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spacing w:val="-6"/>
                      <w:kern w:val="21"/>
                      <w:sz w:val="21"/>
                      <w:szCs w:val="21"/>
                      <w:highlight w:val="none"/>
                      <w:lang w:val="en-US" w:eastAsia="zh-CN"/>
                    </w:rPr>
                    <w:t>除尘器</w:t>
                  </w:r>
                  <w:r>
                    <w:rPr>
                      <w:rFonts w:hint="eastAsia" w:cs="Times New Roman"/>
                      <w:color w:val="auto"/>
                      <w:spacing w:val="-6"/>
                      <w:kern w:val="21"/>
                      <w:sz w:val="21"/>
                      <w:szCs w:val="21"/>
                      <w:highlight w:val="none"/>
                      <w:lang w:val="en-US" w:eastAsia="zh-CN"/>
                    </w:rPr>
                    <w:t>顶</w:t>
                  </w:r>
                  <w:r>
                    <w:rPr>
                      <w:rFonts w:hint="default" w:ascii="Times New Roman" w:hAnsi="Times New Roman" w:eastAsia="宋体" w:cs="Times New Roman"/>
                      <w:color w:val="auto"/>
                      <w:kern w:val="2"/>
                      <w:sz w:val="21"/>
                      <w:szCs w:val="21"/>
                      <w:highlight w:val="none"/>
                      <w:lang w:val="en-US" w:eastAsia="zh-CN"/>
                    </w:rPr>
                    <w:t>排气筒排放</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P1</w:t>
                  </w:r>
                  <w:r>
                    <w:rPr>
                      <w:rFonts w:hint="default" w:ascii="Times New Roman" w:hAnsi="Times New Roman" w:eastAsia="宋体" w:cs="Times New Roman"/>
                      <w:color w:val="auto"/>
                      <w:kern w:val="2"/>
                      <w:sz w:val="21"/>
                      <w:szCs w:val="21"/>
                      <w:highlight w:val="none"/>
                    </w:rPr>
                    <w:t>）。</w:t>
                  </w:r>
                </w:p>
              </w:tc>
              <w:tc>
                <w:tcPr>
                  <w:tcW w:w="1210" w:type="pct"/>
                  <w:shd w:val="clear" w:color="auto" w:fill="auto"/>
                  <w:noWrap w:val="0"/>
                  <w:vAlign w:val="center"/>
                </w:tcPr>
                <w:p w14:paraId="4728D492">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sz w:val="21"/>
                      <w:szCs w:val="21"/>
                      <w:highlight w:val="none"/>
                      <w:lang w:val="en-US" w:eastAsia="zh-CN" w:bidi="ar"/>
                    </w:rPr>
                    <w:t>破碎机和筛分机均采用密闭式结构，筛碎含尘废气经管道引至</w:t>
                  </w:r>
                  <w:r>
                    <w:rPr>
                      <w:rFonts w:hint="default" w:ascii="Times New Roman" w:hAnsi="Times New Roman" w:eastAsia="宋体" w:cs="Times New Roman"/>
                      <w:color w:val="auto"/>
                      <w:kern w:val="2"/>
                      <w:sz w:val="21"/>
                      <w:szCs w:val="21"/>
                      <w:highlight w:val="none"/>
                      <w:lang w:eastAsia="zh-CN"/>
                    </w:rPr>
                    <w:t>高效袋式除尘器</w:t>
                  </w:r>
                  <w:r>
                    <w:rPr>
                      <w:rFonts w:hint="default" w:ascii="Times New Roman" w:hAnsi="Times New Roman" w:eastAsia="宋体" w:cs="Times New Roman"/>
                      <w:color w:val="auto"/>
                      <w:kern w:val="2"/>
                      <w:sz w:val="21"/>
                      <w:szCs w:val="21"/>
                      <w:highlight w:val="none"/>
                      <w:lang w:val="en-US" w:eastAsia="zh-CN"/>
                    </w:rPr>
                    <w:t>1#</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spacing w:val="-6"/>
                      <w:kern w:val="21"/>
                      <w:sz w:val="21"/>
                      <w:szCs w:val="21"/>
                      <w:highlight w:val="none"/>
                      <w:lang w:val="en-US" w:eastAsia="zh-CN"/>
                    </w:rPr>
                    <w:t>除尘器</w:t>
                  </w:r>
                  <w:r>
                    <w:rPr>
                      <w:rFonts w:hint="eastAsia" w:cs="Times New Roman"/>
                      <w:color w:val="auto"/>
                      <w:spacing w:val="-6"/>
                      <w:kern w:val="21"/>
                      <w:sz w:val="21"/>
                      <w:szCs w:val="21"/>
                      <w:highlight w:val="none"/>
                      <w:lang w:val="en-US" w:eastAsia="zh-CN"/>
                    </w:rPr>
                    <w:t>顶</w:t>
                  </w:r>
                  <w:r>
                    <w:rPr>
                      <w:rFonts w:hint="default" w:ascii="Times New Roman" w:hAnsi="Times New Roman" w:eastAsia="宋体" w:cs="Times New Roman"/>
                      <w:color w:val="auto"/>
                      <w:kern w:val="2"/>
                      <w:sz w:val="21"/>
                      <w:szCs w:val="21"/>
                      <w:highlight w:val="none"/>
                      <w:lang w:val="en-US" w:eastAsia="zh-CN"/>
                    </w:rPr>
                    <w:t>排气筒排放</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P1</w:t>
                  </w:r>
                  <w:r>
                    <w:rPr>
                      <w:rFonts w:hint="default" w:ascii="Times New Roman" w:hAnsi="Times New Roman" w:eastAsia="宋体" w:cs="Times New Roman"/>
                      <w:color w:val="auto"/>
                      <w:kern w:val="2"/>
                      <w:sz w:val="21"/>
                      <w:szCs w:val="21"/>
                      <w:highlight w:val="none"/>
                    </w:rPr>
                    <w:t>）。</w:t>
                  </w:r>
                </w:p>
              </w:tc>
              <w:tc>
                <w:tcPr>
                  <w:tcW w:w="361" w:type="pct"/>
                  <w:shd w:val="clear" w:color="auto" w:fill="auto"/>
                  <w:noWrap w:val="0"/>
                  <w:vAlign w:val="center"/>
                </w:tcPr>
                <w:p w14:paraId="5EE5A6B0">
                  <w:pPr>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eastAsia" w:cs="Times New Roman"/>
                      <w:color w:val="auto"/>
                      <w:sz w:val="21"/>
                      <w:szCs w:val="21"/>
                      <w:highlight w:val="none"/>
                      <w:lang w:val="en-US" w:eastAsia="zh-CN"/>
                    </w:rPr>
                    <w:t>设备利旧</w:t>
                  </w:r>
                </w:p>
              </w:tc>
            </w:tr>
            <w:tr w14:paraId="2D8BF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4D24DFCC">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478FE122">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1B2723CD">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en-US" w:eastAsia="zh-CN" w:bidi="zh-CN"/>
                    </w:rPr>
                    <w:t>骨料</w:t>
                  </w:r>
                </w:p>
                <w:p w14:paraId="26958AF6">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en-US" w:eastAsia="zh-CN" w:bidi="zh-CN"/>
                    </w:rPr>
                    <w:t>堆存</w:t>
                  </w:r>
                </w:p>
              </w:tc>
              <w:tc>
                <w:tcPr>
                  <w:tcW w:w="1487" w:type="pct"/>
                  <w:shd w:val="clear" w:color="auto" w:fill="auto"/>
                  <w:noWrap w:val="0"/>
                  <w:vAlign w:val="center"/>
                </w:tcPr>
                <w:p w14:paraId="6917ABA2">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jc w:val="left"/>
                    <w:textAlignment w:val="auto"/>
                    <w:rPr>
                      <w:rFonts w:hint="default" w:ascii="Times New Roman" w:hAnsi="Times New Roman" w:eastAsia="宋体" w:cs="Times New Roman"/>
                      <w:color w:val="auto"/>
                      <w:sz w:val="21"/>
                      <w:szCs w:val="21"/>
                      <w:highlight w:val="none"/>
                      <w:lang w:val="en-US" w:bidi="ar"/>
                    </w:rPr>
                  </w:pPr>
                  <w:r>
                    <w:rPr>
                      <w:rFonts w:hint="default" w:ascii="Times New Roman" w:hAnsi="Times New Roman" w:eastAsia="宋体" w:cs="Times New Roman"/>
                      <w:color w:val="auto"/>
                      <w:sz w:val="21"/>
                      <w:szCs w:val="21"/>
                      <w:highlight w:val="none"/>
                      <w:lang w:val="en-US" w:eastAsia="zh-CN" w:bidi="ar"/>
                    </w:rPr>
                    <w:t>成品骨料堆存于</w:t>
                  </w:r>
                  <w:r>
                    <w:rPr>
                      <w:rFonts w:hint="default" w:ascii="Times New Roman" w:hAnsi="Times New Roman" w:eastAsia="宋体" w:cs="Times New Roman"/>
                      <w:color w:val="auto"/>
                      <w:sz w:val="21"/>
                      <w:szCs w:val="21"/>
                      <w:highlight w:val="none"/>
                      <w:lang w:val="en-US" w:bidi="ar"/>
                    </w:rPr>
                    <w:t>全封闭车间，</w:t>
                  </w:r>
                  <w:r>
                    <w:rPr>
                      <w:rFonts w:hint="default" w:ascii="Times New Roman" w:hAnsi="Times New Roman" w:eastAsia="宋体" w:cs="Times New Roman"/>
                      <w:color w:val="auto"/>
                      <w:sz w:val="21"/>
                      <w:szCs w:val="21"/>
                      <w:highlight w:val="none"/>
                      <w:lang w:val="en-US" w:eastAsia="zh-CN" w:bidi="ar"/>
                    </w:rPr>
                    <w:t>设置</w:t>
                  </w:r>
                  <w:r>
                    <w:rPr>
                      <w:rFonts w:hint="eastAsia" w:ascii="Times New Roman" w:hAnsi="Times New Roman" w:cs="Times New Roman"/>
                      <w:color w:val="auto"/>
                      <w:sz w:val="21"/>
                      <w:szCs w:val="21"/>
                      <w:highlight w:val="none"/>
                      <w:lang w:val="en-US" w:eastAsia="zh-CN" w:bidi="ar"/>
                    </w:rPr>
                    <w:t>雾炮车喷淋</w:t>
                  </w:r>
                  <w:r>
                    <w:rPr>
                      <w:rFonts w:hint="default" w:ascii="Times New Roman" w:hAnsi="Times New Roman" w:eastAsia="宋体" w:cs="Times New Roman"/>
                      <w:color w:val="auto"/>
                      <w:sz w:val="21"/>
                      <w:szCs w:val="21"/>
                      <w:highlight w:val="none"/>
                      <w:lang w:val="en-US" w:eastAsia="zh-CN" w:bidi="ar"/>
                    </w:rPr>
                    <w:t>抑尘</w:t>
                  </w:r>
                  <w:r>
                    <w:rPr>
                      <w:rFonts w:hint="default" w:ascii="Times New Roman" w:hAnsi="Times New Roman" w:eastAsia="宋体" w:cs="Times New Roman"/>
                      <w:color w:val="auto"/>
                      <w:sz w:val="21"/>
                      <w:szCs w:val="21"/>
                      <w:highlight w:val="none"/>
                      <w:lang w:val="en-US" w:bidi="ar"/>
                    </w:rPr>
                    <w:t>。</w:t>
                  </w:r>
                </w:p>
              </w:tc>
              <w:tc>
                <w:tcPr>
                  <w:tcW w:w="1169" w:type="pct"/>
                  <w:shd w:val="clear" w:color="auto" w:fill="auto"/>
                  <w:noWrap w:val="0"/>
                  <w:vAlign w:val="center"/>
                </w:tcPr>
                <w:p w14:paraId="0A83A830">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sz w:val="21"/>
                      <w:szCs w:val="21"/>
                      <w:highlight w:val="none"/>
                      <w:lang w:val="en-US" w:eastAsia="zh-CN" w:bidi="ar"/>
                    </w:rPr>
                    <w:t>成品骨料堆存于</w:t>
                  </w:r>
                  <w:r>
                    <w:rPr>
                      <w:rFonts w:hint="default" w:ascii="Times New Roman" w:hAnsi="Times New Roman" w:eastAsia="宋体" w:cs="Times New Roman"/>
                      <w:color w:val="auto"/>
                      <w:sz w:val="21"/>
                      <w:szCs w:val="21"/>
                      <w:highlight w:val="none"/>
                      <w:lang w:val="en-US" w:bidi="ar"/>
                    </w:rPr>
                    <w:t>全封闭车间，</w:t>
                  </w:r>
                  <w:r>
                    <w:rPr>
                      <w:rFonts w:hint="default" w:ascii="Times New Roman" w:hAnsi="Times New Roman" w:eastAsia="宋体" w:cs="Times New Roman"/>
                      <w:color w:val="auto"/>
                      <w:sz w:val="21"/>
                      <w:szCs w:val="21"/>
                      <w:highlight w:val="none"/>
                      <w:lang w:val="en-US" w:eastAsia="zh-CN" w:bidi="ar"/>
                    </w:rPr>
                    <w:t>设置</w:t>
                  </w:r>
                  <w:r>
                    <w:rPr>
                      <w:rFonts w:hint="eastAsia" w:ascii="Times New Roman" w:hAnsi="Times New Roman" w:cs="Times New Roman"/>
                      <w:color w:val="auto"/>
                      <w:sz w:val="21"/>
                      <w:szCs w:val="21"/>
                      <w:highlight w:val="none"/>
                      <w:lang w:val="en-US" w:eastAsia="zh-CN" w:bidi="ar"/>
                    </w:rPr>
                    <w:t>雾炮车喷淋</w:t>
                  </w:r>
                  <w:r>
                    <w:rPr>
                      <w:rFonts w:hint="default" w:ascii="Times New Roman" w:hAnsi="Times New Roman" w:eastAsia="宋体" w:cs="Times New Roman"/>
                      <w:color w:val="auto"/>
                      <w:sz w:val="21"/>
                      <w:szCs w:val="21"/>
                      <w:highlight w:val="none"/>
                      <w:lang w:val="en-US" w:eastAsia="zh-CN" w:bidi="ar"/>
                    </w:rPr>
                    <w:t>抑尘</w:t>
                  </w:r>
                  <w:r>
                    <w:rPr>
                      <w:rFonts w:hint="default" w:ascii="Times New Roman" w:hAnsi="Times New Roman" w:eastAsia="宋体" w:cs="Times New Roman"/>
                      <w:color w:val="auto"/>
                      <w:sz w:val="21"/>
                      <w:szCs w:val="21"/>
                      <w:highlight w:val="none"/>
                      <w:lang w:val="en-US" w:bidi="ar"/>
                    </w:rPr>
                    <w:t>。</w:t>
                  </w:r>
                </w:p>
              </w:tc>
              <w:tc>
                <w:tcPr>
                  <w:tcW w:w="1210" w:type="pct"/>
                  <w:shd w:val="clear" w:color="auto" w:fill="auto"/>
                  <w:noWrap w:val="0"/>
                  <w:vAlign w:val="center"/>
                </w:tcPr>
                <w:p w14:paraId="5BDFD5AB">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sz w:val="21"/>
                      <w:szCs w:val="21"/>
                      <w:highlight w:val="none"/>
                      <w:lang w:val="en-US" w:eastAsia="zh-CN" w:bidi="ar"/>
                    </w:rPr>
                    <w:t>成品骨料堆存于</w:t>
                  </w:r>
                  <w:r>
                    <w:rPr>
                      <w:rFonts w:hint="default" w:ascii="Times New Roman" w:hAnsi="Times New Roman" w:eastAsia="宋体" w:cs="Times New Roman"/>
                      <w:color w:val="auto"/>
                      <w:sz w:val="21"/>
                      <w:szCs w:val="21"/>
                      <w:highlight w:val="none"/>
                      <w:lang w:val="en-US" w:bidi="ar"/>
                    </w:rPr>
                    <w:t>全封闭车间，</w:t>
                  </w:r>
                  <w:r>
                    <w:rPr>
                      <w:rFonts w:hint="default" w:ascii="Times New Roman" w:hAnsi="Times New Roman" w:eastAsia="宋体" w:cs="Times New Roman"/>
                      <w:color w:val="auto"/>
                      <w:sz w:val="21"/>
                      <w:szCs w:val="21"/>
                      <w:highlight w:val="none"/>
                      <w:lang w:val="en-US" w:eastAsia="zh-CN" w:bidi="ar"/>
                    </w:rPr>
                    <w:t>设置</w:t>
                  </w:r>
                  <w:r>
                    <w:rPr>
                      <w:rFonts w:hint="eastAsia" w:ascii="Times New Roman" w:hAnsi="Times New Roman" w:cs="Times New Roman"/>
                      <w:color w:val="auto"/>
                      <w:sz w:val="21"/>
                      <w:szCs w:val="21"/>
                      <w:highlight w:val="none"/>
                      <w:lang w:val="en-US" w:eastAsia="zh-CN" w:bidi="ar"/>
                    </w:rPr>
                    <w:t>雾炮车喷淋</w:t>
                  </w:r>
                  <w:r>
                    <w:rPr>
                      <w:rFonts w:hint="default" w:ascii="Times New Roman" w:hAnsi="Times New Roman" w:eastAsia="宋体" w:cs="Times New Roman"/>
                      <w:color w:val="auto"/>
                      <w:sz w:val="21"/>
                      <w:szCs w:val="21"/>
                      <w:highlight w:val="none"/>
                      <w:lang w:val="en-US" w:eastAsia="zh-CN" w:bidi="ar"/>
                    </w:rPr>
                    <w:t>抑尘</w:t>
                  </w:r>
                  <w:r>
                    <w:rPr>
                      <w:rFonts w:hint="default" w:ascii="Times New Roman" w:hAnsi="Times New Roman" w:eastAsia="宋体" w:cs="Times New Roman"/>
                      <w:color w:val="auto"/>
                      <w:sz w:val="21"/>
                      <w:szCs w:val="21"/>
                      <w:highlight w:val="none"/>
                      <w:lang w:val="en-US" w:bidi="ar"/>
                    </w:rPr>
                    <w:t>。</w:t>
                  </w:r>
                </w:p>
              </w:tc>
              <w:tc>
                <w:tcPr>
                  <w:tcW w:w="361" w:type="pct"/>
                  <w:shd w:val="clear" w:color="auto" w:fill="auto"/>
                  <w:noWrap w:val="0"/>
                  <w:vAlign w:val="center"/>
                </w:tcPr>
                <w:p w14:paraId="04F8EC46">
                  <w:pPr>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eastAsia" w:cs="Times New Roman"/>
                      <w:color w:val="auto"/>
                      <w:sz w:val="21"/>
                      <w:szCs w:val="21"/>
                      <w:highlight w:val="none"/>
                      <w:lang w:val="en-US" w:eastAsia="zh-CN"/>
                    </w:rPr>
                    <w:t>设备利旧</w:t>
                  </w:r>
                </w:p>
              </w:tc>
            </w:tr>
            <w:tr w14:paraId="1B412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73F1F4F1">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224DCA91">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4ACB1294">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黄土</w:t>
                  </w:r>
                </w:p>
                <w:p w14:paraId="2802657B">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0"/>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en-US" w:eastAsia="zh-CN" w:bidi="zh-CN"/>
                    </w:rPr>
                    <w:t>上料</w:t>
                  </w:r>
                </w:p>
              </w:tc>
              <w:tc>
                <w:tcPr>
                  <w:tcW w:w="1487" w:type="pct"/>
                  <w:shd w:val="clear" w:color="auto" w:fill="auto"/>
                  <w:noWrap w:val="0"/>
                  <w:vAlign w:val="center"/>
                </w:tcPr>
                <w:p w14:paraId="0351E06A">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spacing w:val="-6"/>
                      <w:kern w:val="21"/>
                      <w:sz w:val="21"/>
                      <w:szCs w:val="21"/>
                      <w:highlight w:val="none"/>
                      <w:lang w:val="en-US" w:eastAsia="zh-CN"/>
                    </w:rPr>
                    <w:t>黄土给料口上方设置</w:t>
                  </w:r>
                  <w:r>
                    <w:rPr>
                      <w:rFonts w:hint="eastAsia" w:cs="Times New Roman"/>
                      <w:color w:val="auto"/>
                      <w:spacing w:val="-6"/>
                      <w:kern w:val="21"/>
                      <w:sz w:val="21"/>
                      <w:szCs w:val="21"/>
                      <w:highlight w:val="none"/>
                      <w:lang w:val="en-US" w:eastAsia="zh-CN"/>
                    </w:rPr>
                    <w:t>集气罩</w:t>
                  </w:r>
                  <w:r>
                    <w:rPr>
                      <w:rFonts w:hint="default" w:ascii="Times New Roman" w:hAnsi="Times New Roman" w:eastAsia="宋体" w:cs="Times New Roman"/>
                      <w:color w:val="auto"/>
                      <w:spacing w:val="-6"/>
                      <w:kern w:val="21"/>
                      <w:sz w:val="21"/>
                      <w:szCs w:val="21"/>
                      <w:highlight w:val="none"/>
                      <w:lang w:val="en-US" w:eastAsia="zh-CN"/>
                    </w:rPr>
                    <w:t>+高效袋式除尘器2#+除尘器</w:t>
                  </w:r>
                  <w:r>
                    <w:rPr>
                      <w:rFonts w:hint="eastAsia" w:cs="Times New Roman"/>
                      <w:color w:val="auto"/>
                      <w:spacing w:val="-6"/>
                      <w:kern w:val="21"/>
                      <w:sz w:val="21"/>
                      <w:szCs w:val="21"/>
                      <w:highlight w:val="none"/>
                      <w:lang w:val="en-US" w:eastAsia="zh-CN"/>
                    </w:rPr>
                    <w:t>顶</w:t>
                  </w:r>
                  <w:r>
                    <w:rPr>
                      <w:rFonts w:hint="default" w:ascii="Times New Roman" w:hAnsi="Times New Roman" w:eastAsia="宋体" w:cs="Times New Roman"/>
                      <w:color w:val="auto"/>
                      <w:spacing w:val="-6"/>
                      <w:kern w:val="21"/>
                      <w:sz w:val="21"/>
                      <w:szCs w:val="21"/>
                      <w:highlight w:val="none"/>
                      <w:lang w:val="en-US" w:eastAsia="zh-CN"/>
                    </w:rPr>
                    <w:t>排气筒排放（P2）</w:t>
                  </w:r>
                </w:p>
              </w:tc>
              <w:tc>
                <w:tcPr>
                  <w:tcW w:w="1169" w:type="pct"/>
                  <w:shd w:val="clear" w:color="auto" w:fill="auto"/>
                  <w:noWrap w:val="0"/>
                  <w:vAlign w:val="center"/>
                </w:tcPr>
                <w:p w14:paraId="08635E1F">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spacing w:val="-6"/>
                      <w:kern w:val="21"/>
                      <w:sz w:val="21"/>
                      <w:szCs w:val="21"/>
                      <w:highlight w:val="none"/>
                      <w:lang w:val="en-US" w:eastAsia="zh-CN"/>
                    </w:rPr>
                    <w:t>黄土给料口上方设置</w:t>
                  </w:r>
                  <w:r>
                    <w:rPr>
                      <w:rFonts w:hint="eastAsia" w:cs="Times New Roman"/>
                      <w:color w:val="auto"/>
                      <w:spacing w:val="-6"/>
                      <w:kern w:val="21"/>
                      <w:sz w:val="21"/>
                      <w:szCs w:val="21"/>
                      <w:highlight w:val="none"/>
                      <w:lang w:val="en-US" w:eastAsia="zh-CN"/>
                    </w:rPr>
                    <w:t>集气罩</w:t>
                  </w:r>
                  <w:r>
                    <w:rPr>
                      <w:rFonts w:hint="default" w:ascii="Times New Roman" w:hAnsi="Times New Roman" w:eastAsia="宋体" w:cs="Times New Roman"/>
                      <w:color w:val="auto"/>
                      <w:spacing w:val="-6"/>
                      <w:kern w:val="21"/>
                      <w:sz w:val="21"/>
                      <w:szCs w:val="21"/>
                      <w:highlight w:val="none"/>
                      <w:lang w:val="en-US" w:eastAsia="zh-CN"/>
                    </w:rPr>
                    <w:t>+高效袋式除尘器2#+除尘器</w:t>
                  </w:r>
                  <w:r>
                    <w:rPr>
                      <w:rFonts w:hint="eastAsia" w:cs="Times New Roman"/>
                      <w:color w:val="auto"/>
                      <w:spacing w:val="-6"/>
                      <w:kern w:val="21"/>
                      <w:sz w:val="21"/>
                      <w:szCs w:val="21"/>
                      <w:highlight w:val="none"/>
                      <w:lang w:val="en-US" w:eastAsia="zh-CN"/>
                    </w:rPr>
                    <w:t>顶</w:t>
                  </w:r>
                  <w:r>
                    <w:rPr>
                      <w:rFonts w:hint="default" w:ascii="Times New Roman" w:hAnsi="Times New Roman" w:eastAsia="宋体" w:cs="Times New Roman"/>
                      <w:color w:val="auto"/>
                      <w:spacing w:val="-6"/>
                      <w:kern w:val="21"/>
                      <w:sz w:val="21"/>
                      <w:szCs w:val="21"/>
                      <w:highlight w:val="none"/>
                      <w:lang w:val="en-US" w:eastAsia="zh-CN"/>
                    </w:rPr>
                    <w:t>排气筒排放（P2）</w:t>
                  </w:r>
                </w:p>
              </w:tc>
              <w:tc>
                <w:tcPr>
                  <w:tcW w:w="1210" w:type="pct"/>
                  <w:shd w:val="clear" w:color="auto" w:fill="auto"/>
                  <w:noWrap w:val="0"/>
                  <w:vAlign w:val="center"/>
                </w:tcPr>
                <w:p w14:paraId="13BB92A9">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spacing w:val="-6"/>
                      <w:kern w:val="21"/>
                      <w:sz w:val="21"/>
                      <w:szCs w:val="21"/>
                      <w:highlight w:val="none"/>
                      <w:lang w:val="en-US" w:eastAsia="zh-CN"/>
                    </w:rPr>
                    <w:t>黄土给料口上方设置</w:t>
                  </w:r>
                  <w:r>
                    <w:rPr>
                      <w:rFonts w:hint="eastAsia" w:cs="Times New Roman"/>
                      <w:color w:val="auto"/>
                      <w:spacing w:val="-6"/>
                      <w:kern w:val="21"/>
                      <w:sz w:val="21"/>
                      <w:szCs w:val="21"/>
                      <w:highlight w:val="none"/>
                      <w:lang w:val="en-US" w:eastAsia="zh-CN"/>
                    </w:rPr>
                    <w:t>集气罩</w:t>
                  </w:r>
                  <w:r>
                    <w:rPr>
                      <w:rFonts w:hint="default" w:ascii="Times New Roman" w:hAnsi="Times New Roman" w:eastAsia="宋体" w:cs="Times New Roman"/>
                      <w:color w:val="auto"/>
                      <w:spacing w:val="-6"/>
                      <w:kern w:val="21"/>
                      <w:sz w:val="21"/>
                      <w:szCs w:val="21"/>
                      <w:highlight w:val="none"/>
                      <w:lang w:val="en-US" w:eastAsia="zh-CN"/>
                    </w:rPr>
                    <w:t>+高效袋式除尘器2#+除尘器</w:t>
                  </w:r>
                  <w:r>
                    <w:rPr>
                      <w:rFonts w:hint="eastAsia" w:cs="Times New Roman"/>
                      <w:color w:val="auto"/>
                      <w:spacing w:val="-6"/>
                      <w:kern w:val="21"/>
                      <w:sz w:val="21"/>
                      <w:szCs w:val="21"/>
                      <w:highlight w:val="none"/>
                      <w:lang w:val="en-US" w:eastAsia="zh-CN"/>
                    </w:rPr>
                    <w:t>顶</w:t>
                  </w:r>
                  <w:r>
                    <w:rPr>
                      <w:rFonts w:hint="default" w:ascii="Times New Roman" w:hAnsi="Times New Roman" w:eastAsia="宋体" w:cs="Times New Roman"/>
                      <w:color w:val="auto"/>
                      <w:spacing w:val="-6"/>
                      <w:kern w:val="21"/>
                      <w:sz w:val="21"/>
                      <w:szCs w:val="21"/>
                      <w:highlight w:val="none"/>
                      <w:lang w:val="en-US" w:eastAsia="zh-CN"/>
                    </w:rPr>
                    <w:t>排气筒排放（P2）</w:t>
                  </w:r>
                </w:p>
              </w:tc>
              <w:tc>
                <w:tcPr>
                  <w:tcW w:w="361" w:type="pct"/>
                  <w:shd w:val="clear" w:color="auto" w:fill="auto"/>
                  <w:noWrap w:val="0"/>
                  <w:vAlign w:val="center"/>
                </w:tcPr>
                <w:p w14:paraId="488BA195">
                  <w:pPr>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eastAsia" w:cs="Times New Roman"/>
                      <w:color w:val="auto"/>
                      <w:sz w:val="21"/>
                      <w:szCs w:val="21"/>
                      <w:highlight w:val="none"/>
                      <w:lang w:val="en-US" w:eastAsia="zh-CN"/>
                    </w:rPr>
                    <w:t>设备利旧</w:t>
                  </w:r>
                </w:p>
              </w:tc>
            </w:tr>
            <w:tr w14:paraId="47298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6FE5C316">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4A854D74">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74812E0F">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黄土</w:t>
                  </w:r>
                </w:p>
                <w:p w14:paraId="2D785B9B">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en-US" w:eastAsia="zh-CN"/>
                    </w:rPr>
                    <w:t>筛碎</w:t>
                  </w:r>
                </w:p>
              </w:tc>
              <w:tc>
                <w:tcPr>
                  <w:tcW w:w="1487" w:type="pct"/>
                  <w:shd w:val="clear" w:color="auto" w:fill="auto"/>
                  <w:noWrap w:val="0"/>
                  <w:vAlign w:val="center"/>
                </w:tcPr>
                <w:p w14:paraId="23289175">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snapToGrid w:val="0"/>
                      <w:color w:val="auto"/>
                      <w:spacing w:val="-4"/>
                      <w:kern w:val="21"/>
                      <w:sz w:val="21"/>
                      <w:szCs w:val="21"/>
                      <w:highlight w:val="none"/>
                    </w:rPr>
                  </w:pPr>
                  <w:r>
                    <w:rPr>
                      <w:rFonts w:hint="default" w:ascii="Times New Roman" w:hAnsi="Times New Roman" w:eastAsia="宋体" w:cs="Times New Roman"/>
                      <w:color w:val="auto"/>
                      <w:sz w:val="21"/>
                      <w:szCs w:val="21"/>
                      <w:highlight w:val="none"/>
                      <w:lang w:val="en-US" w:eastAsia="zh-CN" w:bidi="ar"/>
                    </w:rPr>
                    <w:t>破碎机和筛分机均采用密闭式结构，筛碎含尘废气经管道引至</w:t>
                  </w:r>
                  <w:r>
                    <w:rPr>
                      <w:rFonts w:hint="default" w:ascii="Times New Roman" w:hAnsi="Times New Roman" w:eastAsia="宋体" w:cs="Times New Roman"/>
                      <w:color w:val="auto"/>
                      <w:kern w:val="2"/>
                      <w:sz w:val="21"/>
                      <w:szCs w:val="21"/>
                      <w:highlight w:val="none"/>
                      <w:lang w:eastAsia="zh-CN"/>
                    </w:rPr>
                    <w:t>高效袋式除尘器</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spacing w:val="-6"/>
                      <w:kern w:val="21"/>
                      <w:sz w:val="21"/>
                      <w:szCs w:val="21"/>
                      <w:highlight w:val="none"/>
                      <w:lang w:val="en-US" w:eastAsia="zh-CN"/>
                    </w:rPr>
                    <w:t>除尘器</w:t>
                  </w:r>
                  <w:r>
                    <w:rPr>
                      <w:rFonts w:hint="eastAsia" w:cs="Times New Roman"/>
                      <w:color w:val="auto"/>
                      <w:spacing w:val="-6"/>
                      <w:kern w:val="21"/>
                      <w:sz w:val="21"/>
                      <w:szCs w:val="21"/>
                      <w:highlight w:val="none"/>
                      <w:lang w:val="en-US" w:eastAsia="zh-CN"/>
                    </w:rPr>
                    <w:t>顶</w:t>
                  </w:r>
                  <w:r>
                    <w:rPr>
                      <w:rFonts w:hint="default" w:ascii="Times New Roman" w:hAnsi="Times New Roman" w:eastAsia="宋体" w:cs="Times New Roman"/>
                      <w:color w:val="auto"/>
                      <w:kern w:val="2"/>
                      <w:sz w:val="21"/>
                      <w:szCs w:val="21"/>
                      <w:highlight w:val="none"/>
                      <w:lang w:val="en-US" w:eastAsia="zh-CN"/>
                    </w:rPr>
                    <w:t>排气筒排放</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P2</w:t>
                  </w:r>
                  <w:r>
                    <w:rPr>
                      <w:rFonts w:hint="default" w:ascii="Times New Roman" w:hAnsi="Times New Roman" w:eastAsia="宋体" w:cs="Times New Roman"/>
                      <w:color w:val="auto"/>
                      <w:kern w:val="2"/>
                      <w:sz w:val="21"/>
                      <w:szCs w:val="21"/>
                      <w:highlight w:val="none"/>
                    </w:rPr>
                    <w:t>）。</w:t>
                  </w:r>
                </w:p>
              </w:tc>
              <w:tc>
                <w:tcPr>
                  <w:tcW w:w="1169" w:type="pct"/>
                  <w:shd w:val="clear" w:color="auto" w:fill="auto"/>
                  <w:noWrap w:val="0"/>
                  <w:vAlign w:val="center"/>
                </w:tcPr>
                <w:p w14:paraId="18600F15">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bidi="ar"/>
                    </w:rPr>
                    <w:t>破碎机和筛分机均采用密闭式结构，筛碎含尘废气经管道引至</w:t>
                  </w:r>
                  <w:r>
                    <w:rPr>
                      <w:rFonts w:hint="default" w:ascii="Times New Roman" w:hAnsi="Times New Roman" w:eastAsia="宋体" w:cs="Times New Roman"/>
                      <w:color w:val="auto"/>
                      <w:kern w:val="2"/>
                      <w:sz w:val="21"/>
                      <w:szCs w:val="21"/>
                      <w:highlight w:val="none"/>
                      <w:lang w:eastAsia="zh-CN"/>
                    </w:rPr>
                    <w:t>高效袋式除尘器</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spacing w:val="-6"/>
                      <w:kern w:val="21"/>
                      <w:sz w:val="21"/>
                      <w:szCs w:val="21"/>
                      <w:highlight w:val="none"/>
                      <w:lang w:val="en-US" w:eastAsia="zh-CN"/>
                    </w:rPr>
                    <w:t>除尘器</w:t>
                  </w:r>
                  <w:r>
                    <w:rPr>
                      <w:rFonts w:hint="eastAsia" w:cs="Times New Roman"/>
                      <w:color w:val="auto"/>
                      <w:spacing w:val="-6"/>
                      <w:kern w:val="21"/>
                      <w:sz w:val="21"/>
                      <w:szCs w:val="21"/>
                      <w:highlight w:val="none"/>
                      <w:lang w:val="en-US" w:eastAsia="zh-CN"/>
                    </w:rPr>
                    <w:t>顶</w:t>
                  </w:r>
                  <w:r>
                    <w:rPr>
                      <w:rFonts w:hint="default" w:ascii="Times New Roman" w:hAnsi="Times New Roman" w:eastAsia="宋体" w:cs="Times New Roman"/>
                      <w:color w:val="auto"/>
                      <w:kern w:val="2"/>
                      <w:sz w:val="21"/>
                      <w:szCs w:val="21"/>
                      <w:highlight w:val="none"/>
                      <w:lang w:val="en-US" w:eastAsia="zh-CN"/>
                    </w:rPr>
                    <w:t>排气筒排放</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P2</w:t>
                  </w:r>
                  <w:r>
                    <w:rPr>
                      <w:rFonts w:hint="default" w:ascii="Times New Roman" w:hAnsi="Times New Roman" w:eastAsia="宋体" w:cs="Times New Roman"/>
                      <w:color w:val="auto"/>
                      <w:kern w:val="2"/>
                      <w:sz w:val="21"/>
                      <w:szCs w:val="21"/>
                      <w:highlight w:val="none"/>
                    </w:rPr>
                    <w:t>）。</w:t>
                  </w:r>
                </w:p>
              </w:tc>
              <w:tc>
                <w:tcPr>
                  <w:tcW w:w="1210" w:type="pct"/>
                  <w:shd w:val="clear" w:color="auto" w:fill="auto"/>
                  <w:noWrap w:val="0"/>
                  <w:vAlign w:val="center"/>
                </w:tcPr>
                <w:p w14:paraId="6C198264">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bidi="ar"/>
                    </w:rPr>
                    <w:t>破碎机和筛分机均采用密闭式结构，筛碎含尘废气经管道引至</w:t>
                  </w:r>
                  <w:r>
                    <w:rPr>
                      <w:rFonts w:hint="default" w:ascii="Times New Roman" w:hAnsi="Times New Roman" w:eastAsia="宋体" w:cs="Times New Roman"/>
                      <w:color w:val="auto"/>
                      <w:kern w:val="2"/>
                      <w:sz w:val="21"/>
                      <w:szCs w:val="21"/>
                      <w:highlight w:val="none"/>
                      <w:lang w:eastAsia="zh-CN"/>
                    </w:rPr>
                    <w:t>高效袋式除尘器</w:t>
                  </w:r>
                  <w:r>
                    <w:rPr>
                      <w:rFonts w:hint="default"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spacing w:val="-6"/>
                      <w:kern w:val="21"/>
                      <w:sz w:val="21"/>
                      <w:szCs w:val="21"/>
                      <w:highlight w:val="none"/>
                      <w:lang w:val="en-US" w:eastAsia="zh-CN"/>
                    </w:rPr>
                    <w:t>除尘器</w:t>
                  </w:r>
                  <w:r>
                    <w:rPr>
                      <w:rFonts w:hint="eastAsia" w:cs="Times New Roman"/>
                      <w:color w:val="auto"/>
                      <w:spacing w:val="-6"/>
                      <w:kern w:val="21"/>
                      <w:sz w:val="21"/>
                      <w:szCs w:val="21"/>
                      <w:highlight w:val="none"/>
                      <w:lang w:val="en-US" w:eastAsia="zh-CN"/>
                    </w:rPr>
                    <w:t>顶</w:t>
                  </w:r>
                  <w:r>
                    <w:rPr>
                      <w:rFonts w:hint="default" w:ascii="Times New Roman" w:hAnsi="Times New Roman" w:eastAsia="宋体" w:cs="Times New Roman"/>
                      <w:color w:val="auto"/>
                      <w:kern w:val="2"/>
                      <w:sz w:val="21"/>
                      <w:szCs w:val="21"/>
                      <w:highlight w:val="none"/>
                      <w:lang w:val="en-US" w:eastAsia="zh-CN"/>
                    </w:rPr>
                    <w:t>排气筒排放</w:t>
                  </w:r>
                  <w:r>
                    <w:rPr>
                      <w:rFonts w:hint="default" w:ascii="Times New Roman" w:hAnsi="Times New Roman" w:eastAsia="宋体" w:cs="Times New Roman"/>
                      <w:color w:val="auto"/>
                      <w:kern w:val="2"/>
                      <w:sz w:val="21"/>
                      <w:szCs w:val="21"/>
                      <w:highlight w:val="none"/>
                    </w:rPr>
                    <w:t>（</w:t>
                  </w:r>
                  <w:r>
                    <w:rPr>
                      <w:rFonts w:hint="default" w:ascii="Times New Roman" w:hAnsi="Times New Roman" w:eastAsia="宋体" w:cs="Times New Roman"/>
                      <w:color w:val="auto"/>
                      <w:kern w:val="2"/>
                      <w:sz w:val="21"/>
                      <w:szCs w:val="21"/>
                      <w:highlight w:val="none"/>
                      <w:lang w:val="en-US" w:eastAsia="zh-CN"/>
                    </w:rPr>
                    <w:t>P2</w:t>
                  </w:r>
                  <w:r>
                    <w:rPr>
                      <w:rFonts w:hint="default" w:ascii="Times New Roman" w:hAnsi="Times New Roman" w:eastAsia="宋体" w:cs="Times New Roman"/>
                      <w:color w:val="auto"/>
                      <w:kern w:val="2"/>
                      <w:sz w:val="21"/>
                      <w:szCs w:val="21"/>
                      <w:highlight w:val="none"/>
                    </w:rPr>
                    <w:t>）。</w:t>
                  </w:r>
                </w:p>
              </w:tc>
              <w:tc>
                <w:tcPr>
                  <w:tcW w:w="361" w:type="pct"/>
                  <w:shd w:val="clear" w:color="auto" w:fill="auto"/>
                  <w:noWrap w:val="0"/>
                  <w:vAlign w:val="center"/>
                </w:tcPr>
                <w:p w14:paraId="66ECBCAF">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设备利旧</w:t>
                  </w:r>
                </w:p>
              </w:tc>
            </w:tr>
            <w:tr w14:paraId="6BECD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426132FD">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6BC57101">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357D01C1">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水泥</w:t>
                  </w:r>
                </w:p>
                <w:p w14:paraId="14CE69A0">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仓储</w:t>
                  </w:r>
                </w:p>
              </w:tc>
              <w:tc>
                <w:tcPr>
                  <w:tcW w:w="1487" w:type="pct"/>
                  <w:shd w:val="clear" w:color="auto" w:fill="auto"/>
                  <w:noWrap w:val="0"/>
                  <w:vAlign w:val="center"/>
                </w:tcPr>
                <w:p w14:paraId="708DBFF1">
                  <w:pPr>
                    <w:keepNext w:val="0"/>
                    <w:keepLines w:val="0"/>
                    <w:pageBreakBefore w:val="0"/>
                    <w:kinsoku/>
                    <w:wordWrap/>
                    <w:overflowPunct/>
                    <w:topLinePunct w:val="0"/>
                    <w:autoSpaceDE/>
                    <w:bidi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水泥仓为密闭立罐，水泥仓进出料含尘废气经下饲式除尘器3#+</w:t>
                  </w:r>
                  <w:r>
                    <w:rPr>
                      <w:rFonts w:hint="eastAsia" w:cs="Times New Roman"/>
                      <w:color w:val="auto"/>
                      <w:sz w:val="21"/>
                      <w:szCs w:val="21"/>
                      <w:highlight w:val="none"/>
                      <w:lang w:val="en-US" w:eastAsia="zh-CN"/>
                    </w:rPr>
                    <w:t>仓顶</w:t>
                  </w:r>
                  <w:r>
                    <w:rPr>
                      <w:rFonts w:hint="default" w:ascii="Times New Roman" w:hAnsi="Times New Roman" w:eastAsia="宋体" w:cs="Times New Roman"/>
                      <w:color w:val="auto"/>
                      <w:sz w:val="21"/>
                      <w:szCs w:val="21"/>
                      <w:highlight w:val="none"/>
                      <w:lang w:val="en-US" w:eastAsia="zh-CN"/>
                    </w:rPr>
                    <w:t>排气筒排放。</w:t>
                  </w:r>
                </w:p>
                <w:p w14:paraId="5699DA89">
                  <w:pPr>
                    <w:keepNext w:val="0"/>
                    <w:keepLines w:val="0"/>
                    <w:pageBreakBefore w:val="0"/>
                    <w:kinsoku/>
                    <w:wordWrap/>
                    <w:overflowPunct/>
                    <w:topLinePunct w:val="0"/>
                    <w:autoSpaceDE/>
                    <w:bidi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水泥为密闭车辆运输，直接拉运至</w:t>
                  </w:r>
                  <w:r>
                    <w:rPr>
                      <w:rFonts w:hint="default" w:ascii="Times New Roman" w:hAnsi="Times New Roman" w:eastAsia="宋体" w:cs="Times New Roman"/>
                      <w:color w:val="auto"/>
                      <w:kern w:val="2"/>
                      <w:sz w:val="21"/>
                      <w:szCs w:val="21"/>
                      <w:highlight w:val="none"/>
                      <w:lang w:val="en-US" w:eastAsia="zh-CN"/>
                    </w:rPr>
                    <w:t>膏体/</w:t>
                  </w:r>
                  <w:r>
                    <w:rPr>
                      <w:rFonts w:hint="default" w:ascii="Times New Roman" w:hAnsi="Times New Roman" w:eastAsia="宋体" w:cs="Times New Roman"/>
                      <w:color w:val="auto"/>
                      <w:kern w:val="2"/>
                      <w:sz w:val="21"/>
                      <w:szCs w:val="21"/>
                      <w:highlight w:val="none"/>
                      <w:lang w:val="en-US"/>
                    </w:rPr>
                    <w:t>浆</w:t>
                  </w:r>
                  <w:r>
                    <w:rPr>
                      <w:rFonts w:hint="default" w:ascii="Times New Roman" w:hAnsi="Times New Roman" w:eastAsia="宋体" w:cs="Times New Roman"/>
                      <w:color w:val="auto"/>
                      <w:kern w:val="2"/>
                      <w:sz w:val="21"/>
                      <w:szCs w:val="21"/>
                      <w:highlight w:val="none"/>
                      <w:lang w:val="en-US" w:eastAsia="zh-CN"/>
                    </w:rPr>
                    <w:t>液制备</w:t>
                  </w:r>
                  <w:r>
                    <w:rPr>
                      <w:rFonts w:hint="default" w:ascii="Times New Roman" w:hAnsi="Times New Roman" w:eastAsia="宋体" w:cs="Times New Roman"/>
                      <w:color w:val="auto"/>
                      <w:kern w:val="2"/>
                      <w:sz w:val="21"/>
                      <w:szCs w:val="21"/>
                      <w:highlight w:val="none"/>
                      <w:lang w:val="en-US"/>
                    </w:rPr>
                    <w:t>系统</w:t>
                  </w:r>
                  <w:r>
                    <w:rPr>
                      <w:rFonts w:hint="default" w:ascii="Times New Roman" w:hAnsi="Times New Roman" w:eastAsia="宋体" w:cs="Times New Roman"/>
                      <w:color w:val="auto"/>
                      <w:kern w:val="2"/>
                      <w:sz w:val="21"/>
                      <w:szCs w:val="21"/>
                      <w:highlight w:val="none"/>
                      <w:lang w:val="en-US" w:eastAsia="zh-CN"/>
                    </w:rPr>
                    <w:t>。</w:t>
                  </w:r>
                </w:p>
              </w:tc>
              <w:tc>
                <w:tcPr>
                  <w:tcW w:w="1169" w:type="pct"/>
                  <w:shd w:val="clear" w:color="auto" w:fill="auto"/>
                  <w:noWrap w:val="0"/>
                  <w:vAlign w:val="center"/>
                </w:tcPr>
                <w:p w14:paraId="42409552">
                  <w:pPr>
                    <w:keepNext w:val="0"/>
                    <w:keepLines w:val="0"/>
                    <w:pageBreakBefore w:val="0"/>
                    <w:kinsoku/>
                    <w:wordWrap/>
                    <w:overflowPunct/>
                    <w:topLinePunct w:val="0"/>
                    <w:autoSpaceDE/>
                    <w:bidi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水泥仓为密闭立罐，水泥仓进出料含尘废气经下饲式除尘器3#+</w:t>
                  </w:r>
                  <w:r>
                    <w:rPr>
                      <w:rFonts w:hint="eastAsia" w:cs="Times New Roman"/>
                      <w:color w:val="auto"/>
                      <w:sz w:val="21"/>
                      <w:szCs w:val="21"/>
                      <w:highlight w:val="none"/>
                      <w:lang w:val="en-US" w:eastAsia="zh-CN"/>
                    </w:rPr>
                    <w:t>仓顶</w:t>
                  </w:r>
                  <w:r>
                    <w:rPr>
                      <w:rFonts w:hint="default" w:ascii="Times New Roman" w:hAnsi="Times New Roman" w:eastAsia="宋体" w:cs="Times New Roman"/>
                      <w:color w:val="auto"/>
                      <w:sz w:val="21"/>
                      <w:szCs w:val="21"/>
                      <w:highlight w:val="none"/>
                      <w:lang w:val="en-US" w:eastAsia="zh-CN"/>
                    </w:rPr>
                    <w:t>排气筒排放。</w:t>
                  </w:r>
                </w:p>
                <w:p w14:paraId="55AA869F">
                  <w:pPr>
                    <w:keepNext w:val="0"/>
                    <w:keepLines w:val="0"/>
                    <w:pageBreakBefore w:val="0"/>
                    <w:kinsoku/>
                    <w:wordWrap/>
                    <w:overflowPunct/>
                    <w:topLinePunct w:val="0"/>
                    <w:autoSpaceDE/>
                    <w:bidi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水泥为密闭车辆运输，直接拉运至</w:t>
                  </w:r>
                  <w:r>
                    <w:rPr>
                      <w:rFonts w:hint="default" w:ascii="Times New Roman" w:hAnsi="Times New Roman" w:eastAsia="宋体" w:cs="Times New Roman"/>
                      <w:color w:val="auto"/>
                      <w:kern w:val="2"/>
                      <w:sz w:val="21"/>
                      <w:szCs w:val="21"/>
                      <w:highlight w:val="none"/>
                      <w:lang w:val="en-US" w:eastAsia="zh-CN"/>
                    </w:rPr>
                    <w:t>膏体/</w:t>
                  </w:r>
                  <w:r>
                    <w:rPr>
                      <w:rFonts w:hint="default" w:ascii="Times New Roman" w:hAnsi="Times New Roman" w:eastAsia="宋体" w:cs="Times New Roman"/>
                      <w:color w:val="auto"/>
                      <w:kern w:val="2"/>
                      <w:sz w:val="21"/>
                      <w:szCs w:val="21"/>
                      <w:highlight w:val="none"/>
                      <w:lang w:val="en-US"/>
                    </w:rPr>
                    <w:t>浆</w:t>
                  </w:r>
                  <w:r>
                    <w:rPr>
                      <w:rFonts w:hint="default" w:ascii="Times New Roman" w:hAnsi="Times New Roman" w:eastAsia="宋体" w:cs="Times New Roman"/>
                      <w:color w:val="auto"/>
                      <w:kern w:val="2"/>
                      <w:sz w:val="21"/>
                      <w:szCs w:val="21"/>
                      <w:highlight w:val="none"/>
                      <w:lang w:val="en-US" w:eastAsia="zh-CN"/>
                    </w:rPr>
                    <w:t>液制备</w:t>
                  </w:r>
                  <w:r>
                    <w:rPr>
                      <w:rFonts w:hint="default" w:ascii="Times New Roman" w:hAnsi="Times New Roman" w:eastAsia="宋体" w:cs="Times New Roman"/>
                      <w:color w:val="auto"/>
                      <w:kern w:val="2"/>
                      <w:sz w:val="21"/>
                      <w:szCs w:val="21"/>
                      <w:highlight w:val="none"/>
                      <w:lang w:val="en-US"/>
                    </w:rPr>
                    <w:t>系统</w:t>
                  </w:r>
                  <w:r>
                    <w:rPr>
                      <w:rFonts w:hint="default" w:ascii="Times New Roman" w:hAnsi="Times New Roman" w:eastAsia="宋体" w:cs="Times New Roman"/>
                      <w:color w:val="auto"/>
                      <w:kern w:val="2"/>
                      <w:sz w:val="21"/>
                      <w:szCs w:val="21"/>
                      <w:highlight w:val="none"/>
                      <w:lang w:val="en-US" w:eastAsia="zh-CN"/>
                    </w:rPr>
                    <w:t>。</w:t>
                  </w:r>
                </w:p>
              </w:tc>
              <w:tc>
                <w:tcPr>
                  <w:tcW w:w="1210" w:type="pct"/>
                  <w:shd w:val="clear" w:color="auto" w:fill="auto"/>
                  <w:noWrap w:val="0"/>
                  <w:vAlign w:val="center"/>
                </w:tcPr>
                <w:p w14:paraId="29FC1D9C">
                  <w:pPr>
                    <w:keepNext w:val="0"/>
                    <w:keepLines w:val="0"/>
                    <w:pageBreakBefore w:val="0"/>
                    <w:kinsoku/>
                    <w:wordWrap/>
                    <w:overflowPunct/>
                    <w:topLinePunct w:val="0"/>
                    <w:autoSpaceDE/>
                    <w:bidi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水泥仓为密闭立罐，水泥仓进出料含尘废气经下饲式除尘器3#+</w:t>
                  </w:r>
                  <w:r>
                    <w:rPr>
                      <w:rFonts w:hint="eastAsia" w:cs="Times New Roman"/>
                      <w:color w:val="auto"/>
                      <w:sz w:val="21"/>
                      <w:szCs w:val="21"/>
                      <w:highlight w:val="none"/>
                      <w:lang w:val="en-US" w:eastAsia="zh-CN"/>
                    </w:rPr>
                    <w:t>仓顶</w:t>
                  </w:r>
                  <w:r>
                    <w:rPr>
                      <w:rFonts w:hint="default" w:ascii="Times New Roman" w:hAnsi="Times New Roman" w:eastAsia="宋体" w:cs="Times New Roman"/>
                      <w:color w:val="auto"/>
                      <w:sz w:val="21"/>
                      <w:szCs w:val="21"/>
                      <w:highlight w:val="none"/>
                      <w:lang w:val="en-US" w:eastAsia="zh-CN"/>
                    </w:rPr>
                    <w:t>排气筒排放。</w:t>
                  </w:r>
                </w:p>
                <w:p w14:paraId="05DA7D45">
                  <w:pPr>
                    <w:keepNext w:val="0"/>
                    <w:keepLines w:val="0"/>
                    <w:pageBreakBefore w:val="0"/>
                    <w:kinsoku/>
                    <w:wordWrap/>
                    <w:overflowPunct/>
                    <w:topLinePunct w:val="0"/>
                    <w:autoSpaceDE/>
                    <w:bidi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水泥为密闭车辆运输，直接拉运至</w:t>
                  </w:r>
                  <w:r>
                    <w:rPr>
                      <w:rFonts w:hint="default" w:ascii="Times New Roman" w:hAnsi="Times New Roman" w:eastAsia="宋体" w:cs="Times New Roman"/>
                      <w:color w:val="auto"/>
                      <w:kern w:val="2"/>
                      <w:sz w:val="21"/>
                      <w:szCs w:val="21"/>
                      <w:highlight w:val="none"/>
                      <w:lang w:val="en-US" w:eastAsia="zh-CN"/>
                    </w:rPr>
                    <w:t>膏体/</w:t>
                  </w:r>
                  <w:r>
                    <w:rPr>
                      <w:rFonts w:hint="default" w:ascii="Times New Roman" w:hAnsi="Times New Roman" w:eastAsia="宋体" w:cs="Times New Roman"/>
                      <w:color w:val="auto"/>
                      <w:kern w:val="2"/>
                      <w:sz w:val="21"/>
                      <w:szCs w:val="21"/>
                      <w:highlight w:val="none"/>
                      <w:lang w:val="en-US"/>
                    </w:rPr>
                    <w:t>浆</w:t>
                  </w:r>
                  <w:r>
                    <w:rPr>
                      <w:rFonts w:hint="default" w:ascii="Times New Roman" w:hAnsi="Times New Roman" w:eastAsia="宋体" w:cs="Times New Roman"/>
                      <w:color w:val="auto"/>
                      <w:kern w:val="2"/>
                      <w:sz w:val="21"/>
                      <w:szCs w:val="21"/>
                      <w:highlight w:val="none"/>
                      <w:lang w:val="en-US" w:eastAsia="zh-CN"/>
                    </w:rPr>
                    <w:t>液制备</w:t>
                  </w:r>
                  <w:r>
                    <w:rPr>
                      <w:rFonts w:hint="default" w:ascii="Times New Roman" w:hAnsi="Times New Roman" w:eastAsia="宋体" w:cs="Times New Roman"/>
                      <w:color w:val="auto"/>
                      <w:kern w:val="2"/>
                      <w:sz w:val="21"/>
                      <w:szCs w:val="21"/>
                      <w:highlight w:val="none"/>
                      <w:lang w:val="en-US"/>
                    </w:rPr>
                    <w:t>系统</w:t>
                  </w:r>
                  <w:r>
                    <w:rPr>
                      <w:rFonts w:hint="default" w:ascii="Times New Roman" w:hAnsi="Times New Roman" w:eastAsia="宋体" w:cs="Times New Roman"/>
                      <w:color w:val="auto"/>
                      <w:kern w:val="2"/>
                      <w:sz w:val="21"/>
                      <w:szCs w:val="21"/>
                      <w:highlight w:val="none"/>
                      <w:lang w:val="en-US" w:eastAsia="zh-CN"/>
                    </w:rPr>
                    <w:t>。</w:t>
                  </w:r>
                </w:p>
              </w:tc>
              <w:tc>
                <w:tcPr>
                  <w:tcW w:w="361" w:type="pct"/>
                  <w:shd w:val="clear" w:color="auto" w:fill="auto"/>
                  <w:noWrap w:val="0"/>
                  <w:vAlign w:val="center"/>
                </w:tcPr>
                <w:p w14:paraId="10E82BA4">
                  <w:pPr>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设备利旧</w:t>
                  </w:r>
                </w:p>
              </w:tc>
            </w:tr>
            <w:tr w14:paraId="22FCA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60D50642">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7FE80E98">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20F55C70">
                  <w:pPr>
                    <w:pStyle w:val="88"/>
                    <w:keepNext w:val="0"/>
                    <w:keepLines w:val="0"/>
                    <w:pageBreakBefore w:val="0"/>
                    <w:tabs>
                      <w:tab w:val="left" w:pos="-648"/>
                      <w:tab w:val="left" w:pos="0"/>
                      <w:tab w:val="left" w:pos="72"/>
                      <w:tab w:val="left" w:pos="972"/>
                      <w:tab w:val="left" w:pos="1692"/>
                    </w:tabs>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搅拌制浆</w:t>
                  </w:r>
                </w:p>
              </w:tc>
              <w:tc>
                <w:tcPr>
                  <w:tcW w:w="1487" w:type="pct"/>
                  <w:shd w:val="clear" w:color="auto" w:fill="auto"/>
                  <w:noWrap w:val="0"/>
                  <w:vAlign w:val="center"/>
                </w:tcPr>
                <w:p w14:paraId="21508405">
                  <w:pPr>
                    <w:keepNext w:val="0"/>
                    <w:keepLines w:val="0"/>
                    <w:pageBreakBefore w:val="0"/>
                    <w:kinsoku/>
                    <w:wordWrap/>
                    <w:overflowPunct/>
                    <w:topLinePunct w:val="0"/>
                    <w:autoSpaceDE/>
                    <w:bidi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密闭式搅拌机，搅拌废气经管道引至高效袋式除尘器+除尘器排气筒排放，浆液进入制浆机涡流搅拌系统，制作合格浆液</w:t>
                  </w:r>
                </w:p>
              </w:tc>
              <w:tc>
                <w:tcPr>
                  <w:tcW w:w="1169" w:type="pct"/>
                  <w:shd w:val="clear" w:color="auto" w:fill="auto"/>
                  <w:noWrap w:val="0"/>
                  <w:vAlign w:val="center"/>
                </w:tcPr>
                <w:p w14:paraId="40836177">
                  <w:pPr>
                    <w:keepNext w:val="0"/>
                    <w:keepLines w:val="0"/>
                    <w:pageBreakBefore w:val="0"/>
                    <w:kinsoku/>
                    <w:wordWrap/>
                    <w:overflowPunct/>
                    <w:topLinePunct w:val="0"/>
                    <w:autoSpaceDE/>
                    <w:bidi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密闭式搅拌机，搅拌废气经管道引至高效袋式除尘器+除尘器排气筒排放，浆液进入制浆机涡流搅拌系统，制作合格浆液</w:t>
                  </w:r>
                </w:p>
              </w:tc>
              <w:tc>
                <w:tcPr>
                  <w:tcW w:w="1210" w:type="pct"/>
                  <w:shd w:val="clear" w:color="auto" w:fill="auto"/>
                  <w:noWrap w:val="0"/>
                  <w:vAlign w:val="center"/>
                </w:tcPr>
                <w:p w14:paraId="202CE213">
                  <w:pPr>
                    <w:keepNext w:val="0"/>
                    <w:keepLines w:val="0"/>
                    <w:pageBreakBefore w:val="0"/>
                    <w:kinsoku/>
                    <w:wordWrap/>
                    <w:overflowPunct/>
                    <w:topLinePunct w:val="0"/>
                    <w:autoSpaceDE/>
                    <w:bidi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密闭式搅拌机，搅拌废气经管道引至高效袋式除尘器+除尘器排气筒排放，浆液进入制浆机涡流搅拌系统，制作合格浆液</w:t>
                  </w:r>
                </w:p>
              </w:tc>
              <w:tc>
                <w:tcPr>
                  <w:tcW w:w="361" w:type="pct"/>
                  <w:shd w:val="clear" w:color="auto" w:fill="auto"/>
                  <w:noWrap w:val="0"/>
                  <w:vAlign w:val="center"/>
                </w:tcPr>
                <w:p w14:paraId="674BD17D">
                  <w:pPr>
                    <w:keepNext w:val="0"/>
                    <w:keepLines w:val="0"/>
                    <w:pageBreakBefore w:val="0"/>
                    <w:kinsoku/>
                    <w:wordWrap/>
                    <w:overflowPunct/>
                    <w:topLinePunct w:val="0"/>
                    <w:autoSpaceDE/>
                    <w:bidi w:val="0"/>
                    <w:adjustRightInd w:val="0"/>
                    <w:spacing w:line="360" w:lineRule="exact"/>
                    <w:ind w:right="0" w:rightChars="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设备利旧</w:t>
                  </w:r>
                </w:p>
              </w:tc>
            </w:tr>
            <w:tr w14:paraId="64AB8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69F74995">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2E92D516">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0741296C">
                  <w:pPr>
                    <w:pStyle w:val="111"/>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sz w:val="21"/>
                      <w:szCs w:val="21"/>
                      <w:highlight w:val="none"/>
                      <w:lang w:val="en-US" w:eastAsia="zh-CN"/>
                    </w:rPr>
                    <w:t>车间无组织</w:t>
                  </w:r>
                </w:p>
              </w:tc>
              <w:tc>
                <w:tcPr>
                  <w:tcW w:w="1487" w:type="pct"/>
                  <w:shd w:val="clear" w:color="auto" w:fill="auto"/>
                  <w:noWrap w:val="0"/>
                  <w:vAlign w:val="center"/>
                </w:tcPr>
                <w:p w14:paraId="4319E0B0">
                  <w:pPr>
                    <w:pStyle w:val="111"/>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厂房全部采用密闭结构，地面硬化，物料采用密闭皮带转运，设置</w:t>
                  </w:r>
                  <w:r>
                    <w:rPr>
                      <w:rFonts w:hint="eastAsia" w:cs="Times New Roman"/>
                      <w:b w:val="0"/>
                      <w:bCs w:val="0"/>
                      <w:color w:val="auto"/>
                      <w:sz w:val="21"/>
                      <w:szCs w:val="21"/>
                      <w:highlight w:val="none"/>
                      <w:lang w:val="en-US" w:eastAsia="zh-CN"/>
                    </w:rPr>
                    <w:t>雾炮车喷淋</w:t>
                  </w:r>
                  <w:r>
                    <w:rPr>
                      <w:rFonts w:hint="default" w:ascii="Times New Roman" w:hAnsi="Times New Roman" w:eastAsia="宋体" w:cs="Times New Roman"/>
                      <w:b w:val="0"/>
                      <w:bCs w:val="0"/>
                      <w:color w:val="auto"/>
                      <w:sz w:val="21"/>
                      <w:szCs w:val="21"/>
                      <w:highlight w:val="none"/>
                      <w:lang w:val="en-US" w:eastAsia="zh-CN"/>
                    </w:rPr>
                    <w:t>抑尘。</w:t>
                  </w:r>
                </w:p>
              </w:tc>
              <w:tc>
                <w:tcPr>
                  <w:tcW w:w="1169" w:type="pct"/>
                  <w:shd w:val="clear" w:color="auto" w:fill="auto"/>
                  <w:noWrap w:val="0"/>
                  <w:vAlign w:val="center"/>
                </w:tcPr>
                <w:p w14:paraId="3D901580">
                  <w:pPr>
                    <w:pStyle w:val="111"/>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厂房全部采用密闭结构，地面硬化，物料采用密闭皮带转运，设置</w:t>
                  </w:r>
                  <w:r>
                    <w:rPr>
                      <w:rFonts w:hint="eastAsia" w:cs="Times New Roman"/>
                      <w:b w:val="0"/>
                      <w:bCs w:val="0"/>
                      <w:color w:val="auto"/>
                      <w:sz w:val="21"/>
                      <w:szCs w:val="21"/>
                      <w:highlight w:val="none"/>
                      <w:lang w:val="en-US" w:eastAsia="zh-CN"/>
                    </w:rPr>
                    <w:t>雾炮车喷淋</w:t>
                  </w:r>
                  <w:r>
                    <w:rPr>
                      <w:rFonts w:hint="default" w:ascii="Times New Roman" w:hAnsi="Times New Roman" w:eastAsia="宋体" w:cs="Times New Roman"/>
                      <w:b w:val="0"/>
                      <w:bCs w:val="0"/>
                      <w:color w:val="auto"/>
                      <w:sz w:val="21"/>
                      <w:szCs w:val="21"/>
                      <w:highlight w:val="none"/>
                      <w:lang w:val="en-US" w:eastAsia="zh-CN"/>
                    </w:rPr>
                    <w:t>抑尘。</w:t>
                  </w:r>
                </w:p>
              </w:tc>
              <w:tc>
                <w:tcPr>
                  <w:tcW w:w="1210" w:type="pct"/>
                  <w:shd w:val="clear" w:color="auto" w:fill="auto"/>
                  <w:noWrap w:val="0"/>
                  <w:vAlign w:val="center"/>
                </w:tcPr>
                <w:p w14:paraId="0D15F759">
                  <w:pPr>
                    <w:pStyle w:val="111"/>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厂房全部采用密闭结构，地面硬化，物料采用密闭皮带转运，设置</w:t>
                  </w:r>
                  <w:r>
                    <w:rPr>
                      <w:rFonts w:hint="eastAsia" w:cs="Times New Roman"/>
                      <w:b w:val="0"/>
                      <w:bCs w:val="0"/>
                      <w:color w:val="auto"/>
                      <w:sz w:val="21"/>
                      <w:szCs w:val="21"/>
                      <w:highlight w:val="none"/>
                      <w:lang w:val="en-US" w:eastAsia="zh-CN"/>
                    </w:rPr>
                    <w:t>雾炮车喷淋</w:t>
                  </w:r>
                  <w:r>
                    <w:rPr>
                      <w:rFonts w:hint="default" w:ascii="Times New Roman" w:hAnsi="Times New Roman" w:eastAsia="宋体" w:cs="Times New Roman"/>
                      <w:b w:val="0"/>
                      <w:bCs w:val="0"/>
                      <w:color w:val="auto"/>
                      <w:sz w:val="21"/>
                      <w:szCs w:val="21"/>
                      <w:highlight w:val="none"/>
                      <w:lang w:val="en-US" w:eastAsia="zh-CN"/>
                    </w:rPr>
                    <w:t>抑尘。</w:t>
                  </w:r>
                </w:p>
              </w:tc>
              <w:tc>
                <w:tcPr>
                  <w:tcW w:w="361" w:type="pct"/>
                  <w:shd w:val="clear" w:color="auto" w:fill="auto"/>
                  <w:noWrap w:val="0"/>
                  <w:vAlign w:val="center"/>
                </w:tcPr>
                <w:p w14:paraId="3392CE25">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设备利旧</w:t>
                  </w:r>
                </w:p>
              </w:tc>
            </w:tr>
            <w:tr w14:paraId="30EE7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01939F15">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750EC320">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015C75D8">
                  <w:pPr>
                    <w:keepNext w:val="0"/>
                    <w:keepLines w:val="0"/>
                    <w:pageBreakBefore w:val="0"/>
                    <w:kinsoku/>
                    <w:wordWrap/>
                    <w:overflowPunct/>
                    <w:topLinePunct w:val="0"/>
                    <w:autoSpaceDE/>
                    <w:bidi w:val="0"/>
                    <w:spacing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道路</w:t>
                  </w:r>
                </w:p>
                <w:p w14:paraId="6C03AC32">
                  <w:pPr>
                    <w:keepNext w:val="0"/>
                    <w:keepLines w:val="0"/>
                    <w:pageBreakBefore w:val="0"/>
                    <w:kinsoku/>
                    <w:wordWrap/>
                    <w:overflowPunct/>
                    <w:topLinePunct w:val="0"/>
                    <w:autoSpaceDE/>
                    <w:bidi w:val="0"/>
                    <w:spacing w:line="360" w:lineRule="exact"/>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扬尘</w:t>
                  </w:r>
                </w:p>
              </w:tc>
              <w:tc>
                <w:tcPr>
                  <w:tcW w:w="1487" w:type="pct"/>
                  <w:shd w:val="clear" w:color="auto" w:fill="auto"/>
                  <w:noWrap w:val="0"/>
                  <w:vAlign w:val="center"/>
                </w:tcPr>
                <w:p w14:paraId="6F4C5E35">
                  <w:pPr>
                    <w:keepNext w:val="0"/>
                    <w:keepLines w:val="0"/>
                    <w:pageBreakBefore w:val="0"/>
                    <w:kinsoku/>
                    <w:wordWrap/>
                    <w:overflowPunct/>
                    <w:topLinePunct w:val="0"/>
                    <w:autoSpaceDE/>
                    <w:bidi w:val="0"/>
                    <w:spacing w:line="360" w:lineRule="exact"/>
                    <w:jc w:val="lef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pacing w:val="0"/>
                      <w:sz w:val="21"/>
                      <w:szCs w:val="21"/>
                      <w:highlight w:val="none"/>
                    </w:rPr>
                    <w:t>运输车辆控制装载量，严禁超载、超速，并对运输车辆进行洒水；道路运输时产生的</w:t>
                  </w:r>
                  <w:r>
                    <w:rPr>
                      <w:rFonts w:hint="default" w:ascii="Times New Roman" w:hAnsi="Times New Roman" w:eastAsia="宋体" w:cs="Times New Roman"/>
                      <w:color w:val="auto"/>
                      <w:spacing w:val="0"/>
                      <w:sz w:val="21"/>
                      <w:szCs w:val="21"/>
                      <w:highlight w:val="none"/>
                      <w:lang w:val="en-US" w:eastAsia="zh-CN"/>
                    </w:rPr>
                    <w:t>扬</w:t>
                  </w:r>
                  <w:r>
                    <w:rPr>
                      <w:rFonts w:hint="default" w:ascii="Times New Roman" w:hAnsi="Times New Roman" w:eastAsia="宋体" w:cs="Times New Roman"/>
                      <w:color w:val="auto"/>
                      <w:spacing w:val="0"/>
                      <w:sz w:val="21"/>
                      <w:szCs w:val="21"/>
                      <w:highlight w:val="none"/>
                    </w:rPr>
                    <w:t>尘，采用洒水车洒水等措施进行抑尘。</w:t>
                  </w:r>
                </w:p>
              </w:tc>
              <w:tc>
                <w:tcPr>
                  <w:tcW w:w="1169" w:type="pct"/>
                  <w:shd w:val="clear" w:color="auto" w:fill="auto"/>
                  <w:noWrap w:val="0"/>
                  <w:vAlign w:val="center"/>
                </w:tcPr>
                <w:p w14:paraId="1D69D512">
                  <w:pPr>
                    <w:keepNext w:val="0"/>
                    <w:keepLines w:val="0"/>
                    <w:pageBreakBefore w:val="0"/>
                    <w:kinsoku/>
                    <w:wordWrap/>
                    <w:overflowPunct/>
                    <w:topLinePunct w:val="0"/>
                    <w:autoSpaceDE/>
                    <w:bidi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0"/>
                      <w:sz w:val="21"/>
                      <w:szCs w:val="21"/>
                      <w:highlight w:val="none"/>
                    </w:rPr>
                    <w:t>运输车辆控制装载量，严禁超载、超速，并对运输车辆进行洒水；道路运输时产生的</w:t>
                  </w:r>
                  <w:r>
                    <w:rPr>
                      <w:rFonts w:hint="default" w:ascii="Times New Roman" w:hAnsi="Times New Roman" w:eastAsia="宋体" w:cs="Times New Roman"/>
                      <w:color w:val="auto"/>
                      <w:spacing w:val="0"/>
                      <w:sz w:val="21"/>
                      <w:szCs w:val="21"/>
                      <w:highlight w:val="none"/>
                      <w:lang w:val="en-US" w:eastAsia="zh-CN"/>
                    </w:rPr>
                    <w:t>扬</w:t>
                  </w:r>
                  <w:r>
                    <w:rPr>
                      <w:rFonts w:hint="default" w:ascii="Times New Roman" w:hAnsi="Times New Roman" w:eastAsia="宋体" w:cs="Times New Roman"/>
                      <w:color w:val="auto"/>
                      <w:spacing w:val="0"/>
                      <w:sz w:val="21"/>
                      <w:szCs w:val="21"/>
                      <w:highlight w:val="none"/>
                    </w:rPr>
                    <w:t>尘，采用洒水车洒水等措施进行抑尘。</w:t>
                  </w:r>
                </w:p>
              </w:tc>
              <w:tc>
                <w:tcPr>
                  <w:tcW w:w="1210" w:type="pct"/>
                  <w:shd w:val="clear" w:color="auto" w:fill="auto"/>
                  <w:noWrap w:val="0"/>
                  <w:vAlign w:val="center"/>
                </w:tcPr>
                <w:p w14:paraId="67711940">
                  <w:pPr>
                    <w:keepNext w:val="0"/>
                    <w:keepLines w:val="0"/>
                    <w:pageBreakBefore w:val="0"/>
                    <w:kinsoku/>
                    <w:wordWrap/>
                    <w:overflowPunct/>
                    <w:topLinePunct w:val="0"/>
                    <w:autoSpaceDE/>
                    <w:bidi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0"/>
                      <w:sz w:val="21"/>
                      <w:szCs w:val="21"/>
                      <w:highlight w:val="none"/>
                    </w:rPr>
                    <w:t>运输车辆控制装载量，严禁超载、超速，并对运输车辆进行洒水；道路运输时产生的</w:t>
                  </w:r>
                  <w:r>
                    <w:rPr>
                      <w:rFonts w:hint="default" w:ascii="Times New Roman" w:hAnsi="Times New Roman" w:eastAsia="宋体" w:cs="Times New Roman"/>
                      <w:color w:val="auto"/>
                      <w:spacing w:val="0"/>
                      <w:sz w:val="21"/>
                      <w:szCs w:val="21"/>
                      <w:highlight w:val="none"/>
                      <w:lang w:val="en-US" w:eastAsia="zh-CN"/>
                    </w:rPr>
                    <w:t>扬</w:t>
                  </w:r>
                  <w:r>
                    <w:rPr>
                      <w:rFonts w:hint="default" w:ascii="Times New Roman" w:hAnsi="Times New Roman" w:eastAsia="宋体" w:cs="Times New Roman"/>
                      <w:color w:val="auto"/>
                      <w:spacing w:val="0"/>
                      <w:sz w:val="21"/>
                      <w:szCs w:val="21"/>
                      <w:highlight w:val="none"/>
                    </w:rPr>
                    <w:t>尘，采用洒水车洒水等措施进行抑尘。</w:t>
                  </w:r>
                </w:p>
              </w:tc>
              <w:tc>
                <w:tcPr>
                  <w:tcW w:w="361" w:type="pct"/>
                  <w:shd w:val="clear" w:color="auto" w:fill="auto"/>
                  <w:noWrap w:val="0"/>
                  <w:vAlign w:val="center"/>
                </w:tcPr>
                <w:p w14:paraId="58734398">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设备利旧</w:t>
                  </w:r>
                </w:p>
              </w:tc>
            </w:tr>
            <w:tr w14:paraId="152E8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20CCD89B">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4C8443EC">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16BBCBC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lang w:val="en-US" w:eastAsia="zh-CN" w:bidi="ar-SA"/>
                    </w:rPr>
                  </w:pPr>
                  <w:r>
                    <w:rPr>
                      <w:rFonts w:hint="default" w:ascii="Times New Roman" w:hAnsi="Times New Roman" w:eastAsia="宋体" w:cs="Times New Roman"/>
                      <w:color w:val="auto"/>
                      <w:spacing w:val="0"/>
                      <w:sz w:val="21"/>
                      <w:szCs w:val="21"/>
                      <w:highlight w:val="none"/>
                      <w:lang w:val="en-US" w:eastAsia="zh-CN" w:bidi="ar-SA"/>
                    </w:rPr>
                    <w:t>机械</w:t>
                  </w:r>
                </w:p>
                <w:p w14:paraId="7028857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bidi="ar-SA"/>
                    </w:rPr>
                    <w:t>尾气</w:t>
                  </w:r>
                </w:p>
              </w:tc>
              <w:tc>
                <w:tcPr>
                  <w:tcW w:w="1487" w:type="pct"/>
                  <w:shd w:val="clear" w:color="auto" w:fill="auto"/>
                  <w:noWrap w:val="0"/>
                  <w:vAlign w:val="center"/>
                </w:tcPr>
                <w:p w14:paraId="6D564679">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pacing w:val="0"/>
                      <w:sz w:val="21"/>
                      <w:szCs w:val="21"/>
                      <w:highlight w:val="none"/>
                    </w:rPr>
                    <w:t>选择符合国家环保要求的车辆和设备，使用符合标准的柴油</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做好设备维护</w:t>
                  </w:r>
                  <w:r>
                    <w:rPr>
                      <w:rFonts w:hint="default" w:ascii="Times New Roman" w:hAnsi="Times New Roman" w:eastAsia="宋体" w:cs="Times New Roman"/>
                      <w:color w:val="auto"/>
                      <w:spacing w:val="0"/>
                      <w:sz w:val="21"/>
                      <w:szCs w:val="21"/>
                      <w:highlight w:val="none"/>
                      <w:lang w:eastAsia="zh-CN"/>
                    </w:rPr>
                    <w:t>。</w:t>
                  </w:r>
                </w:p>
              </w:tc>
              <w:tc>
                <w:tcPr>
                  <w:tcW w:w="1169" w:type="pct"/>
                  <w:shd w:val="clear" w:color="auto" w:fill="auto"/>
                  <w:noWrap w:val="0"/>
                  <w:vAlign w:val="center"/>
                </w:tcPr>
                <w:p w14:paraId="3104552A">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0"/>
                      <w:sz w:val="21"/>
                      <w:szCs w:val="21"/>
                      <w:highlight w:val="none"/>
                    </w:rPr>
                    <w:t>选择符合国家环保要求的车辆和设备，使用符合标准的柴油</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做好设备维护</w:t>
                  </w:r>
                  <w:r>
                    <w:rPr>
                      <w:rFonts w:hint="default" w:ascii="Times New Roman" w:hAnsi="Times New Roman" w:eastAsia="宋体" w:cs="Times New Roman"/>
                      <w:color w:val="auto"/>
                      <w:spacing w:val="0"/>
                      <w:sz w:val="21"/>
                      <w:szCs w:val="21"/>
                      <w:highlight w:val="none"/>
                      <w:lang w:eastAsia="zh-CN"/>
                    </w:rPr>
                    <w:t>。</w:t>
                  </w:r>
                </w:p>
              </w:tc>
              <w:tc>
                <w:tcPr>
                  <w:tcW w:w="1210" w:type="pct"/>
                  <w:shd w:val="clear" w:color="auto" w:fill="auto"/>
                  <w:noWrap w:val="0"/>
                  <w:vAlign w:val="center"/>
                </w:tcPr>
                <w:p w14:paraId="0E655312">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0"/>
                      <w:sz w:val="21"/>
                      <w:szCs w:val="21"/>
                      <w:highlight w:val="none"/>
                    </w:rPr>
                    <w:t>选择符合国家环保要求的车辆和设备，使用符合标准的柴油</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做好设备维护</w:t>
                  </w:r>
                  <w:r>
                    <w:rPr>
                      <w:rFonts w:hint="default" w:ascii="Times New Roman" w:hAnsi="Times New Roman" w:eastAsia="宋体" w:cs="Times New Roman"/>
                      <w:color w:val="auto"/>
                      <w:spacing w:val="0"/>
                      <w:sz w:val="21"/>
                      <w:szCs w:val="21"/>
                      <w:highlight w:val="none"/>
                      <w:lang w:eastAsia="zh-CN"/>
                    </w:rPr>
                    <w:t>。</w:t>
                  </w:r>
                </w:p>
              </w:tc>
              <w:tc>
                <w:tcPr>
                  <w:tcW w:w="361" w:type="pct"/>
                  <w:shd w:val="clear" w:color="auto" w:fill="auto"/>
                  <w:noWrap w:val="0"/>
                  <w:vAlign w:val="center"/>
                </w:tcPr>
                <w:p w14:paraId="3CFFE61A">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设备利旧</w:t>
                  </w:r>
                </w:p>
              </w:tc>
            </w:tr>
            <w:tr w14:paraId="5EDDD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jc w:val="center"/>
              </w:trPr>
              <w:tc>
                <w:tcPr>
                  <w:tcW w:w="213" w:type="pct"/>
                  <w:vMerge w:val="continue"/>
                  <w:shd w:val="clear" w:color="auto" w:fill="auto"/>
                  <w:noWrap w:val="0"/>
                  <w:vAlign w:val="center"/>
                </w:tcPr>
                <w:p w14:paraId="59AB54C3">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restart"/>
                  <w:shd w:val="clear" w:color="auto" w:fill="auto"/>
                  <w:noWrap w:val="0"/>
                  <w:vAlign w:val="center"/>
                </w:tcPr>
                <w:p w14:paraId="6FED3839">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废水</w:t>
                  </w:r>
                </w:p>
                <w:p w14:paraId="4274D1C2">
                  <w:pPr>
                    <w:pStyle w:val="88"/>
                    <w:keepNext w:val="0"/>
                    <w:keepLines w:val="0"/>
                    <w:pageBreakBefore w:val="0"/>
                    <w:kinsoku/>
                    <w:wordWrap/>
                    <w:overflowPunct/>
                    <w:topLinePunct w:val="0"/>
                    <w:autoSpaceDE/>
                    <w:bidi w:val="0"/>
                    <w:adjustRightInd w:val="0"/>
                    <w:spacing w:line="360" w:lineRule="exact"/>
                    <w:textAlignment w:val="auto"/>
                    <w:rPr>
                      <w:rFonts w:hint="eastAsia" w:ascii="Times New Roman" w:hAnsi="Times New Roman" w:eastAsia="宋体" w:cs="Times New Roman"/>
                      <w:color w:val="auto"/>
                      <w:sz w:val="21"/>
                      <w:szCs w:val="21"/>
                      <w:highlight w:val="none"/>
                      <w:lang w:eastAsia="zh-CN"/>
                    </w:rPr>
                  </w:pPr>
                </w:p>
              </w:tc>
              <w:tc>
                <w:tcPr>
                  <w:tcW w:w="371" w:type="pct"/>
                  <w:gridSpan w:val="2"/>
                  <w:shd w:val="clear" w:color="auto" w:fill="auto"/>
                  <w:noWrap w:val="0"/>
                  <w:vAlign w:val="center"/>
                </w:tcPr>
                <w:p w14:paraId="758E39F2">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rPr>
                    <w:t>车间冲洗废水</w:t>
                  </w:r>
                </w:p>
              </w:tc>
              <w:tc>
                <w:tcPr>
                  <w:tcW w:w="1487" w:type="pct"/>
                  <w:shd w:val="clear" w:color="auto" w:fill="auto"/>
                  <w:noWrap w:val="0"/>
                  <w:vAlign w:val="center"/>
                </w:tcPr>
                <w:p w14:paraId="02D9F41D">
                  <w:pPr>
                    <w:pStyle w:val="88"/>
                    <w:keepNext w:val="0"/>
                    <w:keepLines w:val="0"/>
                    <w:pageBreakBefore w:val="0"/>
                    <w:kinsoku/>
                    <w:wordWrap/>
                    <w:overflowPunct/>
                    <w:topLinePunct w:val="0"/>
                    <w:autoSpaceDE/>
                    <w:bidi w:val="0"/>
                    <w:adjustRightInd w:val="0"/>
                    <w:spacing w:line="360" w:lineRule="exact"/>
                    <w:jc w:val="left"/>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1座</w:t>
                  </w:r>
                  <w:r>
                    <w:rPr>
                      <w:rFonts w:hint="default" w:ascii="Times New Roman" w:hAnsi="Times New Roman" w:eastAsia="宋体" w:cs="Times New Roman"/>
                      <w:color w:val="auto"/>
                      <w:kern w:val="2"/>
                      <w:sz w:val="21"/>
                      <w:szCs w:val="21"/>
                      <w:highlight w:val="none"/>
                      <w:lang w:val="en-US" w:eastAsia="zh-CN"/>
                    </w:rPr>
                    <w:t>20</w:t>
                  </w:r>
                  <w:r>
                    <w:rPr>
                      <w:rFonts w:hint="default" w:ascii="Times New Roman" w:hAnsi="Times New Roman" w:eastAsia="宋体" w:cs="Times New Roman"/>
                      <w:color w:val="auto"/>
                      <w:kern w:val="2"/>
                      <w:sz w:val="21"/>
                      <w:szCs w:val="21"/>
                      <w:highlight w:val="none"/>
                    </w:rPr>
                    <w:t>m</w:t>
                  </w:r>
                  <w:r>
                    <w:rPr>
                      <w:rFonts w:hint="default" w:ascii="Times New Roman" w:hAnsi="Times New Roman" w:eastAsia="宋体" w:cs="Times New Roman"/>
                      <w:color w:val="auto"/>
                      <w:kern w:val="2"/>
                      <w:sz w:val="21"/>
                      <w:szCs w:val="21"/>
                      <w:highlight w:val="none"/>
                      <w:vertAlign w:val="superscript"/>
                    </w:rPr>
                    <w:t>3</w:t>
                  </w:r>
                  <w:r>
                    <w:rPr>
                      <w:rFonts w:hint="eastAsia" w:ascii="Times New Roman" w:hAnsi="Times New Roman" w:eastAsia="宋体" w:cs="Times New Roman"/>
                      <w:color w:val="auto"/>
                      <w:kern w:val="2"/>
                      <w:sz w:val="21"/>
                      <w:szCs w:val="21"/>
                      <w:highlight w:val="none"/>
                      <w:lang w:val="en-US" w:eastAsia="zh-CN"/>
                    </w:rPr>
                    <w:t>沉淀池，位于制浆车间，</w:t>
                  </w:r>
                  <w:r>
                    <w:rPr>
                      <w:rFonts w:hint="default" w:ascii="Times New Roman" w:hAnsi="Times New Roman" w:eastAsia="宋体" w:cs="Times New Roman"/>
                      <w:color w:val="auto"/>
                      <w:kern w:val="2"/>
                      <w:sz w:val="21"/>
                      <w:szCs w:val="21"/>
                      <w:highlight w:val="none"/>
                      <w:lang w:val="en-US"/>
                    </w:rPr>
                    <w:t>制浆车间地面冲洗废水，</w:t>
                  </w:r>
                  <w:r>
                    <w:rPr>
                      <w:rFonts w:hint="default" w:ascii="Times New Roman" w:hAnsi="Times New Roman" w:eastAsia="宋体" w:cs="Times New Roman"/>
                      <w:color w:val="auto"/>
                      <w:kern w:val="2"/>
                      <w:sz w:val="21"/>
                      <w:szCs w:val="21"/>
                      <w:highlight w:val="none"/>
                    </w:rPr>
                    <w:t>进入</w:t>
                  </w:r>
                  <w:r>
                    <w:rPr>
                      <w:rFonts w:hint="default" w:ascii="Times New Roman" w:hAnsi="Times New Roman" w:eastAsia="宋体" w:cs="Times New Roman"/>
                      <w:color w:val="auto"/>
                      <w:kern w:val="2"/>
                      <w:sz w:val="21"/>
                      <w:szCs w:val="21"/>
                      <w:highlight w:val="none"/>
                      <w:lang w:val="en-US" w:eastAsia="zh-CN"/>
                    </w:rPr>
                    <w:t>20</w:t>
                  </w:r>
                  <w:r>
                    <w:rPr>
                      <w:rFonts w:hint="default" w:ascii="Times New Roman" w:hAnsi="Times New Roman" w:eastAsia="宋体" w:cs="Times New Roman"/>
                      <w:color w:val="auto"/>
                      <w:kern w:val="2"/>
                      <w:sz w:val="21"/>
                      <w:szCs w:val="21"/>
                      <w:highlight w:val="none"/>
                    </w:rPr>
                    <w:t>m</w:t>
                  </w:r>
                  <w:r>
                    <w:rPr>
                      <w:rFonts w:hint="default" w:ascii="Times New Roman" w:hAnsi="Times New Roman" w:eastAsia="宋体" w:cs="Times New Roman"/>
                      <w:color w:val="auto"/>
                      <w:kern w:val="2"/>
                      <w:sz w:val="21"/>
                      <w:szCs w:val="21"/>
                      <w:highlight w:val="none"/>
                      <w:vertAlign w:val="superscript"/>
                    </w:rPr>
                    <w:t>3</w:t>
                  </w:r>
                  <w:r>
                    <w:rPr>
                      <w:rFonts w:hint="default" w:ascii="Times New Roman" w:hAnsi="Times New Roman" w:eastAsia="宋体" w:cs="Times New Roman"/>
                      <w:color w:val="auto"/>
                      <w:kern w:val="2"/>
                      <w:sz w:val="21"/>
                      <w:szCs w:val="21"/>
                      <w:highlight w:val="none"/>
                    </w:rPr>
                    <w:t>沉淀池，</w:t>
                  </w:r>
                  <w:r>
                    <w:rPr>
                      <w:rFonts w:hint="default" w:ascii="Times New Roman" w:hAnsi="Times New Roman" w:eastAsia="宋体" w:cs="Times New Roman"/>
                      <w:color w:val="auto"/>
                      <w:kern w:val="2"/>
                      <w:sz w:val="21"/>
                      <w:szCs w:val="21"/>
                      <w:highlight w:val="none"/>
                      <w:lang w:val="en-US"/>
                    </w:rPr>
                    <w:t>经沉淀池沉淀处理后，回用于生产，不外排。</w:t>
                  </w:r>
                </w:p>
              </w:tc>
              <w:tc>
                <w:tcPr>
                  <w:tcW w:w="1169" w:type="pct"/>
                  <w:shd w:val="clear" w:color="auto" w:fill="auto"/>
                  <w:noWrap w:val="0"/>
                  <w:vAlign w:val="center"/>
                </w:tcPr>
                <w:p w14:paraId="635E775B">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lang w:val="en-US"/>
                    </w:rPr>
                  </w:pPr>
                  <w:r>
                    <w:rPr>
                      <w:rFonts w:hint="eastAsia" w:ascii="Times New Roman" w:hAnsi="Times New Roman" w:eastAsia="宋体" w:cs="Times New Roman"/>
                      <w:color w:val="auto"/>
                      <w:kern w:val="2"/>
                      <w:sz w:val="21"/>
                      <w:szCs w:val="21"/>
                      <w:highlight w:val="none"/>
                      <w:lang w:val="en-US" w:eastAsia="zh-CN"/>
                    </w:rPr>
                    <w:t>1座</w:t>
                  </w:r>
                  <w:r>
                    <w:rPr>
                      <w:rFonts w:hint="default" w:ascii="Times New Roman" w:hAnsi="Times New Roman" w:eastAsia="宋体" w:cs="Times New Roman"/>
                      <w:color w:val="auto"/>
                      <w:kern w:val="2"/>
                      <w:sz w:val="21"/>
                      <w:szCs w:val="21"/>
                      <w:highlight w:val="none"/>
                      <w:lang w:val="en-US" w:eastAsia="zh-CN"/>
                    </w:rPr>
                    <w:t>20</w:t>
                  </w:r>
                  <w:r>
                    <w:rPr>
                      <w:rFonts w:hint="default" w:ascii="Times New Roman" w:hAnsi="Times New Roman" w:eastAsia="宋体" w:cs="Times New Roman"/>
                      <w:color w:val="auto"/>
                      <w:kern w:val="2"/>
                      <w:sz w:val="21"/>
                      <w:szCs w:val="21"/>
                      <w:highlight w:val="none"/>
                    </w:rPr>
                    <w:t>m</w:t>
                  </w:r>
                  <w:r>
                    <w:rPr>
                      <w:rFonts w:hint="default" w:ascii="Times New Roman" w:hAnsi="Times New Roman" w:eastAsia="宋体" w:cs="Times New Roman"/>
                      <w:color w:val="auto"/>
                      <w:kern w:val="2"/>
                      <w:sz w:val="21"/>
                      <w:szCs w:val="21"/>
                      <w:highlight w:val="none"/>
                      <w:vertAlign w:val="superscript"/>
                    </w:rPr>
                    <w:t>3</w:t>
                  </w:r>
                  <w:r>
                    <w:rPr>
                      <w:rFonts w:hint="eastAsia" w:ascii="Times New Roman" w:hAnsi="Times New Roman" w:eastAsia="宋体" w:cs="Times New Roman"/>
                      <w:color w:val="auto"/>
                      <w:kern w:val="2"/>
                      <w:sz w:val="21"/>
                      <w:szCs w:val="21"/>
                      <w:highlight w:val="none"/>
                      <w:lang w:val="en-US" w:eastAsia="zh-CN"/>
                    </w:rPr>
                    <w:t>沉淀池，位于制浆车间，</w:t>
                  </w:r>
                  <w:r>
                    <w:rPr>
                      <w:rFonts w:hint="default" w:ascii="Times New Roman" w:hAnsi="Times New Roman" w:eastAsia="宋体" w:cs="Times New Roman"/>
                      <w:color w:val="auto"/>
                      <w:kern w:val="2"/>
                      <w:sz w:val="21"/>
                      <w:szCs w:val="21"/>
                      <w:highlight w:val="none"/>
                      <w:lang w:val="en-US"/>
                    </w:rPr>
                    <w:t>制浆车间地面冲洗废水，</w:t>
                  </w:r>
                  <w:r>
                    <w:rPr>
                      <w:rFonts w:hint="default" w:ascii="Times New Roman" w:hAnsi="Times New Roman" w:eastAsia="宋体" w:cs="Times New Roman"/>
                      <w:color w:val="auto"/>
                      <w:kern w:val="2"/>
                      <w:sz w:val="21"/>
                      <w:szCs w:val="21"/>
                      <w:highlight w:val="none"/>
                    </w:rPr>
                    <w:t>进入</w:t>
                  </w:r>
                  <w:r>
                    <w:rPr>
                      <w:rFonts w:hint="default" w:ascii="Times New Roman" w:hAnsi="Times New Roman" w:eastAsia="宋体" w:cs="Times New Roman"/>
                      <w:color w:val="auto"/>
                      <w:kern w:val="2"/>
                      <w:sz w:val="21"/>
                      <w:szCs w:val="21"/>
                      <w:highlight w:val="none"/>
                      <w:lang w:val="en-US" w:eastAsia="zh-CN"/>
                    </w:rPr>
                    <w:t>20</w:t>
                  </w:r>
                  <w:r>
                    <w:rPr>
                      <w:rFonts w:hint="default" w:ascii="Times New Roman" w:hAnsi="Times New Roman" w:eastAsia="宋体" w:cs="Times New Roman"/>
                      <w:color w:val="auto"/>
                      <w:kern w:val="2"/>
                      <w:sz w:val="21"/>
                      <w:szCs w:val="21"/>
                      <w:highlight w:val="none"/>
                    </w:rPr>
                    <w:t>m</w:t>
                  </w:r>
                  <w:r>
                    <w:rPr>
                      <w:rFonts w:hint="default" w:ascii="Times New Roman" w:hAnsi="Times New Roman" w:eastAsia="宋体" w:cs="Times New Roman"/>
                      <w:color w:val="auto"/>
                      <w:kern w:val="2"/>
                      <w:sz w:val="21"/>
                      <w:szCs w:val="21"/>
                      <w:highlight w:val="none"/>
                      <w:vertAlign w:val="superscript"/>
                    </w:rPr>
                    <w:t>3</w:t>
                  </w:r>
                  <w:r>
                    <w:rPr>
                      <w:rFonts w:hint="default" w:ascii="Times New Roman" w:hAnsi="Times New Roman" w:eastAsia="宋体" w:cs="Times New Roman"/>
                      <w:color w:val="auto"/>
                      <w:kern w:val="2"/>
                      <w:sz w:val="21"/>
                      <w:szCs w:val="21"/>
                      <w:highlight w:val="none"/>
                    </w:rPr>
                    <w:t>沉淀池，</w:t>
                  </w:r>
                  <w:r>
                    <w:rPr>
                      <w:rFonts w:hint="default" w:ascii="Times New Roman" w:hAnsi="Times New Roman" w:eastAsia="宋体" w:cs="Times New Roman"/>
                      <w:color w:val="auto"/>
                      <w:kern w:val="2"/>
                      <w:sz w:val="21"/>
                      <w:szCs w:val="21"/>
                      <w:highlight w:val="none"/>
                      <w:lang w:val="en-US"/>
                    </w:rPr>
                    <w:t>经沉淀池沉淀处理后，回用于生产，不外排。</w:t>
                  </w:r>
                </w:p>
              </w:tc>
              <w:tc>
                <w:tcPr>
                  <w:tcW w:w="1210" w:type="pct"/>
                  <w:shd w:val="clear" w:color="auto" w:fill="auto"/>
                  <w:noWrap w:val="0"/>
                  <w:vAlign w:val="center"/>
                </w:tcPr>
                <w:p w14:paraId="5A00B695">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lang w:val="en-US"/>
                    </w:rPr>
                  </w:pPr>
                  <w:r>
                    <w:rPr>
                      <w:rFonts w:hint="eastAsia" w:ascii="Times New Roman" w:hAnsi="Times New Roman" w:eastAsia="宋体" w:cs="Times New Roman"/>
                      <w:color w:val="auto"/>
                      <w:kern w:val="2"/>
                      <w:sz w:val="21"/>
                      <w:szCs w:val="21"/>
                      <w:highlight w:val="none"/>
                      <w:lang w:val="en-US" w:eastAsia="zh-CN"/>
                    </w:rPr>
                    <w:t>1座</w:t>
                  </w:r>
                  <w:r>
                    <w:rPr>
                      <w:rFonts w:hint="default" w:ascii="Times New Roman" w:hAnsi="Times New Roman" w:eastAsia="宋体" w:cs="Times New Roman"/>
                      <w:color w:val="auto"/>
                      <w:kern w:val="2"/>
                      <w:sz w:val="21"/>
                      <w:szCs w:val="21"/>
                      <w:highlight w:val="none"/>
                      <w:lang w:val="en-US" w:eastAsia="zh-CN"/>
                    </w:rPr>
                    <w:t>20</w:t>
                  </w:r>
                  <w:r>
                    <w:rPr>
                      <w:rFonts w:hint="default" w:ascii="Times New Roman" w:hAnsi="Times New Roman" w:eastAsia="宋体" w:cs="Times New Roman"/>
                      <w:color w:val="auto"/>
                      <w:kern w:val="2"/>
                      <w:sz w:val="21"/>
                      <w:szCs w:val="21"/>
                      <w:highlight w:val="none"/>
                    </w:rPr>
                    <w:t>m</w:t>
                  </w:r>
                  <w:r>
                    <w:rPr>
                      <w:rFonts w:hint="default" w:ascii="Times New Roman" w:hAnsi="Times New Roman" w:eastAsia="宋体" w:cs="Times New Roman"/>
                      <w:color w:val="auto"/>
                      <w:kern w:val="2"/>
                      <w:sz w:val="21"/>
                      <w:szCs w:val="21"/>
                      <w:highlight w:val="none"/>
                      <w:vertAlign w:val="superscript"/>
                    </w:rPr>
                    <w:t>3</w:t>
                  </w:r>
                  <w:r>
                    <w:rPr>
                      <w:rFonts w:hint="eastAsia" w:ascii="Times New Roman" w:hAnsi="Times New Roman" w:eastAsia="宋体" w:cs="Times New Roman"/>
                      <w:color w:val="auto"/>
                      <w:kern w:val="2"/>
                      <w:sz w:val="21"/>
                      <w:szCs w:val="21"/>
                      <w:highlight w:val="none"/>
                      <w:lang w:val="en-US" w:eastAsia="zh-CN"/>
                    </w:rPr>
                    <w:t>沉淀池，位于制浆车间，</w:t>
                  </w:r>
                  <w:r>
                    <w:rPr>
                      <w:rFonts w:hint="default" w:ascii="Times New Roman" w:hAnsi="Times New Roman" w:eastAsia="宋体" w:cs="Times New Roman"/>
                      <w:color w:val="auto"/>
                      <w:kern w:val="2"/>
                      <w:sz w:val="21"/>
                      <w:szCs w:val="21"/>
                      <w:highlight w:val="none"/>
                      <w:lang w:val="en-US"/>
                    </w:rPr>
                    <w:t>制浆车间地面冲洗废水，</w:t>
                  </w:r>
                  <w:r>
                    <w:rPr>
                      <w:rFonts w:hint="default" w:ascii="Times New Roman" w:hAnsi="Times New Roman" w:eastAsia="宋体" w:cs="Times New Roman"/>
                      <w:color w:val="auto"/>
                      <w:kern w:val="2"/>
                      <w:sz w:val="21"/>
                      <w:szCs w:val="21"/>
                      <w:highlight w:val="none"/>
                    </w:rPr>
                    <w:t>进入</w:t>
                  </w:r>
                  <w:r>
                    <w:rPr>
                      <w:rFonts w:hint="default" w:ascii="Times New Roman" w:hAnsi="Times New Roman" w:eastAsia="宋体" w:cs="Times New Roman"/>
                      <w:color w:val="auto"/>
                      <w:kern w:val="2"/>
                      <w:sz w:val="21"/>
                      <w:szCs w:val="21"/>
                      <w:highlight w:val="none"/>
                      <w:lang w:val="en-US" w:eastAsia="zh-CN"/>
                    </w:rPr>
                    <w:t>20</w:t>
                  </w:r>
                  <w:r>
                    <w:rPr>
                      <w:rFonts w:hint="default" w:ascii="Times New Roman" w:hAnsi="Times New Roman" w:eastAsia="宋体" w:cs="Times New Roman"/>
                      <w:color w:val="auto"/>
                      <w:kern w:val="2"/>
                      <w:sz w:val="21"/>
                      <w:szCs w:val="21"/>
                      <w:highlight w:val="none"/>
                    </w:rPr>
                    <w:t>m</w:t>
                  </w:r>
                  <w:r>
                    <w:rPr>
                      <w:rFonts w:hint="default" w:ascii="Times New Roman" w:hAnsi="Times New Roman" w:eastAsia="宋体" w:cs="Times New Roman"/>
                      <w:color w:val="auto"/>
                      <w:kern w:val="2"/>
                      <w:sz w:val="21"/>
                      <w:szCs w:val="21"/>
                      <w:highlight w:val="none"/>
                      <w:vertAlign w:val="superscript"/>
                    </w:rPr>
                    <w:t>3</w:t>
                  </w:r>
                  <w:r>
                    <w:rPr>
                      <w:rFonts w:hint="default" w:ascii="Times New Roman" w:hAnsi="Times New Roman" w:eastAsia="宋体" w:cs="Times New Roman"/>
                      <w:color w:val="auto"/>
                      <w:kern w:val="2"/>
                      <w:sz w:val="21"/>
                      <w:szCs w:val="21"/>
                      <w:highlight w:val="none"/>
                    </w:rPr>
                    <w:t>沉淀池，</w:t>
                  </w:r>
                  <w:r>
                    <w:rPr>
                      <w:rFonts w:hint="default" w:ascii="Times New Roman" w:hAnsi="Times New Roman" w:eastAsia="宋体" w:cs="Times New Roman"/>
                      <w:color w:val="auto"/>
                      <w:kern w:val="2"/>
                      <w:sz w:val="21"/>
                      <w:szCs w:val="21"/>
                      <w:highlight w:val="none"/>
                      <w:lang w:val="en-US"/>
                    </w:rPr>
                    <w:t>经沉淀池沉淀处理后，回用于生产，不外排。</w:t>
                  </w:r>
                </w:p>
              </w:tc>
              <w:tc>
                <w:tcPr>
                  <w:tcW w:w="361" w:type="pct"/>
                  <w:shd w:val="clear" w:color="auto" w:fill="auto"/>
                  <w:noWrap w:val="0"/>
                  <w:vAlign w:val="center"/>
                </w:tcPr>
                <w:p w14:paraId="6FED7F1A">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rPr>
                    <w:t>新建</w:t>
                  </w:r>
                </w:p>
              </w:tc>
            </w:tr>
            <w:tr w14:paraId="7CBAA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602E0FFC">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700AA001">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4FC28511">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rPr>
                    <w:t>生活污水</w:t>
                  </w:r>
                </w:p>
              </w:tc>
              <w:tc>
                <w:tcPr>
                  <w:tcW w:w="1487" w:type="pct"/>
                  <w:shd w:val="clear" w:color="auto" w:fill="auto"/>
                  <w:noWrap w:val="0"/>
                  <w:vAlign w:val="center"/>
                </w:tcPr>
                <w:p w14:paraId="4E2241FC">
                  <w:pPr>
                    <w:pStyle w:val="88"/>
                    <w:keepNext w:val="0"/>
                    <w:keepLines w:val="0"/>
                    <w:pageBreakBefore w:val="0"/>
                    <w:kinsoku/>
                    <w:wordWrap/>
                    <w:overflowPunct/>
                    <w:topLinePunct w:val="0"/>
                    <w:autoSpaceDE/>
                    <w:bidi w:val="0"/>
                    <w:adjustRightInd w:val="0"/>
                    <w:spacing w:line="360" w:lineRule="exact"/>
                    <w:jc w:val="left"/>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w:t>
                  </w:r>
                  <w:r>
                    <w:rPr>
                      <w:rFonts w:hint="eastAsia" w:ascii="Times New Roman" w:hAnsi="Times New Roman" w:eastAsia="宋体" w:cs="Times New Roman"/>
                      <w:color w:val="auto"/>
                      <w:sz w:val="21"/>
                      <w:szCs w:val="21"/>
                      <w:highlight w:val="none"/>
                      <w:lang w:val="en-US" w:eastAsia="zh-CN"/>
                    </w:rPr>
                    <w:t>哈尔乌素露天煤矿</w:t>
                  </w:r>
                  <w:r>
                    <w:rPr>
                      <w:rFonts w:hint="default" w:ascii="Times New Roman" w:hAnsi="Times New Roman" w:eastAsia="宋体" w:cs="Times New Roman"/>
                      <w:color w:val="auto"/>
                      <w:sz w:val="21"/>
                      <w:szCs w:val="21"/>
                      <w:highlight w:val="none"/>
                      <w:lang w:val="en-US" w:eastAsia="zh-CN"/>
                    </w:rPr>
                    <w:t>生活污水处理设施</w:t>
                  </w:r>
                  <w:r>
                    <w:rPr>
                      <w:rFonts w:hint="default" w:ascii="Times New Roman" w:hAnsi="Times New Roman" w:eastAsia="宋体" w:cs="Times New Roman"/>
                      <w:color w:val="auto"/>
                      <w:sz w:val="21"/>
                      <w:szCs w:val="21"/>
                      <w:highlight w:val="none"/>
                    </w:rPr>
                    <w:t>。</w:t>
                  </w:r>
                </w:p>
              </w:tc>
              <w:tc>
                <w:tcPr>
                  <w:tcW w:w="1169" w:type="pct"/>
                  <w:shd w:val="clear" w:color="auto" w:fill="auto"/>
                  <w:noWrap w:val="0"/>
                  <w:vAlign w:val="center"/>
                </w:tcPr>
                <w:p w14:paraId="66468E6B">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sz w:val="21"/>
                      <w:szCs w:val="21"/>
                      <w:highlight w:val="none"/>
                      <w:lang w:val="en-US" w:eastAsia="zh-CN"/>
                    </w:rPr>
                    <w:t>依托</w:t>
                  </w:r>
                  <w:r>
                    <w:rPr>
                      <w:rFonts w:hint="eastAsia" w:ascii="Times New Roman" w:hAnsi="Times New Roman" w:eastAsia="宋体" w:cs="Times New Roman"/>
                      <w:color w:val="auto"/>
                      <w:sz w:val="21"/>
                      <w:szCs w:val="21"/>
                      <w:highlight w:val="none"/>
                      <w:lang w:val="en-US" w:eastAsia="zh-CN"/>
                    </w:rPr>
                    <w:t>哈尔乌素露天煤矿</w:t>
                  </w:r>
                  <w:r>
                    <w:rPr>
                      <w:rFonts w:hint="default" w:ascii="Times New Roman" w:hAnsi="Times New Roman" w:eastAsia="宋体" w:cs="Times New Roman"/>
                      <w:color w:val="auto"/>
                      <w:sz w:val="21"/>
                      <w:szCs w:val="21"/>
                      <w:highlight w:val="none"/>
                      <w:lang w:val="en-US" w:eastAsia="zh-CN"/>
                    </w:rPr>
                    <w:t>生活污水处理设施</w:t>
                  </w:r>
                  <w:r>
                    <w:rPr>
                      <w:rFonts w:hint="default" w:ascii="Times New Roman" w:hAnsi="Times New Roman" w:eastAsia="宋体" w:cs="Times New Roman"/>
                      <w:color w:val="auto"/>
                      <w:sz w:val="21"/>
                      <w:szCs w:val="21"/>
                      <w:highlight w:val="none"/>
                    </w:rPr>
                    <w:t>。</w:t>
                  </w:r>
                </w:p>
              </w:tc>
              <w:tc>
                <w:tcPr>
                  <w:tcW w:w="1210" w:type="pct"/>
                  <w:shd w:val="clear" w:color="auto" w:fill="auto"/>
                  <w:noWrap w:val="0"/>
                  <w:vAlign w:val="center"/>
                </w:tcPr>
                <w:p w14:paraId="763B17FB">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sz w:val="21"/>
                      <w:szCs w:val="21"/>
                      <w:highlight w:val="none"/>
                      <w:lang w:val="en-US" w:eastAsia="zh-CN"/>
                    </w:rPr>
                    <w:t>依托</w:t>
                  </w:r>
                  <w:r>
                    <w:rPr>
                      <w:rFonts w:hint="eastAsia" w:ascii="Times New Roman" w:hAnsi="Times New Roman" w:eastAsia="宋体" w:cs="Times New Roman"/>
                      <w:color w:val="auto"/>
                      <w:sz w:val="21"/>
                      <w:szCs w:val="21"/>
                      <w:highlight w:val="none"/>
                      <w:lang w:val="en-US" w:eastAsia="zh-CN"/>
                    </w:rPr>
                    <w:t>哈尔乌素露天煤矿</w:t>
                  </w:r>
                  <w:r>
                    <w:rPr>
                      <w:rFonts w:hint="default" w:ascii="Times New Roman" w:hAnsi="Times New Roman" w:eastAsia="宋体" w:cs="Times New Roman"/>
                      <w:color w:val="auto"/>
                      <w:sz w:val="21"/>
                      <w:szCs w:val="21"/>
                      <w:highlight w:val="none"/>
                      <w:lang w:val="en-US" w:eastAsia="zh-CN"/>
                    </w:rPr>
                    <w:t>生活污水处理设施</w:t>
                  </w:r>
                  <w:r>
                    <w:rPr>
                      <w:rFonts w:hint="default" w:ascii="Times New Roman" w:hAnsi="Times New Roman" w:eastAsia="宋体" w:cs="Times New Roman"/>
                      <w:color w:val="auto"/>
                      <w:sz w:val="21"/>
                      <w:szCs w:val="21"/>
                      <w:highlight w:val="none"/>
                    </w:rPr>
                    <w:t>。</w:t>
                  </w:r>
                </w:p>
              </w:tc>
              <w:tc>
                <w:tcPr>
                  <w:tcW w:w="361" w:type="pct"/>
                  <w:shd w:val="clear" w:color="auto" w:fill="auto"/>
                  <w:noWrap w:val="0"/>
                  <w:vAlign w:val="center"/>
                </w:tcPr>
                <w:p w14:paraId="11FBFA96">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依托</w:t>
                  </w:r>
                </w:p>
              </w:tc>
            </w:tr>
            <w:tr w14:paraId="50618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7492A72C">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sz w:val="21"/>
                      <w:szCs w:val="21"/>
                      <w:highlight w:val="none"/>
                    </w:rPr>
                  </w:pPr>
                </w:p>
              </w:tc>
              <w:tc>
                <w:tcPr>
                  <w:tcW w:w="187" w:type="pct"/>
                  <w:vMerge w:val="continue"/>
                  <w:shd w:val="clear" w:color="auto" w:fill="auto"/>
                  <w:noWrap w:val="0"/>
                  <w:vAlign w:val="center"/>
                </w:tcPr>
                <w:p w14:paraId="138F9368">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sz w:val="21"/>
                      <w:szCs w:val="21"/>
                      <w:highlight w:val="none"/>
                    </w:rPr>
                  </w:pPr>
                </w:p>
              </w:tc>
              <w:tc>
                <w:tcPr>
                  <w:tcW w:w="371" w:type="pct"/>
                  <w:gridSpan w:val="2"/>
                  <w:shd w:val="clear" w:color="auto" w:fill="auto"/>
                  <w:noWrap w:val="0"/>
                  <w:vAlign w:val="center"/>
                </w:tcPr>
                <w:p w14:paraId="03CCCDCB">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rPr>
                    <w:t>浆液管线冲洗废水</w:t>
                  </w:r>
                </w:p>
              </w:tc>
              <w:tc>
                <w:tcPr>
                  <w:tcW w:w="1487" w:type="pct"/>
                  <w:shd w:val="clear" w:color="auto" w:fill="auto"/>
                  <w:noWrap w:val="0"/>
                  <w:vAlign w:val="center"/>
                </w:tcPr>
                <w:p w14:paraId="482BB5AE">
                  <w:pPr>
                    <w:pStyle w:val="88"/>
                    <w:keepNext w:val="0"/>
                    <w:keepLines w:val="0"/>
                    <w:pageBreakBefore w:val="0"/>
                    <w:kinsoku/>
                    <w:wordWrap/>
                    <w:overflowPunct/>
                    <w:topLinePunct w:val="0"/>
                    <w:autoSpaceDE/>
                    <w:bidi w:val="0"/>
                    <w:adjustRightInd w:val="0"/>
                    <w:spacing w:line="360" w:lineRule="exact"/>
                    <w:jc w:val="left"/>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rPr>
                    <w:t>充填工作结束或者</w:t>
                  </w:r>
                  <w:r>
                    <w:rPr>
                      <w:rFonts w:hint="default" w:ascii="Times New Roman" w:hAnsi="Times New Roman" w:eastAsia="宋体" w:cs="Times New Roman"/>
                      <w:color w:val="auto"/>
                      <w:kern w:val="2"/>
                      <w:sz w:val="21"/>
                      <w:szCs w:val="21"/>
                      <w:highlight w:val="none"/>
                    </w:rPr>
                    <w:t>浆液管线</w:t>
                  </w:r>
                  <w:r>
                    <w:rPr>
                      <w:rFonts w:hint="default" w:ascii="Times New Roman" w:hAnsi="Times New Roman" w:eastAsia="宋体" w:cs="Times New Roman"/>
                      <w:color w:val="auto"/>
                      <w:kern w:val="2"/>
                      <w:sz w:val="21"/>
                      <w:szCs w:val="21"/>
                      <w:highlight w:val="none"/>
                      <w:lang w:val="en-US"/>
                    </w:rPr>
                    <w:t>维修过程中产生的</w:t>
                  </w:r>
                  <w:r>
                    <w:rPr>
                      <w:rFonts w:hint="default" w:ascii="Times New Roman" w:hAnsi="Times New Roman" w:eastAsia="宋体" w:cs="Times New Roman"/>
                      <w:color w:val="auto"/>
                      <w:kern w:val="2"/>
                      <w:sz w:val="21"/>
                      <w:szCs w:val="21"/>
                      <w:highlight w:val="none"/>
                    </w:rPr>
                    <w:t>冲洗废水进入</w:t>
                  </w:r>
                  <w:r>
                    <w:rPr>
                      <w:rFonts w:hint="eastAsia" w:ascii="Times New Roman" w:hAnsi="Times New Roman" w:cs="Times New Roman"/>
                      <w:b w:val="0"/>
                      <w:bCs/>
                      <w:color w:val="auto"/>
                      <w:sz w:val="21"/>
                      <w:szCs w:val="21"/>
                      <w:highlight w:val="none"/>
                      <w:lang w:val="en-US" w:eastAsia="zh-CN"/>
                    </w:rPr>
                    <w:t>搅拌池（2座，φ=4.0m，h2.0m）</w:t>
                  </w:r>
                  <w:r>
                    <w:rPr>
                      <w:rFonts w:hint="default" w:ascii="Times New Roman" w:hAnsi="Times New Roman" w:eastAsia="宋体" w:cs="Times New Roman"/>
                      <w:color w:val="auto"/>
                      <w:kern w:val="2"/>
                      <w:sz w:val="21"/>
                      <w:szCs w:val="21"/>
                      <w:highlight w:val="none"/>
                    </w:rPr>
                    <w:t>，回用于生产</w:t>
                  </w:r>
                  <w:r>
                    <w:rPr>
                      <w:rFonts w:hint="default" w:ascii="Times New Roman" w:hAnsi="Times New Roman" w:eastAsia="宋体" w:cs="Times New Roman"/>
                      <w:color w:val="auto"/>
                      <w:kern w:val="2"/>
                      <w:sz w:val="21"/>
                      <w:szCs w:val="21"/>
                      <w:highlight w:val="none"/>
                      <w:lang w:val="en-US"/>
                    </w:rPr>
                    <w:t>，不外排。</w:t>
                  </w:r>
                </w:p>
              </w:tc>
              <w:tc>
                <w:tcPr>
                  <w:tcW w:w="1169" w:type="pct"/>
                  <w:shd w:val="clear" w:color="auto" w:fill="auto"/>
                  <w:noWrap w:val="0"/>
                  <w:vAlign w:val="center"/>
                </w:tcPr>
                <w:p w14:paraId="18BC7069">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rPr>
                    <w:t>填工作结束或者</w:t>
                  </w:r>
                  <w:r>
                    <w:rPr>
                      <w:rFonts w:hint="default" w:ascii="Times New Roman" w:hAnsi="Times New Roman" w:eastAsia="宋体" w:cs="Times New Roman"/>
                      <w:color w:val="auto"/>
                      <w:kern w:val="2"/>
                      <w:sz w:val="21"/>
                      <w:szCs w:val="21"/>
                      <w:highlight w:val="none"/>
                    </w:rPr>
                    <w:t>浆液管线</w:t>
                  </w:r>
                  <w:r>
                    <w:rPr>
                      <w:rFonts w:hint="default" w:ascii="Times New Roman" w:hAnsi="Times New Roman" w:eastAsia="宋体" w:cs="Times New Roman"/>
                      <w:color w:val="auto"/>
                      <w:kern w:val="2"/>
                      <w:sz w:val="21"/>
                      <w:szCs w:val="21"/>
                      <w:highlight w:val="none"/>
                      <w:lang w:val="en-US"/>
                    </w:rPr>
                    <w:t>维修过程中产生的</w:t>
                  </w:r>
                  <w:r>
                    <w:rPr>
                      <w:rFonts w:hint="default" w:ascii="Times New Roman" w:hAnsi="Times New Roman" w:eastAsia="宋体" w:cs="Times New Roman"/>
                      <w:color w:val="auto"/>
                      <w:kern w:val="2"/>
                      <w:sz w:val="21"/>
                      <w:szCs w:val="21"/>
                      <w:highlight w:val="none"/>
                    </w:rPr>
                    <w:t>冲洗废水进入</w:t>
                  </w:r>
                  <w:r>
                    <w:rPr>
                      <w:rFonts w:hint="eastAsia" w:cs="Times New Roman"/>
                      <w:b w:val="0"/>
                      <w:bCs/>
                      <w:color w:val="auto"/>
                      <w:sz w:val="21"/>
                      <w:szCs w:val="21"/>
                      <w:highlight w:val="none"/>
                      <w:lang w:val="en-US" w:eastAsia="zh-CN"/>
                    </w:rPr>
                    <w:t>搅拌池</w:t>
                  </w:r>
                  <w:r>
                    <w:rPr>
                      <w:rFonts w:hint="eastAsia" w:ascii="Times New Roman" w:hAnsi="Times New Roman" w:cs="Times New Roman"/>
                      <w:b w:val="0"/>
                      <w:bCs/>
                      <w:color w:val="auto"/>
                      <w:sz w:val="21"/>
                      <w:szCs w:val="21"/>
                      <w:highlight w:val="none"/>
                      <w:lang w:val="en-US" w:eastAsia="zh-CN"/>
                    </w:rPr>
                    <w:t>（2座，φ=4.0m，h2.0m）</w:t>
                  </w:r>
                  <w:r>
                    <w:rPr>
                      <w:rFonts w:hint="default" w:ascii="Times New Roman" w:hAnsi="Times New Roman" w:eastAsia="宋体" w:cs="Times New Roman"/>
                      <w:color w:val="auto"/>
                      <w:kern w:val="2"/>
                      <w:sz w:val="21"/>
                      <w:szCs w:val="21"/>
                      <w:highlight w:val="none"/>
                    </w:rPr>
                    <w:t>，回用于生产</w:t>
                  </w:r>
                  <w:r>
                    <w:rPr>
                      <w:rFonts w:hint="default" w:ascii="Times New Roman" w:hAnsi="Times New Roman" w:eastAsia="宋体" w:cs="Times New Roman"/>
                      <w:color w:val="auto"/>
                      <w:kern w:val="2"/>
                      <w:sz w:val="21"/>
                      <w:szCs w:val="21"/>
                      <w:highlight w:val="none"/>
                      <w:lang w:val="en-US"/>
                    </w:rPr>
                    <w:t>，不外排。</w:t>
                  </w:r>
                </w:p>
              </w:tc>
              <w:tc>
                <w:tcPr>
                  <w:tcW w:w="1210" w:type="pct"/>
                  <w:shd w:val="clear" w:color="auto" w:fill="auto"/>
                  <w:noWrap w:val="0"/>
                  <w:vAlign w:val="center"/>
                </w:tcPr>
                <w:p w14:paraId="72EA0498">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rPr>
                    <w:t>填工作结束或者</w:t>
                  </w:r>
                  <w:r>
                    <w:rPr>
                      <w:rFonts w:hint="default" w:ascii="Times New Roman" w:hAnsi="Times New Roman" w:eastAsia="宋体" w:cs="Times New Roman"/>
                      <w:color w:val="auto"/>
                      <w:kern w:val="2"/>
                      <w:sz w:val="21"/>
                      <w:szCs w:val="21"/>
                      <w:highlight w:val="none"/>
                    </w:rPr>
                    <w:t>浆液管线</w:t>
                  </w:r>
                  <w:r>
                    <w:rPr>
                      <w:rFonts w:hint="default" w:ascii="Times New Roman" w:hAnsi="Times New Roman" w:eastAsia="宋体" w:cs="Times New Roman"/>
                      <w:color w:val="auto"/>
                      <w:kern w:val="2"/>
                      <w:sz w:val="21"/>
                      <w:szCs w:val="21"/>
                      <w:highlight w:val="none"/>
                      <w:lang w:val="en-US"/>
                    </w:rPr>
                    <w:t>维修过程中产生的</w:t>
                  </w:r>
                  <w:r>
                    <w:rPr>
                      <w:rFonts w:hint="default" w:ascii="Times New Roman" w:hAnsi="Times New Roman" w:eastAsia="宋体" w:cs="Times New Roman"/>
                      <w:color w:val="auto"/>
                      <w:kern w:val="2"/>
                      <w:sz w:val="21"/>
                      <w:szCs w:val="21"/>
                      <w:highlight w:val="none"/>
                    </w:rPr>
                    <w:t>冲洗废水进入</w:t>
                  </w:r>
                  <w:r>
                    <w:rPr>
                      <w:rFonts w:hint="eastAsia" w:cs="Times New Roman"/>
                      <w:b w:val="0"/>
                      <w:bCs/>
                      <w:color w:val="auto"/>
                      <w:sz w:val="21"/>
                      <w:szCs w:val="21"/>
                      <w:highlight w:val="none"/>
                      <w:lang w:val="en-US" w:eastAsia="zh-CN"/>
                    </w:rPr>
                    <w:t>搅拌池</w:t>
                  </w:r>
                  <w:r>
                    <w:rPr>
                      <w:rFonts w:hint="eastAsia" w:ascii="Times New Roman" w:hAnsi="Times New Roman" w:cs="Times New Roman"/>
                      <w:b w:val="0"/>
                      <w:bCs/>
                      <w:color w:val="auto"/>
                      <w:sz w:val="21"/>
                      <w:szCs w:val="21"/>
                      <w:highlight w:val="none"/>
                      <w:lang w:val="en-US" w:eastAsia="zh-CN"/>
                    </w:rPr>
                    <w:t>（2座，φ=4.0m，h2.0m）</w:t>
                  </w:r>
                  <w:r>
                    <w:rPr>
                      <w:rFonts w:hint="default" w:ascii="Times New Roman" w:hAnsi="Times New Roman" w:eastAsia="宋体" w:cs="Times New Roman"/>
                      <w:color w:val="auto"/>
                      <w:kern w:val="2"/>
                      <w:sz w:val="21"/>
                      <w:szCs w:val="21"/>
                      <w:highlight w:val="none"/>
                    </w:rPr>
                    <w:t>，回用于生产</w:t>
                  </w:r>
                  <w:r>
                    <w:rPr>
                      <w:rFonts w:hint="default" w:ascii="Times New Roman" w:hAnsi="Times New Roman" w:eastAsia="宋体" w:cs="Times New Roman"/>
                      <w:color w:val="auto"/>
                      <w:kern w:val="2"/>
                      <w:sz w:val="21"/>
                      <w:szCs w:val="21"/>
                      <w:highlight w:val="none"/>
                      <w:lang w:val="en-US"/>
                    </w:rPr>
                    <w:t>，不外排。</w:t>
                  </w:r>
                </w:p>
              </w:tc>
              <w:tc>
                <w:tcPr>
                  <w:tcW w:w="361" w:type="pct"/>
                  <w:shd w:val="clear" w:color="auto" w:fill="auto"/>
                  <w:noWrap w:val="0"/>
                  <w:vAlign w:val="center"/>
                </w:tcPr>
                <w:p w14:paraId="6F4B5BB0">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新建</w:t>
                  </w:r>
                </w:p>
              </w:tc>
            </w:tr>
            <w:tr w14:paraId="3F724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27A0EFDF">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sz w:val="21"/>
                      <w:szCs w:val="21"/>
                      <w:highlight w:val="none"/>
                    </w:rPr>
                  </w:pPr>
                </w:p>
              </w:tc>
              <w:tc>
                <w:tcPr>
                  <w:tcW w:w="187" w:type="pct"/>
                  <w:vMerge w:val="continue"/>
                  <w:shd w:val="clear" w:color="auto" w:fill="auto"/>
                  <w:noWrap w:val="0"/>
                  <w:vAlign w:val="center"/>
                </w:tcPr>
                <w:p w14:paraId="1DED8D64">
                  <w:pPr>
                    <w:pStyle w:val="88"/>
                    <w:keepNext w:val="0"/>
                    <w:keepLines w:val="0"/>
                    <w:pageBreakBefore w:val="0"/>
                    <w:kinsoku/>
                    <w:wordWrap/>
                    <w:overflowPunct/>
                    <w:topLinePunct w:val="0"/>
                    <w:autoSpaceDE/>
                    <w:bidi w:val="0"/>
                    <w:adjustRightInd w:val="0"/>
                    <w:spacing w:line="360" w:lineRule="exact"/>
                    <w:textAlignment w:val="auto"/>
                    <w:rPr>
                      <w:rFonts w:hint="eastAsia" w:ascii="Times New Roman" w:hAnsi="Times New Roman" w:eastAsia="宋体" w:cs="Times New Roman"/>
                      <w:color w:val="auto"/>
                      <w:sz w:val="21"/>
                      <w:szCs w:val="21"/>
                      <w:highlight w:val="none"/>
                      <w:lang w:eastAsia="zh-CN"/>
                    </w:rPr>
                  </w:pPr>
                </w:p>
              </w:tc>
              <w:tc>
                <w:tcPr>
                  <w:tcW w:w="371" w:type="pct"/>
                  <w:gridSpan w:val="2"/>
                  <w:shd w:val="clear" w:color="auto" w:fill="auto"/>
                  <w:noWrap w:val="0"/>
                  <w:vAlign w:val="center"/>
                </w:tcPr>
                <w:p w14:paraId="6ECB981F">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rPr>
                    <w:t>其他</w:t>
                  </w:r>
                </w:p>
              </w:tc>
              <w:tc>
                <w:tcPr>
                  <w:tcW w:w="1487" w:type="pct"/>
                  <w:shd w:val="clear" w:color="auto" w:fill="auto"/>
                  <w:noWrap w:val="0"/>
                  <w:vAlign w:val="center"/>
                </w:tcPr>
                <w:p w14:paraId="04FE934D">
                  <w:pPr>
                    <w:pStyle w:val="88"/>
                    <w:keepNext w:val="0"/>
                    <w:keepLines w:val="0"/>
                    <w:pageBreakBefore w:val="0"/>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rPr>
                    <w:t>注浆站事故状态下，泄漏浆液</w:t>
                  </w:r>
                  <w:r>
                    <w:rPr>
                      <w:rFonts w:hint="default" w:ascii="Times New Roman" w:hAnsi="Times New Roman" w:eastAsia="宋体" w:cs="Times New Roman"/>
                      <w:color w:val="auto"/>
                      <w:kern w:val="2"/>
                      <w:sz w:val="21"/>
                      <w:szCs w:val="21"/>
                      <w:highlight w:val="none"/>
                      <w:lang w:val="en-US" w:eastAsia="zh-CN"/>
                    </w:rPr>
                    <w:t>进入搅拌池</w:t>
                  </w:r>
                  <w:r>
                    <w:rPr>
                      <w:rFonts w:hint="default" w:ascii="Times New Roman" w:hAnsi="Times New Roman" w:eastAsia="宋体" w:cs="Times New Roman"/>
                      <w:color w:val="auto"/>
                      <w:kern w:val="2"/>
                      <w:sz w:val="21"/>
                      <w:szCs w:val="21"/>
                      <w:highlight w:val="none"/>
                      <w:lang w:val="en-US"/>
                    </w:rPr>
                    <w:t>。</w:t>
                  </w:r>
                </w:p>
              </w:tc>
              <w:tc>
                <w:tcPr>
                  <w:tcW w:w="1169" w:type="pct"/>
                  <w:shd w:val="clear" w:color="auto" w:fill="auto"/>
                  <w:noWrap w:val="0"/>
                  <w:vAlign w:val="center"/>
                </w:tcPr>
                <w:p w14:paraId="2F28B8E5">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rPr>
                    <w:t>注浆站事故状态下，泄漏浆液</w:t>
                  </w:r>
                  <w:r>
                    <w:rPr>
                      <w:rFonts w:hint="default" w:ascii="Times New Roman" w:hAnsi="Times New Roman" w:eastAsia="宋体" w:cs="Times New Roman"/>
                      <w:color w:val="auto"/>
                      <w:kern w:val="2"/>
                      <w:sz w:val="21"/>
                      <w:szCs w:val="21"/>
                      <w:highlight w:val="none"/>
                      <w:lang w:val="en-US" w:eastAsia="zh-CN"/>
                    </w:rPr>
                    <w:t>进入搅拌池</w:t>
                  </w:r>
                  <w:r>
                    <w:rPr>
                      <w:rFonts w:hint="default" w:ascii="Times New Roman" w:hAnsi="Times New Roman" w:eastAsia="宋体" w:cs="Times New Roman"/>
                      <w:color w:val="auto"/>
                      <w:kern w:val="2"/>
                      <w:sz w:val="21"/>
                      <w:szCs w:val="21"/>
                      <w:highlight w:val="none"/>
                      <w:lang w:val="en-US"/>
                    </w:rPr>
                    <w:t>。</w:t>
                  </w:r>
                </w:p>
              </w:tc>
              <w:tc>
                <w:tcPr>
                  <w:tcW w:w="1210" w:type="pct"/>
                  <w:shd w:val="clear" w:color="auto" w:fill="auto"/>
                  <w:noWrap w:val="0"/>
                  <w:vAlign w:val="center"/>
                </w:tcPr>
                <w:p w14:paraId="3BE712B7">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rPr>
                    <w:t>注浆站事故状态下，泄漏浆液</w:t>
                  </w:r>
                  <w:r>
                    <w:rPr>
                      <w:rFonts w:hint="default" w:ascii="Times New Roman" w:hAnsi="Times New Roman" w:eastAsia="宋体" w:cs="Times New Roman"/>
                      <w:color w:val="auto"/>
                      <w:kern w:val="2"/>
                      <w:sz w:val="21"/>
                      <w:szCs w:val="21"/>
                      <w:highlight w:val="none"/>
                      <w:lang w:val="en-US" w:eastAsia="zh-CN"/>
                    </w:rPr>
                    <w:t>进入搅拌池</w:t>
                  </w:r>
                  <w:r>
                    <w:rPr>
                      <w:rFonts w:hint="default" w:ascii="Times New Roman" w:hAnsi="Times New Roman" w:eastAsia="宋体" w:cs="Times New Roman"/>
                      <w:color w:val="auto"/>
                      <w:kern w:val="2"/>
                      <w:sz w:val="21"/>
                      <w:szCs w:val="21"/>
                      <w:highlight w:val="none"/>
                      <w:lang w:val="en-US"/>
                    </w:rPr>
                    <w:t>。</w:t>
                  </w:r>
                </w:p>
              </w:tc>
              <w:tc>
                <w:tcPr>
                  <w:tcW w:w="361" w:type="pct"/>
                  <w:shd w:val="clear" w:color="auto" w:fill="auto"/>
                  <w:noWrap w:val="0"/>
                  <w:vAlign w:val="center"/>
                </w:tcPr>
                <w:p w14:paraId="27729939">
                  <w:pPr>
                    <w:keepNext w:val="0"/>
                    <w:keepLines w:val="0"/>
                    <w:pageBreakBefore w:val="0"/>
                    <w:kinsoku/>
                    <w:wordWrap/>
                    <w:overflowPunct/>
                    <w:topLinePunct w:val="0"/>
                    <w:autoSpaceDE/>
                    <w:bidi w:val="0"/>
                    <w:adjustRightInd w:val="0"/>
                    <w:spacing w:line="360" w:lineRule="exact"/>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新建</w:t>
                  </w:r>
                </w:p>
              </w:tc>
            </w:tr>
            <w:tr w14:paraId="4390E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657B5A46">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shd w:val="clear" w:color="auto" w:fill="auto"/>
                  <w:noWrap w:val="0"/>
                  <w:vAlign w:val="center"/>
                </w:tcPr>
                <w:p w14:paraId="39415AF8">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噪声</w:t>
                  </w:r>
                </w:p>
              </w:tc>
              <w:tc>
                <w:tcPr>
                  <w:tcW w:w="1487" w:type="pct"/>
                  <w:shd w:val="clear" w:color="auto" w:fill="auto"/>
                  <w:noWrap w:val="0"/>
                  <w:vAlign w:val="center"/>
                </w:tcPr>
                <w:p w14:paraId="06E10078">
                  <w:pPr>
                    <w:pStyle w:val="88"/>
                    <w:keepNext w:val="0"/>
                    <w:keepLines w:val="0"/>
                    <w:pageBreakBefore w:val="0"/>
                    <w:kinsoku/>
                    <w:wordWrap/>
                    <w:overflowPunct/>
                    <w:topLinePunct w:val="0"/>
                    <w:autoSpaceDE/>
                    <w:bidi w:val="0"/>
                    <w:adjustRightInd w:val="0"/>
                    <w:spacing w:line="360" w:lineRule="exact"/>
                    <w:jc w:val="lef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rPr>
                    <w:t>合理布局，采用低噪设备，基础减振，厂房隔声，风机安装消声器，</w:t>
                  </w:r>
                  <w:r>
                    <w:rPr>
                      <w:rFonts w:hint="default" w:ascii="Times New Roman" w:hAnsi="Times New Roman" w:eastAsia="宋体" w:cs="Times New Roman"/>
                      <w:color w:val="auto"/>
                      <w:kern w:val="2"/>
                      <w:sz w:val="21"/>
                      <w:szCs w:val="21"/>
                      <w:highlight w:val="none"/>
                    </w:rPr>
                    <w:t>并加强维护。</w:t>
                  </w:r>
                </w:p>
              </w:tc>
              <w:tc>
                <w:tcPr>
                  <w:tcW w:w="1169" w:type="pct"/>
                  <w:shd w:val="clear" w:color="auto" w:fill="auto"/>
                  <w:noWrap w:val="0"/>
                  <w:vAlign w:val="center"/>
                </w:tcPr>
                <w:p w14:paraId="522553A5">
                  <w:pPr>
                    <w:pStyle w:val="88"/>
                    <w:keepNext w:val="0"/>
                    <w:keepLines w:val="0"/>
                    <w:pageBreakBefore w:val="0"/>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rPr>
                    <w:t>合理布局，采用低噪设备，基础减振，厂房隔声，风机安装消声器，</w:t>
                  </w:r>
                  <w:r>
                    <w:rPr>
                      <w:rFonts w:hint="default" w:ascii="Times New Roman" w:hAnsi="Times New Roman" w:eastAsia="宋体" w:cs="Times New Roman"/>
                      <w:color w:val="auto"/>
                      <w:kern w:val="2"/>
                      <w:sz w:val="21"/>
                      <w:szCs w:val="21"/>
                      <w:highlight w:val="none"/>
                    </w:rPr>
                    <w:t>并加强维护。</w:t>
                  </w:r>
                </w:p>
              </w:tc>
              <w:tc>
                <w:tcPr>
                  <w:tcW w:w="1210" w:type="pct"/>
                  <w:shd w:val="clear" w:color="auto" w:fill="auto"/>
                  <w:noWrap w:val="0"/>
                  <w:vAlign w:val="center"/>
                </w:tcPr>
                <w:p w14:paraId="75163F31">
                  <w:pPr>
                    <w:pStyle w:val="88"/>
                    <w:keepNext w:val="0"/>
                    <w:keepLines w:val="0"/>
                    <w:pageBreakBefore w:val="0"/>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rPr>
                    <w:t>合理布局，采用低噪设备，基础减振，厂房隔声，风机安装消声器，</w:t>
                  </w:r>
                  <w:r>
                    <w:rPr>
                      <w:rFonts w:hint="default" w:ascii="Times New Roman" w:hAnsi="Times New Roman" w:eastAsia="宋体" w:cs="Times New Roman"/>
                      <w:color w:val="auto"/>
                      <w:kern w:val="2"/>
                      <w:sz w:val="21"/>
                      <w:szCs w:val="21"/>
                      <w:highlight w:val="none"/>
                    </w:rPr>
                    <w:t>并加强维护。</w:t>
                  </w:r>
                </w:p>
              </w:tc>
              <w:tc>
                <w:tcPr>
                  <w:tcW w:w="361" w:type="pct"/>
                  <w:shd w:val="clear" w:color="auto" w:fill="auto"/>
                  <w:noWrap w:val="0"/>
                  <w:vAlign w:val="center"/>
                </w:tcPr>
                <w:p w14:paraId="43298438">
                  <w:pPr>
                    <w:pStyle w:val="88"/>
                    <w:keepNext w:val="0"/>
                    <w:keepLines w:val="0"/>
                    <w:pageBreakBefore w:val="0"/>
                    <w:kinsoku/>
                    <w:wordWrap/>
                    <w:overflowPunct/>
                    <w:topLinePunct w:val="0"/>
                    <w:autoSpaceDE/>
                    <w:bidi w:val="0"/>
                    <w:adjustRightInd w:val="0"/>
                    <w:spacing w:line="360" w:lineRule="exact"/>
                    <w:jc w:val="center"/>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rPr>
                    <w:t>--</w:t>
                  </w:r>
                </w:p>
              </w:tc>
            </w:tr>
            <w:tr w14:paraId="13656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7C53343C">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restart"/>
                  <w:shd w:val="clear" w:color="auto" w:fill="auto"/>
                  <w:noWrap w:val="0"/>
                  <w:vAlign w:val="center"/>
                </w:tcPr>
                <w:p w14:paraId="61D6CB2D">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一般</w:t>
                  </w:r>
                </w:p>
                <w:p w14:paraId="0F293150">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固废</w:t>
                  </w:r>
                </w:p>
              </w:tc>
              <w:tc>
                <w:tcPr>
                  <w:tcW w:w="371" w:type="pct"/>
                  <w:gridSpan w:val="2"/>
                  <w:shd w:val="clear" w:color="auto" w:fill="auto"/>
                  <w:noWrap w:val="0"/>
                  <w:vAlign w:val="center"/>
                </w:tcPr>
                <w:p w14:paraId="6EED73A4">
                  <w:pPr>
                    <w:pStyle w:val="88"/>
                    <w:keepNext w:val="0"/>
                    <w:keepLines w:val="0"/>
                    <w:pageBreakBefore w:val="0"/>
                    <w:kinsoku/>
                    <w:wordWrap/>
                    <w:overflowPunct/>
                    <w:topLinePunct w:val="0"/>
                    <w:autoSpaceDE/>
                    <w:bidi w:val="0"/>
                    <w:adjustRightInd w:val="0"/>
                    <w:spacing w:line="360" w:lineRule="exact"/>
                    <w:ind w:right="0" w:rightChars="0"/>
                    <w:textAlignment w:val="auto"/>
                    <w:rPr>
                      <w:rFonts w:hint="default" w:ascii="Times New Roman" w:hAnsi="Times New Roman" w:eastAsia="宋体" w:cs="Times New Roman"/>
                      <w:color w:val="auto"/>
                      <w:spacing w:val="0"/>
                      <w:kern w:val="2"/>
                      <w:sz w:val="21"/>
                      <w:szCs w:val="21"/>
                      <w:highlight w:val="none"/>
                      <w:lang w:val="zh-CN" w:eastAsia="zh-CN" w:bidi="zh-CN"/>
                    </w:rPr>
                  </w:pPr>
                  <w:r>
                    <w:rPr>
                      <w:rFonts w:hint="default" w:ascii="Times New Roman" w:hAnsi="Times New Roman" w:eastAsia="宋体" w:cs="Times New Roman"/>
                      <w:color w:val="auto"/>
                      <w:spacing w:val="0"/>
                      <w:sz w:val="21"/>
                      <w:szCs w:val="21"/>
                      <w:highlight w:val="none"/>
                    </w:rPr>
                    <w:t>生活垃圾</w:t>
                  </w:r>
                </w:p>
              </w:tc>
              <w:tc>
                <w:tcPr>
                  <w:tcW w:w="1487" w:type="pct"/>
                  <w:shd w:val="clear" w:color="auto" w:fill="auto"/>
                  <w:noWrap w:val="0"/>
                  <w:vAlign w:val="center"/>
                </w:tcPr>
                <w:p w14:paraId="20B13A9A">
                  <w:pPr>
                    <w:pStyle w:val="88"/>
                    <w:keepNext w:val="0"/>
                    <w:keepLines w:val="0"/>
                    <w:pageBreakBefore w:val="0"/>
                    <w:kinsoku/>
                    <w:wordWrap/>
                    <w:overflowPunct/>
                    <w:topLinePunct w:val="0"/>
                    <w:autoSpaceDE/>
                    <w:bidi w:val="0"/>
                    <w:adjustRightInd w:val="0"/>
                    <w:spacing w:line="360" w:lineRule="exact"/>
                    <w:jc w:val="left"/>
                    <w:textAlignment w:val="auto"/>
                    <w:rPr>
                      <w:rFonts w:hint="default" w:ascii="Times New Roman" w:hAnsi="Times New Roman" w:eastAsia="宋体" w:cs="Times New Roman"/>
                      <w:color w:val="auto"/>
                      <w:w w:val="98"/>
                      <w:kern w:val="2"/>
                      <w:sz w:val="21"/>
                      <w:szCs w:val="21"/>
                      <w:highlight w:val="none"/>
                    </w:rPr>
                  </w:pPr>
                  <w:r>
                    <w:rPr>
                      <w:rFonts w:hint="default" w:ascii="Times New Roman" w:hAnsi="Times New Roman" w:eastAsia="宋体" w:cs="Times New Roman"/>
                      <w:color w:val="auto"/>
                      <w:sz w:val="21"/>
                      <w:szCs w:val="21"/>
                      <w:highlight w:val="none"/>
                    </w:rPr>
                    <w:t>集中收集至垃圾箱后，定期送至环卫部门进行处理。</w:t>
                  </w:r>
                </w:p>
              </w:tc>
              <w:tc>
                <w:tcPr>
                  <w:tcW w:w="1169" w:type="pct"/>
                  <w:shd w:val="clear" w:color="auto" w:fill="auto"/>
                  <w:noWrap w:val="0"/>
                  <w:vAlign w:val="center"/>
                </w:tcPr>
                <w:p w14:paraId="5656A7C0">
                  <w:pPr>
                    <w:pStyle w:val="88"/>
                    <w:keepNext w:val="0"/>
                    <w:keepLines w:val="0"/>
                    <w:pageBreakBefore w:val="0"/>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color w:val="auto"/>
                      <w:w w:val="98"/>
                      <w:kern w:val="2"/>
                      <w:sz w:val="21"/>
                      <w:szCs w:val="21"/>
                      <w:highlight w:val="none"/>
                      <w:lang w:val="en-US"/>
                    </w:rPr>
                  </w:pPr>
                  <w:r>
                    <w:rPr>
                      <w:rFonts w:hint="default" w:ascii="Times New Roman" w:hAnsi="Times New Roman" w:eastAsia="宋体" w:cs="Times New Roman"/>
                      <w:color w:val="auto"/>
                      <w:sz w:val="21"/>
                      <w:szCs w:val="21"/>
                      <w:highlight w:val="none"/>
                    </w:rPr>
                    <w:t>集中收集至垃圾箱后，定期送至环卫部门进行处理。</w:t>
                  </w:r>
                </w:p>
              </w:tc>
              <w:tc>
                <w:tcPr>
                  <w:tcW w:w="1210" w:type="pct"/>
                  <w:shd w:val="clear" w:color="auto" w:fill="auto"/>
                  <w:noWrap w:val="0"/>
                  <w:vAlign w:val="center"/>
                </w:tcPr>
                <w:p w14:paraId="72CDC704">
                  <w:pPr>
                    <w:pStyle w:val="88"/>
                    <w:keepNext w:val="0"/>
                    <w:keepLines w:val="0"/>
                    <w:pageBreakBefore w:val="0"/>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color w:val="auto"/>
                      <w:w w:val="98"/>
                      <w:kern w:val="2"/>
                      <w:sz w:val="21"/>
                      <w:szCs w:val="21"/>
                      <w:highlight w:val="none"/>
                      <w:lang w:val="en-US"/>
                    </w:rPr>
                  </w:pPr>
                  <w:r>
                    <w:rPr>
                      <w:rFonts w:hint="default" w:ascii="Times New Roman" w:hAnsi="Times New Roman" w:eastAsia="宋体" w:cs="Times New Roman"/>
                      <w:color w:val="auto"/>
                      <w:sz w:val="21"/>
                      <w:szCs w:val="21"/>
                      <w:highlight w:val="none"/>
                    </w:rPr>
                    <w:t>集中收集至垃圾箱后，定期送至环卫部门进行处理。</w:t>
                  </w:r>
                </w:p>
              </w:tc>
              <w:tc>
                <w:tcPr>
                  <w:tcW w:w="361" w:type="pct"/>
                  <w:shd w:val="clear" w:color="auto" w:fill="auto"/>
                  <w:noWrap w:val="0"/>
                  <w:vAlign w:val="center"/>
                </w:tcPr>
                <w:p w14:paraId="6B669BD8">
                  <w:pPr>
                    <w:keepNext w:val="0"/>
                    <w:keepLines w:val="0"/>
                    <w:pageBreakBefore w:val="0"/>
                    <w:kinsoku/>
                    <w:wordWrap/>
                    <w:overflowPunct/>
                    <w:topLinePunct w:val="0"/>
                    <w:autoSpaceDE/>
                    <w:bidi w:val="0"/>
                    <w:adjustRightInd w:val="0"/>
                    <w:spacing w:line="360" w:lineRule="exact"/>
                    <w:jc w:val="center"/>
                    <w:textAlignment w:val="auto"/>
                    <w:rPr>
                      <w:rFonts w:hint="default" w:ascii="Times New Roman" w:hAnsi="Times New Roman" w:eastAsia="宋体" w:cs="Times New Roman"/>
                      <w:color w:val="auto"/>
                      <w:w w:val="98"/>
                      <w:kern w:val="2"/>
                      <w:sz w:val="21"/>
                      <w:szCs w:val="21"/>
                      <w:highlight w:val="none"/>
                      <w:lang w:val="en-US"/>
                    </w:rPr>
                  </w:pPr>
                  <w:r>
                    <w:rPr>
                      <w:rFonts w:hint="default" w:ascii="Times New Roman" w:hAnsi="Times New Roman" w:eastAsia="宋体" w:cs="Times New Roman"/>
                      <w:color w:val="auto"/>
                      <w:kern w:val="2"/>
                      <w:sz w:val="21"/>
                      <w:szCs w:val="21"/>
                      <w:highlight w:val="none"/>
                      <w:lang w:val="en-US"/>
                    </w:rPr>
                    <w:t>--</w:t>
                  </w:r>
                </w:p>
              </w:tc>
            </w:tr>
            <w:tr w14:paraId="2DF03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04C163A8">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3EC973F6">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3B1A48DC">
                  <w:pPr>
                    <w:pStyle w:val="70"/>
                    <w:keepNext w:val="0"/>
                    <w:keepLines w:val="0"/>
                    <w:pageBreakBefore w:val="0"/>
                    <w:kinsoku/>
                    <w:wordWrap/>
                    <w:overflowPunct/>
                    <w:topLinePunct w:val="0"/>
                    <w:autoSpaceDE/>
                    <w:bidi w:val="0"/>
                    <w:snapToGrid w:val="0"/>
                    <w:spacing w:line="360" w:lineRule="exact"/>
                    <w:textAlignment w:val="auto"/>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eastAsia="宋体" w:cs="Times New Roman"/>
                      <w:color w:val="auto"/>
                      <w:spacing w:val="0"/>
                      <w:sz w:val="21"/>
                      <w:szCs w:val="21"/>
                      <w:highlight w:val="none"/>
                    </w:rPr>
                    <w:t>沉淀池沉</w:t>
                  </w:r>
                  <w:r>
                    <w:rPr>
                      <w:rFonts w:hint="default" w:ascii="Times New Roman" w:hAnsi="Times New Roman" w:eastAsia="宋体" w:cs="Times New Roman"/>
                      <w:color w:val="auto"/>
                      <w:spacing w:val="0"/>
                      <w:sz w:val="21"/>
                      <w:szCs w:val="21"/>
                      <w:highlight w:val="none"/>
                      <w:lang w:val="en-US" w:eastAsia="zh-CN"/>
                    </w:rPr>
                    <w:t>渣</w:t>
                  </w:r>
                </w:p>
              </w:tc>
              <w:tc>
                <w:tcPr>
                  <w:tcW w:w="1487" w:type="pct"/>
                  <w:shd w:val="clear" w:color="auto" w:fill="auto"/>
                  <w:noWrap w:val="0"/>
                  <w:vAlign w:val="center"/>
                </w:tcPr>
                <w:p w14:paraId="6D78205C">
                  <w:pPr>
                    <w:pStyle w:val="89"/>
                    <w:keepNext w:val="0"/>
                    <w:keepLines w:val="0"/>
                    <w:pageBreakBefore w:val="0"/>
                    <w:kinsoku/>
                    <w:wordWrap/>
                    <w:overflowPunct/>
                    <w:topLinePunct w:val="0"/>
                    <w:autoSpaceDE/>
                    <w:bidi w:val="0"/>
                    <w:adjustRightInd w:val="0"/>
                    <w:snapToGrid w:val="0"/>
                    <w:spacing w:line="360" w:lineRule="exact"/>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rPr>
                    <w:t>沉淀池沉</w:t>
                  </w:r>
                  <w:r>
                    <w:rPr>
                      <w:rFonts w:hint="default" w:ascii="Times New Roman" w:hAnsi="Times New Roman" w:eastAsia="宋体" w:cs="Times New Roman"/>
                      <w:color w:val="auto"/>
                      <w:sz w:val="21"/>
                      <w:szCs w:val="21"/>
                      <w:highlight w:val="none"/>
                      <w:lang w:val="en-US" w:eastAsia="zh-CN"/>
                    </w:rPr>
                    <w:t>渣</w:t>
                  </w:r>
                  <w:r>
                    <w:rPr>
                      <w:rFonts w:hint="default" w:ascii="Times New Roman" w:hAnsi="Times New Roman" w:eastAsia="宋体" w:cs="Times New Roman"/>
                      <w:color w:val="auto"/>
                      <w:sz w:val="21"/>
                      <w:szCs w:val="21"/>
                      <w:highlight w:val="none"/>
                      <w:lang w:val="en-US"/>
                    </w:rPr>
                    <w:t>清理</w:t>
                  </w:r>
                  <w:r>
                    <w:rPr>
                      <w:rFonts w:hint="default" w:ascii="Times New Roman" w:hAnsi="Times New Roman" w:eastAsia="宋体" w:cs="Times New Roman"/>
                      <w:color w:val="auto"/>
                      <w:sz w:val="21"/>
                      <w:szCs w:val="21"/>
                      <w:highlight w:val="none"/>
                    </w:rPr>
                    <w:t>后，</w:t>
                  </w:r>
                  <w:r>
                    <w:rPr>
                      <w:rFonts w:hint="default" w:ascii="Times New Roman" w:hAnsi="Times New Roman" w:eastAsia="宋体" w:cs="Times New Roman"/>
                      <w:color w:val="auto"/>
                      <w:sz w:val="21"/>
                      <w:szCs w:val="21"/>
                      <w:highlight w:val="none"/>
                      <w:lang w:val="en-US"/>
                    </w:rPr>
                    <w:t>返回矸石制浆系统，用作原料</w:t>
                  </w:r>
                  <w:r>
                    <w:rPr>
                      <w:rFonts w:hint="default" w:ascii="Times New Roman" w:hAnsi="Times New Roman" w:eastAsia="宋体" w:cs="Times New Roman"/>
                      <w:color w:val="auto"/>
                      <w:sz w:val="21"/>
                      <w:szCs w:val="21"/>
                      <w:highlight w:val="none"/>
                    </w:rPr>
                    <w:t>进行井下填充，</w:t>
                  </w:r>
                  <w:r>
                    <w:rPr>
                      <w:rFonts w:hint="default" w:ascii="Times New Roman" w:hAnsi="Times New Roman" w:eastAsia="宋体" w:cs="Times New Roman"/>
                      <w:color w:val="auto"/>
                      <w:sz w:val="21"/>
                      <w:szCs w:val="21"/>
                      <w:highlight w:val="none"/>
                      <w:lang w:val="en-US"/>
                    </w:rPr>
                    <w:t>不外排</w:t>
                  </w:r>
                  <w:r>
                    <w:rPr>
                      <w:rFonts w:hint="default" w:ascii="Times New Roman" w:hAnsi="Times New Roman" w:eastAsia="宋体" w:cs="Times New Roman"/>
                      <w:color w:val="auto"/>
                      <w:sz w:val="21"/>
                      <w:szCs w:val="21"/>
                      <w:highlight w:val="none"/>
                    </w:rPr>
                    <w:t>。</w:t>
                  </w:r>
                </w:p>
              </w:tc>
              <w:tc>
                <w:tcPr>
                  <w:tcW w:w="1169" w:type="pct"/>
                  <w:shd w:val="clear" w:color="auto" w:fill="auto"/>
                  <w:noWrap w:val="0"/>
                  <w:vAlign w:val="center"/>
                </w:tcPr>
                <w:p w14:paraId="0140B9D8">
                  <w:pPr>
                    <w:pStyle w:val="89"/>
                    <w:keepNext w:val="0"/>
                    <w:keepLines w:val="0"/>
                    <w:pageBreakBefore w:val="0"/>
                    <w:kinsoku/>
                    <w:wordWrap/>
                    <w:overflowPunct/>
                    <w:topLinePunct w:val="0"/>
                    <w:autoSpaceDE/>
                    <w:bidi w:val="0"/>
                    <w:adjustRightInd w:val="0"/>
                    <w:snapToGrid w:val="0"/>
                    <w:spacing w:line="360" w:lineRule="exact"/>
                    <w:ind w:firstLine="0" w:firstLineChars="0"/>
                    <w:textAlignment w:val="auto"/>
                    <w:rPr>
                      <w:rFonts w:hint="default" w:ascii="Times New Roman" w:hAnsi="Times New Roman" w:eastAsia="宋体" w:cs="Times New Roman"/>
                      <w:color w:val="auto"/>
                      <w:w w:val="98"/>
                      <w:kern w:val="2"/>
                      <w:sz w:val="21"/>
                      <w:szCs w:val="21"/>
                      <w:highlight w:val="none"/>
                      <w:lang w:val="en-US"/>
                    </w:rPr>
                  </w:pPr>
                  <w:r>
                    <w:rPr>
                      <w:rFonts w:hint="default" w:ascii="Times New Roman" w:hAnsi="Times New Roman" w:eastAsia="宋体" w:cs="Times New Roman"/>
                      <w:color w:val="auto"/>
                      <w:sz w:val="21"/>
                      <w:szCs w:val="21"/>
                      <w:highlight w:val="none"/>
                      <w:lang w:val="en-US"/>
                    </w:rPr>
                    <w:t>沉淀池沉</w:t>
                  </w:r>
                  <w:r>
                    <w:rPr>
                      <w:rFonts w:hint="default" w:ascii="Times New Roman" w:hAnsi="Times New Roman" w:eastAsia="宋体" w:cs="Times New Roman"/>
                      <w:color w:val="auto"/>
                      <w:sz w:val="21"/>
                      <w:szCs w:val="21"/>
                      <w:highlight w:val="none"/>
                      <w:lang w:val="en-US" w:eastAsia="zh-CN"/>
                    </w:rPr>
                    <w:t>渣</w:t>
                  </w:r>
                  <w:r>
                    <w:rPr>
                      <w:rFonts w:hint="default" w:ascii="Times New Roman" w:hAnsi="Times New Roman" w:eastAsia="宋体" w:cs="Times New Roman"/>
                      <w:color w:val="auto"/>
                      <w:sz w:val="21"/>
                      <w:szCs w:val="21"/>
                      <w:highlight w:val="none"/>
                      <w:lang w:val="en-US"/>
                    </w:rPr>
                    <w:t>清理</w:t>
                  </w:r>
                  <w:r>
                    <w:rPr>
                      <w:rFonts w:hint="default" w:ascii="Times New Roman" w:hAnsi="Times New Roman" w:eastAsia="宋体" w:cs="Times New Roman"/>
                      <w:color w:val="auto"/>
                      <w:sz w:val="21"/>
                      <w:szCs w:val="21"/>
                      <w:highlight w:val="none"/>
                    </w:rPr>
                    <w:t>后，</w:t>
                  </w:r>
                  <w:r>
                    <w:rPr>
                      <w:rFonts w:hint="default" w:ascii="Times New Roman" w:hAnsi="Times New Roman" w:eastAsia="宋体" w:cs="Times New Roman"/>
                      <w:color w:val="auto"/>
                      <w:sz w:val="21"/>
                      <w:szCs w:val="21"/>
                      <w:highlight w:val="none"/>
                      <w:lang w:val="en-US"/>
                    </w:rPr>
                    <w:t>返回矸石制浆系统，用作原料</w:t>
                  </w:r>
                  <w:r>
                    <w:rPr>
                      <w:rFonts w:hint="default" w:ascii="Times New Roman" w:hAnsi="Times New Roman" w:eastAsia="宋体" w:cs="Times New Roman"/>
                      <w:color w:val="auto"/>
                      <w:sz w:val="21"/>
                      <w:szCs w:val="21"/>
                      <w:highlight w:val="none"/>
                    </w:rPr>
                    <w:t>进行井下填充，</w:t>
                  </w:r>
                  <w:r>
                    <w:rPr>
                      <w:rFonts w:hint="default" w:ascii="Times New Roman" w:hAnsi="Times New Roman" w:eastAsia="宋体" w:cs="Times New Roman"/>
                      <w:color w:val="auto"/>
                      <w:sz w:val="21"/>
                      <w:szCs w:val="21"/>
                      <w:highlight w:val="none"/>
                      <w:lang w:val="en-US"/>
                    </w:rPr>
                    <w:t>不外排</w:t>
                  </w:r>
                  <w:r>
                    <w:rPr>
                      <w:rFonts w:hint="default" w:ascii="Times New Roman" w:hAnsi="Times New Roman" w:eastAsia="宋体" w:cs="Times New Roman"/>
                      <w:color w:val="auto"/>
                      <w:sz w:val="21"/>
                      <w:szCs w:val="21"/>
                      <w:highlight w:val="none"/>
                    </w:rPr>
                    <w:t>。</w:t>
                  </w:r>
                </w:p>
              </w:tc>
              <w:tc>
                <w:tcPr>
                  <w:tcW w:w="1210" w:type="pct"/>
                  <w:shd w:val="clear" w:color="auto" w:fill="auto"/>
                  <w:noWrap w:val="0"/>
                  <w:vAlign w:val="center"/>
                </w:tcPr>
                <w:p w14:paraId="43860CF8">
                  <w:pPr>
                    <w:pStyle w:val="89"/>
                    <w:keepNext w:val="0"/>
                    <w:keepLines w:val="0"/>
                    <w:pageBreakBefore w:val="0"/>
                    <w:kinsoku/>
                    <w:wordWrap/>
                    <w:overflowPunct/>
                    <w:topLinePunct w:val="0"/>
                    <w:autoSpaceDE/>
                    <w:bidi w:val="0"/>
                    <w:adjustRightInd w:val="0"/>
                    <w:snapToGrid w:val="0"/>
                    <w:spacing w:line="360" w:lineRule="exact"/>
                    <w:ind w:firstLine="0" w:firstLineChars="0"/>
                    <w:textAlignment w:val="auto"/>
                    <w:rPr>
                      <w:rFonts w:hint="default" w:ascii="Times New Roman" w:hAnsi="Times New Roman" w:eastAsia="宋体" w:cs="Times New Roman"/>
                      <w:color w:val="auto"/>
                      <w:w w:val="98"/>
                      <w:kern w:val="2"/>
                      <w:sz w:val="21"/>
                      <w:szCs w:val="21"/>
                      <w:highlight w:val="none"/>
                      <w:lang w:val="en-US"/>
                    </w:rPr>
                  </w:pPr>
                  <w:r>
                    <w:rPr>
                      <w:rFonts w:hint="default" w:ascii="Times New Roman" w:hAnsi="Times New Roman" w:eastAsia="宋体" w:cs="Times New Roman"/>
                      <w:color w:val="auto"/>
                      <w:sz w:val="21"/>
                      <w:szCs w:val="21"/>
                      <w:highlight w:val="none"/>
                      <w:lang w:val="en-US"/>
                    </w:rPr>
                    <w:t>沉淀池沉</w:t>
                  </w:r>
                  <w:r>
                    <w:rPr>
                      <w:rFonts w:hint="default" w:ascii="Times New Roman" w:hAnsi="Times New Roman" w:eastAsia="宋体" w:cs="Times New Roman"/>
                      <w:color w:val="auto"/>
                      <w:sz w:val="21"/>
                      <w:szCs w:val="21"/>
                      <w:highlight w:val="none"/>
                      <w:lang w:val="en-US" w:eastAsia="zh-CN"/>
                    </w:rPr>
                    <w:t>渣</w:t>
                  </w:r>
                  <w:r>
                    <w:rPr>
                      <w:rFonts w:hint="default" w:ascii="Times New Roman" w:hAnsi="Times New Roman" w:eastAsia="宋体" w:cs="Times New Roman"/>
                      <w:color w:val="auto"/>
                      <w:sz w:val="21"/>
                      <w:szCs w:val="21"/>
                      <w:highlight w:val="none"/>
                      <w:lang w:val="en-US"/>
                    </w:rPr>
                    <w:t>清理</w:t>
                  </w:r>
                  <w:r>
                    <w:rPr>
                      <w:rFonts w:hint="default" w:ascii="Times New Roman" w:hAnsi="Times New Roman" w:eastAsia="宋体" w:cs="Times New Roman"/>
                      <w:color w:val="auto"/>
                      <w:sz w:val="21"/>
                      <w:szCs w:val="21"/>
                      <w:highlight w:val="none"/>
                    </w:rPr>
                    <w:t>后，</w:t>
                  </w:r>
                  <w:r>
                    <w:rPr>
                      <w:rFonts w:hint="default" w:ascii="Times New Roman" w:hAnsi="Times New Roman" w:eastAsia="宋体" w:cs="Times New Roman"/>
                      <w:color w:val="auto"/>
                      <w:sz w:val="21"/>
                      <w:szCs w:val="21"/>
                      <w:highlight w:val="none"/>
                      <w:lang w:val="en-US"/>
                    </w:rPr>
                    <w:t>返回矸石制浆系统，用作原料</w:t>
                  </w:r>
                  <w:r>
                    <w:rPr>
                      <w:rFonts w:hint="default" w:ascii="Times New Roman" w:hAnsi="Times New Roman" w:eastAsia="宋体" w:cs="Times New Roman"/>
                      <w:color w:val="auto"/>
                      <w:sz w:val="21"/>
                      <w:szCs w:val="21"/>
                      <w:highlight w:val="none"/>
                    </w:rPr>
                    <w:t>进行井下填充，</w:t>
                  </w:r>
                  <w:r>
                    <w:rPr>
                      <w:rFonts w:hint="default" w:ascii="Times New Roman" w:hAnsi="Times New Roman" w:eastAsia="宋体" w:cs="Times New Roman"/>
                      <w:color w:val="auto"/>
                      <w:sz w:val="21"/>
                      <w:szCs w:val="21"/>
                      <w:highlight w:val="none"/>
                      <w:lang w:val="en-US"/>
                    </w:rPr>
                    <w:t>不外排</w:t>
                  </w:r>
                  <w:r>
                    <w:rPr>
                      <w:rFonts w:hint="default" w:ascii="Times New Roman" w:hAnsi="Times New Roman" w:eastAsia="宋体" w:cs="Times New Roman"/>
                      <w:color w:val="auto"/>
                      <w:sz w:val="21"/>
                      <w:szCs w:val="21"/>
                      <w:highlight w:val="none"/>
                    </w:rPr>
                    <w:t>。</w:t>
                  </w:r>
                </w:p>
              </w:tc>
              <w:tc>
                <w:tcPr>
                  <w:tcW w:w="361" w:type="pct"/>
                  <w:shd w:val="clear" w:color="auto" w:fill="auto"/>
                  <w:noWrap w:val="0"/>
                  <w:vAlign w:val="center"/>
                </w:tcPr>
                <w:p w14:paraId="22A66C20">
                  <w:pPr>
                    <w:keepNext w:val="0"/>
                    <w:keepLines w:val="0"/>
                    <w:pageBreakBefore w:val="0"/>
                    <w:kinsoku/>
                    <w:wordWrap/>
                    <w:overflowPunct/>
                    <w:topLinePunct w:val="0"/>
                    <w:autoSpaceDE/>
                    <w:bidi w:val="0"/>
                    <w:adjustRightInd w:val="0"/>
                    <w:spacing w:line="360" w:lineRule="exact"/>
                    <w:jc w:val="center"/>
                    <w:textAlignment w:val="auto"/>
                    <w:rPr>
                      <w:rFonts w:hint="default" w:ascii="Times New Roman" w:hAnsi="Times New Roman" w:eastAsia="宋体" w:cs="Times New Roman"/>
                      <w:color w:val="auto"/>
                      <w:w w:val="98"/>
                      <w:kern w:val="2"/>
                      <w:sz w:val="21"/>
                      <w:szCs w:val="21"/>
                      <w:highlight w:val="none"/>
                      <w:lang w:val="en-US"/>
                    </w:rPr>
                  </w:pPr>
                  <w:r>
                    <w:rPr>
                      <w:rFonts w:hint="default" w:ascii="Times New Roman" w:hAnsi="Times New Roman" w:eastAsia="宋体" w:cs="Times New Roman"/>
                      <w:color w:val="auto"/>
                      <w:kern w:val="2"/>
                      <w:sz w:val="21"/>
                      <w:szCs w:val="21"/>
                      <w:highlight w:val="none"/>
                      <w:lang w:val="en-US"/>
                    </w:rPr>
                    <w:t>--</w:t>
                  </w:r>
                </w:p>
              </w:tc>
            </w:tr>
            <w:tr w14:paraId="0381C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4443B44A">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518285EA">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7AF9AA99">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rPr>
                    <w:t>除尘器除尘灰</w:t>
                  </w:r>
                </w:p>
              </w:tc>
              <w:tc>
                <w:tcPr>
                  <w:tcW w:w="1487" w:type="pct"/>
                  <w:shd w:val="clear" w:color="auto" w:fill="auto"/>
                  <w:noWrap w:val="0"/>
                  <w:vAlign w:val="center"/>
                </w:tcPr>
                <w:p w14:paraId="744058FE">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除尘器除尘灰返回制浆系统，用作原料进行井下填充，不外排。</w:t>
                  </w:r>
                </w:p>
              </w:tc>
              <w:tc>
                <w:tcPr>
                  <w:tcW w:w="1169" w:type="pct"/>
                  <w:shd w:val="clear" w:color="auto" w:fill="auto"/>
                  <w:noWrap w:val="0"/>
                  <w:vAlign w:val="center"/>
                </w:tcPr>
                <w:p w14:paraId="40012C9D">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w w:val="98"/>
                      <w:kern w:val="2"/>
                      <w:sz w:val="21"/>
                      <w:szCs w:val="21"/>
                      <w:highlight w:val="none"/>
                      <w:lang w:val="en-US"/>
                    </w:rPr>
                  </w:pPr>
                  <w:r>
                    <w:rPr>
                      <w:rFonts w:hint="default" w:ascii="Times New Roman" w:hAnsi="Times New Roman" w:eastAsia="宋体" w:cs="Times New Roman"/>
                      <w:color w:val="auto"/>
                      <w:sz w:val="21"/>
                      <w:szCs w:val="21"/>
                      <w:highlight w:val="none"/>
                    </w:rPr>
                    <w:t>除尘器除尘灰返回制浆系统，用作原料进行井下填充，不外排。</w:t>
                  </w:r>
                </w:p>
              </w:tc>
              <w:tc>
                <w:tcPr>
                  <w:tcW w:w="1210" w:type="pct"/>
                  <w:shd w:val="clear" w:color="auto" w:fill="auto"/>
                  <w:noWrap w:val="0"/>
                  <w:vAlign w:val="center"/>
                </w:tcPr>
                <w:p w14:paraId="5E7C2040">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w w:val="98"/>
                      <w:kern w:val="2"/>
                      <w:sz w:val="21"/>
                      <w:szCs w:val="21"/>
                      <w:highlight w:val="none"/>
                      <w:lang w:val="en-US"/>
                    </w:rPr>
                  </w:pPr>
                  <w:r>
                    <w:rPr>
                      <w:rFonts w:hint="default" w:ascii="Times New Roman" w:hAnsi="Times New Roman" w:eastAsia="宋体" w:cs="Times New Roman"/>
                      <w:color w:val="auto"/>
                      <w:sz w:val="21"/>
                      <w:szCs w:val="21"/>
                      <w:highlight w:val="none"/>
                    </w:rPr>
                    <w:t>除尘器除尘灰返回制浆系统，用作原料进行井下填充，不外排。</w:t>
                  </w:r>
                </w:p>
              </w:tc>
              <w:tc>
                <w:tcPr>
                  <w:tcW w:w="361" w:type="pct"/>
                  <w:shd w:val="clear" w:color="auto" w:fill="auto"/>
                  <w:noWrap w:val="0"/>
                  <w:vAlign w:val="center"/>
                </w:tcPr>
                <w:p w14:paraId="2CF46FA7">
                  <w:pPr>
                    <w:keepNext w:val="0"/>
                    <w:keepLines w:val="0"/>
                    <w:pageBreakBefore w:val="0"/>
                    <w:kinsoku/>
                    <w:wordWrap/>
                    <w:overflowPunct/>
                    <w:topLinePunct w:val="0"/>
                    <w:autoSpaceDE/>
                    <w:bidi w:val="0"/>
                    <w:adjustRightIn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rPr>
                    <w:t>--</w:t>
                  </w:r>
                </w:p>
              </w:tc>
            </w:tr>
            <w:tr w14:paraId="7E2B7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09C534D8">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187" w:type="pct"/>
                  <w:vMerge w:val="continue"/>
                  <w:shd w:val="clear" w:color="auto" w:fill="auto"/>
                  <w:noWrap w:val="0"/>
                  <w:vAlign w:val="center"/>
                </w:tcPr>
                <w:p w14:paraId="2615ACE9">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371" w:type="pct"/>
                  <w:gridSpan w:val="2"/>
                  <w:shd w:val="clear" w:color="auto" w:fill="auto"/>
                  <w:noWrap w:val="0"/>
                  <w:vAlign w:val="center"/>
                </w:tcPr>
                <w:p w14:paraId="5613D897">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除尘器</w:t>
                  </w:r>
                </w:p>
                <w:p w14:paraId="664E30B2">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废滤袋</w:t>
                  </w:r>
                </w:p>
              </w:tc>
              <w:tc>
                <w:tcPr>
                  <w:tcW w:w="1487" w:type="pct"/>
                  <w:shd w:val="clear" w:color="auto" w:fill="auto"/>
                  <w:noWrap w:val="0"/>
                  <w:vAlign w:val="center"/>
                </w:tcPr>
                <w:p w14:paraId="192E8334">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由除尘器维护厂家回收利用。</w:t>
                  </w:r>
                </w:p>
              </w:tc>
              <w:tc>
                <w:tcPr>
                  <w:tcW w:w="1169" w:type="pct"/>
                  <w:shd w:val="clear" w:color="auto" w:fill="auto"/>
                  <w:noWrap w:val="0"/>
                  <w:vAlign w:val="center"/>
                </w:tcPr>
                <w:p w14:paraId="7231395E">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由除尘器维护厂家回收利用。</w:t>
                  </w:r>
                </w:p>
              </w:tc>
              <w:tc>
                <w:tcPr>
                  <w:tcW w:w="1210" w:type="pct"/>
                  <w:shd w:val="clear" w:color="auto" w:fill="auto"/>
                  <w:noWrap w:val="0"/>
                  <w:vAlign w:val="center"/>
                </w:tcPr>
                <w:p w14:paraId="3B9213A5">
                  <w:pPr>
                    <w:keepNext w:val="0"/>
                    <w:keepLines w:val="0"/>
                    <w:pageBreakBefore w:val="0"/>
                    <w:kinsoku/>
                    <w:wordWrap/>
                    <w:overflowPunct/>
                    <w:topLinePunct w:val="0"/>
                    <w:autoSpaceDE/>
                    <w:bidi w:val="0"/>
                    <w:adjustRightInd w:val="0"/>
                    <w:snapToGrid w:val="0"/>
                    <w:spacing w:line="360" w:lineRule="exact"/>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由除尘器维护厂家回收利用。</w:t>
                  </w:r>
                </w:p>
              </w:tc>
              <w:tc>
                <w:tcPr>
                  <w:tcW w:w="361" w:type="pct"/>
                  <w:shd w:val="clear" w:color="auto" w:fill="auto"/>
                  <w:noWrap w:val="0"/>
                  <w:vAlign w:val="center"/>
                </w:tcPr>
                <w:p w14:paraId="6ACEBC69">
                  <w:pPr>
                    <w:keepNext w:val="0"/>
                    <w:keepLines w:val="0"/>
                    <w:pageBreakBefore w:val="0"/>
                    <w:kinsoku/>
                    <w:wordWrap/>
                    <w:overflowPunct/>
                    <w:topLinePunct w:val="0"/>
                    <w:autoSpaceDE/>
                    <w:bidi w:val="0"/>
                    <w:adjustRightInd w:val="0"/>
                    <w:spacing w:line="360" w:lineRule="exact"/>
                    <w:jc w:val="center"/>
                    <w:textAlignment w:val="auto"/>
                    <w:rPr>
                      <w:rFonts w:hint="default" w:ascii="Times New Roman" w:hAnsi="Times New Roman" w:eastAsia="宋体" w:cs="Times New Roman"/>
                      <w:color w:val="auto"/>
                      <w:w w:val="98"/>
                      <w:kern w:val="2"/>
                      <w:sz w:val="21"/>
                      <w:szCs w:val="21"/>
                      <w:highlight w:val="none"/>
                      <w:lang w:val="en-US"/>
                    </w:rPr>
                  </w:pPr>
                  <w:r>
                    <w:rPr>
                      <w:rFonts w:hint="default" w:ascii="Times New Roman" w:hAnsi="Times New Roman" w:eastAsia="宋体" w:cs="Times New Roman"/>
                      <w:color w:val="auto"/>
                      <w:kern w:val="2"/>
                      <w:sz w:val="21"/>
                      <w:szCs w:val="21"/>
                      <w:highlight w:val="none"/>
                      <w:lang w:val="en-US"/>
                    </w:rPr>
                    <w:t>--</w:t>
                  </w:r>
                </w:p>
              </w:tc>
            </w:tr>
            <w:tr w14:paraId="01755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19E2243F">
                  <w:pPr>
                    <w:pStyle w:val="88"/>
                    <w:keepNext w:val="0"/>
                    <w:keepLines w:val="0"/>
                    <w:pageBreakBefore w:val="0"/>
                    <w:widowControl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shd w:val="clear" w:color="auto" w:fill="auto"/>
                  <w:noWrap w:val="0"/>
                  <w:vAlign w:val="center"/>
                </w:tcPr>
                <w:p w14:paraId="6CA6A6CD">
                  <w:pPr>
                    <w:pStyle w:val="88"/>
                    <w:keepNext w:val="0"/>
                    <w:keepLines w:val="0"/>
                    <w:pageBreakBefore w:val="0"/>
                    <w:widowControl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危险</w:t>
                  </w:r>
                </w:p>
                <w:p w14:paraId="1F33387E">
                  <w:pPr>
                    <w:pStyle w:val="88"/>
                    <w:keepNext w:val="0"/>
                    <w:keepLines w:val="0"/>
                    <w:pageBreakBefore w:val="0"/>
                    <w:widowControl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废物</w:t>
                  </w:r>
                </w:p>
              </w:tc>
              <w:tc>
                <w:tcPr>
                  <w:tcW w:w="1487" w:type="pct"/>
                  <w:shd w:val="clear" w:color="auto" w:fill="auto"/>
                  <w:noWrap w:val="0"/>
                  <w:vAlign w:val="center"/>
                </w:tcPr>
                <w:p w14:paraId="4592EB4A">
                  <w:pPr>
                    <w:pStyle w:val="88"/>
                    <w:keepNext w:val="0"/>
                    <w:keepLines w:val="0"/>
                    <w:pageBreakBefore w:val="0"/>
                    <w:widowControl w:val="0"/>
                    <w:kinsoku/>
                    <w:wordWrap/>
                    <w:overflowPunct/>
                    <w:topLinePunct w:val="0"/>
                    <w:autoSpaceDE/>
                    <w:bidi w:val="0"/>
                    <w:adjustRightInd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rPr>
                    <w:t>依托哈尔乌素煤矿</w:t>
                  </w:r>
                  <w:r>
                    <w:rPr>
                      <w:rFonts w:hint="default" w:ascii="Times New Roman" w:hAnsi="Times New Roman" w:eastAsia="宋体" w:cs="Times New Roman"/>
                      <w:color w:val="auto"/>
                      <w:sz w:val="21"/>
                      <w:szCs w:val="21"/>
                      <w:highlight w:val="none"/>
                      <w:lang w:val="en-US" w:eastAsia="zh-CN"/>
                    </w:rPr>
                    <w:t>维修中心</w:t>
                  </w:r>
                  <w:r>
                    <w:rPr>
                      <w:rFonts w:hint="default" w:ascii="Times New Roman" w:hAnsi="Times New Roman" w:eastAsia="宋体" w:cs="Times New Roman"/>
                      <w:color w:val="auto"/>
                      <w:sz w:val="21"/>
                      <w:szCs w:val="21"/>
                      <w:highlight w:val="none"/>
                      <w:lang w:val="en-US"/>
                    </w:rPr>
                    <w:t>危废库暂存</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该危废库建筑面积为</w:t>
                  </w:r>
                  <w:r>
                    <w:rPr>
                      <w:rFonts w:hint="eastAsia" w:ascii="Times New Roman" w:hAnsi="Times New Roman" w:cs="Times New Roman"/>
                      <w:color w:val="auto"/>
                      <w:sz w:val="21"/>
                      <w:szCs w:val="21"/>
                      <w:highlight w:val="none"/>
                      <w:lang w:val="en-US" w:eastAsia="zh-CN"/>
                    </w:rPr>
                    <w:t>527</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废机油产生量约为</w:t>
                  </w:r>
                  <w:r>
                    <w:rPr>
                      <w:rFonts w:hint="default" w:ascii="Times New Roman" w:hAnsi="Times New Roman" w:eastAsia="宋体" w:cs="Times New Roman"/>
                      <w:color w:val="auto"/>
                      <w:sz w:val="21"/>
                      <w:szCs w:val="21"/>
                      <w:highlight w:val="none"/>
                      <w:lang w:val="en-US"/>
                    </w:rPr>
                    <w:t>0.8</w:t>
                  </w:r>
                  <w:r>
                    <w:rPr>
                      <w:rFonts w:hint="default" w:ascii="Times New Roman" w:hAnsi="Times New Roman" w:eastAsia="宋体" w:cs="Times New Roman"/>
                      <w:color w:val="auto"/>
                      <w:sz w:val="21"/>
                      <w:szCs w:val="21"/>
                      <w:highlight w:val="none"/>
                    </w:rPr>
                    <w:t>t/a，废机油桶产生量</w:t>
                  </w:r>
                  <w:r>
                    <w:rPr>
                      <w:rFonts w:hint="default" w:ascii="Times New Roman" w:hAnsi="Times New Roman" w:eastAsia="宋体" w:cs="Times New Roman"/>
                      <w:color w:val="auto"/>
                      <w:sz w:val="21"/>
                      <w:szCs w:val="21"/>
                      <w:highlight w:val="none"/>
                      <w:lang w:val="en-US"/>
                    </w:rPr>
                    <w:t>4</w:t>
                  </w:r>
                  <w:r>
                    <w:rPr>
                      <w:rFonts w:hint="default" w:ascii="Times New Roman" w:hAnsi="Times New Roman" w:eastAsia="宋体" w:cs="Times New Roman"/>
                      <w:color w:val="auto"/>
                      <w:sz w:val="21"/>
                      <w:szCs w:val="21"/>
                      <w:highlight w:val="none"/>
                    </w:rPr>
                    <w:t>个/a，定期交由有资质的单位进行处置。</w:t>
                  </w:r>
                </w:p>
              </w:tc>
              <w:tc>
                <w:tcPr>
                  <w:tcW w:w="1169" w:type="pct"/>
                  <w:shd w:val="clear" w:color="auto" w:fill="auto"/>
                  <w:noWrap w:val="0"/>
                  <w:vAlign w:val="center"/>
                </w:tcPr>
                <w:p w14:paraId="1FD66274">
                  <w:pPr>
                    <w:keepNext w:val="0"/>
                    <w:keepLines w:val="0"/>
                    <w:pageBreakBefore w:val="0"/>
                    <w:widowControl w:val="0"/>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rPr>
                    <w:t>依托哈尔乌素煤矿</w:t>
                  </w:r>
                  <w:r>
                    <w:rPr>
                      <w:rFonts w:hint="default" w:ascii="Times New Roman" w:hAnsi="Times New Roman" w:eastAsia="宋体" w:cs="Times New Roman"/>
                      <w:color w:val="auto"/>
                      <w:sz w:val="21"/>
                      <w:szCs w:val="21"/>
                      <w:highlight w:val="none"/>
                      <w:lang w:val="en-US" w:eastAsia="zh-CN"/>
                    </w:rPr>
                    <w:t>维修中心</w:t>
                  </w:r>
                  <w:r>
                    <w:rPr>
                      <w:rFonts w:hint="default" w:ascii="Times New Roman" w:hAnsi="Times New Roman" w:eastAsia="宋体" w:cs="Times New Roman"/>
                      <w:color w:val="auto"/>
                      <w:sz w:val="21"/>
                      <w:szCs w:val="21"/>
                      <w:highlight w:val="none"/>
                      <w:lang w:val="en-US"/>
                    </w:rPr>
                    <w:t>危废库暂存</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该危废库建筑面积为</w:t>
                  </w:r>
                  <w:r>
                    <w:rPr>
                      <w:rFonts w:hint="eastAsia" w:cs="Times New Roman"/>
                      <w:color w:val="auto"/>
                      <w:sz w:val="21"/>
                      <w:szCs w:val="21"/>
                      <w:highlight w:val="none"/>
                      <w:lang w:val="en-US" w:eastAsia="zh-CN"/>
                    </w:rPr>
                    <w:t>527</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废机油产生量约为</w:t>
                  </w:r>
                  <w:r>
                    <w:rPr>
                      <w:rFonts w:hint="default"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t/a，废机油桶产生量</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个/a，定期交由有资质的单位进行处置。</w:t>
                  </w:r>
                </w:p>
              </w:tc>
              <w:tc>
                <w:tcPr>
                  <w:tcW w:w="1210" w:type="pct"/>
                  <w:shd w:val="clear" w:color="auto" w:fill="auto"/>
                  <w:noWrap w:val="0"/>
                  <w:vAlign w:val="center"/>
                </w:tcPr>
                <w:p w14:paraId="18E24C56">
                  <w:pPr>
                    <w:keepNext w:val="0"/>
                    <w:keepLines w:val="0"/>
                    <w:pageBreakBefore w:val="0"/>
                    <w:widowControl w:val="0"/>
                    <w:kinsoku/>
                    <w:wordWrap/>
                    <w:overflowPunct/>
                    <w:topLinePunct w:val="0"/>
                    <w:autoSpaceDE/>
                    <w:bidi w:val="0"/>
                    <w:adjustRightInd w:val="0"/>
                    <w:spacing w:line="360" w:lineRule="exact"/>
                    <w:ind w:right="0" w:right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rPr>
                    <w:t>依托哈尔乌素煤矿</w:t>
                  </w:r>
                  <w:r>
                    <w:rPr>
                      <w:rFonts w:hint="default" w:ascii="Times New Roman" w:hAnsi="Times New Roman" w:eastAsia="宋体" w:cs="Times New Roman"/>
                      <w:color w:val="auto"/>
                      <w:sz w:val="21"/>
                      <w:szCs w:val="21"/>
                      <w:highlight w:val="none"/>
                      <w:lang w:val="en-US" w:eastAsia="zh-CN"/>
                    </w:rPr>
                    <w:t>维修中心</w:t>
                  </w:r>
                  <w:r>
                    <w:rPr>
                      <w:rFonts w:hint="default" w:ascii="Times New Roman" w:hAnsi="Times New Roman" w:eastAsia="宋体" w:cs="Times New Roman"/>
                      <w:color w:val="auto"/>
                      <w:sz w:val="21"/>
                      <w:szCs w:val="21"/>
                      <w:highlight w:val="none"/>
                      <w:lang w:val="en-US"/>
                    </w:rPr>
                    <w:t>危废库暂存</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该危废库建筑面积为</w:t>
                  </w:r>
                  <w:r>
                    <w:rPr>
                      <w:rFonts w:hint="eastAsia" w:cs="Times New Roman"/>
                      <w:color w:val="auto"/>
                      <w:sz w:val="21"/>
                      <w:szCs w:val="21"/>
                      <w:highlight w:val="none"/>
                      <w:lang w:val="en-US" w:eastAsia="zh-CN"/>
                    </w:rPr>
                    <w:t>527</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废机油产生量约为</w:t>
                  </w:r>
                  <w:r>
                    <w:rPr>
                      <w:rFonts w:hint="default" w:ascii="Times New Roman" w:hAnsi="Times New Roman" w:eastAsia="宋体" w:cs="Times New Roman"/>
                      <w:color w:val="auto"/>
                      <w:sz w:val="21"/>
                      <w:szCs w:val="21"/>
                      <w:highlight w:val="none"/>
                      <w:lang w:val="en-US" w:eastAsia="zh-CN"/>
                    </w:rPr>
                    <w:t>3.5</w:t>
                  </w:r>
                  <w:r>
                    <w:rPr>
                      <w:rFonts w:hint="default" w:ascii="Times New Roman" w:hAnsi="Times New Roman" w:eastAsia="宋体" w:cs="Times New Roman"/>
                      <w:color w:val="auto"/>
                      <w:sz w:val="21"/>
                      <w:szCs w:val="21"/>
                      <w:highlight w:val="none"/>
                    </w:rPr>
                    <w:t>t/a，废机油桶产生量</w:t>
                  </w:r>
                  <w:r>
                    <w:rPr>
                      <w:rFonts w:hint="default" w:ascii="Times New Roman" w:hAnsi="Times New Roman" w:eastAsia="宋体" w:cs="Times New Roman"/>
                      <w:color w:val="auto"/>
                      <w:sz w:val="21"/>
                      <w:szCs w:val="21"/>
                      <w:highlight w:val="none"/>
                      <w:lang w:val="en-US" w:eastAsia="zh-CN"/>
                    </w:rPr>
                    <w:t>18</w:t>
                  </w:r>
                  <w:r>
                    <w:rPr>
                      <w:rFonts w:hint="default" w:ascii="Times New Roman" w:hAnsi="Times New Roman" w:eastAsia="宋体" w:cs="Times New Roman"/>
                      <w:color w:val="auto"/>
                      <w:sz w:val="21"/>
                      <w:szCs w:val="21"/>
                      <w:highlight w:val="none"/>
                    </w:rPr>
                    <w:t>个/a，定期交由有资质的单位进行处置。</w:t>
                  </w:r>
                </w:p>
              </w:tc>
              <w:tc>
                <w:tcPr>
                  <w:tcW w:w="361" w:type="pct"/>
                  <w:shd w:val="clear" w:color="auto" w:fill="auto"/>
                  <w:noWrap w:val="0"/>
                  <w:vAlign w:val="center"/>
                </w:tcPr>
                <w:p w14:paraId="3B75FEE7">
                  <w:pPr>
                    <w:pStyle w:val="88"/>
                    <w:keepNext w:val="0"/>
                    <w:keepLines w:val="0"/>
                    <w:pageBreakBefore w:val="0"/>
                    <w:widowControl w:val="0"/>
                    <w:kinsoku/>
                    <w:wordWrap/>
                    <w:overflowPunct/>
                    <w:topLinePunct w:val="0"/>
                    <w:autoSpaceDE/>
                    <w:bidi w:val="0"/>
                    <w:adjustRightInd w:val="0"/>
                    <w:spacing w:line="360" w:lineRule="exact"/>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依托</w:t>
                  </w:r>
                </w:p>
              </w:tc>
            </w:tr>
            <w:tr w14:paraId="3EB6D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0A22EAD6">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shd w:val="clear" w:color="auto" w:fill="auto"/>
                  <w:noWrap w:val="0"/>
                  <w:vAlign w:val="center"/>
                </w:tcPr>
                <w:p w14:paraId="00DF0C1F">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rPr>
                    <w:t>生态</w:t>
                  </w:r>
                </w:p>
                <w:p w14:paraId="6836F797">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rPr>
                    <w:t>环境</w:t>
                  </w:r>
                </w:p>
              </w:tc>
              <w:tc>
                <w:tcPr>
                  <w:tcW w:w="1487" w:type="pct"/>
                  <w:shd w:val="clear" w:color="auto" w:fill="auto"/>
                  <w:noWrap w:val="0"/>
                  <w:vAlign w:val="center"/>
                </w:tcPr>
                <w:p w14:paraId="2318FB36">
                  <w:pPr>
                    <w:keepNext w:val="0"/>
                    <w:keepLines w:val="0"/>
                    <w:pageBreakBefore w:val="0"/>
                    <w:widowControl/>
                    <w:kinsoku/>
                    <w:wordWrap/>
                    <w:overflowPunct/>
                    <w:topLinePunct w:val="0"/>
                    <w:autoSpaceDE/>
                    <w:bidi w:val="0"/>
                    <w:adjustRightInd w:val="0"/>
                    <w:snapToGrid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在充填工作完成后，对破碎站、制浆站、管线工程等建构筑物进行拆除，以及注浆孔封孔</w:t>
                  </w:r>
                  <w:r>
                    <w:rPr>
                      <w:rFonts w:hint="eastAsia" w:cs="Times New Roman"/>
                      <w:color w:val="auto"/>
                      <w:sz w:val="21"/>
                      <w:szCs w:val="21"/>
                      <w:highlight w:val="none"/>
                      <w:lang w:val="en-US" w:eastAsia="zh-CN"/>
                    </w:rPr>
                    <w:t>，</w:t>
                  </w:r>
                  <w:r>
                    <w:rPr>
                      <w:rFonts w:hint="eastAsia" w:cs="Times New Roman"/>
                      <w:color w:val="auto"/>
                      <w:sz w:val="21"/>
                      <w:szCs w:val="21"/>
                      <w:highlight w:val="none"/>
                      <w:lang w:val="en-US" w:eastAsia="zh-CN"/>
                    </w:rPr>
                    <w:t>总面积为35.081hm</w:t>
                  </w:r>
                  <w:r>
                    <w:rPr>
                      <w:rFonts w:hint="eastAsia"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根据煤矿开采进度合理安排项目进场，待注浆完成及时开采，在没有及时开采时应采取降尘措施。在完成填充区开采及回填后按照煤矿环境评价报告书和环境评价后评价报告书进行复垦，采取工程整治和植被恢复措施，种植苜蓿、沙打望、草木樨、紫穗槐、爬地柏、杨树、樟子松等植被等恢复成人工植被</w:t>
                  </w:r>
                  <w:r>
                    <w:rPr>
                      <w:rFonts w:hint="default" w:ascii="Times New Roman" w:hAnsi="Times New Roman" w:eastAsia="宋体" w:cs="Times New Roman"/>
                      <w:color w:val="auto"/>
                      <w:sz w:val="21"/>
                      <w:szCs w:val="21"/>
                      <w:highlight w:val="none"/>
                    </w:rPr>
                    <w:t>。</w:t>
                  </w:r>
                </w:p>
              </w:tc>
              <w:tc>
                <w:tcPr>
                  <w:tcW w:w="1169" w:type="pct"/>
                  <w:shd w:val="clear" w:color="auto" w:fill="auto"/>
                  <w:noWrap w:val="0"/>
                  <w:vAlign w:val="center"/>
                </w:tcPr>
                <w:p w14:paraId="68DBC46A">
                  <w:pPr>
                    <w:keepNext w:val="0"/>
                    <w:keepLines w:val="0"/>
                    <w:pageBreakBefore w:val="0"/>
                    <w:widowControl w:val="0"/>
                    <w:kinsoku/>
                    <w:wordWrap/>
                    <w:overflowPunct/>
                    <w:topLinePunct w:val="0"/>
                    <w:autoSpaceDE/>
                    <w:autoSpaceDN/>
                    <w:bidi w:val="0"/>
                    <w:adjustRightInd w:val="0"/>
                    <w:snapToGrid/>
                    <w:spacing w:line="360" w:lineRule="exact"/>
                    <w:ind w:right="0" w:right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在充填工作完成后，对破碎站、制浆站、管线工程等建构筑物进行拆除，以及注浆孔封孔</w:t>
                  </w:r>
                  <w:r>
                    <w:rPr>
                      <w:rFonts w:hint="eastAsia" w:cs="Times New Roman"/>
                      <w:color w:val="auto"/>
                      <w:sz w:val="21"/>
                      <w:szCs w:val="21"/>
                      <w:highlight w:val="none"/>
                      <w:lang w:val="en-US" w:eastAsia="zh-CN"/>
                    </w:rPr>
                    <w:t>，</w:t>
                  </w:r>
                  <w:r>
                    <w:rPr>
                      <w:rFonts w:hint="eastAsia" w:cs="Times New Roman"/>
                      <w:color w:val="auto"/>
                      <w:sz w:val="21"/>
                      <w:szCs w:val="21"/>
                      <w:highlight w:val="none"/>
                      <w:lang w:val="en-US" w:eastAsia="zh-CN"/>
                    </w:rPr>
                    <w:t>总面积为63.664hm</w:t>
                  </w:r>
                  <w:r>
                    <w:rPr>
                      <w:rFonts w:hint="eastAsia"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根据煤矿开采进度合理安排项目进场，待注浆完成及时开采，在没有及时开采时应采取降尘措施。在完成填充区开采及回填后按照煤矿环境评价报告书和环境评价后评价报告书进行复垦，采取工程整治和植被恢复措施，种植苜蓿、沙打望、草木樨、紫穗槐、爬地柏、杨树、樟子松等植被等恢复成人工植被。</w:t>
                  </w:r>
                </w:p>
              </w:tc>
              <w:tc>
                <w:tcPr>
                  <w:tcW w:w="1210" w:type="pct"/>
                  <w:shd w:val="clear" w:color="auto" w:fill="auto"/>
                  <w:noWrap w:val="0"/>
                  <w:vAlign w:val="center"/>
                </w:tcPr>
                <w:p w14:paraId="5DFE1FBC">
                  <w:pPr>
                    <w:keepNext w:val="0"/>
                    <w:keepLines w:val="0"/>
                    <w:pageBreakBefore w:val="0"/>
                    <w:widowControl w:val="0"/>
                    <w:kinsoku/>
                    <w:wordWrap/>
                    <w:overflowPunct/>
                    <w:topLinePunct w:val="0"/>
                    <w:autoSpaceDE/>
                    <w:autoSpaceDN/>
                    <w:bidi w:val="0"/>
                    <w:adjustRightInd w:val="0"/>
                    <w:snapToGrid/>
                    <w:spacing w:line="360" w:lineRule="exact"/>
                    <w:ind w:right="0" w:right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在充填工作完成后，对破碎站、制浆站、管线工程等建构筑物进行拆除，以及注浆孔封孔</w:t>
                  </w:r>
                  <w:r>
                    <w:rPr>
                      <w:rFonts w:hint="eastAsia" w:cs="Times New Roman"/>
                      <w:color w:val="auto"/>
                      <w:sz w:val="21"/>
                      <w:szCs w:val="21"/>
                      <w:highlight w:val="none"/>
                      <w:lang w:val="en-US" w:eastAsia="zh-CN"/>
                    </w:rPr>
                    <w:t>，</w:t>
                  </w:r>
                  <w:r>
                    <w:rPr>
                      <w:rFonts w:hint="eastAsia" w:cs="Times New Roman"/>
                      <w:color w:val="auto"/>
                      <w:sz w:val="21"/>
                      <w:szCs w:val="21"/>
                      <w:highlight w:val="none"/>
                      <w:lang w:val="en-US" w:eastAsia="zh-CN"/>
                    </w:rPr>
                    <w:t>总面积为98.513hm</w:t>
                  </w:r>
                  <w:r>
                    <w:rPr>
                      <w:rFonts w:hint="eastAsia"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根据煤矿开采进度合理安排项目进场，待注浆完成及时开采，在没有及时开采时应采取降尘措施。在完成填充区开采及回填后按照煤矿环境评价报告书和环境评价后评价报告书进行复垦，采取工程整治和植被恢复措施，种植苜蓿、沙打望、草木樨、紫穗槐、爬地柏、杨树、樟子松等植被等恢复成人工植被。</w:t>
                  </w:r>
                </w:p>
              </w:tc>
              <w:tc>
                <w:tcPr>
                  <w:tcW w:w="361" w:type="pct"/>
                  <w:shd w:val="clear" w:color="auto" w:fill="auto"/>
                  <w:noWrap w:val="0"/>
                  <w:vAlign w:val="center"/>
                </w:tcPr>
                <w:p w14:paraId="26035CA4">
                  <w:pPr>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rPr>
                    <w:t>--</w:t>
                  </w:r>
                </w:p>
              </w:tc>
            </w:tr>
            <w:tr w14:paraId="47D37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0" w:hRule="atLeast"/>
                <w:jc w:val="center"/>
              </w:trPr>
              <w:tc>
                <w:tcPr>
                  <w:tcW w:w="213" w:type="pct"/>
                  <w:vMerge w:val="continue"/>
                  <w:shd w:val="clear" w:color="auto" w:fill="auto"/>
                  <w:noWrap w:val="0"/>
                  <w:vAlign w:val="center"/>
                </w:tcPr>
                <w:p w14:paraId="52D41729">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p>
              </w:tc>
              <w:tc>
                <w:tcPr>
                  <w:tcW w:w="559" w:type="pct"/>
                  <w:gridSpan w:val="3"/>
                  <w:shd w:val="clear" w:color="auto" w:fill="auto"/>
                  <w:noWrap w:val="0"/>
                  <w:vAlign w:val="center"/>
                </w:tcPr>
                <w:p w14:paraId="681EA4DE">
                  <w:pPr>
                    <w:pStyle w:val="88"/>
                    <w:keepNext w:val="0"/>
                    <w:keepLines w:val="0"/>
                    <w:pageBreakBefore w:val="0"/>
                    <w:kinsoku/>
                    <w:wordWrap/>
                    <w:overflowPunct/>
                    <w:topLinePunct w:val="0"/>
                    <w:autoSpaceDE/>
                    <w:bidi w:val="0"/>
                    <w:adjustRightInd w:val="0"/>
                    <w:spacing w:line="360" w:lineRule="exac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防渗</w:t>
                  </w:r>
                </w:p>
              </w:tc>
              <w:tc>
                <w:tcPr>
                  <w:tcW w:w="1487" w:type="pct"/>
                  <w:shd w:val="clear" w:color="auto" w:fill="auto"/>
                  <w:noWrap w:val="0"/>
                  <w:vAlign w:val="center"/>
                </w:tcPr>
                <w:p w14:paraId="4B9AE654">
                  <w:pPr>
                    <w:keepNext w:val="0"/>
                    <w:keepLines w:val="0"/>
                    <w:pageBreakBefore w:val="0"/>
                    <w:kinsoku/>
                    <w:wordWrap/>
                    <w:overflowPunct/>
                    <w:topLinePunct w:val="0"/>
                    <w:autoSpaceDE/>
                    <w:bidi w:val="0"/>
                    <w:adjustRightInd w:val="0"/>
                    <w:snapToGrid w:val="0"/>
                    <w:spacing w:line="36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一般防渗区：煤矸石原料库地面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制浆车间地面、沉淀池池体进行一般防渗，防渗技术要求等效黏土防渗层Mb≥1.5m，K≤1×10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w:t>
                  </w:r>
                </w:p>
              </w:tc>
              <w:tc>
                <w:tcPr>
                  <w:tcW w:w="1169" w:type="pct"/>
                  <w:shd w:val="clear" w:color="auto" w:fill="auto"/>
                  <w:noWrap w:val="0"/>
                  <w:vAlign w:val="center"/>
                </w:tcPr>
                <w:p w14:paraId="1DF85E26">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一般防渗区：煤矸石原料库地面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制浆车间地面、沉淀池池体进行一般防渗，防渗技术要求等效黏土防渗层Mb≥1.5m，K≤1×10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w:t>
                  </w:r>
                </w:p>
              </w:tc>
              <w:tc>
                <w:tcPr>
                  <w:tcW w:w="1210" w:type="pct"/>
                  <w:shd w:val="clear" w:color="auto" w:fill="auto"/>
                  <w:noWrap w:val="0"/>
                  <w:vAlign w:val="center"/>
                </w:tcPr>
                <w:p w14:paraId="31E7FD8E">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一般防渗区：煤矸石原料库地面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制浆车间地面、沉淀池池体进行一般防渗，防渗技术要求等效黏土防渗层Mb≥1.5m，K≤1×10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w:t>
                  </w:r>
                </w:p>
              </w:tc>
              <w:tc>
                <w:tcPr>
                  <w:tcW w:w="361" w:type="pct"/>
                  <w:shd w:val="clear" w:color="auto" w:fill="auto"/>
                  <w:noWrap w:val="0"/>
                  <w:vAlign w:val="center"/>
                </w:tcPr>
                <w:p w14:paraId="0C712302">
                  <w:pPr>
                    <w:keepNext w:val="0"/>
                    <w:keepLines w:val="0"/>
                    <w:pageBreakBefore w:val="0"/>
                    <w:kinsoku/>
                    <w:wordWrap/>
                    <w:overflowPunct/>
                    <w:topLinePunct w:val="0"/>
                    <w:autoSpaceDE/>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rPr>
                    <w:t>--</w:t>
                  </w:r>
                </w:p>
              </w:tc>
            </w:tr>
          </w:tbl>
          <w:p w14:paraId="351D1D3B">
            <w:pPr>
              <w:adjustRightInd w:val="0"/>
              <w:snapToGrid w:val="0"/>
              <w:rPr>
                <w:rFonts w:ascii="宋体" w:hAnsi="宋体" w:cs="宋体"/>
                <w:color w:val="auto"/>
                <w:kern w:val="0"/>
                <w:szCs w:val="21"/>
                <w:highlight w:val="none"/>
              </w:rPr>
            </w:pPr>
          </w:p>
        </w:tc>
      </w:tr>
    </w:tbl>
    <w:p w14:paraId="4A945FCE">
      <w:pPr>
        <w:pStyle w:val="25"/>
        <w:numPr>
          <w:ilvl w:val="0"/>
          <w:numId w:val="0"/>
        </w:numPr>
        <w:jc w:val="both"/>
        <w:outlineLvl w:val="0"/>
        <w:rPr>
          <w:rFonts w:hint="eastAsia" w:ascii="黑体" w:hAnsi="黑体" w:eastAsia="黑体"/>
          <w:snapToGrid w:val="0"/>
          <w:color w:val="auto"/>
          <w:sz w:val="30"/>
          <w:szCs w:val="30"/>
          <w:highlight w:val="none"/>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numberInDash"/>
          <w:cols w:space="720" w:num="1"/>
          <w:docGrid w:linePitch="312" w:charSpace="0"/>
        </w:sectPr>
      </w:pPr>
    </w:p>
    <w:tbl>
      <w:tblPr>
        <w:tblStyle w:val="30"/>
        <w:tblW w:w="90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096"/>
      </w:tblGrid>
      <w:tr w14:paraId="67AD95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68" w:hRule="atLeast"/>
          <w:jc w:val="center"/>
        </w:trPr>
        <w:tc>
          <w:tcPr>
            <w:tcW w:w="710" w:type="dxa"/>
            <w:noWrap w:val="0"/>
            <w:vAlign w:val="center"/>
          </w:tcPr>
          <w:p w14:paraId="788A6344">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项目组成及规模</w:t>
            </w:r>
          </w:p>
        </w:tc>
        <w:tc>
          <w:tcPr>
            <w:tcW w:w="8380" w:type="dxa"/>
            <w:noWrap w:val="0"/>
            <w:vAlign w:val="center"/>
          </w:tcPr>
          <w:p w14:paraId="4D2EC638">
            <w:pPr>
              <w:numPr>
                <w:ilvl w:val="0"/>
                <w:numId w:val="2"/>
              </w:numPr>
              <w:adjustRightInd w:val="0"/>
              <w:snapToGrid w:val="0"/>
              <w:spacing w:line="480" w:lineRule="exact"/>
              <w:ind w:firstLine="482" w:firstLineChars="200"/>
              <w:rPr>
                <w:rFonts w:hint="eastAsia"/>
                <w:b/>
                <w:bCs/>
                <w:color w:val="auto"/>
                <w:sz w:val="24"/>
                <w:highlight w:val="none"/>
                <w:lang w:val="en-US" w:eastAsia="zh-CN"/>
              </w:rPr>
            </w:pPr>
            <w:r>
              <w:rPr>
                <w:rFonts w:hint="eastAsia"/>
                <w:b/>
                <w:bCs/>
                <w:color w:val="auto"/>
                <w:sz w:val="24"/>
                <w:highlight w:val="none"/>
                <w:lang w:val="en-US" w:eastAsia="zh-CN"/>
              </w:rPr>
              <w:t>站场工程</w:t>
            </w:r>
          </w:p>
          <w:p w14:paraId="42038392">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项目站场工程</w:t>
            </w:r>
            <w:r>
              <w:rPr>
                <w:rFonts w:hint="eastAsia" w:cs="Times New Roman"/>
                <w:color w:val="auto"/>
                <w:sz w:val="24"/>
                <w:highlight w:val="none"/>
                <w:lang w:val="en-US" w:eastAsia="zh-CN"/>
              </w:rPr>
              <w:t>为注浆站</w:t>
            </w:r>
            <w:r>
              <w:rPr>
                <w:rFonts w:hint="eastAsia" w:ascii="Times New Roman" w:hAnsi="Times New Roman" w:eastAsia="宋体" w:cs="Times New Roman"/>
                <w:color w:val="auto"/>
                <w:sz w:val="24"/>
                <w:highlight w:val="none"/>
                <w:lang w:val="en-US" w:eastAsia="zh-CN"/>
              </w:rPr>
              <w:t>包括骨料破碎站和制浆站，均为临时设施，其中一期工程建设</w:t>
            </w:r>
            <w:r>
              <w:rPr>
                <w:rFonts w:hint="eastAsia" w:cs="Times New Roman"/>
                <w:color w:val="auto"/>
                <w:sz w:val="24"/>
                <w:highlight w:val="none"/>
                <w:lang w:val="en-US" w:eastAsia="zh-CN"/>
              </w:rPr>
              <w:t>注浆站1座（</w:t>
            </w:r>
            <w:r>
              <w:rPr>
                <w:rFonts w:hint="eastAsia" w:ascii="Times New Roman" w:hAnsi="Times New Roman" w:eastAsia="宋体" w:cs="Times New Roman"/>
                <w:color w:val="auto"/>
                <w:sz w:val="24"/>
                <w:highlight w:val="none"/>
                <w:lang w:val="en-US" w:eastAsia="zh-CN"/>
              </w:rPr>
              <w:t>破碎站1座、制浆站1座</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，二期工程建设</w:t>
            </w:r>
            <w:r>
              <w:rPr>
                <w:rFonts w:hint="eastAsia" w:cs="Times New Roman"/>
                <w:color w:val="auto"/>
                <w:sz w:val="24"/>
                <w:highlight w:val="none"/>
                <w:lang w:val="en-US" w:eastAsia="zh-CN"/>
              </w:rPr>
              <w:t>注浆站1座（</w:t>
            </w:r>
            <w:r>
              <w:rPr>
                <w:rFonts w:hint="eastAsia" w:ascii="Times New Roman" w:hAnsi="Times New Roman" w:eastAsia="宋体" w:cs="Times New Roman"/>
                <w:color w:val="auto"/>
                <w:sz w:val="24"/>
                <w:highlight w:val="none"/>
                <w:lang w:val="en-US" w:eastAsia="zh-CN"/>
              </w:rPr>
              <w:t>破碎站1座、制浆站1座，三期工程建设</w:t>
            </w:r>
            <w:r>
              <w:rPr>
                <w:rFonts w:hint="eastAsia" w:cs="Times New Roman"/>
                <w:color w:val="auto"/>
                <w:sz w:val="24"/>
                <w:highlight w:val="none"/>
                <w:lang w:val="en-US" w:eastAsia="zh-CN"/>
              </w:rPr>
              <w:t>注浆站1座（</w:t>
            </w:r>
            <w:r>
              <w:rPr>
                <w:rFonts w:hint="eastAsia" w:ascii="Times New Roman" w:hAnsi="Times New Roman" w:eastAsia="宋体" w:cs="Times New Roman"/>
                <w:color w:val="auto"/>
                <w:sz w:val="24"/>
                <w:highlight w:val="none"/>
                <w:lang w:val="en-US" w:eastAsia="zh-CN"/>
              </w:rPr>
              <w:t>破碎站1座、制浆站1座。</w:t>
            </w:r>
            <w:r>
              <w:rPr>
                <w:rFonts w:hint="eastAsia" w:cs="Times New Roman"/>
                <w:color w:val="auto"/>
                <w:sz w:val="24"/>
                <w:highlight w:val="none"/>
                <w:lang w:val="en-US" w:eastAsia="zh-CN"/>
              </w:rPr>
              <w:t>前一期注浆完成后，临时建筑拆除，设备利旧，迁移至下一期工程场地进行布置。</w:t>
            </w:r>
          </w:p>
          <w:p w14:paraId="5A8BD89F">
            <w:pPr>
              <w:adjustRightInd w:val="0"/>
              <w:snapToGrid w:val="0"/>
              <w:spacing w:line="480" w:lineRule="exact"/>
              <w:ind w:firstLine="482" w:firstLineChars="200"/>
              <w:rPr>
                <w:rFonts w:hint="default"/>
                <w:color w:val="auto"/>
                <w:highlight w:val="none"/>
                <w:lang w:val="en-US" w:eastAsia="zh-CN"/>
              </w:rPr>
            </w:pPr>
            <w:r>
              <w:rPr>
                <w:rFonts w:ascii="Times New Roman" w:hAnsi="Times New Roman" w:cs="Times New Roman"/>
                <w:b/>
                <w:bCs/>
                <w:color w:val="auto"/>
                <w:sz w:val="24"/>
                <w:highlight w:val="none"/>
                <w:lang w:val="en-US"/>
              </w:rPr>
              <w:t>表2-</w:t>
            </w:r>
            <w:r>
              <w:rPr>
                <w:rFonts w:hint="eastAsia" w:cs="Times New Roman"/>
                <w:b/>
                <w:bCs/>
                <w:color w:val="auto"/>
                <w:sz w:val="24"/>
                <w:highlight w:val="none"/>
                <w:lang w:val="en-US" w:eastAsia="zh-CN"/>
              </w:rPr>
              <w:t>3</w:t>
            </w:r>
            <w:r>
              <w:rPr>
                <w:rFonts w:ascii="Times New Roman" w:hAnsi="Times New Roman" w:cs="Times New Roman"/>
                <w:b/>
                <w:bCs/>
                <w:color w:val="auto"/>
                <w:sz w:val="24"/>
                <w:highlight w:val="none"/>
                <w:lang w:val="en-US"/>
              </w:rPr>
              <w:t xml:space="preserve">    项目</w:t>
            </w:r>
            <w:r>
              <w:rPr>
                <w:rFonts w:hint="eastAsia" w:ascii="Times New Roman" w:hAnsi="Times New Roman" w:cs="Times New Roman"/>
                <w:b/>
                <w:bCs/>
                <w:color w:val="auto"/>
                <w:sz w:val="24"/>
                <w:highlight w:val="none"/>
                <w:lang w:val="en-US" w:eastAsia="zh-CN"/>
              </w:rPr>
              <w:t>站场位置</w:t>
            </w:r>
            <w:r>
              <w:rPr>
                <w:rFonts w:ascii="Times New Roman" w:hAnsi="Times New Roman" w:cs="Times New Roman"/>
                <w:b/>
                <w:bCs/>
                <w:color w:val="auto"/>
                <w:sz w:val="24"/>
                <w:highlight w:val="none"/>
                <w:lang w:val="en-US"/>
              </w:rPr>
              <w:t>一览表</w:t>
            </w:r>
          </w:p>
          <w:tbl>
            <w:tblPr>
              <w:tblStyle w:val="30"/>
              <w:tblW w:w="499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592"/>
              <w:gridCol w:w="1379"/>
              <w:gridCol w:w="1932"/>
              <w:gridCol w:w="2102"/>
              <w:gridCol w:w="1849"/>
              <w:gridCol w:w="4"/>
            </w:tblGrid>
            <w:tr w14:paraId="3277E7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9" w:type="pct"/>
                  <w:vMerge w:val="restart"/>
                  <w:tcBorders>
                    <w:tl2br w:val="nil"/>
                    <w:tr2bl w:val="nil"/>
                  </w:tcBorders>
                  <w:noWrap w:val="0"/>
                  <w:vAlign w:val="center"/>
                </w:tcPr>
                <w:p w14:paraId="4007EC2F">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注浆站</w:t>
                  </w:r>
                </w:p>
              </w:tc>
              <w:tc>
                <w:tcPr>
                  <w:tcW w:w="778" w:type="pct"/>
                  <w:vMerge w:val="restart"/>
                  <w:tcBorders>
                    <w:tl2br w:val="nil"/>
                    <w:tr2bl w:val="nil"/>
                  </w:tcBorders>
                  <w:noWrap w:val="0"/>
                  <w:tcMar>
                    <w:left w:w="0" w:type="dxa"/>
                    <w:right w:w="0" w:type="dxa"/>
                  </w:tcMar>
                  <w:vAlign w:val="center"/>
                </w:tcPr>
                <w:p w14:paraId="49791ACC">
                  <w:pPr>
                    <w:keepNext w:val="0"/>
                    <w:keepLines w:val="0"/>
                    <w:pageBreakBefore w:val="0"/>
                    <w:widowControl/>
                    <w:kinsoku/>
                    <w:wordWrap/>
                    <w:overflowPunct/>
                    <w:topLinePunct w:val="0"/>
                    <w:autoSpaceDE/>
                    <w:autoSpaceDN/>
                    <w:bidi w:val="0"/>
                    <w:adjustRightInd w:val="0"/>
                    <w:snapToGrid w:val="0"/>
                    <w:spacing w:line="360" w:lineRule="exact"/>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w:t>
                  </w:r>
                </w:p>
              </w:tc>
              <w:tc>
                <w:tcPr>
                  <w:tcW w:w="2276" w:type="pct"/>
                  <w:gridSpan w:val="2"/>
                  <w:tcBorders>
                    <w:tl2br w:val="nil"/>
                    <w:tr2bl w:val="nil"/>
                  </w:tcBorders>
                  <w:noWrap w:val="0"/>
                  <w:vAlign w:val="center"/>
                </w:tcPr>
                <w:p w14:paraId="69227A63">
                  <w:pPr>
                    <w:keepNext w:val="0"/>
                    <w:keepLines w:val="0"/>
                    <w:pageBreakBefore w:val="0"/>
                    <w:kinsoku/>
                    <w:wordWrap/>
                    <w:overflowPunct/>
                    <w:topLinePunct w:val="0"/>
                    <w:autoSpaceDE/>
                    <w:autoSpaceDN/>
                    <w:bidi w:val="0"/>
                    <w:adjustRightInd w:val="0"/>
                    <w:snapToGrid w:val="0"/>
                    <w:spacing w:line="360" w:lineRule="exact"/>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场界</w:t>
                  </w:r>
                  <w:r>
                    <w:rPr>
                      <w:rFonts w:hint="default" w:ascii="Times New Roman" w:hAnsi="Times New Roman" w:eastAsia="宋体" w:cs="Times New Roman"/>
                      <w:color w:val="auto"/>
                      <w:sz w:val="21"/>
                      <w:szCs w:val="21"/>
                      <w:highlight w:val="none"/>
                    </w:rPr>
                    <w:t>坐标</w:t>
                  </w:r>
                </w:p>
              </w:tc>
              <w:tc>
                <w:tcPr>
                  <w:tcW w:w="1045" w:type="pct"/>
                  <w:gridSpan w:val="2"/>
                  <w:vMerge w:val="restart"/>
                  <w:tcBorders>
                    <w:tl2br w:val="nil"/>
                    <w:tr2bl w:val="nil"/>
                  </w:tcBorders>
                  <w:noWrap w:val="0"/>
                  <w:vAlign w:val="center"/>
                </w:tcPr>
                <w:p w14:paraId="5C888FB8">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占地</w:t>
                  </w:r>
                  <w:r>
                    <w:rPr>
                      <w:rFonts w:hint="default" w:ascii="Times New Roman" w:hAnsi="Times New Roman" w:eastAsia="宋体" w:cs="Times New Roman"/>
                      <w:color w:val="auto"/>
                      <w:sz w:val="21"/>
                      <w:szCs w:val="21"/>
                      <w:highlight w:val="none"/>
                      <w:lang w:val="en-US" w:eastAsia="zh-CN"/>
                    </w:rPr>
                    <w:t>面积</w:t>
                  </w:r>
                </w:p>
              </w:tc>
            </w:tr>
            <w:tr w14:paraId="3A44334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9" w:type="pct"/>
                  <w:vMerge w:val="continue"/>
                  <w:tcBorders>
                    <w:tl2br w:val="nil"/>
                    <w:tr2bl w:val="nil"/>
                  </w:tcBorders>
                  <w:noWrap w:val="0"/>
                  <w:vAlign w:val="center"/>
                </w:tcPr>
                <w:p w14:paraId="17CDCC7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8" w:type="pct"/>
                  <w:vMerge w:val="continue"/>
                  <w:tcBorders>
                    <w:tl2br w:val="nil"/>
                    <w:tr2bl w:val="nil"/>
                  </w:tcBorders>
                  <w:noWrap w:val="0"/>
                  <w:tcMar>
                    <w:left w:w="0" w:type="dxa"/>
                    <w:right w:w="0" w:type="dxa"/>
                  </w:tcMar>
                  <w:vAlign w:val="center"/>
                </w:tcPr>
                <w:p w14:paraId="32DEDBB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1090" w:type="pct"/>
                  <w:tcBorders>
                    <w:tl2br w:val="nil"/>
                    <w:tr2bl w:val="nil"/>
                  </w:tcBorders>
                  <w:noWrap w:val="0"/>
                  <w:vAlign w:val="center"/>
                </w:tcPr>
                <w:p w14:paraId="2FEC8D2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X</w:t>
                  </w:r>
                </w:p>
              </w:tc>
              <w:tc>
                <w:tcPr>
                  <w:tcW w:w="1185" w:type="pct"/>
                  <w:tcBorders>
                    <w:tl2br w:val="nil"/>
                    <w:tr2bl w:val="nil"/>
                  </w:tcBorders>
                  <w:noWrap w:val="0"/>
                  <w:tcMar>
                    <w:left w:w="0" w:type="dxa"/>
                    <w:right w:w="0" w:type="dxa"/>
                  </w:tcMar>
                  <w:vAlign w:val="center"/>
                </w:tcPr>
                <w:p w14:paraId="57099CBC">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Y</w:t>
                  </w:r>
                </w:p>
              </w:tc>
              <w:tc>
                <w:tcPr>
                  <w:tcW w:w="1045" w:type="pct"/>
                  <w:gridSpan w:val="2"/>
                  <w:vMerge w:val="continue"/>
                  <w:tcBorders>
                    <w:tl2br w:val="nil"/>
                    <w:tr2bl w:val="nil"/>
                  </w:tcBorders>
                  <w:noWrap w:val="0"/>
                  <w:vAlign w:val="center"/>
                </w:tcPr>
                <w:p w14:paraId="265347F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55AACB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9" w:type="pct"/>
                  <w:vMerge w:val="restart"/>
                  <w:tcBorders>
                    <w:tl2br w:val="nil"/>
                    <w:tr2bl w:val="nil"/>
                  </w:tcBorders>
                  <w:noWrap w:val="0"/>
                  <w:vAlign w:val="center"/>
                </w:tcPr>
                <w:p w14:paraId="0FF8062B">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一期工程</w:t>
                  </w:r>
                </w:p>
              </w:tc>
              <w:tc>
                <w:tcPr>
                  <w:tcW w:w="778" w:type="pct"/>
                  <w:vMerge w:val="restart"/>
                  <w:tcBorders>
                    <w:tl2br w:val="nil"/>
                    <w:tr2bl w:val="nil"/>
                  </w:tcBorders>
                  <w:noWrap w:val="0"/>
                  <w:tcMar>
                    <w:left w:w="0" w:type="dxa"/>
                    <w:right w:w="0" w:type="dxa"/>
                  </w:tcMar>
                  <w:vAlign w:val="center"/>
                </w:tcPr>
                <w:p w14:paraId="7FAB8BA9">
                  <w:pPr>
                    <w:keepNext w:val="0"/>
                    <w:keepLines w:val="0"/>
                    <w:pageBreakBefore w:val="0"/>
                    <w:kinsoku/>
                    <w:wordWrap/>
                    <w:overflowPunct/>
                    <w:topLinePunct w:val="0"/>
                    <w:autoSpaceDE/>
                    <w:autoSpaceDN/>
                    <w:bidi w:val="0"/>
                    <w:adjustRightInd w:val="0"/>
                    <w:snapToGrid w:val="0"/>
                    <w:spacing w:line="360" w:lineRule="exact"/>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注浆站</w:t>
                  </w:r>
                </w:p>
              </w:tc>
              <w:tc>
                <w:tcPr>
                  <w:tcW w:w="1090" w:type="pct"/>
                  <w:tcBorders>
                    <w:tl2br w:val="nil"/>
                    <w:tr2bl w:val="nil"/>
                  </w:tcBorders>
                  <w:noWrap w:val="0"/>
                  <w:tcMar>
                    <w:left w:w="0" w:type="dxa"/>
                    <w:right w:w="0" w:type="dxa"/>
                  </w:tcMar>
                  <w:vAlign w:val="center"/>
                </w:tcPr>
                <w:p w14:paraId="7D903406">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524698.9415</w:t>
                  </w:r>
                </w:p>
              </w:tc>
              <w:tc>
                <w:tcPr>
                  <w:tcW w:w="1185" w:type="pct"/>
                  <w:tcBorders>
                    <w:tl2br w:val="nil"/>
                    <w:tr2bl w:val="nil"/>
                  </w:tcBorders>
                  <w:noWrap w:val="0"/>
                  <w:tcMar>
                    <w:left w:w="0" w:type="dxa"/>
                    <w:right w:w="0" w:type="dxa"/>
                  </w:tcMar>
                  <w:vAlign w:val="center"/>
                </w:tcPr>
                <w:p w14:paraId="661084F3">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4398385.265</w:t>
                  </w:r>
                </w:p>
              </w:tc>
              <w:tc>
                <w:tcPr>
                  <w:tcW w:w="1045" w:type="pct"/>
                  <w:gridSpan w:val="2"/>
                  <w:vMerge w:val="restart"/>
                  <w:tcBorders>
                    <w:tl2br w:val="nil"/>
                    <w:tr2bl w:val="nil"/>
                  </w:tcBorders>
                  <w:noWrap w:val="0"/>
                  <w:vAlign w:val="center"/>
                </w:tcPr>
                <w:p w14:paraId="7ED30E9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3.9万</w:t>
                  </w:r>
                  <w:r>
                    <w:rPr>
                      <w:rFonts w:hint="eastAsia" w:cs="Times New Roman"/>
                      <w:color w:val="auto"/>
                      <w:sz w:val="21"/>
                      <w:szCs w:val="21"/>
                      <w:highlight w:val="none"/>
                      <w:lang w:val="en-US" w:eastAsia="zh-CN"/>
                    </w:rPr>
                    <w:t>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（破碎站面积为1.9</w:t>
                  </w:r>
                  <w:r>
                    <w:rPr>
                      <w:rFonts w:hint="default" w:ascii="Times New Roman" w:hAnsi="Times New Roman" w:eastAsia="宋体" w:cs="Times New Roman"/>
                      <w:color w:val="auto"/>
                      <w:sz w:val="21"/>
                      <w:szCs w:val="21"/>
                      <w:highlight w:val="none"/>
                      <w:lang w:val="en-US" w:eastAsia="zh-CN"/>
                    </w:rPr>
                    <w:t>万</w:t>
                  </w:r>
                  <w:r>
                    <w:rPr>
                      <w:rFonts w:hint="eastAsia" w:cs="Times New Roman"/>
                      <w:color w:val="auto"/>
                      <w:sz w:val="21"/>
                      <w:szCs w:val="21"/>
                      <w:highlight w:val="none"/>
                      <w:lang w:val="en-US" w:eastAsia="zh-CN"/>
                    </w:rPr>
                    <w:t>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，制浆站面积为2.0</w:t>
                  </w:r>
                  <w:r>
                    <w:rPr>
                      <w:rFonts w:hint="default" w:ascii="Times New Roman" w:hAnsi="Times New Roman" w:eastAsia="宋体" w:cs="Times New Roman"/>
                      <w:color w:val="auto"/>
                      <w:sz w:val="21"/>
                      <w:szCs w:val="21"/>
                      <w:highlight w:val="none"/>
                      <w:lang w:val="en-US" w:eastAsia="zh-CN"/>
                    </w:rPr>
                    <w:t>万</w:t>
                  </w:r>
                  <w:r>
                    <w:rPr>
                      <w:rFonts w:hint="eastAsia" w:cs="Times New Roman"/>
                      <w:color w:val="auto"/>
                      <w:sz w:val="21"/>
                      <w:szCs w:val="21"/>
                      <w:highlight w:val="none"/>
                      <w:lang w:val="en-US" w:eastAsia="zh-CN"/>
                    </w:rPr>
                    <w:t>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r>
            <w:tr w14:paraId="3ACF02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9" w:type="pct"/>
                  <w:vMerge w:val="continue"/>
                  <w:tcBorders>
                    <w:tl2br w:val="nil"/>
                    <w:tr2bl w:val="nil"/>
                  </w:tcBorders>
                  <w:noWrap w:val="0"/>
                  <w:vAlign w:val="center"/>
                </w:tcPr>
                <w:p w14:paraId="2EC48840">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p>
              </w:tc>
              <w:tc>
                <w:tcPr>
                  <w:tcW w:w="778" w:type="pct"/>
                  <w:vMerge w:val="continue"/>
                  <w:tcBorders>
                    <w:tl2br w:val="nil"/>
                    <w:tr2bl w:val="nil"/>
                  </w:tcBorders>
                  <w:noWrap w:val="0"/>
                  <w:tcMar>
                    <w:left w:w="0" w:type="dxa"/>
                    <w:right w:w="0" w:type="dxa"/>
                  </w:tcMar>
                  <w:vAlign w:val="center"/>
                </w:tcPr>
                <w:p w14:paraId="5389FDD2">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p>
              </w:tc>
              <w:tc>
                <w:tcPr>
                  <w:tcW w:w="1090" w:type="pct"/>
                  <w:tcBorders>
                    <w:tl2br w:val="nil"/>
                    <w:tr2bl w:val="nil"/>
                  </w:tcBorders>
                  <w:noWrap w:val="0"/>
                  <w:tcMar>
                    <w:left w:w="0" w:type="dxa"/>
                    <w:right w:w="0" w:type="dxa"/>
                  </w:tcMar>
                  <w:vAlign w:val="center"/>
                </w:tcPr>
                <w:p w14:paraId="5D71B4E4">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524546.2252</w:t>
                  </w:r>
                </w:p>
              </w:tc>
              <w:tc>
                <w:tcPr>
                  <w:tcW w:w="1185" w:type="pct"/>
                  <w:tcBorders>
                    <w:tl2br w:val="nil"/>
                    <w:tr2bl w:val="nil"/>
                  </w:tcBorders>
                  <w:noWrap w:val="0"/>
                  <w:tcMar>
                    <w:left w:w="0" w:type="dxa"/>
                    <w:right w:w="0" w:type="dxa"/>
                  </w:tcMar>
                  <w:vAlign w:val="center"/>
                </w:tcPr>
                <w:p w14:paraId="3875B173">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4398441.474</w:t>
                  </w:r>
                </w:p>
              </w:tc>
              <w:tc>
                <w:tcPr>
                  <w:tcW w:w="1045" w:type="pct"/>
                  <w:gridSpan w:val="2"/>
                  <w:vMerge w:val="continue"/>
                  <w:tcBorders>
                    <w:tl2br w:val="nil"/>
                    <w:tr2bl w:val="nil"/>
                  </w:tcBorders>
                  <w:noWrap w:val="0"/>
                  <w:vAlign w:val="center"/>
                </w:tcPr>
                <w:p w14:paraId="5CE059A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p>
              </w:tc>
            </w:tr>
            <w:tr w14:paraId="588F26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9" w:type="pct"/>
                  <w:vMerge w:val="continue"/>
                  <w:tcBorders>
                    <w:tl2br w:val="nil"/>
                    <w:tr2bl w:val="nil"/>
                  </w:tcBorders>
                  <w:noWrap w:val="0"/>
                  <w:vAlign w:val="center"/>
                </w:tcPr>
                <w:p w14:paraId="3FDA0CA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8" w:type="pct"/>
                  <w:vMerge w:val="continue"/>
                  <w:tcBorders>
                    <w:tl2br w:val="nil"/>
                    <w:tr2bl w:val="nil"/>
                  </w:tcBorders>
                  <w:noWrap w:val="0"/>
                  <w:tcMar>
                    <w:left w:w="0" w:type="dxa"/>
                    <w:right w:w="0" w:type="dxa"/>
                  </w:tcMar>
                  <w:vAlign w:val="center"/>
                </w:tcPr>
                <w:p w14:paraId="35E1B43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p>
              </w:tc>
              <w:tc>
                <w:tcPr>
                  <w:tcW w:w="1090" w:type="pct"/>
                  <w:tcBorders>
                    <w:tl2br w:val="nil"/>
                    <w:tr2bl w:val="nil"/>
                  </w:tcBorders>
                  <w:noWrap w:val="0"/>
                  <w:tcMar>
                    <w:left w:w="0" w:type="dxa"/>
                    <w:right w:w="0" w:type="dxa"/>
                  </w:tcMar>
                  <w:vAlign w:val="center"/>
                </w:tcPr>
                <w:p w14:paraId="52CEE68B">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524463.1496</w:t>
                  </w:r>
                </w:p>
              </w:tc>
              <w:tc>
                <w:tcPr>
                  <w:tcW w:w="1185" w:type="pct"/>
                  <w:tcBorders>
                    <w:tl2br w:val="nil"/>
                    <w:tr2bl w:val="nil"/>
                  </w:tcBorders>
                  <w:noWrap w:val="0"/>
                  <w:tcMar>
                    <w:left w:w="0" w:type="dxa"/>
                    <w:right w:w="0" w:type="dxa"/>
                  </w:tcMar>
                  <w:vAlign w:val="center"/>
                </w:tcPr>
                <w:p w14:paraId="7867D541">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4398216.311</w:t>
                  </w:r>
                </w:p>
              </w:tc>
              <w:tc>
                <w:tcPr>
                  <w:tcW w:w="1045" w:type="pct"/>
                  <w:gridSpan w:val="2"/>
                  <w:vMerge w:val="continue"/>
                  <w:tcBorders>
                    <w:tl2br w:val="nil"/>
                    <w:tr2bl w:val="nil"/>
                  </w:tcBorders>
                  <w:noWrap w:val="0"/>
                  <w:vAlign w:val="center"/>
                </w:tcPr>
                <w:p w14:paraId="53572378">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p>
              </w:tc>
            </w:tr>
            <w:tr w14:paraId="23F850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9" w:type="pct"/>
                  <w:vMerge w:val="continue"/>
                  <w:tcBorders>
                    <w:tl2br w:val="nil"/>
                    <w:tr2bl w:val="nil"/>
                  </w:tcBorders>
                  <w:noWrap w:val="0"/>
                  <w:vAlign w:val="center"/>
                </w:tcPr>
                <w:p w14:paraId="3E6BBF0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8" w:type="pct"/>
                  <w:vMerge w:val="continue"/>
                  <w:tcBorders>
                    <w:tl2br w:val="nil"/>
                    <w:tr2bl w:val="nil"/>
                  </w:tcBorders>
                  <w:noWrap w:val="0"/>
                  <w:tcMar>
                    <w:left w:w="0" w:type="dxa"/>
                    <w:right w:w="0" w:type="dxa"/>
                  </w:tcMar>
                  <w:vAlign w:val="center"/>
                </w:tcPr>
                <w:p w14:paraId="41B4BDE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p>
              </w:tc>
              <w:tc>
                <w:tcPr>
                  <w:tcW w:w="1090" w:type="pct"/>
                  <w:tcBorders>
                    <w:tl2br w:val="nil"/>
                    <w:tr2bl w:val="nil"/>
                  </w:tcBorders>
                  <w:noWrap w:val="0"/>
                  <w:tcMar>
                    <w:left w:w="0" w:type="dxa"/>
                    <w:right w:w="0" w:type="dxa"/>
                  </w:tcMar>
                  <w:vAlign w:val="center"/>
                </w:tcPr>
                <w:p w14:paraId="2E1E7F02">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524615.8214</w:t>
                  </w:r>
                </w:p>
              </w:tc>
              <w:tc>
                <w:tcPr>
                  <w:tcW w:w="1185" w:type="pct"/>
                  <w:tcBorders>
                    <w:tl2br w:val="nil"/>
                    <w:tr2bl w:val="nil"/>
                  </w:tcBorders>
                  <w:noWrap w:val="0"/>
                  <w:tcMar>
                    <w:left w:w="0" w:type="dxa"/>
                    <w:right w:w="0" w:type="dxa"/>
                  </w:tcMar>
                  <w:vAlign w:val="center"/>
                </w:tcPr>
                <w:p w14:paraId="752DAB30">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4398159.982</w:t>
                  </w:r>
                </w:p>
              </w:tc>
              <w:tc>
                <w:tcPr>
                  <w:tcW w:w="1045" w:type="pct"/>
                  <w:gridSpan w:val="2"/>
                  <w:vMerge w:val="continue"/>
                  <w:tcBorders>
                    <w:tl2br w:val="nil"/>
                    <w:tr2bl w:val="nil"/>
                  </w:tcBorders>
                  <w:noWrap w:val="0"/>
                  <w:vAlign w:val="center"/>
                </w:tcPr>
                <w:p w14:paraId="1F6C361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7AFC82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2" w:type="pct"/>
                <w:trHeight w:val="340" w:hRule="atLeast"/>
                <w:jc w:val="center"/>
              </w:trPr>
              <w:tc>
                <w:tcPr>
                  <w:tcW w:w="899" w:type="pct"/>
                  <w:vMerge w:val="restart"/>
                  <w:tcBorders>
                    <w:tl2br w:val="nil"/>
                    <w:tr2bl w:val="nil"/>
                  </w:tcBorders>
                  <w:noWrap w:val="0"/>
                  <w:vAlign w:val="center"/>
                </w:tcPr>
                <w:p w14:paraId="7445D3B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二期工程</w:t>
                  </w:r>
                </w:p>
              </w:tc>
              <w:tc>
                <w:tcPr>
                  <w:tcW w:w="778" w:type="pct"/>
                  <w:vMerge w:val="restart"/>
                  <w:tcBorders>
                    <w:tl2br w:val="nil"/>
                    <w:tr2bl w:val="nil"/>
                  </w:tcBorders>
                  <w:noWrap w:val="0"/>
                  <w:tcMar>
                    <w:left w:w="0" w:type="dxa"/>
                    <w:right w:w="0" w:type="dxa"/>
                  </w:tcMar>
                  <w:vAlign w:val="center"/>
                </w:tcPr>
                <w:p w14:paraId="61818C4D">
                  <w:pPr>
                    <w:keepNext w:val="0"/>
                    <w:keepLines w:val="0"/>
                    <w:pageBreakBefore w:val="0"/>
                    <w:kinsoku/>
                    <w:wordWrap/>
                    <w:overflowPunct/>
                    <w:topLinePunct w:val="0"/>
                    <w:autoSpaceDE/>
                    <w:autoSpaceDN/>
                    <w:bidi w:val="0"/>
                    <w:adjustRightInd w:val="0"/>
                    <w:snapToGrid w:val="0"/>
                    <w:spacing w:line="360" w:lineRule="exact"/>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注浆站</w:t>
                  </w:r>
                </w:p>
              </w:tc>
              <w:tc>
                <w:tcPr>
                  <w:tcW w:w="1090" w:type="pct"/>
                  <w:tcBorders>
                    <w:tl2br w:val="nil"/>
                    <w:tr2bl w:val="nil"/>
                  </w:tcBorders>
                  <w:noWrap w:val="0"/>
                  <w:tcMar>
                    <w:left w:w="0" w:type="dxa"/>
                    <w:right w:w="0" w:type="dxa"/>
                  </w:tcMar>
                  <w:vAlign w:val="center"/>
                </w:tcPr>
                <w:p w14:paraId="49677134">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525730.6192</w:t>
                  </w:r>
                </w:p>
              </w:tc>
              <w:tc>
                <w:tcPr>
                  <w:tcW w:w="1185" w:type="pct"/>
                  <w:tcBorders>
                    <w:tl2br w:val="nil"/>
                    <w:tr2bl w:val="nil"/>
                  </w:tcBorders>
                  <w:noWrap w:val="0"/>
                  <w:tcMar>
                    <w:left w:w="0" w:type="dxa"/>
                    <w:right w:w="0" w:type="dxa"/>
                  </w:tcMar>
                  <w:vAlign w:val="center"/>
                </w:tcPr>
                <w:p w14:paraId="0CB158E8">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4397586.421</w:t>
                  </w:r>
                </w:p>
              </w:tc>
              <w:tc>
                <w:tcPr>
                  <w:tcW w:w="1043" w:type="pct"/>
                  <w:vMerge w:val="restart"/>
                  <w:tcBorders>
                    <w:tl2br w:val="nil"/>
                    <w:tr2bl w:val="nil"/>
                  </w:tcBorders>
                  <w:noWrap w:val="0"/>
                  <w:vAlign w:val="center"/>
                </w:tcPr>
                <w:p w14:paraId="25BD7F30">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3.9万</w:t>
                  </w:r>
                  <w:r>
                    <w:rPr>
                      <w:rFonts w:hint="eastAsia" w:cs="Times New Roman"/>
                      <w:color w:val="auto"/>
                      <w:sz w:val="21"/>
                      <w:szCs w:val="21"/>
                      <w:highlight w:val="none"/>
                      <w:lang w:val="en-US" w:eastAsia="zh-CN"/>
                    </w:rPr>
                    <w:t>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（破碎站面积为1.9</w:t>
                  </w:r>
                  <w:r>
                    <w:rPr>
                      <w:rFonts w:hint="default" w:ascii="Times New Roman" w:hAnsi="Times New Roman" w:eastAsia="宋体" w:cs="Times New Roman"/>
                      <w:color w:val="auto"/>
                      <w:sz w:val="21"/>
                      <w:szCs w:val="21"/>
                      <w:highlight w:val="none"/>
                      <w:lang w:val="en-US" w:eastAsia="zh-CN"/>
                    </w:rPr>
                    <w:t>万</w:t>
                  </w:r>
                  <w:r>
                    <w:rPr>
                      <w:rFonts w:hint="eastAsia" w:cs="Times New Roman"/>
                      <w:color w:val="auto"/>
                      <w:sz w:val="21"/>
                      <w:szCs w:val="21"/>
                      <w:highlight w:val="none"/>
                      <w:lang w:val="en-US" w:eastAsia="zh-CN"/>
                    </w:rPr>
                    <w:t>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，制浆站面积为2.0</w:t>
                  </w:r>
                  <w:r>
                    <w:rPr>
                      <w:rFonts w:hint="default" w:ascii="Times New Roman" w:hAnsi="Times New Roman" w:eastAsia="宋体" w:cs="Times New Roman"/>
                      <w:color w:val="auto"/>
                      <w:sz w:val="21"/>
                      <w:szCs w:val="21"/>
                      <w:highlight w:val="none"/>
                      <w:lang w:val="en-US" w:eastAsia="zh-CN"/>
                    </w:rPr>
                    <w:t>万</w:t>
                  </w:r>
                  <w:r>
                    <w:rPr>
                      <w:rFonts w:hint="eastAsia" w:cs="Times New Roman"/>
                      <w:color w:val="auto"/>
                      <w:sz w:val="21"/>
                      <w:szCs w:val="21"/>
                      <w:highlight w:val="none"/>
                      <w:lang w:val="en-US" w:eastAsia="zh-CN"/>
                    </w:rPr>
                    <w:t>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r>
            <w:tr w14:paraId="1585478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2" w:type="pct"/>
                <w:trHeight w:val="340" w:hRule="atLeast"/>
                <w:jc w:val="center"/>
              </w:trPr>
              <w:tc>
                <w:tcPr>
                  <w:tcW w:w="899" w:type="pct"/>
                  <w:vMerge w:val="continue"/>
                  <w:tcBorders>
                    <w:tl2br w:val="nil"/>
                    <w:tr2bl w:val="nil"/>
                  </w:tcBorders>
                  <w:noWrap w:val="0"/>
                  <w:vAlign w:val="center"/>
                </w:tcPr>
                <w:p w14:paraId="33BEAA3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p>
              </w:tc>
              <w:tc>
                <w:tcPr>
                  <w:tcW w:w="778" w:type="pct"/>
                  <w:vMerge w:val="continue"/>
                  <w:tcBorders>
                    <w:tl2br w:val="nil"/>
                    <w:tr2bl w:val="nil"/>
                  </w:tcBorders>
                  <w:noWrap w:val="0"/>
                  <w:tcMar>
                    <w:left w:w="0" w:type="dxa"/>
                    <w:right w:w="0" w:type="dxa"/>
                  </w:tcMar>
                  <w:vAlign w:val="center"/>
                </w:tcPr>
                <w:p w14:paraId="35108AC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p>
              </w:tc>
              <w:tc>
                <w:tcPr>
                  <w:tcW w:w="1090" w:type="pct"/>
                  <w:tcBorders>
                    <w:tl2br w:val="nil"/>
                    <w:tr2bl w:val="nil"/>
                  </w:tcBorders>
                  <w:noWrap w:val="0"/>
                  <w:tcMar>
                    <w:left w:w="0" w:type="dxa"/>
                    <w:right w:w="0" w:type="dxa"/>
                  </w:tcMar>
                  <w:vAlign w:val="center"/>
                </w:tcPr>
                <w:p w14:paraId="54BFE043">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525577.903</w:t>
                  </w:r>
                </w:p>
              </w:tc>
              <w:tc>
                <w:tcPr>
                  <w:tcW w:w="1185" w:type="pct"/>
                  <w:tcBorders>
                    <w:tl2br w:val="nil"/>
                    <w:tr2bl w:val="nil"/>
                  </w:tcBorders>
                  <w:noWrap w:val="0"/>
                  <w:tcMar>
                    <w:left w:w="0" w:type="dxa"/>
                    <w:right w:w="0" w:type="dxa"/>
                  </w:tcMar>
                  <w:vAlign w:val="center"/>
                </w:tcPr>
                <w:p w14:paraId="63A428A9">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4397642.63</w:t>
                  </w:r>
                </w:p>
              </w:tc>
              <w:tc>
                <w:tcPr>
                  <w:tcW w:w="1043" w:type="pct"/>
                  <w:vMerge w:val="continue"/>
                  <w:tcBorders>
                    <w:tl2br w:val="nil"/>
                    <w:tr2bl w:val="nil"/>
                  </w:tcBorders>
                  <w:noWrap w:val="0"/>
                  <w:vAlign w:val="center"/>
                </w:tcPr>
                <w:p w14:paraId="1A32041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p>
              </w:tc>
            </w:tr>
            <w:tr w14:paraId="222EDF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2" w:type="pct"/>
                <w:trHeight w:val="340" w:hRule="atLeast"/>
                <w:jc w:val="center"/>
              </w:trPr>
              <w:tc>
                <w:tcPr>
                  <w:tcW w:w="899" w:type="pct"/>
                  <w:vMerge w:val="continue"/>
                  <w:tcBorders>
                    <w:tl2br w:val="nil"/>
                    <w:tr2bl w:val="nil"/>
                  </w:tcBorders>
                  <w:noWrap w:val="0"/>
                  <w:vAlign w:val="center"/>
                </w:tcPr>
                <w:p w14:paraId="2609F53F">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8" w:type="pct"/>
                  <w:vMerge w:val="continue"/>
                  <w:tcBorders>
                    <w:tl2br w:val="nil"/>
                    <w:tr2bl w:val="nil"/>
                  </w:tcBorders>
                  <w:noWrap w:val="0"/>
                  <w:tcMar>
                    <w:left w:w="0" w:type="dxa"/>
                    <w:right w:w="0" w:type="dxa"/>
                  </w:tcMar>
                  <w:vAlign w:val="center"/>
                </w:tcPr>
                <w:p w14:paraId="50A9766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1090" w:type="pct"/>
                  <w:tcBorders>
                    <w:tl2br w:val="nil"/>
                    <w:tr2bl w:val="nil"/>
                  </w:tcBorders>
                  <w:noWrap w:val="0"/>
                  <w:tcMar>
                    <w:left w:w="0" w:type="dxa"/>
                    <w:right w:w="0" w:type="dxa"/>
                  </w:tcMar>
                  <w:vAlign w:val="center"/>
                </w:tcPr>
                <w:p w14:paraId="0CA47E7A">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525494.8274</w:t>
                  </w:r>
                </w:p>
              </w:tc>
              <w:tc>
                <w:tcPr>
                  <w:tcW w:w="1185" w:type="pct"/>
                  <w:tcBorders>
                    <w:tl2br w:val="nil"/>
                    <w:tr2bl w:val="nil"/>
                  </w:tcBorders>
                  <w:noWrap w:val="0"/>
                  <w:tcMar>
                    <w:left w:w="0" w:type="dxa"/>
                    <w:right w:w="0" w:type="dxa"/>
                  </w:tcMar>
                  <w:vAlign w:val="center"/>
                </w:tcPr>
                <w:p w14:paraId="45A47F45">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4397417.467</w:t>
                  </w:r>
                </w:p>
              </w:tc>
              <w:tc>
                <w:tcPr>
                  <w:tcW w:w="1043" w:type="pct"/>
                  <w:vMerge w:val="continue"/>
                  <w:tcBorders>
                    <w:tl2br w:val="nil"/>
                    <w:tr2bl w:val="nil"/>
                  </w:tcBorders>
                  <w:noWrap w:val="0"/>
                  <w:vAlign w:val="center"/>
                </w:tcPr>
                <w:p w14:paraId="6A7E486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370926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2" w:type="pct"/>
                <w:trHeight w:val="340" w:hRule="atLeast"/>
                <w:jc w:val="center"/>
              </w:trPr>
              <w:tc>
                <w:tcPr>
                  <w:tcW w:w="899" w:type="pct"/>
                  <w:vMerge w:val="continue"/>
                  <w:tcBorders>
                    <w:tl2br w:val="nil"/>
                    <w:tr2bl w:val="nil"/>
                  </w:tcBorders>
                  <w:noWrap w:val="0"/>
                  <w:vAlign w:val="center"/>
                </w:tcPr>
                <w:p w14:paraId="41BE3D4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8" w:type="pct"/>
                  <w:vMerge w:val="continue"/>
                  <w:tcBorders>
                    <w:tl2br w:val="nil"/>
                    <w:tr2bl w:val="nil"/>
                  </w:tcBorders>
                  <w:noWrap w:val="0"/>
                  <w:tcMar>
                    <w:left w:w="0" w:type="dxa"/>
                    <w:right w:w="0" w:type="dxa"/>
                  </w:tcMar>
                  <w:vAlign w:val="center"/>
                </w:tcPr>
                <w:p w14:paraId="1A186A7F">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p>
              </w:tc>
              <w:tc>
                <w:tcPr>
                  <w:tcW w:w="1090" w:type="pct"/>
                  <w:tcBorders>
                    <w:tl2br w:val="nil"/>
                    <w:tr2bl w:val="nil"/>
                  </w:tcBorders>
                  <w:noWrap w:val="0"/>
                  <w:tcMar>
                    <w:left w:w="0" w:type="dxa"/>
                    <w:right w:w="0" w:type="dxa"/>
                  </w:tcMar>
                  <w:vAlign w:val="center"/>
                </w:tcPr>
                <w:p w14:paraId="53DB99EB">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525647.5436</w:t>
                  </w:r>
                </w:p>
              </w:tc>
              <w:tc>
                <w:tcPr>
                  <w:tcW w:w="1185" w:type="pct"/>
                  <w:tcBorders>
                    <w:tl2br w:val="nil"/>
                    <w:tr2bl w:val="nil"/>
                  </w:tcBorders>
                  <w:noWrap w:val="0"/>
                  <w:tcMar>
                    <w:left w:w="0" w:type="dxa"/>
                    <w:right w:w="0" w:type="dxa"/>
                  </w:tcMar>
                  <w:vAlign w:val="center"/>
                </w:tcPr>
                <w:p w14:paraId="1A4741A4">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4397361.258</w:t>
                  </w:r>
                </w:p>
              </w:tc>
              <w:tc>
                <w:tcPr>
                  <w:tcW w:w="1043" w:type="pct"/>
                  <w:vMerge w:val="continue"/>
                  <w:tcBorders>
                    <w:tl2br w:val="nil"/>
                    <w:tr2bl w:val="nil"/>
                  </w:tcBorders>
                  <w:noWrap w:val="0"/>
                  <w:vAlign w:val="center"/>
                </w:tcPr>
                <w:p w14:paraId="45C2926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68B1C8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2" w:type="pct"/>
                <w:trHeight w:val="340" w:hRule="atLeast"/>
                <w:jc w:val="center"/>
              </w:trPr>
              <w:tc>
                <w:tcPr>
                  <w:tcW w:w="899" w:type="pct"/>
                  <w:vMerge w:val="restart"/>
                  <w:tcBorders>
                    <w:tl2br w:val="nil"/>
                    <w:tr2bl w:val="nil"/>
                  </w:tcBorders>
                  <w:noWrap w:val="0"/>
                  <w:vAlign w:val="center"/>
                </w:tcPr>
                <w:p w14:paraId="67F4BA2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三期工程</w:t>
                  </w:r>
                </w:p>
              </w:tc>
              <w:tc>
                <w:tcPr>
                  <w:tcW w:w="778" w:type="pct"/>
                  <w:vMerge w:val="restart"/>
                  <w:tcBorders>
                    <w:tl2br w:val="nil"/>
                    <w:tr2bl w:val="nil"/>
                  </w:tcBorders>
                  <w:noWrap w:val="0"/>
                  <w:tcMar>
                    <w:left w:w="0" w:type="dxa"/>
                    <w:right w:w="0" w:type="dxa"/>
                  </w:tcMar>
                  <w:vAlign w:val="center"/>
                </w:tcPr>
                <w:p w14:paraId="2661950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注浆站</w:t>
                  </w:r>
                </w:p>
              </w:tc>
              <w:tc>
                <w:tcPr>
                  <w:tcW w:w="1090" w:type="pct"/>
                  <w:tcBorders>
                    <w:tl2br w:val="nil"/>
                    <w:tr2bl w:val="nil"/>
                  </w:tcBorders>
                  <w:noWrap w:val="0"/>
                  <w:tcMar>
                    <w:left w:w="0" w:type="dxa"/>
                    <w:right w:w="0" w:type="dxa"/>
                  </w:tcMar>
                  <w:vAlign w:val="center"/>
                </w:tcPr>
                <w:p w14:paraId="7F041119">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526242.6447</w:t>
                  </w:r>
                </w:p>
              </w:tc>
              <w:tc>
                <w:tcPr>
                  <w:tcW w:w="1185" w:type="pct"/>
                  <w:tcBorders>
                    <w:tl2br w:val="nil"/>
                    <w:tr2bl w:val="nil"/>
                  </w:tcBorders>
                  <w:noWrap w:val="0"/>
                  <w:tcMar>
                    <w:left w:w="0" w:type="dxa"/>
                    <w:right w:w="0" w:type="dxa"/>
                  </w:tcMar>
                  <w:vAlign w:val="center"/>
                </w:tcPr>
                <w:p w14:paraId="4F5EE651">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4397510.994</w:t>
                  </w:r>
                </w:p>
              </w:tc>
              <w:tc>
                <w:tcPr>
                  <w:tcW w:w="1043" w:type="pct"/>
                  <w:vMerge w:val="restart"/>
                  <w:tcBorders>
                    <w:top w:val="single" w:color="auto" w:sz="4" w:space="0"/>
                    <w:tl2br w:val="nil"/>
                    <w:tr2bl w:val="nil"/>
                  </w:tcBorders>
                  <w:noWrap w:val="0"/>
                  <w:vAlign w:val="center"/>
                </w:tcPr>
                <w:p w14:paraId="6FA43C20">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3.9万</w:t>
                  </w:r>
                  <w:r>
                    <w:rPr>
                      <w:rFonts w:hint="eastAsia" w:cs="Times New Roman"/>
                      <w:color w:val="auto"/>
                      <w:sz w:val="21"/>
                      <w:szCs w:val="21"/>
                      <w:highlight w:val="none"/>
                      <w:lang w:val="en-US" w:eastAsia="zh-CN"/>
                    </w:rPr>
                    <w:t>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（破碎站面积为1.9</w:t>
                  </w:r>
                  <w:r>
                    <w:rPr>
                      <w:rFonts w:hint="default" w:ascii="Times New Roman" w:hAnsi="Times New Roman" w:eastAsia="宋体" w:cs="Times New Roman"/>
                      <w:color w:val="auto"/>
                      <w:sz w:val="21"/>
                      <w:szCs w:val="21"/>
                      <w:highlight w:val="none"/>
                      <w:lang w:val="en-US" w:eastAsia="zh-CN"/>
                    </w:rPr>
                    <w:t>万</w:t>
                  </w:r>
                  <w:r>
                    <w:rPr>
                      <w:rFonts w:hint="eastAsia" w:cs="Times New Roman"/>
                      <w:color w:val="auto"/>
                      <w:sz w:val="21"/>
                      <w:szCs w:val="21"/>
                      <w:highlight w:val="none"/>
                      <w:lang w:val="en-US" w:eastAsia="zh-CN"/>
                    </w:rPr>
                    <w:t>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，制浆站面积为2.0</w:t>
                  </w:r>
                  <w:r>
                    <w:rPr>
                      <w:rFonts w:hint="default" w:ascii="Times New Roman" w:hAnsi="Times New Roman" w:eastAsia="宋体" w:cs="Times New Roman"/>
                      <w:color w:val="auto"/>
                      <w:sz w:val="21"/>
                      <w:szCs w:val="21"/>
                      <w:highlight w:val="none"/>
                      <w:lang w:val="en-US" w:eastAsia="zh-CN"/>
                    </w:rPr>
                    <w:t>万</w:t>
                  </w:r>
                  <w:r>
                    <w:rPr>
                      <w:rFonts w:hint="eastAsia" w:cs="Times New Roman"/>
                      <w:color w:val="auto"/>
                      <w:sz w:val="21"/>
                      <w:szCs w:val="21"/>
                      <w:highlight w:val="none"/>
                      <w:lang w:val="en-US" w:eastAsia="zh-CN"/>
                    </w:rPr>
                    <w:t>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r>
            <w:tr w14:paraId="556B12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2" w:type="pct"/>
                <w:trHeight w:val="340" w:hRule="atLeast"/>
                <w:jc w:val="center"/>
              </w:trPr>
              <w:tc>
                <w:tcPr>
                  <w:tcW w:w="899" w:type="pct"/>
                  <w:vMerge w:val="continue"/>
                  <w:tcBorders>
                    <w:tl2br w:val="nil"/>
                    <w:tr2bl w:val="nil"/>
                  </w:tcBorders>
                  <w:noWrap w:val="0"/>
                  <w:vAlign w:val="center"/>
                </w:tcPr>
                <w:p w14:paraId="4BAFDFE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p>
              </w:tc>
              <w:tc>
                <w:tcPr>
                  <w:tcW w:w="778" w:type="pct"/>
                  <w:vMerge w:val="continue"/>
                  <w:tcBorders>
                    <w:tl2br w:val="nil"/>
                    <w:tr2bl w:val="nil"/>
                  </w:tcBorders>
                  <w:noWrap w:val="0"/>
                  <w:tcMar>
                    <w:left w:w="0" w:type="dxa"/>
                    <w:right w:w="0" w:type="dxa"/>
                  </w:tcMar>
                  <w:vAlign w:val="center"/>
                </w:tcPr>
                <w:p w14:paraId="74787FEC">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p>
              </w:tc>
              <w:tc>
                <w:tcPr>
                  <w:tcW w:w="1090" w:type="pct"/>
                  <w:tcBorders>
                    <w:tl2br w:val="nil"/>
                    <w:tr2bl w:val="nil"/>
                  </w:tcBorders>
                  <w:noWrap w:val="0"/>
                  <w:tcMar>
                    <w:left w:w="0" w:type="dxa"/>
                    <w:right w:w="0" w:type="dxa"/>
                  </w:tcMar>
                  <w:vAlign w:val="center"/>
                </w:tcPr>
                <w:p w14:paraId="510AAA21">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526089.9284</w:t>
                  </w:r>
                </w:p>
              </w:tc>
              <w:tc>
                <w:tcPr>
                  <w:tcW w:w="1185" w:type="pct"/>
                  <w:tcBorders>
                    <w:tl2br w:val="nil"/>
                    <w:tr2bl w:val="nil"/>
                  </w:tcBorders>
                  <w:noWrap w:val="0"/>
                  <w:tcMar>
                    <w:left w:w="0" w:type="dxa"/>
                    <w:right w:w="0" w:type="dxa"/>
                  </w:tcMar>
                  <w:vAlign w:val="center"/>
                </w:tcPr>
                <w:p w14:paraId="47F5EEF4">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4397567.203</w:t>
                  </w:r>
                </w:p>
              </w:tc>
              <w:tc>
                <w:tcPr>
                  <w:tcW w:w="1043" w:type="pct"/>
                  <w:vMerge w:val="continue"/>
                  <w:tcBorders>
                    <w:tl2br w:val="nil"/>
                    <w:tr2bl w:val="nil"/>
                  </w:tcBorders>
                  <w:noWrap w:val="0"/>
                  <w:vAlign w:val="center"/>
                </w:tcPr>
                <w:p w14:paraId="178F5FBC">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p>
              </w:tc>
            </w:tr>
            <w:tr w14:paraId="318B9C8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2" w:type="pct"/>
                <w:trHeight w:val="340" w:hRule="atLeast"/>
                <w:jc w:val="center"/>
              </w:trPr>
              <w:tc>
                <w:tcPr>
                  <w:tcW w:w="899" w:type="pct"/>
                  <w:vMerge w:val="continue"/>
                  <w:tcBorders>
                    <w:tl2br w:val="nil"/>
                    <w:tr2bl w:val="nil"/>
                  </w:tcBorders>
                  <w:noWrap w:val="0"/>
                  <w:vAlign w:val="center"/>
                </w:tcPr>
                <w:p w14:paraId="5104D1D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8" w:type="pct"/>
                  <w:vMerge w:val="continue"/>
                  <w:tcBorders>
                    <w:tl2br w:val="nil"/>
                    <w:tr2bl w:val="nil"/>
                  </w:tcBorders>
                  <w:noWrap w:val="0"/>
                  <w:tcMar>
                    <w:left w:w="0" w:type="dxa"/>
                    <w:right w:w="0" w:type="dxa"/>
                  </w:tcMar>
                  <w:vAlign w:val="center"/>
                </w:tcPr>
                <w:p w14:paraId="4013354E">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1090" w:type="pct"/>
                  <w:tcBorders>
                    <w:tl2br w:val="nil"/>
                    <w:tr2bl w:val="nil"/>
                  </w:tcBorders>
                  <w:noWrap w:val="0"/>
                  <w:tcMar>
                    <w:left w:w="0" w:type="dxa"/>
                    <w:right w:w="0" w:type="dxa"/>
                  </w:tcMar>
                  <w:vAlign w:val="center"/>
                </w:tcPr>
                <w:p w14:paraId="1675BC6D">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526006.8528</w:t>
                  </w:r>
                </w:p>
              </w:tc>
              <w:tc>
                <w:tcPr>
                  <w:tcW w:w="1185" w:type="pct"/>
                  <w:tcBorders>
                    <w:tl2br w:val="nil"/>
                    <w:tr2bl w:val="nil"/>
                  </w:tcBorders>
                  <w:noWrap w:val="0"/>
                  <w:tcMar>
                    <w:left w:w="0" w:type="dxa"/>
                    <w:right w:w="0" w:type="dxa"/>
                  </w:tcMar>
                  <w:vAlign w:val="center"/>
                </w:tcPr>
                <w:p w14:paraId="1A5ACA1B">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4397342.04</w:t>
                  </w:r>
                </w:p>
              </w:tc>
              <w:tc>
                <w:tcPr>
                  <w:tcW w:w="1043" w:type="pct"/>
                  <w:vMerge w:val="continue"/>
                  <w:tcBorders>
                    <w:tl2br w:val="nil"/>
                    <w:tr2bl w:val="nil"/>
                  </w:tcBorders>
                  <w:noWrap w:val="0"/>
                  <w:vAlign w:val="center"/>
                </w:tcPr>
                <w:p w14:paraId="24060A5F">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0716942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2" w:type="pct"/>
                <w:trHeight w:val="340" w:hRule="atLeast"/>
                <w:jc w:val="center"/>
              </w:trPr>
              <w:tc>
                <w:tcPr>
                  <w:tcW w:w="899" w:type="pct"/>
                  <w:vMerge w:val="continue"/>
                  <w:tcBorders>
                    <w:tl2br w:val="nil"/>
                    <w:tr2bl w:val="nil"/>
                  </w:tcBorders>
                  <w:noWrap w:val="0"/>
                  <w:vAlign w:val="center"/>
                </w:tcPr>
                <w:p w14:paraId="0479978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8" w:type="pct"/>
                  <w:vMerge w:val="continue"/>
                  <w:tcBorders>
                    <w:tl2br w:val="nil"/>
                    <w:tr2bl w:val="nil"/>
                  </w:tcBorders>
                  <w:noWrap w:val="0"/>
                  <w:tcMar>
                    <w:left w:w="0" w:type="dxa"/>
                    <w:right w:w="0" w:type="dxa"/>
                  </w:tcMar>
                  <w:vAlign w:val="center"/>
                </w:tcPr>
                <w:p w14:paraId="6110D50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p>
              </w:tc>
              <w:tc>
                <w:tcPr>
                  <w:tcW w:w="1090" w:type="pct"/>
                  <w:tcBorders>
                    <w:tl2br w:val="nil"/>
                    <w:tr2bl w:val="nil"/>
                  </w:tcBorders>
                  <w:noWrap w:val="0"/>
                  <w:tcMar>
                    <w:left w:w="0" w:type="dxa"/>
                    <w:right w:w="0" w:type="dxa"/>
                  </w:tcMar>
                  <w:vAlign w:val="center"/>
                </w:tcPr>
                <w:p w14:paraId="5418130D">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526159.569</w:t>
                  </w:r>
                </w:p>
              </w:tc>
              <w:tc>
                <w:tcPr>
                  <w:tcW w:w="1185" w:type="pct"/>
                  <w:tcBorders>
                    <w:tl2br w:val="nil"/>
                    <w:tr2bl w:val="nil"/>
                  </w:tcBorders>
                  <w:noWrap w:val="0"/>
                  <w:tcMar>
                    <w:left w:w="0" w:type="dxa"/>
                    <w:right w:w="0" w:type="dxa"/>
                  </w:tcMar>
                  <w:vAlign w:val="center"/>
                </w:tcPr>
                <w:p w14:paraId="5E4CCAC0">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4397285.831</w:t>
                  </w:r>
                </w:p>
              </w:tc>
              <w:tc>
                <w:tcPr>
                  <w:tcW w:w="1043" w:type="pct"/>
                  <w:vMerge w:val="continue"/>
                  <w:tcBorders>
                    <w:tl2br w:val="nil"/>
                    <w:tr2bl w:val="nil"/>
                  </w:tcBorders>
                  <w:noWrap w:val="0"/>
                  <w:vAlign w:val="center"/>
                </w:tcPr>
                <w:p w14:paraId="38D35AB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bl>
          <w:p w14:paraId="51B840C8">
            <w:pPr>
              <w:spacing w:line="44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项目主要建</w:t>
            </w:r>
            <w:r>
              <w:rPr>
                <w:rFonts w:hint="default" w:ascii="Times New Roman" w:hAnsi="Times New Roman" w:eastAsia="宋体" w:cs="Times New Roman"/>
                <w:bCs/>
                <w:color w:val="auto"/>
                <w:sz w:val="24"/>
                <w:szCs w:val="24"/>
                <w:highlight w:val="none"/>
              </w:rPr>
              <w:t>（构）</w:t>
            </w:r>
            <w:r>
              <w:rPr>
                <w:rFonts w:hint="default" w:ascii="Times New Roman" w:hAnsi="Times New Roman" w:eastAsia="宋体" w:cs="Times New Roman"/>
                <w:color w:val="auto"/>
                <w:sz w:val="24"/>
                <w:szCs w:val="24"/>
                <w:highlight w:val="none"/>
              </w:rPr>
              <w:t>筑物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见表</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p>
          <w:p w14:paraId="4FDC1E6E">
            <w:pPr>
              <w:keepNext w:val="0"/>
              <w:keepLines w:val="0"/>
              <w:pageBreakBefore w:val="0"/>
              <w:widowControl/>
              <w:kinsoku/>
              <w:wordWrap/>
              <w:overflowPunct/>
              <w:topLinePunct w:val="0"/>
              <w:autoSpaceDE/>
              <w:autoSpaceDN/>
              <w:bidi w:val="0"/>
              <w:adjustRightInd/>
              <w:snapToGrid/>
              <w:spacing w:after="0" w:line="440" w:lineRule="exact"/>
              <w:ind w:firstLine="482" w:firstLineChars="200"/>
              <w:jc w:val="both"/>
              <w:textAlignment w:val="auto"/>
              <w:rPr>
                <w:rFonts w:hint="eastAsia" w:ascii="Times New Roman" w:hAnsi="Times New Roman" w:eastAsia="宋体" w:cs="宋体"/>
                <w:color w:val="auto"/>
                <w:sz w:val="24"/>
                <w:highlight w:val="none"/>
                <w:lang w:val="en-US" w:eastAsia="zh-CN"/>
              </w:rPr>
            </w:pPr>
            <w:r>
              <w:rPr>
                <w:rFonts w:hint="default" w:ascii="Times New Roman" w:hAnsi="Times New Roman" w:eastAsia="宋体" w:cs="Times New Roman"/>
                <w:b/>
                <w:color w:val="auto"/>
                <w:sz w:val="24"/>
                <w:szCs w:val="24"/>
                <w:highlight w:val="none"/>
              </w:rPr>
              <w:t>表</w:t>
            </w:r>
            <w:r>
              <w:rPr>
                <w:rFonts w:hint="eastAsia"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w:t>
            </w:r>
            <w:r>
              <w:rPr>
                <w:rFonts w:hint="eastAsia" w:cs="Times New Roman"/>
                <w:b/>
                <w:color w:val="auto"/>
                <w:sz w:val="24"/>
                <w:szCs w:val="24"/>
                <w:highlight w:val="none"/>
                <w:lang w:val="en-US" w:eastAsia="zh-CN"/>
              </w:rPr>
              <w:t>4</w:t>
            </w:r>
            <w:r>
              <w:rPr>
                <w:rFonts w:hint="eastAsia" w:ascii="Times New Roman" w:hAnsi="Times New Roman" w:eastAsia="宋体" w:cs="Times New Roman"/>
                <w:b/>
                <w:color w:val="auto"/>
                <w:sz w:val="24"/>
                <w:szCs w:val="24"/>
                <w:highlight w:val="none"/>
                <w:lang w:val="en-US" w:eastAsia="zh-CN"/>
              </w:rPr>
              <w:t xml:space="preserve"> </w:t>
            </w:r>
            <w:r>
              <w:rPr>
                <w:rFonts w:hint="default" w:ascii="Times New Roman" w:hAnsi="Times New Roman" w:eastAsia="宋体" w:cs="Times New Roman"/>
                <w:b/>
                <w:color w:val="auto"/>
                <w:sz w:val="24"/>
                <w:szCs w:val="24"/>
                <w:highlight w:val="none"/>
              </w:rPr>
              <w:t xml:space="preserve">   项目</w:t>
            </w:r>
            <w:r>
              <w:rPr>
                <w:rFonts w:hint="eastAsia" w:cs="Times New Roman"/>
                <w:b/>
                <w:color w:val="auto"/>
                <w:sz w:val="24"/>
                <w:szCs w:val="24"/>
                <w:highlight w:val="none"/>
                <w:lang w:val="en-US" w:eastAsia="zh-CN"/>
              </w:rPr>
              <w:t>储运工程</w:t>
            </w:r>
            <w:r>
              <w:rPr>
                <w:rFonts w:hint="default" w:ascii="Times New Roman" w:hAnsi="Times New Roman" w:eastAsia="宋体" w:cs="Times New Roman"/>
                <w:b/>
                <w:color w:val="auto"/>
                <w:sz w:val="24"/>
                <w:szCs w:val="24"/>
                <w:highlight w:val="none"/>
              </w:rPr>
              <w:t>一览表</w:t>
            </w:r>
          </w:p>
          <w:tbl>
            <w:tblPr>
              <w:tblStyle w:val="112"/>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87"/>
              <w:gridCol w:w="1364"/>
              <w:gridCol w:w="1433"/>
              <w:gridCol w:w="937"/>
              <w:gridCol w:w="1097"/>
              <w:gridCol w:w="1676"/>
              <w:gridCol w:w="1676"/>
            </w:tblGrid>
            <w:tr w14:paraId="3B563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87" w:type="pct"/>
                  <w:noWrap w:val="0"/>
                  <w:vAlign w:val="center"/>
                </w:tcPr>
                <w:p w14:paraId="07EBAA5B">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768" w:type="pct"/>
                  <w:noWrap w:val="0"/>
                  <w:vAlign w:val="center"/>
                </w:tcPr>
                <w:p w14:paraId="0B745ED7">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807" w:type="pct"/>
                  <w:shd w:val="clear" w:color="auto" w:fill="auto"/>
                  <w:noWrap w:val="0"/>
                  <w:vAlign w:val="center"/>
                </w:tcPr>
                <w:p w14:paraId="469038BB">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占地面积</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m</w:t>
                  </w:r>
                </w:p>
              </w:tc>
              <w:tc>
                <w:tcPr>
                  <w:tcW w:w="528" w:type="pct"/>
                  <w:shd w:val="clear" w:color="auto" w:fill="auto"/>
                  <w:noWrap w:val="0"/>
                  <w:vAlign w:val="center"/>
                </w:tcPr>
                <w:p w14:paraId="0775F867">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数量/座</w:t>
                  </w:r>
                </w:p>
              </w:tc>
              <w:tc>
                <w:tcPr>
                  <w:tcW w:w="618" w:type="pct"/>
                  <w:shd w:val="clear" w:color="auto" w:fill="auto"/>
                  <w:noWrap w:val="0"/>
                  <w:vAlign w:val="center"/>
                </w:tcPr>
                <w:p w14:paraId="650E8CCD">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建筑高度</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m</w:t>
                  </w:r>
                </w:p>
              </w:tc>
              <w:tc>
                <w:tcPr>
                  <w:tcW w:w="944" w:type="pct"/>
                  <w:noWrap w:val="0"/>
                  <w:vAlign w:val="center"/>
                </w:tcPr>
                <w:p w14:paraId="5EB01BBC">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建筑结构</w:t>
                  </w:r>
                </w:p>
              </w:tc>
              <w:tc>
                <w:tcPr>
                  <w:tcW w:w="944" w:type="pct"/>
                  <w:noWrap w:val="0"/>
                  <w:vAlign w:val="center"/>
                </w:tcPr>
                <w:p w14:paraId="409DC258">
                  <w:pPr>
                    <w:keepNext w:val="0"/>
                    <w:keepLines w:val="0"/>
                    <w:pageBreakBefore w:val="0"/>
                    <w:widowControl w:val="0"/>
                    <w:wordWrap/>
                    <w:overflowPunct/>
                    <w:topLinePunct w:val="0"/>
                    <w:bidi w:val="0"/>
                    <w:spacing w:after="0" w:line="360" w:lineRule="exact"/>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备注</w:t>
                  </w:r>
                </w:p>
              </w:tc>
            </w:tr>
            <w:tr w14:paraId="1F2C8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87" w:type="pct"/>
                  <w:noWrap w:val="0"/>
                  <w:vAlign w:val="center"/>
                </w:tcPr>
                <w:p w14:paraId="15DAA612">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768" w:type="pct"/>
                  <w:shd w:val="clear" w:color="auto" w:fill="auto"/>
                  <w:noWrap w:val="0"/>
                  <w:vAlign w:val="center"/>
                </w:tcPr>
                <w:p w14:paraId="308CBB8F">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制浆</w:t>
                  </w:r>
                  <w:r>
                    <w:rPr>
                      <w:rFonts w:hint="eastAsia" w:cs="Times New Roman"/>
                      <w:color w:val="auto"/>
                      <w:sz w:val="21"/>
                      <w:szCs w:val="21"/>
                      <w:highlight w:val="none"/>
                      <w:lang w:val="en-US" w:eastAsia="zh-CN"/>
                    </w:rPr>
                    <w:t>站</w:t>
                  </w:r>
                </w:p>
              </w:tc>
              <w:tc>
                <w:tcPr>
                  <w:tcW w:w="807" w:type="pct"/>
                  <w:shd w:val="clear" w:color="auto" w:fill="auto"/>
                  <w:noWrap w:val="0"/>
                  <w:vAlign w:val="center"/>
                </w:tcPr>
                <w:p w14:paraId="5A3B4CE7">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olor w:val="auto"/>
                      <w:szCs w:val="21"/>
                      <w:highlight w:val="none"/>
                      <w:lang w:val="en-US" w:eastAsia="zh-CN"/>
                    </w:rPr>
                    <w:t>200</w:t>
                  </w:r>
                  <w:r>
                    <w:rPr>
                      <w:rFonts w:ascii="Times New Roman" w:hAnsi="Times New Roman"/>
                      <w:color w:val="auto"/>
                      <w:szCs w:val="21"/>
                      <w:highlight w:val="none"/>
                    </w:rPr>
                    <w:t>×</w:t>
                  </w:r>
                  <w:r>
                    <w:rPr>
                      <w:rFonts w:hint="eastAsia" w:ascii="Times New Roman" w:hAnsi="Times New Roman"/>
                      <w:color w:val="auto"/>
                      <w:szCs w:val="21"/>
                      <w:highlight w:val="none"/>
                      <w:lang w:val="en-US" w:eastAsia="zh-CN"/>
                    </w:rPr>
                    <w:t>100</w:t>
                  </w:r>
                </w:p>
              </w:tc>
              <w:tc>
                <w:tcPr>
                  <w:tcW w:w="528" w:type="pct"/>
                  <w:shd w:val="clear" w:color="auto" w:fill="auto"/>
                  <w:noWrap w:val="0"/>
                  <w:vAlign w:val="center"/>
                </w:tcPr>
                <w:p w14:paraId="09745187">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618" w:type="pct"/>
                  <w:shd w:val="clear" w:color="auto" w:fill="auto"/>
                  <w:noWrap w:val="0"/>
                  <w:vAlign w:val="center"/>
                </w:tcPr>
                <w:p w14:paraId="6C2AE16D">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10.5</w:t>
                  </w:r>
                </w:p>
              </w:tc>
              <w:tc>
                <w:tcPr>
                  <w:tcW w:w="944" w:type="pct"/>
                  <w:shd w:val="clear" w:color="auto" w:fill="auto"/>
                  <w:noWrap w:val="0"/>
                  <w:vAlign w:val="center"/>
                </w:tcPr>
                <w:p w14:paraId="0B240A77">
                  <w:pPr>
                    <w:keepNext w:val="0"/>
                    <w:keepLines w:val="0"/>
                    <w:pageBreakBefore w:val="0"/>
                    <w:widowControl w:val="0"/>
                    <w:wordWrap/>
                    <w:overflowPunct/>
                    <w:topLinePunct w:val="0"/>
                    <w:bidi w:val="0"/>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彩钢</w:t>
                  </w:r>
                  <w:r>
                    <w:rPr>
                      <w:rFonts w:hint="default" w:ascii="Times New Roman" w:hAnsi="Times New Roman" w:eastAsia="宋体" w:cs="Times New Roman"/>
                      <w:color w:val="auto"/>
                      <w:sz w:val="21"/>
                      <w:szCs w:val="21"/>
                      <w:highlight w:val="none"/>
                    </w:rPr>
                    <w:t>结构</w:t>
                  </w:r>
                </w:p>
              </w:tc>
              <w:tc>
                <w:tcPr>
                  <w:tcW w:w="944" w:type="pct"/>
                  <w:vMerge w:val="restart"/>
                  <w:shd w:val="clear" w:color="auto" w:fill="auto"/>
                  <w:noWrap w:val="0"/>
                  <w:vAlign w:val="center"/>
                </w:tcPr>
                <w:p w14:paraId="4E33F018">
                  <w:pPr>
                    <w:keepNext w:val="0"/>
                    <w:keepLines w:val="0"/>
                    <w:pageBreakBefore w:val="0"/>
                    <w:widowControl w:val="0"/>
                    <w:wordWrap/>
                    <w:overflowPunct/>
                    <w:topLinePunct w:val="0"/>
                    <w:bidi w:val="0"/>
                    <w:spacing w:after="0" w:line="360" w:lineRule="exact"/>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本项目一期、二期、三期储运设施相同</w:t>
                  </w:r>
                </w:p>
              </w:tc>
            </w:tr>
            <w:tr w14:paraId="2D735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87" w:type="pct"/>
                  <w:shd w:val="clear" w:color="auto" w:fill="auto"/>
                  <w:noWrap w:val="0"/>
                  <w:vAlign w:val="center"/>
                </w:tcPr>
                <w:p w14:paraId="29C6CD72">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768" w:type="pct"/>
                  <w:shd w:val="clear" w:color="auto" w:fill="auto"/>
                  <w:noWrap w:val="0"/>
                  <w:vAlign w:val="center"/>
                </w:tcPr>
                <w:p w14:paraId="38F8AB54">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破碎站</w:t>
                  </w:r>
                </w:p>
              </w:tc>
              <w:tc>
                <w:tcPr>
                  <w:tcW w:w="807" w:type="pct"/>
                  <w:shd w:val="clear" w:color="auto" w:fill="auto"/>
                  <w:noWrap w:val="0"/>
                  <w:vAlign w:val="center"/>
                </w:tcPr>
                <w:p w14:paraId="44E131F4">
                  <w:pPr>
                    <w:keepNext w:val="0"/>
                    <w:keepLines w:val="0"/>
                    <w:pageBreakBefore w:val="0"/>
                    <w:widowControl w:val="0"/>
                    <w:wordWrap/>
                    <w:overflowPunct/>
                    <w:topLinePunct w:val="0"/>
                    <w:bidi w:val="0"/>
                    <w:spacing w:after="0" w:line="360" w:lineRule="exact"/>
                    <w:jc w:val="center"/>
                    <w:rPr>
                      <w:rFonts w:hint="default" w:ascii="Times New Roman" w:hAnsi="Times New Roman"/>
                      <w:color w:val="auto"/>
                      <w:szCs w:val="21"/>
                      <w:highlight w:val="none"/>
                      <w:lang w:val="en-US" w:eastAsia="zh-CN"/>
                    </w:rPr>
                  </w:pPr>
                  <w:r>
                    <w:rPr>
                      <w:rFonts w:hint="eastAsia"/>
                      <w:color w:val="auto"/>
                      <w:szCs w:val="21"/>
                      <w:highlight w:val="none"/>
                      <w:lang w:val="en-US" w:eastAsia="zh-CN"/>
                    </w:rPr>
                    <w:t>190×100</w:t>
                  </w:r>
                </w:p>
              </w:tc>
              <w:tc>
                <w:tcPr>
                  <w:tcW w:w="528" w:type="pct"/>
                  <w:shd w:val="clear" w:color="auto" w:fill="auto"/>
                  <w:noWrap w:val="0"/>
                  <w:vAlign w:val="center"/>
                </w:tcPr>
                <w:p w14:paraId="30619115">
                  <w:pPr>
                    <w:keepNext w:val="0"/>
                    <w:keepLines w:val="0"/>
                    <w:pageBreakBefore w:val="0"/>
                    <w:widowControl w:val="0"/>
                    <w:wordWrap/>
                    <w:overflowPunct/>
                    <w:topLinePunct w:val="0"/>
                    <w:bidi w:val="0"/>
                    <w:spacing w:after="0" w:line="360" w:lineRule="exact"/>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618" w:type="pct"/>
                  <w:shd w:val="clear" w:color="auto" w:fill="auto"/>
                  <w:noWrap w:val="0"/>
                  <w:vAlign w:val="center"/>
                </w:tcPr>
                <w:p w14:paraId="1E039AD5">
                  <w:pPr>
                    <w:keepNext w:val="0"/>
                    <w:keepLines w:val="0"/>
                    <w:pageBreakBefore w:val="0"/>
                    <w:widowControl w:val="0"/>
                    <w:wordWrap/>
                    <w:overflowPunct/>
                    <w:topLinePunct w:val="0"/>
                    <w:bidi w:val="0"/>
                    <w:spacing w:after="0" w:line="360" w:lineRule="exact"/>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10.5</w:t>
                  </w:r>
                </w:p>
              </w:tc>
              <w:tc>
                <w:tcPr>
                  <w:tcW w:w="944" w:type="pct"/>
                  <w:shd w:val="clear" w:color="auto" w:fill="auto"/>
                  <w:noWrap w:val="0"/>
                  <w:vAlign w:val="center"/>
                </w:tcPr>
                <w:p w14:paraId="33F97E20">
                  <w:pPr>
                    <w:keepNext w:val="0"/>
                    <w:keepLines w:val="0"/>
                    <w:pageBreakBefore w:val="0"/>
                    <w:widowControl w:val="0"/>
                    <w:wordWrap/>
                    <w:overflowPunct/>
                    <w:topLinePunct w:val="0"/>
                    <w:bidi w:val="0"/>
                    <w:spacing w:after="0" w:line="360" w:lineRule="exact"/>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彩钢结构</w:t>
                  </w:r>
                </w:p>
              </w:tc>
              <w:tc>
                <w:tcPr>
                  <w:tcW w:w="944" w:type="pct"/>
                  <w:vMerge w:val="continue"/>
                  <w:shd w:val="clear" w:color="auto" w:fill="auto"/>
                  <w:noWrap w:val="0"/>
                  <w:vAlign w:val="center"/>
                </w:tcPr>
                <w:p w14:paraId="77EE48D7">
                  <w:pPr>
                    <w:keepNext w:val="0"/>
                    <w:keepLines w:val="0"/>
                    <w:pageBreakBefore w:val="0"/>
                    <w:widowControl w:val="0"/>
                    <w:wordWrap/>
                    <w:overflowPunct/>
                    <w:topLinePunct w:val="0"/>
                    <w:bidi w:val="0"/>
                    <w:spacing w:after="0" w:line="360" w:lineRule="exact"/>
                    <w:jc w:val="center"/>
                    <w:rPr>
                      <w:rFonts w:hint="eastAsia" w:cs="Times New Roman"/>
                      <w:color w:val="auto"/>
                      <w:sz w:val="21"/>
                      <w:szCs w:val="21"/>
                      <w:highlight w:val="none"/>
                      <w:lang w:val="en-US" w:eastAsia="zh-CN"/>
                    </w:rPr>
                  </w:pPr>
                </w:p>
              </w:tc>
            </w:tr>
            <w:tr w14:paraId="40F01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87" w:type="pct"/>
                  <w:shd w:val="clear" w:color="auto" w:fill="auto"/>
                  <w:noWrap w:val="0"/>
                  <w:vAlign w:val="center"/>
                </w:tcPr>
                <w:p w14:paraId="48CA8BBC">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w:t>
                  </w:r>
                </w:p>
              </w:tc>
              <w:tc>
                <w:tcPr>
                  <w:tcW w:w="768" w:type="pct"/>
                  <w:shd w:val="clear" w:color="auto" w:fill="auto"/>
                  <w:noWrap w:val="0"/>
                  <w:vAlign w:val="center"/>
                </w:tcPr>
                <w:p w14:paraId="5D94236D">
                  <w:pPr>
                    <w:keepNext w:val="0"/>
                    <w:keepLines w:val="0"/>
                    <w:pageBreakBefore w:val="0"/>
                    <w:widowControl w:val="0"/>
                    <w:wordWrap/>
                    <w:overflowPunct/>
                    <w:topLinePunct w:val="0"/>
                    <w:bidi w:val="0"/>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水泥</w:t>
                  </w:r>
                  <w:r>
                    <w:rPr>
                      <w:rFonts w:hint="default" w:ascii="Times New Roman" w:hAnsi="Times New Roman" w:eastAsia="宋体" w:cs="Times New Roman"/>
                      <w:color w:val="auto"/>
                      <w:sz w:val="21"/>
                      <w:szCs w:val="21"/>
                      <w:highlight w:val="none"/>
                    </w:rPr>
                    <w:t>仓</w:t>
                  </w:r>
                </w:p>
              </w:tc>
              <w:tc>
                <w:tcPr>
                  <w:tcW w:w="807" w:type="pct"/>
                  <w:shd w:val="clear" w:color="auto" w:fill="auto"/>
                  <w:noWrap w:val="0"/>
                  <w:vAlign w:val="center"/>
                </w:tcPr>
                <w:p w14:paraId="0B037745">
                  <w:pPr>
                    <w:keepNext w:val="0"/>
                    <w:keepLines w:val="0"/>
                    <w:pageBreakBefore w:val="0"/>
                    <w:widowControl w:val="0"/>
                    <w:wordWrap/>
                    <w:overflowPunct/>
                    <w:topLinePunct w:val="0"/>
                    <w:bidi w:val="0"/>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H=20/D=4</w:t>
                  </w:r>
                </w:p>
              </w:tc>
              <w:tc>
                <w:tcPr>
                  <w:tcW w:w="528" w:type="pct"/>
                  <w:shd w:val="clear" w:color="auto" w:fill="auto"/>
                  <w:noWrap w:val="0"/>
                  <w:vAlign w:val="center"/>
                </w:tcPr>
                <w:p w14:paraId="262756D7">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w:t>
                  </w:r>
                </w:p>
              </w:tc>
              <w:tc>
                <w:tcPr>
                  <w:tcW w:w="618" w:type="pct"/>
                  <w:shd w:val="clear" w:color="auto" w:fill="auto"/>
                  <w:noWrap w:val="0"/>
                  <w:vAlign w:val="center"/>
                </w:tcPr>
                <w:p w14:paraId="204A453E">
                  <w:pPr>
                    <w:keepNext w:val="0"/>
                    <w:keepLines w:val="0"/>
                    <w:pageBreakBefore w:val="0"/>
                    <w:widowControl w:val="0"/>
                    <w:wordWrap/>
                    <w:overflowPunct/>
                    <w:topLinePunct w:val="0"/>
                    <w:bidi w:val="0"/>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5</w:t>
                  </w:r>
                </w:p>
              </w:tc>
              <w:tc>
                <w:tcPr>
                  <w:tcW w:w="944" w:type="pct"/>
                  <w:shd w:val="clear" w:color="auto" w:fill="auto"/>
                  <w:noWrap w:val="0"/>
                  <w:vAlign w:val="center"/>
                </w:tcPr>
                <w:p w14:paraId="276A6270">
                  <w:pPr>
                    <w:keepNext w:val="0"/>
                    <w:keepLines w:val="0"/>
                    <w:pageBreakBefore w:val="0"/>
                    <w:widowControl w:val="0"/>
                    <w:wordWrap/>
                    <w:overflowPunct/>
                    <w:topLinePunct w:val="0"/>
                    <w:bidi w:val="0"/>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钢结构</w:t>
                  </w:r>
                </w:p>
              </w:tc>
              <w:tc>
                <w:tcPr>
                  <w:tcW w:w="944" w:type="pct"/>
                  <w:vMerge w:val="continue"/>
                  <w:shd w:val="clear" w:color="auto" w:fill="auto"/>
                  <w:noWrap w:val="0"/>
                  <w:vAlign w:val="center"/>
                </w:tcPr>
                <w:p w14:paraId="32B6A194">
                  <w:pPr>
                    <w:keepNext w:val="0"/>
                    <w:keepLines w:val="0"/>
                    <w:pageBreakBefore w:val="0"/>
                    <w:widowControl w:val="0"/>
                    <w:wordWrap/>
                    <w:overflowPunct/>
                    <w:topLinePunct w:val="0"/>
                    <w:bidi w:val="0"/>
                    <w:spacing w:after="0" w:line="360" w:lineRule="exact"/>
                    <w:jc w:val="center"/>
                    <w:rPr>
                      <w:rFonts w:hint="eastAsia" w:cs="Times New Roman"/>
                      <w:color w:val="auto"/>
                      <w:sz w:val="21"/>
                      <w:szCs w:val="21"/>
                      <w:highlight w:val="none"/>
                      <w:lang w:val="en-US" w:eastAsia="zh-CN"/>
                    </w:rPr>
                  </w:pPr>
                </w:p>
              </w:tc>
            </w:tr>
            <w:tr w14:paraId="0BF4F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87" w:type="pct"/>
                  <w:shd w:val="clear" w:color="auto" w:fill="auto"/>
                  <w:noWrap w:val="0"/>
                  <w:vAlign w:val="center"/>
                </w:tcPr>
                <w:p w14:paraId="438DBC70">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w:t>
                  </w:r>
                </w:p>
              </w:tc>
              <w:tc>
                <w:tcPr>
                  <w:tcW w:w="768" w:type="pct"/>
                  <w:shd w:val="clear" w:color="auto" w:fill="auto"/>
                  <w:noWrap w:val="0"/>
                  <w:vAlign w:val="center"/>
                </w:tcPr>
                <w:p w14:paraId="05FF9436">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蓄水池</w:t>
                  </w:r>
                </w:p>
              </w:tc>
              <w:tc>
                <w:tcPr>
                  <w:tcW w:w="807" w:type="pct"/>
                  <w:shd w:val="clear" w:color="auto" w:fill="auto"/>
                  <w:noWrap w:val="0"/>
                  <w:vAlign w:val="center"/>
                </w:tcPr>
                <w:p w14:paraId="3B88318A">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190×110</w:t>
                  </w:r>
                </w:p>
              </w:tc>
              <w:tc>
                <w:tcPr>
                  <w:tcW w:w="528" w:type="pct"/>
                  <w:shd w:val="clear" w:color="auto" w:fill="auto"/>
                  <w:noWrap w:val="0"/>
                  <w:vAlign w:val="center"/>
                </w:tcPr>
                <w:p w14:paraId="3AE24575">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p>
              </w:tc>
              <w:tc>
                <w:tcPr>
                  <w:tcW w:w="618" w:type="pct"/>
                  <w:shd w:val="clear" w:color="auto" w:fill="auto"/>
                  <w:noWrap w:val="0"/>
                  <w:vAlign w:val="center"/>
                </w:tcPr>
                <w:p w14:paraId="380EFC48">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地下</w:t>
                  </w:r>
                  <w:r>
                    <w:rPr>
                      <w:rFonts w:hint="eastAsia" w:ascii="Times New Roman" w:hAnsi="Times New Roman" w:cs="Times New Roman"/>
                      <w:color w:val="auto"/>
                      <w:sz w:val="21"/>
                      <w:szCs w:val="21"/>
                      <w:highlight w:val="none"/>
                      <w:lang w:val="en-US" w:eastAsia="zh-CN"/>
                    </w:rPr>
                    <w:t>5m深</w:t>
                  </w:r>
                </w:p>
              </w:tc>
              <w:tc>
                <w:tcPr>
                  <w:tcW w:w="944" w:type="pct"/>
                  <w:shd w:val="clear" w:color="auto" w:fill="auto"/>
                  <w:noWrap w:val="0"/>
                  <w:vAlign w:val="center"/>
                </w:tcPr>
                <w:p w14:paraId="53D17880">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olor w:val="auto"/>
                      <w:sz w:val="21"/>
                      <w:szCs w:val="21"/>
                      <w:highlight w:val="none"/>
                    </w:rPr>
                    <w:t>复合土工膜防渗</w:t>
                  </w:r>
                </w:p>
              </w:tc>
              <w:tc>
                <w:tcPr>
                  <w:tcW w:w="944" w:type="pct"/>
                  <w:vMerge w:val="continue"/>
                  <w:shd w:val="clear" w:color="auto" w:fill="auto"/>
                  <w:noWrap w:val="0"/>
                  <w:vAlign w:val="center"/>
                </w:tcPr>
                <w:p w14:paraId="2BDD5A16">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sz w:val="21"/>
                      <w:szCs w:val="21"/>
                      <w:highlight w:val="none"/>
                    </w:rPr>
                  </w:pPr>
                </w:p>
              </w:tc>
            </w:tr>
            <w:tr w14:paraId="1FAD3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87" w:type="pct"/>
                  <w:shd w:val="clear" w:color="auto" w:fill="auto"/>
                  <w:noWrap w:val="0"/>
                  <w:vAlign w:val="center"/>
                </w:tcPr>
                <w:p w14:paraId="21B98A10">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w:t>
                  </w:r>
                </w:p>
              </w:tc>
              <w:tc>
                <w:tcPr>
                  <w:tcW w:w="768" w:type="pct"/>
                  <w:shd w:val="clear" w:color="auto" w:fill="auto"/>
                  <w:noWrap w:val="0"/>
                  <w:vAlign w:val="center"/>
                </w:tcPr>
                <w:p w14:paraId="6C593CA1">
                  <w:pPr>
                    <w:keepNext w:val="0"/>
                    <w:keepLines w:val="0"/>
                    <w:pageBreakBefore w:val="0"/>
                    <w:widowControl/>
                    <w:kinsoku w:val="0"/>
                    <w:wordWrap/>
                    <w:overflowPunct/>
                    <w:topLinePunct w:val="0"/>
                    <w:autoSpaceDE w:val="0"/>
                    <w:autoSpaceDN w:val="0"/>
                    <w:bidi w:val="0"/>
                    <w:adjustRightInd w:val="0"/>
                    <w:snapToGrid w:val="0"/>
                    <w:spacing w:line="360" w:lineRule="exact"/>
                    <w:ind w:left="0" w:leftChars="0" w:right="0" w:rightChars="0"/>
                    <w:jc w:val="center"/>
                    <w:textAlignment w:val="baseline"/>
                    <w:rPr>
                      <w:rFonts w:hint="eastAsia" w:ascii="Times New Roman" w:hAnsi="Times New Roman" w:eastAsia="宋体" w:cs="Times New Roman"/>
                      <w:color w:val="auto"/>
                      <w:spacing w:val="0"/>
                      <w:kern w:val="2"/>
                      <w:position w:val="0"/>
                      <w:sz w:val="21"/>
                      <w:szCs w:val="21"/>
                      <w:highlight w:val="none"/>
                      <w:lang w:val="en-US" w:eastAsia="zh-CN" w:bidi="ar-SA"/>
                    </w:rPr>
                  </w:pPr>
                  <w:r>
                    <w:rPr>
                      <w:rFonts w:hint="eastAsia" w:ascii="Times New Roman" w:hAnsi="Times New Roman" w:cs="Times New Roman"/>
                      <w:color w:val="auto"/>
                      <w:spacing w:val="0"/>
                      <w:position w:val="0"/>
                      <w:sz w:val="21"/>
                      <w:szCs w:val="21"/>
                      <w:highlight w:val="none"/>
                      <w:lang w:val="en-US" w:eastAsia="zh-CN"/>
                    </w:rPr>
                    <w:t>沉淀</w:t>
                  </w:r>
                  <w:r>
                    <w:rPr>
                      <w:rFonts w:hint="default" w:ascii="Times New Roman" w:hAnsi="Times New Roman" w:cs="Times New Roman"/>
                      <w:color w:val="auto"/>
                      <w:spacing w:val="0"/>
                      <w:position w:val="0"/>
                      <w:sz w:val="21"/>
                      <w:szCs w:val="21"/>
                      <w:highlight w:val="none"/>
                      <w:lang w:val="en-US" w:eastAsia="zh-CN"/>
                    </w:rPr>
                    <w:t>池</w:t>
                  </w:r>
                </w:p>
              </w:tc>
              <w:tc>
                <w:tcPr>
                  <w:tcW w:w="807" w:type="pct"/>
                  <w:shd w:val="clear" w:color="auto" w:fill="auto"/>
                  <w:noWrap w:val="0"/>
                  <w:vAlign w:val="center"/>
                </w:tcPr>
                <w:p w14:paraId="426403BF">
                  <w:pPr>
                    <w:keepNext w:val="0"/>
                    <w:keepLines w:val="0"/>
                    <w:pageBreakBefore w:val="0"/>
                    <w:widowControl/>
                    <w:kinsoku w:val="0"/>
                    <w:wordWrap/>
                    <w:overflowPunct/>
                    <w:topLinePunct w:val="0"/>
                    <w:autoSpaceDE w:val="0"/>
                    <w:autoSpaceDN w:val="0"/>
                    <w:bidi w:val="0"/>
                    <w:adjustRightInd w:val="0"/>
                    <w:snapToGrid w:val="0"/>
                    <w:spacing w:line="360" w:lineRule="exact"/>
                    <w:ind w:left="0" w:leftChars="0" w:right="0" w:rightChars="0"/>
                    <w:jc w:val="center"/>
                    <w:textAlignment w:val="baseline"/>
                    <w:rPr>
                      <w:rFonts w:hint="default" w:ascii="Times New Roman" w:hAnsi="Times New Roman" w:eastAsia="宋体" w:cs="Times New Roman"/>
                      <w:color w:val="auto"/>
                      <w:spacing w:val="0"/>
                      <w:kern w:val="2"/>
                      <w:position w:val="0"/>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.5</w:t>
                  </w:r>
                </w:p>
              </w:tc>
              <w:tc>
                <w:tcPr>
                  <w:tcW w:w="528" w:type="pct"/>
                  <w:shd w:val="clear" w:color="auto" w:fill="auto"/>
                  <w:noWrap w:val="0"/>
                  <w:vAlign w:val="center"/>
                </w:tcPr>
                <w:p w14:paraId="6CEC99E7">
                  <w:pPr>
                    <w:keepNext w:val="0"/>
                    <w:keepLines w:val="0"/>
                    <w:pageBreakBefore w:val="0"/>
                    <w:widowControl w:val="0"/>
                    <w:wordWrap/>
                    <w:overflowPunct/>
                    <w:topLinePunct w:val="0"/>
                    <w:bidi w:val="0"/>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p>
              </w:tc>
              <w:tc>
                <w:tcPr>
                  <w:tcW w:w="618" w:type="pct"/>
                  <w:shd w:val="clear" w:color="auto" w:fill="auto"/>
                  <w:noWrap w:val="0"/>
                  <w:vAlign w:val="center"/>
                </w:tcPr>
                <w:p w14:paraId="5D06FC1F">
                  <w:pPr>
                    <w:keepNext w:val="0"/>
                    <w:keepLines w:val="0"/>
                    <w:pageBreakBefore w:val="0"/>
                    <w:widowControl w:val="0"/>
                    <w:wordWrap/>
                    <w:overflowPunct/>
                    <w:topLinePunct w:val="0"/>
                    <w:bidi w:val="0"/>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地下</w:t>
                  </w:r>
                </w:p>
              </w:tc>
              <w:tc>
                <w:tcPr>
                  <w:tcW w:w="944" w:type="pct"/>
                  <w:shd w:val="clear" w:color="auto" w:fill="auto"/>
                  <w:noWrap w:val="0"/>
                  <w:vAlign w:val="center"/>
                </w:tcPr>
                <w:p w14:paraId="56226C30">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olor w:val="auto"/>
                      <w:sz w:val="21"/>
                      <w:szCs w:val="21"/>
                      <w:highlight w:val="none"/>
                    </w:rPr>
                    <w:t>复合土工膜防渗</w:t>
                  </w:r>
                </w:p>
              </w:tc>
              <w:tc>
                <w:tcPr>
                  <w:tcW w:w="944" w:type="pct"/>
                  <w:vMerge w:val="continue"/>
                  <w:shd w:val="clear" w:color="auto" w:fill="auto"/>
                  <w:noWrap w:val="0"/>
                  <w:vAlign w:val="center"/>
                </w:tcPr>
                <w:p w14:paraId="56874EEC">
                  <w:pPr>
                    <w:keepNext w:val="0"/>
                    <w:keepLines w:val="0"/>
                    <w:pageBreakBefore w:val="0"/>
                    <w:widowControl w:val="0"/>
                    <w:wordWrap/>
                    <w:overflowPunct/>
                    <w:topLinePunct w:val="0"/>
                    <w:bidi w:val="0"/>
                    <w:spacing w:after="0" w:line="360" w:lineRule="exact"/>
                    <w:jc w:val="center"/>
                    <w:rPr>
                      <w:rFonts w:hint="default" w:ascii="Times New Roman" w:hAnsi="Times New Roman" w:eastAsia="宋体" w:cs="Times New Roman"/>
                      <w:color w:val="auto"/>
                      <w:sz w:val="21"/>
                      <w:szCs w:val="21"/>
                      <w:highlight w:val="none"/>
                    </w:rPr>
                  </w:pPr>
                </w:p>
              </w:tc>
            </w:tr>
          </w:tbl>
          <w:p w14:paraId="0E1C32BD">
            <w:pPr>
              <w:adjustRightInd w:val="0"/>
              <w:snapToGrid w:val="0"/>
              <w:spacing w:line="480" w:lineRule="exact"/>
              <w:ind w:firstLine="482" w:firstLineChars="200"/>
              <w:rPr>
                <w:rFonts w:hint="eastAsia" w:eastAsia="宋体"/>
                <w:b/>
                <w:color w:val="auto"/>
                <w:sz w:val="24"/>
                <w:highlight w:val="none"/>
                <w:lang w:val="en-US" w:eastAsia="zh-CN"/>
              </w:rPr>
            </w:pPr>
            <w:r>
              <w:rPr>
                <w:rFonts w:hint="eastAsia"/>
                <w:b/>
                <w:bCs/>
                <w:color w:val="auto"/>
                <w:sz w:val="24"/>
                <w:highlight w:val="none"/>
              </w:rPr>
              <w:t>5</w:t>
            </w:r>
            <w:r>
              <w:rPr>
                <w:b/>
                <w:bCs/>
                <w:color w:val="auto"/>
                <w:sz w:val="24"/>
                <w:highlight w:val="none"/>
              </w:rPr>
              <w:t>、管线</w:t>
            </w:r>
            <w:r>
              <w:rPr>
                <w:rFonts w:hint="eastAsia"/>
                <w:b/>
                <w:bCs/>
                <w:color w:val="auto"/>
                <w:sz w:val="24"/>
                <w:highlight w:val="none"/>
                <w:lang w:val="en-US" w:eastAsia="zh-CN"/>
              </w:rPr>
              <w:t>工程</w:t>
            </w:r>
          </w:p>
          <w:p w14:paraId="14B99946">
            <w:pPr>
              <w:adjustRightInd w:val="0"/>
              <w:snapToGrid w:val="0"/>
              <w:spacing w:line="480" w:lineRule="exact"/>
              <w:ind w:firstLine="480" w:firstLineChars="200"/>
              <w:rPr>
                <w:rFonts w:hint="eastAsia" w:eastAsia="宋体"/>
                <w:color w:val="auto"/>
                <w:sz w:val="24"/>
                <w:highlight w:val="none"/>
                <w:lang w:val="en-US" w:eastAsia="zh-CN"/>
              </w:rPr>
            </w:pPr>
            <w:r>
              <w:rPr>
                <w:color w:val="auto"/>
                <w:sz w:val="24"/>
                <w:highlight w:val="none"/>
              </w:rPr>
              <w:t>（1）</w:t>
            </w:r>
            <w:r>
              <w:rPr>
                <w:rFonts w:hint="eastAsia"/>
                <w:color w:val="auto"/>
                <w:sz w:val="24"/>
                <w:highlight w:val="none"/>
                <w:lang w:val="en-US" w:eastAsia="zh-CN"/>
              </w:rPr>
              <w:t>注浆管线</w:t>
            </w:r>
          </w:p>
          <w:p w14:paraId="735D9592">
            <w:pPr>
              <w:adjustRightInd w:val="0"/>
              <w:snapToGrid w:val="0"/>
              <w:spacing w:line="480" w:lineRule="exact"/>
              <w:ind w:firstLine="480" w:firstLineChars="200"/>
              <w:rPr>
                <w:color w:val="auto"/>
                <w:sz w:val="24"/>
                <w:highlight w:val="none"/>
              </w:rPr>
            </w:pPr>
            <w:r>
              <w:rPr>
                <w:rFonts w:hint="eastAsia"/>
                <w:color w:val="auto"/>
                <w:sz w:val="24"/>
                <w:highlight w:val="none"/>
                <w:lang w:val="en-US" w:eastAsia="zh-CN"/>
              </w:rPr>
              <w:t>本项目三期工程依次完成施工建设，注浆管线自</w:t>
            </w:r>
            <w:r>
              <w:rPr>
                <w:rFonts w:hint="eastAsia"/>
                <w:color w:val="auto"/>
                <w:sz w:val="24"/>
                <w:highlight w:val="none"/>
              </w:rPr>
              <w:t>注浆站沿</w:t>
            </w:r>
            <w:r>
              <w:rPr>
                <w:color w:val="auto"/>
                <w:sz w:val="24"/>
                <w:highlight w:val="none"/>
              </w:rPr>
              <w:t>地面敷设注浆管线</w:t>
            </w:r>
            <w:r>
              <w:rPr>
                <w:rFonts w:hint="eastAsia" w:ascii="Times New Roman" w:hAnsi="Times New Roman" w:cs="Times New Roman"/>
                <w:color w:val="auto"/>
                <w:sz w:val="24"/>
                <w:highlight w:val="none"/>
                <w:lang w:val="en-US" w:eastAsia="zh-CN"/>
              </w:rPr>
              <w:t>至填充区</w:t>
            </w:r>
            <w:r>
              <w:rPr>
                <w:color w:val="auto"/>
                <w:sz w:val="24"/>
                <w:highlight w:val="none"/>
              </w:rPr>
              <w:t>，</w:t>
            </w:r>
            <w:r>
              <w:rPr>
                <w:rFonts w:hint="eastAsia"/>
                <w:color w:val="auto"/>
                <w:sz w:val="24"/>
                <w:highlight w:val="none"/>
                <w:lang w:val="en-US" w:eastAsia="zh-CN"/>
              </w:rPr>
              <w:t>项目整体工程</w:t>
            </w:r>
            <w:r>
              <w:rPr>
                <w:color w:val="auto"/>
                <w:sz w:val="24"/>
                <w:highlight w:val="none"/>
              </w:rPr>
              <w:t>管线</w:t>
            </w:r>
            <w:r>
              <w:rPr>
                <w:rFonts w:hint="eastAsia"/>
                <w:color w:val="auto"/>
                <w:sz w:val="24"/>
                <w:highlight w:val="none"/>
                <w:lang w:val="en-US" w:eastAsia="zh-CN"/>
              </w:rPr>
              <w:t>总</w:t>
            </w:r>
            <w:r>
              <w:rPr>
                <w:color w:val="auto"/>
                <w:sz w:val="24"/>
                <w:highlight w:val="none"/>
              </w:rPr>
              <w:t>长度</w:t>
            </w:r>
            <w:r>
              <w:rPr>
                <w:rFonts w:hint="eastAsia"/>
                <w:color w:val="auto"/>
                <w:sz w:val="24"/>
                <w:highlight w:val="none"/>
                <w:lang w:val="en-US" w:eastAsia="zh-CN"/>
              </w:rPr>
              <w:t>4.962k</w:t>
            </w:r>
            <w:r>
              <w:rPr>
                <w:color w:val="auto"/>
                <w:sz w:val="24"/>
                <w:highlight w:val="none"/>
              </w:rPr>
              <w:t>m，</w:t>
            </w:r>
            <w:r>
              <w:rPr>
                <w:rFonts w:hint="eastAsia"/>
                <w:color w:val="auto"/>
                <w:sz w:val="24"/>
                <w:highlight w:val="none"/>
                <w:lang w:val="en-US" w:eastAsia="zh-CN"/>
              </w:rPr>
              <w:t>其中一期工程注浆管线</w:t>
            </w:r>
            <w:r>
              <w:rPr>
                <w:color w:val="auto"/>
                <w:sz w:val="24"/>
                <w:highlight w:val="none"/>
              </w:rPr>
              <w:t>长度</w:t>
            </w:r>
            <w:r>
              <w:rPr>
                <w:rFonts w:hint="eastAsia"/>
                <w:color w:val="auto"/>
                <w:sz w:val="24"/>
                <w:highlight w:val="none"/>
                <w:lang w:val="en-US" w:eastAsia="zh-CN"/>
              </w:rPr>
              <w:t>为1.204k</w:t>
            </w:r>
            <w:r>
              <w:rPr>
                <w:color w:val="auto"/>
                <w:sz w:val="24"/>
                <w:highlight w:val="none"/>
              </w:rPr>
              <w:t>m</w:t>
            </w:r>
            <w:r>
              <w:rPr>
                <w:rFonts w:hint="eastAsia"/>
                <w:color w:val="auto"/>
                <w:sz w:val="24"/>
                <w:highlight w:val="none"/>
                <w:lang w:eastAsia="zh-CN"/>
              </w:rPr>
              <w:t>、</w:t>
            </w:r>
            <w:r>
              <w:rPr>
                <w:rFonts w:hint="eastAsia"/>
                <w:color w:val="auto"/>
                <w:sz w:val="24"/>
                <w:highlight w:val="none"/>
                <w:lang w:val="en-US" w:eastAsia="zh-CN"/>
              </w:rPr>
              <w:t>二期工程注浆管线</w:t>
            </w:r>
            <w:r>
              <w:rPr>
                <w:color w:val="auto"/>
                <w:sz w:val="24"/>
                <w:highlight w:val="none"/>
              </w:rPr>
              <w:t>长度</w:t>
            </w:r>
            <w:r>
              <w:rPr>
                <w:rFonts w:hint="eastAsia"/>
                <w:color w:val="auto"/>
                <w:sz w:val="24"/>
                <w:highlight w:val="none"/>
                <w:lang w:val="en-US" w:eastAsia="zh-CN"/>
              </w:rPr>
              <w:t>为1.917k</w:t>
            </w:r>
            <w:r>
              <w:rPr>
                <w:color w:val="auto"/>
                <w:sz w:val="24"/>
                <w:highlight w:val="none"/>
              </w:rPr>
              <w:t>m</w:t>
            </w:r>
            <w:r>
              <w:rPr>
                <w:rFonts w:hint="eastAsia"/>
                <w:color w:val="auto"/>
                <w:sz w:val="24"/>
                <w:highlight w:val="none"/>
                <w:lang w:eastAsia="zh-CN"/>
              </w:rPr>
              <w:t>、</w:t>
            </w:r>
            <w:r>
              <w:rPr>
                <w:rFonts w:hint="eastAsia"/>
                <w:color w:val="auto"/>
                <w:sz w:val="24"/>
                <w:highlight w:val="none"/>
                <w:lang w:val="en-US" w:eastAsia="zh-CN"/>
              </w:rPr>
              <w:t>三期工程注浆管线</w:t>
            </w:r>
            <w:r>
              <w:rPr>
                <w:color w:val="auto"/>
                <w:sz w:val="24"/>
                <w:highlight w:val="none"/>
              </w:rPr>
              <w:t>长度</w:t>
            </w:r>
            <w:r>
              <w:rPr>
                <w:rFonts w:hint="eastAsia"/>
                <w:color w:val="auto"/>
                <w:sz w:val="24"/>
                <w:highlight w:val="none"/>
                <w:lang w:val="en-US" w:eastAsia="zh-CN"/>
              </w:rPr>
              <w:t>为1.841k</w:t>
            </w:r>
            <w:r>
              <w:rPr>
                <w:color w:val="auto"/>
                <w:sz w:val="24"/>
                <w:highlight w:val="none"/>
              </w:rPr>
              <w:t>m</w:t>
            </w:r>
            <w:r>
              <w:rPr>
                <w:rFonts w:hint="eastAsia"/>
                <w:color w:val="auto"/>
                <w:sz w:val="24"/>
                <w:highlight w:val="none"/>
                <w:lang w:eastAsia="zh-CN"/>
              </w:rPr>
              <w:t>。</w:t>
            </w:r>
            <w:r>
              <w:rPr>
                <w:rFonts w:hint="eastAsia"/>
                <w:color w:val="auto"/>
                <w:sz w:val="24"/>
                <w:highlight w:val="none"/>
                <w:lang w:val="en-US" w:eastAsia="zh-CN"/>
              </w:rPr>
              <w:t>注浆管线</w:t>
            </w:r>
            <w:r>
              <w:rPr>
                <w:color w:val="auto"/>
                <w:sz w:val="24"/>
                <w:highlight w:val="none"/>
              </w:rPr>
              <w:t>采用无缝钢管</w:t>
            </w:r>
            <w:r>
              <w:rPr>
                <w:rFonts w:hint="eastAsia"/>
                <w:color w:val="auto"/>
                <w:sz w:val="24"/>
                <w:highlight w:val="none"/>
                <w:lang w:val="en-US" w:eastAsia="zh-CN"/>
              </w:rPr>
              <w:t>+PE</w:t>
            </w:r>
            <w:r>
              <w:rPr>
                <w:color w:val="auto"/>
                <w:sz w:val="24"/>
                <w:highlight w:val="none"/>
              </w:rPr>
              <w:t>管，管径为DN</w:t>
            </w:r>
            <w:r>
              <w:rPr>
                <w:rFonts w:hint="eastAsia"/>
                <w:color w:val="auto"/>
                <w:sz w:val="24"/>
                <w:highlight w:val="none"/>
                <w:lang w:val="en-US" w:eastAsia="zh-CN"/>
              </w:rPr>
              <w:t>100</w:t>
            </w:r>
            <w:r>
              <w:rPr>
                <w:rFonts w:hint="eastAsia"/>
                <w:color w:val="auto"/>
                <w:sz w:val="24"/>
                <w:highlight w:val="none"/>
              </w:rPr>
              <w:t>（注浆管线</w:t>
            </w:r>
            <w:r>
              <w:rPr>
                <w:rFonts w:hint="eastAsia"/>
                <w:color w:val="auto"/>
                <w:sz w:val="24"/>
                <w:highlight w:val="none"/>
                <w:lang w:val="en-US" w:eastAsia="zh-CN"/>
              </w:rPr>
              <w:t>全部</w:t>
            </w:r>
            <w:r>
              <w:rPr>
                <w:rFonts w:hint="eastAsia"/>
                <w:color w:val="auto"/>
                <w:sz w:val="24"/>
                <w:highlight w:val="none"/>
              </w:rPr>
              <w:t>为地表露天铺设，不涉及管沟开挖工程）</w:t>
            </w:r>
            <w:r>
              <w:rPr>
                <w:color w:val="auto"/>
                <w:sz w:val="24"/>
                <w:highlight w:val="none"/>
              </w:rPr>
              <w:t>。</w:t>
            </w:r>
          </w:p>
          <w:p w14:paraId="6F12889E">
            <w:pPr>
              <w:adjustRightInd w:val="0"/>
              <w:snapToGrid w:val="0"/>
              <w:spacing w:line="480" w:lineRule="exact"/>
              <w:ind w:firstLine="480" w:firstLineChars="200"/>
              <w:rPr>
                <w:b/>
                <w:bCs/>
                <w:color w:val="auto"/>
                <w:sz w:val="24"/>
                <w:highlight w:val="none"/>
              </w:rPr>
            </w:pPr>
            <w:r>
              <w:rPr>
                <w:rFonts w:hint="eastAsia"/>
                <w:color w:val="auto"/>
                <w:sz w:val="24"/>
                <w:highlight w:val="none"/>
                <w:lang w:val="en-US" w:eastAsia="zh-CN"/>
              </w:rPr>
              <w:t>项目</w:t>
            </w:r>
            <w:r>
              <w:rPr>
                <w:color w:val="auto"/>
                <w:sz w:val="24"/>
                <w:highlight w:val="none"/>
              </w:rPr>
              <w:t>注浆管线</w:t>
            </w:r>
            <w:r>
              <w:rPr>
                <w:bCs/>
                <w:color w:val="auto"/>
                <w:sz w:val="24"/>
                <w:highlight w:val="none"/>
              </w:rPr>
              <w:t>起止点</w:t>
            </w:r>
            <w:r>
              <w:rPr>
                <w:color w:val="auto"/>
                <w:sz w:val="24"/>
                <w:highlight w:val="none"/>
              </w:rPr>
              <w:t>坐标</w:t>
            </w:r>
            <w:r>
              <w:rPr>
                <w:rFonts w:hint="eastAsia"/>
                <w:color w:val="auto"/>
                <w:sz w:val="24"/>
                <w:highlight w:val="none"/>
                <w:lang w:eastAsia="zh-CN"/>
              </w:rPr>
              <w:t>，</w:t>
            </w:r>
            <w:r>
              <w:rPr>
                <w:color w:val="auto"/>
                <w:sz w:val="24"/>
                <w:highlight w:val="none"/>
              </w:rPr>
              <w:t>见表2-</w:t>
            </w:r>
            <w:r>
              <w:rPr>
                <w:rFonts w:hint="eastAsia"/>
                <w:color w:val="auto"/>
                <w:sz w:val="24"/>
                <w:highlight w:val="none"/>
                <w:lang w:val="en-US" w:eastAsia="zh-CN"/>
              </w:rPr>
              <w:t>5</w:t>
            </w:r>
            <w:r>
              <w:rPr>
                <w:rFonts w:hint="eastAsia"/>
                <w:color w:val="auto"/>
                <w:sz w:val="24"/>
                <w:highlight w:val="none"/>
              </w:rPr>
              <w:t>。</w:t>
            </w:r>
          </w:p>
          <w:p w14:paraId="15CC15CA">
            <w:pPr>
              <w:adjustRightInd w:val="0"/>
              <w:snapToGrid w:val="0"/>
              <w:spacing w:line="480" w:lineRule="exact"/>
              <w:ind w:firstLine="482" w:firstLineChars="200"/>
              <w:rPr>
                <w:b/>
                <w:bCs/>
                <w:color w:val="auto"/>
                <w:sz w:val="24"/>
                <w:highlight w:val="none"/>
              </w:rPr>
            </w:pPr>
            <w:r>
              <w:rPr>
                <w:b/>
                <w:bCs/>
                <w:color w:val="auto"/>
                <w:sz w:val="24"/>
                <w:highlight w:val="none"/>
              </w:rPr>
              <w:t>表2-</w:t>
            </w:r>
            <w:r>
              <w:rPr>
                <w:rFonts w:hint="eastAsia"/>
                <w:b/>
                <w:bCs/>
                <w:color w:val="auto"/>
                <w:sz w:val="24"/>
                <w:highlight w:val="none"/>
                <w:lang w:val="en-US" w:eastAsia="zh-CN"/>
              </w:rPr>
              <w:t>5</w:t>
            </w:r>
            <w:r>
              <w:rPr>
                <w:b/>
                <w:bCs/>
                <w:color w:val="auto"/>
                <w:sz w:val="24"/>
                <w:highlight w:val="none"/>
              </w:rPr>
              <w:t xml:space="preserve">    注浆管线起止点坐标</w:t>
            </w:r>
          </w:p>
          <w:tbl>
            <w:tblPr>
              <w:tblStyle w:val="30"/>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596"/>
              <w:gridCol w:w="1381"/>
              <w:gridCol w:w="1933"/>
              <w:gridCol w:w="2096"/>
              <w:gridCol w:w="4"/>
              <w:gridCol w:w="1847"/>
              <w:gridCol w:w="4"/>
            </w:tblGrid>
            <w:tr w14:paraId="045A5FA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vMerge w:val="restart"/>
                  <w:tcBorders>
                    <w:tl2br w:val="nil"/>
                    <w:tr2bl w:val="nil"/>
                  </w:tcBorders>
                  <w:noWrap w:val="0"/>
                  <w:vAlign w:val="center"/>
                </w:tcPr>
                <w:p w14:paraId="39AA24FF">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管线名称</w:t>
                  </w:r>
                </w:p>
              </w:tc>
              <w:tc>
                <w:tcPr>
                  <w:tcW w:w="779" w:type="pct"/>
                  <w:vMerge w:val="restart"/>
                  <w:tcBorders>
                    <w:tl2br w:val="nil"/>
                    <w:tr2bl w:val="nil"/>
                  </w:tcBorders>
                  <w:noWrap w:val="0"/>
                  <w:tcMar>
                    <w:left w:w="0" w:type="dxa"/>
                    <w:right w:w="0" w:type="dxa"/>
                  </w:tcMar>
                  <w:vAlign w:val="center"/>
                </w:tcPr>
                <w:p w14:paraId="49A4554C">
                  <w:pPr>
                    <w:keepNext w:val="0"/>
                    <w:keepLines w:val="0"/>
                    <w:pageBreakBefore w:val="0"/>
                    <w:widowControl/>
                    <w:kinsoku/>
                    <w:wordWrap/>
                    <w:overflowPunct/>
                    <w:topLinePunct w:val="0"/>
                    <w:autoSpaceDE/>
                    <w:autoSpaceDN/>
                    <w:bidi w:val="0"/>
                    <w:adjustRightInd w:val="0"/>
                    <w:snapToGrid w:val="0"/>
                    <w:spacing w:line="360" w:lineRule="exact"/>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w:t>
                  </w:r>
                </w:p>
              </w:tc>
              <w:tc>
                <w:tcPr>
                  <w:tcW w:w="2274" w:type="pct"/>
                  <w:gridSpan w:val="3"/>
                  <w:tcBorders>
                    <w:tl2br w:val="nil"/>
                    <w:tr2bl w:val="nil"/>
                  </w:tcBorders>
                  <w:noWrap w:val="0"/>
                  <w:vAlign w:val="center"/>
                </w:tcPr>
                <w:p w14:paraId="439B9ABD">
                  <w:pPr>
                    <w:keepNext w:val="0"/>
                    <w:keepLines w:val="0"/>
                    <w:pageBreakBefore w:val="0"/>
                    <w:kinsoku/>
                    <w:wordWrap/>
                    <w:overflowPunct/>
                    <w:topLinePunct w:val="0"/>
                    <w:autoSpaceDE/>
                    <w:autoSpaceDN/>
                    <w:bidi w:val="0"/>
                    <w:adjustRightInd w:val="0"/>
                    <w:snapToGrid w:val="0"/>
                    <w:spacing w:line="360" w:lineRule="exact"/>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拐点坐标</w:t>
                  </w:r>
                </w:p>
              </w:tc>
              <w:tc>
                <w:tcPr>
                  <w:tcW w:w="1044" w:type="pct"/>
                  <w:gridSpan w:val="2"/>
                  <w:vMerge w:val="restart"/>
                  <w:tcBorders>
                    <w:tl2br w:val="nil"/>
                    <w:tr2bl w:val="nil"/>
                  </w:tcBorders>
                  <w:noWrap w:val="0"/>
                  <w:vAlign w:val="center"/>
                </w:tcPr>
                <w:p w14:paraId="798695E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管径及长度</w:t>
                  </w:r>
                </w:p>
              </w:tc>
            </w:tr>
            <w:tr w14:paraId="7E1EE4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vMerge w:val="continue"/>
                  <w:tcBorders>
                    <w:tl2br w:val="nil"/>
                    <w:tr2bl w:val="nil"/>
                  </w:tcBorders>
                  <w:noWrap w:val="0"/>
                  <w:vAlign w:val="center"/>
                </w:tcPr>
                <w:p w14:paraId="39574D8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vMerge w:val="continue"/>
                  <w:tcBorders>
                    <w:tl2br w:val="nil"/>
                    <w:tr2bl w:val="nil"/>
                  </w:tcBorders>
                  <w:noWrap w:val="0"/>
                  <w:tcMar>
                    <w:left w:w="0" w:type="dxa"/>
                    <w:right w:w="0" w:type="dxa"/>
                  </w:tcMar>
                  <w:vAlign w:val="center"/>
                </w:tcPr>
                <w:p w14:paraId="4C436638">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1090" w:type="pct"/>
                  <w:tcBorders>
                    <w:tl2br w:val="nil"/>
                    <w:tr2bl w:val="nil"/>
                  </w:tcBorders>
                  <w:noWrap w:val="0"/>
                  <w:vAlign w:val="center"/>
                </w:tcPr>
                <w:p w14:paraId="40DAF393">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X</w:t>
                  </w:r>
                </w:p>
              </w:tc>
              <w:tc>
                <w:tcPr>
                  <w:tcW w:w="1184" w:type="pct"/>
                  <w:gridSpan w:val="2"/>
                  <w:tcBorders>
                    <w:tl2br w:val="nil"/>
                    <w:tr2bl w:val="nil"/>
                  </w:tcBorders>
                  <w:noWrap w:val="0"/>
                  <w:tcMar>
                    <w:left w:w="0" w:type="dxa"/>
                    <w:right w:w="0" w:type="dxa"/>
                  </w:tcMar>
                  <w:vAlign w:val="center"/>
                </w:tcPr>
                <w:p w14:paraId="4CCD7EF8">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Y</w:t>
                  </w:r>
                </w:p>
              </w:tc>
              <w:tc>
                <w:tcPr>
                  <w:tcW w:w="1044" w:type="pct"/>
                  <w:gridSpan w:val="2"/>
                  <w:vMerge w:val="continue"/>
                  <w:tcBorders>
                    <w:tl2br w:val="nil"/>
                    <w:tr2bl w:val="nil"/>
                  </w:tcBorders>
                  <w:noWrap w:val="0"/>
                  <w:vAlign w:val="center"/>
                </w:tcPr>
                <w:p w14:paraId="2607090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3C694E7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vMerge w:val="restart"/>
                  <w:tcBorders>
                    <w:tl2br w:val="nil"/>
                    <w:tr2bl w:val="nil"/>
                  </w:tcBorders>
                  <w:noWrap w:val="0"/>
                  <w:vAlign w:val="center"/>
                </w:tcPr>
                <w:p w14:paraId="5DB5D538">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一期工程</w:t>
                  </w:r>
                </w:p>
              </w:tc>
              <w:tc>
                <w:tcPr>
                  <w:tcW w:w="779" w:type="pct"/>
                  <w:tcBorders>
                    <w:tl2br w:val="nil"/>
                    <w:tr2bl w:val="nil"/>
                  </w:tcBorders>
                  <w:noWrap w:val="0"/>
                  <w:tcMar>
                    <w:left w:w="0" w:type="dxa"/>
                    <w:right w:w="0" w:type="dxa"/>
                  </w:tcMar>
                  <w:vAlign w:val="center"/>
                </w:tcPr>
                <w:p w14:paraId="4B8653B0">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起点</w:t>
                  </w:r>
                </w:p>
              </w:tc>
              <w:tc>
                <w:tcPr>
                  <w:tcW w:w="1090" w:type="pct"/>
                  <w:tcBorders>
                    <w:tl2br w:val="nil"/>
                    <w:tr2bl w:val="nil"/>
                  </w:tcBorders>
                  <w:noWrap w:val="0"/>
                  <w:tcMar>
                    <w:left w:w="0" w:type="dxa"/>
                    <w:right w:w="0" w:type="dxa"/>
                  </w:tcMar>
                  <w:vAlign w:val="center"/>
                </w:tcPr>
                <w:p w14:paraId="7132F93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524548.4784</w:t>
                  </w:r>
                </w:p>
              </w:tc>
              <w:tc>
                <w:tcPr>
                  <w:tcW w:w="1184" w:type="pct"/>
                  <w:gridSpan w:val="2"/>
                  <w:tcBorders>
                    <w:tl2br w:val="nil"/>
                    <w:tr2bl w:val="nil"/>
                  </w:tcBorders>
                  <w:noWrap w:val="0"/>
                  <w:tcMar>
                    <w:left w:w="0" w:type="dxa"/>
                    <w:right w:w="0" w:type="dxa"/>
                  </w:tcMar>
                  <w:vAlign w:val="center"/>
                </w:tcPr>
                <w:p w14:paraId="38C2DD4E">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4398428.0082</w:t>
                  </w:r>
                </w:p>
              </w:tc>
              <w:tc>
                <w:tcPr>
                  <w:tcW w:w="1044" w:type="pct"/>
                  <w:gridSpan w:val="2"/>
                  <w:vMerge w:val="restart"/>
                  <w:tcBorders>
                    <w:tl2br w:val="nil"/>
                    <w:tr2bl w:val="nil"/>
                  </w:tcBorders>
                  <w:noWrap w:val="0"/>
                  <w:vAlign w:val="center"/>
                </w:tcPr>
                <w:p w14:paraId="548FC69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管径为</w:t>
                  </w:r>
                  <w:r>
                    <w:rPr>
                      <w:rFonts w:hint="default" w:ascii="Times New Roman" w:hAnsi="Times New Roman" w:eastAsia="宋体" w:cs="Times New Roman"/>
                      <w:color w:val="auto"/>
                      <w:sz w:val="21"/>
                      <w:szCs w:val="21"/>
                      <w:highlight w:val="none"/>
                      <w:lang w:val="en-US" w:eastAsia="zh-CN"/>
                    </w:rPr>
                    <w:t>100mm</w:t>
                  </w:r>
                </w:p>
                <w:p w14:paraId="4B0DCE3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长度为</w:t>
                  </w:r>
                  <w:r>
                    <w:rPr>
                      <w:rFonts w:hint="default" w:ascii="Times New Roman" w:hAnsi="Times New Roman" w:eastAsia="宋体" w:cs="Times New Roman"/>
                      <w:color w:val="auto"/>
                      <w:sz w:val="21"/>
                      <w:szCs w:val="21"/>
                      <w:highlight w:val="none"/>
                      <w:lang w:val="en-US" w:eastAsia="zh-CN"/>
                    </w:rPr>
                    <w:t>1203.76m</w:t>
                  </w:r>
                </w:p>
              </w:tc>
            </w:tr>
            <w:tr w14:paraId="516530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vMerge w:val="continue"/>
                  <w:tcBorders>
                    <w:tl2br w:val="nil"/>
                    <w:tr2bl w:val="nil"/>
                  </w:tcBorders>
                  <w:noWrap w:val="0"/>
                  <w:vAlign w:val="center"/>
                </w:tcPr>
                <w:p w14:paraId="30D2C268">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6D341E1B">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拐点1</w:t>
                  </w:r>
                </w:p>
              </w:tc>
              <w:tc>
                <w:tcPr>
                  <w:tcW w:w="1090" w:type="pct"/>
                  <w:tcBorders>
                    <w:tl2br w:val="nil"/>
                    <w:tr2bl w:val="nil"/>
                  </w:tcBorders>
                  <w:noWrap w:val="0"/>
                  <w:tcMar>
                    <w:left w:w="0" w:type="dxa"/>
                    <w:right w:w="0" w:type="dxa"/>
                  </w:tcMar>
                  <w:vAlign w:val="center"/>
                </w:tcPr>
                <w:p w14:paraId="5E22CB8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524584.8699</w:t>
                  </w:r>
                </w:p>
              </w:tc>
              <w:tc>
                <w:tcPr>
                  <w:tcW w:w="1184" w:type="pct"/>
                  <w:gridSpan w:val="2"/>
                  <w:tcBorders>
                    <w:tl2br w:val="nil"/>
                    <w:tr2bl w:val="nil"/>
                  </w:tcBorders>
                  <w:noWrap w:val="0"/>
                  <w:tcMar>
                    <w:left w:w="0" w:type="dxa"/>
                    <w:right w:w="0" w:type="dxa"/>
                  </w:tcMar>
                  <w:vAlign w:val="center"/>
                </w:tcPr>
                <w:p w14:paraId="254D0CA3">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4398548.2277</w:t>
                  </w:r>
                </w:p>
              </w:tc>
              <w:tc>
                <w:tcPr>
                  <w:tcW w:w="1044" w:type="pct"/>
                  <w:gridSpan w:val="2"/>
                  <w:vMerge w:val="continue"/>
                  <w:tcBorders>
                    <w:tl2br w:val="nil"/>
                    <w:tr2bl w:val="nil"/>
                  </w:tcBorders>
                  <w:noWrap w:val="0"/>
                  <w:vAlign w:val="center"/>
                </w:tcPr>
                <w:p w14:paraId="12588CBF">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0BEBDD8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vMerge w:val="continue"/>
                  <w:tcBorders>
                    <w:tl2br w:val="nil"/>
                    <w:tr2bl w:val="nil"/>
                  </w:tcBorders>
                  <w:noWrap w:val="0"/>
                  <w:vAlign w:val="center"/>
                </w:tcPr>
                <w:p w14:paraId="29A77B6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0E039D13">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拐点2</w:t>
                  </w:r>
                </w:p>
              </w:tc>
              <w:tc>
                <w:tcPr>
                  <w:tcW w:w="1090" w:type="pct"/>
                  <w:tcBorders>
                    <w:tl2br w:val="nil"/>
                    <w:tr2bl w:val="nil"/>
                  </w:tcBorders>
                  <w:noWrap w:val="0"/>
                  <w:tcMar>
                    <w:left w:w="0" w:type="dxa"/>
                    <w:right w:w="0" w:type="dxa"/>
                  </w:tcMar>
                  <w:vAlign w:val="center"/>
                </w:tcPr>
                <w:p w14:paraId="2274296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524972.8622</w:t>
                  </w:r>
                </w:p>
              </w:tc>
              <w:tc>
                <w:tcPr>
                  <w:tcW w:w="1184" w:type="pct"/>
                  <w:gridSpan w:val="2"/>
                  <w:tcBorders>
                    <w:tl2br w:val="nil"/>
                    <w:tr2bl w:val="nil"/>
                  </w:tcBorders>
                  <w:noWrap w:val="0"/>
                  <w:tcMar>
                    <w:left w:w="0" w:type="dxa"/>
                    <w:right w:w="0" w:type="dxa"/>
                  </w:tcMar>
                  <w:vAlign w:val="center"/>
                </w:tcPr>
                <w:p w14:paraId="3BA979F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4398796.5083</w:t>
                  </w:r>
                </w:p>
              </w:tc>
              <w:tc>
                <w:tcPr>
                  <w:tcW w:w="1044" w:type="pct"/>
                  <w:gridSpan w:val="2"/>
                  <w:vMerge w:val="continue"/>
                  <w:tcBorders>
                    <w:tl2br w:val="nil"/>
                    <w:tr2bl w:val="nil"/>
                  </w:tcBorders>
                  <w:noWrap w:val="0"/>
                  <w:vAlign w:val="center"/>
                </w:tcPr>
                <w:p w14:paraId="5496FF4A">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486EB7D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vMerge w:val="continue"/>
                  <w:tcBorders>
                    <w:tl2br w:val="nil"/>
                    <w:tr2bl w:val="nil"/>
                  </w:tcBorders>
                  <w:noWrap w:val="0"/>
                  <w:vAlign w:val="center"/>
                </w:tcPr>
                <w:p w14:paraId="3664A4F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01A0601C">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终点</w:t>
                  </w:r>
                </w:p>
              </w:tc>
              <w:tc>
                <w:tcPr>
                  <w:tcW w:w="1090" w:type="pct"/>
                  <w:tcBorders>
                    <w:tl2br w:val="nil"/>
                    <w:tr2bl w:val="nil"/>
                  </w:tcBorders>
                  <w:noWrap w:val="0"/>
                  <w:tcMar>
                    <w:left w:w="0" w:type="dxa"/>
                    <w:right w:w="0" w:type="dxa"/>
                  </w:tcMar>
                  <w:vAlign w:val="center"/>
                </w:tcPr>
                <w:p w14:paraId="40012D38">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525042.3041</w:t>
                  </w:r>
                </w:p>
              </w:tc>
              <w:tc>
                <w:tcPr>
                  <w:tcW w:w="1184" w:type="pct"/>
                  <w:gridSpan w:val="2"/>
                  <w:tcBorders>
                    <w:tl2br w:val="nil"/>
                    <w:tr2bl w:val="nil"/>
                  </w:tcBorders>
                  <w:noWrap w:val="0"/>
                  <w:tcMar>
                    <w:left w:w="0" w:type="dxa"/>
                    <w:right w:w="0" w:type="dxa"/>
                  </w:tcMar>
                  <w:vAlign w:val="center"/>
                </w:tcPr>
                <w:p w14:paraId="1C85B05C">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4399273.3956</w:t>
                  </w:r>
                </w:p>
              </w:tc>
              <w:tc>
                <w:tcPr>
                  <w:tcW w:w="1044" w:type="pct"/>
                  <w:gridSpan w:val="2"/>
                  <w:vMerge w:val="continue"/>
                  <w:tcBorders>
                    <w:tl2br w:val="nil"/>
                    <w:tr2bl w:val="nil"/>
                  </w:tcBorders>
                  <w:noWrap w:val="0"/>
                  <w:vAlign w:val="center"/>
                </w:tcPr>
                <w:p w14:paraId="054D1C4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1C50336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restart"/>
                  <w:tcBorders>
                    <w:tl2br w:val="nil"/>
                    <w:tr2bl w:val="nil"/>
                  </w:tcBorders>
                  <w:noWrap w:val="0"/>
                  <w:vAlign w:val="center"/>
                </w:tcPr>
                <w:p w14:paraId="0F5207D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二期工程</w:t>
                  </w:r>
                </w:p>
              </w:tc>
              <w:tc>
                <w:tcPr>
                  <w:tcW w:w="779" w:type="pct"/>
                  <w:tcBorders>
                    <w:tl2br w:val="nil"/>
                    <w:tr2bl w:val="nil"/>
                  </w:tcBorders>
                  <w:noWrap w:val="0"/>
                  <w:tcMar>
                    <w:left w:w="0" w:type="dxa"/>
                    <w:right w:w="0" w:type="dxa"/>
                  </w:tcMar>
                  <w:vAlign w:val="center"/>
                </w:tcPr>
                <w:p w14:paraId="491E7C76">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起点</w:t>
                  </w:r>
                </w:p>
              </w:tc>
              <w:tc>
                <w:tcPr>
                  <w:tcW w:w="1090" w:type="pct"/>
                  <w:tcBorders>
                    <w:tl2br w:val="nil"/>
                    <w:tr2bl w:val="nil"/>
                  </w:tcBorders>
                  <w:noWrap w:val="0"/>
                  <w:tcMar>
                    <w:left w:w="0" w:type="dxa"/>
                    <w:right w:w="0" w:type="dxa"/>
                  </w:tcMar>
                  <w:vAlign w:val="center"/>
                </w:tcPr>
                <w:p w14:paraId="66E1CF2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525514.9675</w:t>
                  </w:r>
                </w:p>
              </w:tc>
              <w:tc>
                <w:tcPr>
                  <w:tcW w:w="1182" w:type="pct"/>
                  <w:tcBorders>
                    <w:tl2br w:val="nil"/>
                    <w:tr2bl w:val="nil"/>
                  </w:tcBorders>
                  <w:noWrap w:val="0"/>
                  <w:tcMar>
                    <w:left w:w="0" w:type="dxa"/>
                    <w:right w:w="0" w:type="dxa"/>
                  </w:tcMar>
                  <w:vAlign w:val="center"/>
                </w:tcPr>
                <w:p w14:paraId="713CDC18">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4397611.3397</w:t>
                  </w:r>
                </w:p>
              </w:tc>
              <w:tc>
                <w:tcPr>
                  <w:tcW w:w="1044" w:type="pct"/>
                  <w:gridSpan w:val="2"/>
                  <w:vMerge w:val="restart"/>
                  <w:tcBorders>
                    <w:tl2br w:val="nil"/>
                    <w:tr2bl w:val="nil"/>
                  </w:tcBorders>
                  <w:noWrap w:val="0"/>
                  <w:vAlign w:val="center"/>
                </w:tcPr>
                <w:p w14:paraId="2B76464A">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管径为</w:t>
                  </w:r>
                  <w:r>
                    <w:rPr>
                      <w:rFonts w:hint="default" w:ascii="Times New Roman" w:hAnsi="Times New Roman" w:eastAsia="宋体" w:cs="Times New Roman"/>
                      <w:color w:val="auto"/>
                      <w:sz w:val="21"/>
                      <w:szCs w:val="21"/>
                      <w:highlight w:val="none"/>
                      <w:lang w:val="en-US" w:eastAsia="zh-CN"/>
                    </w:rPr>
                    <w:t>100mm</w:t>
                  </w:r>
                </w:p>
                <w:p w14:paraId="08FE0BFA">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长度为</w:t>
                  </w:r>
                  <w:r>
                    <w:rPr>
                      <w:rFonts w:hint="default" w:ascii="Times New Roman" w:hAnsi="Times New Roman" w:eastAsia="宋体" w:cs="Times New Roman"/>
                      <w:color w:val="auto"/>
                      <w:sz w:val="21"/>
                      <w:szCs w:val="21"/>
                      <w:highlight w:val="none"/>
                      <w:lang w:val="en-US" w:eastAsia="zh-CN"/>
                    </w:rPr>
                    <w:t>1916.56m</w:t>
                  </w:r>
                </w:p>
              </w:tc>
            </w:tr>
            <w:tr w14:paraId="2477FFD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continue"/>
                  <w:tcBorders>
                    <w:tl2br w:val="nil"/>
                    <w:tr2bl w:val="nil"/>
                  </w:tcBorders>
                  <w:noWrap w:val="0"/>
                  <w:vAlign w:val="center"/>
                </w:tcPr>
                <w:p w14:paraId="22DE1BEF">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6BFDB0F2">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拐点1</w:t>
                  </w:r>
                </w:p>
              </w:tc>
              <w:tc>
                <w:tcPr>
                  <w:tcW w:w="1090" w:type="pct"/>
                  <w:tcBorders>
                    <w:tl2br w:val="nil"/>
                    <w:tr2bl w:val="nil"/>
                  </w:tcBorders>
                  <w:noWrap w:val="0"/>
                  <w:tcMar>
                    <w:left w:w="0" w:type="dxa"/>
                    <w:right w:w="0" w:type="dxa"/>
                  </w:tcMar>
                  <w:vAlign w:val="center"/>
                </w:tcPr>
                <w:p w14:paraId="3FEE238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525085.9331</w:t>
                  </w:r>
                </w:p>
              </w:tc>
              <w:tc>
                <w:tcPr>
                  <w:tcW w:w="1182" w:type="pct"/>
                  <w:tcBorders>
                    <w:tl2br w:val="nil"/>
                    <w:tr2bl w:val="nil"/>
                  </w:tcBorders>
                  <w:noWrap w:val="0"/>
                  <w:tcMar>
                    <w:left w:w="0" w:type="dxa"/>
                    <w:right w:w="0" w:type="dxa"/>
                  </w:tcMar>
                  <w:vAlign w:val="center"/>
                </w:tcPr>
                <w:p w14:paraId="3CA5EEC8">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4397899.8863</w:t>
                  </w:r>
                </w:p>
              </w:tc>
              <w:tc>
                <w:tcPr>
                  <w:tcW w:w="1044" w:type="pct"/>
                  <w:gridSpan w:val="2"/>
                  <w:vMerge w:val="continue"/>
                  <w:tcBorders>
                    <w:tl2br w:val="nil"/>
                    <w:tr2bl w:val="nil"/>
                  </w:tcBorders>
                  <w:noWrap w:val="0"/>
                  <w:vAlign w:val="center"/>
                </w:tcPr>
                <w:p w14:paraId="681E9DD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321A5E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continue"/>
                  <w:tcBorders>
                    <w:tl2br w:val="nil"/>
                    <w:tr2bl w:val="nil"/>
                  </w:tcBorders>
                  <w:noWrap w:val="0"/>
                  <w:vAlign w:val="center"/>
                </w:tcPr>
                <w:p w14:paraId="58D39402">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4B869B80">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拐点2</w:t>
                  </w:r>
                </w:p>
              </w:tc>
              <w:tc>
                <w:tcPr>
                  <w:tcW w:w="1090" w:type="pct"/>
                  <w:tcBorders>
                    <w:tl2br w:val="nil"/>
                    <w:tr2bl w:val="nil"/>
                  </w:tcBorders>
                  <w:noWrap w:val="0"/>
                  <w:tcMar>
                    <w:left w:w="0" w:type="dxa"/>
                    <w:right w:w="0" w:type="dxa"/>
                  </w:tcMar>
                  <w:vAlign w:val="center"/>
                </w:tcPr>
                <w:p w14:paraId="72BEADC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525071.0994</w:t>
                  </w:r>
                </w:p>
              </w:tc>
              <w:tc>
                <w:tcPr>
                  <w:tcW w:w="1182" w:type="pct"/>
                  <w:tcBorders>
                    <w:tl2br w:val="nil"/>
                    <w:tr2bl w:val="nil"/>
                  </w:tcBorders>
                  <w:noWrap w:val="0"/>
                  <w:tcMar>
                    <w:left w:w="0" w:type="dxa"/>
                    <w:right w:w="0" w:type="dxa"/>
                  </w:tcMar>
                  <w:vAlign w:val="center"/>
                </w:tcPr>
                <w:p w14:paraId="25F69EF8">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4398504.1298</w:t>
                  </w:r>
                </w:p>
              </w:tc>
              <w:tc>
                <w:tcPr>
                  <w:tcW w:w="1044" w:type="pct"/>
                  <w:gridSpan w:val="2"/>
                  <w:vMerge w:val="continue"/>
                  <w:tcBorders>
                    <w:tl2br w:val="nil"/>
                    <w:tr2bl w:val="nil"/>
                  </w:tcBorders>
                  <w:noWrap w:val="0"/>
                  <w:vAlign w:val="center"/>
                </w:tcPr>
                <w:p w14:paraId="5F86D4D2">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3B0E747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continue"/>
                  <w:tcBorders>
                    <w:tl2br w:val="nil"/>
                    <w:tr2bl w:val="nil"/>
                  </w:tcBorders>
                  <w:noWrap w:val="0"/>
                  <w:vAlign w:val="center"/>
                </w:tcPr>
                <w:p w14:paraId="65F6EBE3">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2C5ABCB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终点</w:t>
                  </w:r>
                </w:p>
              </w:tc>
              <w:tc>
                <w:tcPr>
                  <w:tcW w:w="1090" w:type="pct"/>
                  <w:tcBorders>
                    <w:tl2br w:val="nil"/>
                    <w:tr2bl w:val="nil"/>
                  </w:tcBorders>
                  <w:noWrap w:val="0"/>
                  <w:tcMar>
                    <w:left w:w="0" w:type="dxa"/>
                    <w:right w:w="0" w:type="dxa"/>
                  </w:tcMar>
                  <w:vAlign w:val="center"/>
                </w:tcPr>
                <w:p w14:paraId="06C58AD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525370.0198</w:t>
                  </w:r>
                </w:p>
              </w:tc>
              <w:tc>
                <w:tcPr>
                  <w:tcW w:w="1182" w:type="pct"/>
                  <w:tcBorders>
                    <w:tl2br w:val="nil"/>
                    <w:tr2bl w:val="nil"/>
                  </w:tcBorders>
                  <w:noWrap w:val="0"/>
                  <w:tcMar>
                    <w:left w:w="0" w:type="dxa"/>
                    <w:right w:w="0" w:type="dxa"/>
                  </w:tcMar>
                  <w:vAlign w:val="center"/>
                </w:tcPr>
                <w:p w14:paraId="182D0ACC">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4399190.5565</w:t>
                  </w:r>
                </w:p>
              </w:tc>
              <w:tc>
                <w:tcPr>
                  <w:tcW w:w="1044" w:type="pct"/>
                  <w:gridSpan w:val="2"/>
                  <w:vMerge w:val="continue"/>
                  <w:tcBorders>
                    <w:tl2br w:val="nil"/>
                    <w:tr2bl w:val="nil"/>
                  </w:tcBorders>
                  <w:noWrap w:val="0"/>
                  <w:vAlign w:val="center"/>
                </w:tcPr>
                <w:p w14:paraId="68BF820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0C964D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restart"/>
                  <w:tcBorders>
                    <w:tl2br w:val="nil"/>
                    <w:tr2bl w:val="nil"/>
                  </w:tcBorders>
                  <w:noWrap w:val="0"/>
                  <w:vAlign w:val="center"/>
                </w:tcPr>
                <w:p w14:paraId="387638DE">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三期工程</w:t>
                  </w:r>
                </w:p>
              </w:tc>
              <w:tc>
                <w:tcPr>
                  <w:tcW w:w="779" w:type="pct"/>
                  <w:tcBorders>
                    <w:tl2br w:val="nil"/>
                    <w:tr2bl w:val="nil"/>
                  </w:tcBorders>
                  <w:noWrap w:val="0"/>
                  <w:tcMar>
                    <w:left w:w="0" w:type="dxa"/>
                    <w:right w:w="0" w:type="dxa"/>
                  </w:tcMar>
                  <w:vAlign w:val="center"/>
                </w:tcPr>
                <w:p w14:paraId="704B9C88">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起点</w:t>
                  </w:r>
                </w:p>
              </w:tc>
              <w:tc>
                <w:tcPr>
                  <w:tcW w:w="1090" w:type="pct"/>
                  <w:tcBorders>
                    <w:tl2br w:val="nil"/>
                    <w:tr2bl w:val="nil"/>
                  </w:tcBorders>
                  <w:noWrap w:val="0"/>
                  <w:tcMar>
                    <w:left w:w="0" w:type="dxa"/>
                    <w:right w:w="0" w:type="dxa"/>
                  </w:tcMar>
                  <w:vAlign w:val="center"/>
                </w:tcPr>
                <w:p w14:paraId="2B13773A">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526038.6011</w:t>
                  </w:r>
                </w:p>
              </w:tc>
              <w:tc>
                <w:tcPr>
                  <w:tcW w:w="1182" w:type="pct"/>
                  <w:tcBorders>
                    <w:tl2br w:val="nil"/>
                    <w:tr2bl w:val="nil"/>
                  </w:tcBorders>
                  <w:noWrap w:val="0"/>
                  <w:tcMar>
                    <w:left w:w="0" w:type="dxa"/>
                    <w:right w:w="0" w:type="dxa"/>
                  </w:tcMar>
                  <w:vAlign w:val="center"/>
                </w:tcPr>
                <w:p w14:paraId="59CDD31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4397542.4921</w:t>
                  </w:r>
                </w:p>
              </w:tc>
              <w:tc>
                <w:tcPr>
                  <w:tcW w:w="1044" w:type="pct"/>
                  <w:gridSpan w:val="2"/>
                  <w:vMerge w:val="restart"/>
                  <w:tcBorders>
                    <w:tl2br w:val="nil"/>
                    <w:tr2bl w:val="nil"/>
                  </w:tcBorders>
                  <w:noWrap w:val="0"/>
                  <w:vAlign w:val="center"/>
                </w:tcPr>
                <w:p w14:paraId="62B6FE6B">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管径为</w:t>
                  </w:r>
                  <w:r>
                    <w:rPr>
                      <w:rFonts w:hint="default" w:ascii="Times New Roman" w:hAnsi="Times New Roman" w:eastAsia="宋体" w:cs="Times New Roman"/>
                      <w:color w:val="auto"/>
                      <w:sz w:val="21"/>
                      <w:szCs w:val="21"/>
                      <w:highlight w:val="none"/>
                      <w:lang w:val="en-US" w:eastAsia="zh-CN"/>
                    </w:rPr>
                    <w:t>100mm</w:t>
                  </w:r>
                </w:p>
                <w:p w14:paraId="3ACE781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长度为</w:t>
                  </w:r>
                  <w:r>
                    <w:rPr>
                      <w:rFonts w:hint="default" w:ascii="Times New Roman" w:hAnsi="Times New Roman" w:eastAsia="宋体" w:cs="Times New Roman"/>
                      <w:color w:val="auto"/>
                      <w:sz w:val="21"/>
                      <w:szCs w:val="21"/>
                      <w:highlight w:val="none"/>
                      <w:lang w:val="en-US" w:eastAsia="zh-CN"/>
                    </w:rPr>
                    <w:t>1841.46m</w:t>
                  </w:r>
                </w:p>
              </w:tc>
            </w:tr>
            <w:tr w14:paraId="7897EC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continue"/>
                  <w:tcBorders>
                    <w:tl2br w:val="nil"/>
                    <w:tr2bl w:val="nil"/>
                  </w:tcBorders>
                  <w:noWrap w:val="0"/>
                  <w:vAlign w:val="center"/>
                </w:tcPr>
                <w:p w14:paraId="2DD2841B">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2DD21BA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拐点1</w:t>
                  </w:r>
                </w:p>
              </w:tc>
              <w:tc>
                <w:tcPr>
                  <w:tcW w:w="1090" w:type="pct"/>
                  <w:tcBorders>
                    <w:tl2br w:val="nil"/>
                    <w:tr2bl w:val="nil"/>
                  </w:tcBorders>
                  <w:noWrap w:val="0"/>
                  <w:tcMar>
                    <w:left w:w="0" w:type="dxa"/>
                    <w:right w:w="0" w:type="dxa"/>
                  </w:tcMar>
                  <w:vAlign w:val="center"/>
                </w:tcPr>
                <w:p w14:paraId="27109FBA">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525998.5928</w:t>
                  </w:r>
                </w:p>
              </w:tc>
              <w:tc>
                <w:tcPr>
                  <w:tcW w:w="1182" w:type="pct"/>
                  <w:tcBorders>
                    <w:tl2br w:val="nil"/>
                    <w:tr2bl w:val="nil"/>
                  </w:tcBorders>
                  <w:noWrap w:val="0"/>
                  <w:tcMar>
                    <w:left w:w="0" w:type="dxa"/>
                    <w:right w:w="0" w:type="dxa"/>
                  </w:tcMar>
                  <w:vAlign w:val="center"/>
                </w:tcPr>
                <w:p w14:paraId="3AABD7E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4397563.7675</w:t>
                  </w:r>
                </w:p>
              </w:tc>
              <w:tc>
                <w:tcPr>
                  <w:tcW w:w="1044" w:type="pct"/>
                  <w:gridSpan w:val="2"/>
                  <w:vMerge w:val="continue"/>
                  <w:tcBorders>
                    <w:tl2br w:val="nil"/>
                    <w:tr2bl w:val="nil"/>
                  </w:tcBorders>
                  <w:noWrap w:val="0"/>
                  <w:vAlign w:val="center"/>
                </w:tcPr>
                <w:p w14:paraId="68E995B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42F761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continue"/>
                  <w:tcBorders>
                    <w:tl2br w:val="nil"/>
                    <w:tr2bl w:val="nil"/>
                  </w:tcBorders>
                  <w:noWrap w:val="0"/>
                  <w:vAlign w:val="center"/>
                </w:tcPr>
                <w:p w14:paraId="1CD61C0A">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57C7533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拐点2</w:t>
                  </w:r>
                </w:p>
              </w:tc>
              <w:tc>
                <w:tcPr>
                  <w:tcW w:w="1090" w:type="pct"/>
                  <w:tcBorders>
                    <w:tl2br w:val="nil"/>
                    <w:tr2bl w:val="nil"/>
                  </w:tcBorders>
                  <w:noWrap w:val="0"/>
                  <w:tcMar>
                    <w:left w:w="0" w:type="dxa"/>
                    <w:right w:w="0" w:type="dxa"/>
                  </w:tcMar>
                  <w:vAlign w:val="center"/>
                </w:tcPr>
                <w:p w14:paraId="48160BEC">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526420.0449</w:t>
                  </w:r>
                </w:p>
              </w:tc>
              <w:tc>
                <w:tcPr>
                  <w:tcW w:w="1182" w:type="pct"/>
                  <w:tcBorders>
                    <w:tl2br w:val="nil"/>
                    <w:tr2bl w:val="nil"/>
                  </w:tcBorders>
                  <w:noWrap w:val="0"/>
                  <w:tcMar>
                    <w:left w:w="0" w:type="dxa"/>
                    <w:right w:w="0" w:type="dxa"/>
                  </w:tcMar>
                  <w:vAlign w:val="center"/>
                </w:tcPr>
                <w:p w14:paraId="0E3D8FC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4398804.9337</w:t>
                  </w:r>
                </w:p>
              </w:tc>
              <w:tc>
                <w:tcPr>
                  <w:tcW w:w="1044" w:type="pct"/>
                  <w:gridSpan w:val="2"/>
                  <w:vMerge w:val="continue"/>
                  <w:tcBorders>
                    <w:tl2br w:val="nil"/>
                    <w:tr2bl w:val="nil"/>
                  </w:tcBorders>
                  <w:noWrap w:val="0"/>
                  <w:vAlign w:val="center"/>
                </w:tcPr>
                <w:p w14:paraId="43F9789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3C396B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continue"/>
                  <w:tcBorders>
                    <w:tl2br w:val="nil"/>
                    <w:tr2bl w:val="nil"/>
                  </w:tcBorders>
                  <w:noWrap w:val="0"/>
                  <w:vAlign w:val="center"/>
                </w:tcPr>
                <w:p w14:paraId="682DB2FA">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7105645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终点</w:t>
                  </w:r>
                </w:p>
              </w:tc>
              <w:tc>
                <w:tcPr>
                  <w:tcW w:w="1090" w:type="pct"/>
                  <w:tcBorders>
                    <w:tl2br w:val="nil"/>
                    <w:tr2bl w:val="nil"/>
                  </w:tcBorders>
                  <w:noWrap w:val="0"/>
                  <w:tcMar>
                    <w:left w:w="0" w:type="dxa"/>
                    <w:right w:w="0" w:type="dxa"/>
                  </w:tcMar>
                  <w:vAlign w:val="center"/>
                </w:tcPr>
                <w:p w14:paraId="3BBDA333">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526891.3925</w:t>
                  </w:r>
                </w:p>
              </w:tc>
              <w:tc>
                <w:tcPr>
                  <w:tcW w:w="1182" w:type="pct"/>
                  <w:tcBorders>
                    <w:tl2br w:val="nil"/>
                    <w:tr2bl w:val="nil"/>
                  </w:tcBorders>
                  <w:noWrap w:val="0"/>
                  <w:tcMar>
                    <w:left w:w="0" w:type="dxa"/>
                    <w:right w:w="0" w:type="dxa"/>
                  </w:tcMar>
                  <w:vAlign w:val="center"/>
                </w:tcPr>
                <w:p w14:paraId="4BBF7C3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4398689.0861</w:t>
                  </w:r>
                </w:p>
              </w:tc>
              <w:tc>
                <w:tcPr>
                  <w:tcW w:w="1044" w:type="pct"/>
                  <w:gridSpan w:val="2"/>
                  <w:vMerge w:val="continue"/>
                  <w:tcBorders>
                    <w:tl2br w:val="nil"/>
                    <w:tr2bl w:val="nil"/>
                  </w:tcBorders>
                  <w:noWrap w:val="0"/>
                  <w:vAlign w:val="center"/>
                </w:tcPr>
                <w:p w14:paraId="0BC59B5C">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bl>
          <w:p w14:paraId="2D25BE9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eastAsia="宋体"/>
                <w:color w:val="auto"/>
                <w:sz w:val="24"/>
                <w:highlight w:val="none"/>
                <w:lang w:val="en-US" w:eastAsia="zh-CN"/>
              </w:rPr>
            </w:pPr>
            <w:r>
              <w:rPr>
                <w:rFonts w:hint="eastAsia"/>
                <w:color w:val="auto"/>
                <w:sz w:val="24"/>
                <w:highlight w:val="none"/>
                <w:lang w:eastAsia="zh-CN"/>
              </w:rPr>
              <w:t>（</w:t>
            </w:r>
            <w:r>
              <w:rPr>
                <w:rFonts w:hint="eastAsia"/>
                <w:color w:val="auto"/>
                <w:sz w:val="24"/>
                <w:highlight w:val="none"/>
                <w:lang w:val="en-US" w:eastAsia="zh-CN"/>
              </w:rPr>
              <w:t>2</w:t>
            </w:r>
            <w:r>
              <w:rPr>
                <w:rFonts w:hint="eastAsia"/>
                <w:color w:val="auto"/>
                <w:sz w:val="24"/>
                <w:highlight w:val="none"/>
                <w:lang w:eastAsia="zh-CN"/>
              </w:rPr>
              <w:t>）</w:t>
            </w:r>
            <w:r>
              <w:rPr>
                <w:rFonts w:hint="eastAsia"/>
                <w:color w:val="auto"/>
                <w:sz w:val="24"/>
                <w:highlight w:val="none"/>
                <w:lang w:val="en-US" w:eastAsia="zh-CN"/>
              </w:rPr>
              <w:t>输水管线</w:t>
            </w:r>
          </w:p>
          <w:p w14:paraId="1C5BA33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firstLine="480" w:firstLineChars="200"/>
              <w:jc w:val="left"/>
              <w:textAlignment w:val="auto"/>
              <w:rPr>
                <w:color w:val="auto"/>
                <w:sz w:val="24"/>
                <w:highlight w:val="none"/>
              </w:rPr>
            </w:pPr>
            <w:r>
              <w:rPr>
                <w:rFonts w:hint="eastAsia"/>
                <w:color w:val="auto"/>
                <w:sz w:val="24"/>
                <w:highlight w:val="none"/>
                <w:lang w:val="en-US" w:eastAsia="zh-CN"/>
              </w:rPr>
              <w:t>本项目三期工程依次完成施工建设，整体工程输水管线设计供水能力均为350m</w:t>
            </w:r>
            <w:r>
              <w:rPr>
                <w:rFonts w:hint="eastAsia"/>
                <w:color w:val="auto"/>
                <w:sz w:val="24"/>
                <w:highlight w:val="none"/>
                <w:vertAlign w:val="superscript"/>
                <w:lang w:val="en-US" w:eastAsia="zh-CN"/>
              </w:rPr>
              <w:t>3</w:t>
            </w:r>
            <w:r>
              <w:rPr>
                <w:rFonts w:hint="eastAsia"/>
                <w:color w:val="auto"/>
                <w:sz w:val="24"/>
                <w:highlight w:val="none"/>
                <w:lang w:val="en-US" w:eastAsia="zh-CN"/>
              </w:rPr>
              <w:t>/h，设计供水压力为0.6MPa，管道材质采用PE310聚乙烯管。输水管线起点为</w:t>
            </w:r>
            <w:r>
              <w:rPr>
                <w:color w:val="auto"/>
                <w:sz w:val="24"/>
                <w:highlight w:val="none"/>
              </w:rPr>
              <w:t>哈尔乌素煤矿</w:t>
            </w:r>
            <w:r>
              <w:rPr>
                <w:rFonts w:hint="eastAsia"/>
                <w:color w:val="auto"/>
                <w:sz w:val="24"/>
                <w:highlight w:val="none"/>
                <w:lang w:val="en-US" w:eastAsia="zh-CN"/>
              </w:rPr>
              <w:t>现有供水站节点，</w:t>
            </w:r>
            <w:r>
              <w:rPr>
                <w:color w:val="auto"/>
                <w:sz w:val="24"/>
                <w:highlight w:val="none"/>
              </w:rPr>
              <w:t>沿地面敷设</w:t>
            </w:r>
            <w:r>
              <w:rPr>
                <w:rFonts w:hint="eastAsia"/>
                <w:color w:val="auto"/>
                <w:sz w:val="24"/>
                <w:highlight w:val="none"/>
                <w:lang w:eastAsia="zh-CN"/>
              </w:rPr>
              <w:t>输水管线</w:t>
            </w:r>
            <w:r>
              <w:rPr>
                <w:color w:val="auto"/>
                <w:sz w:val="24"/>
                <w:highlight w:val="none"/>
              </w:rPr>
              <w:t>至注浆站厂区内</w:t>
            </w:r>
            <w:r>
              <w:rPr>
                <w:rFonts w:hint="eastAsia"/>
                <w:color w:val="auto"/>
                <w:sz w:val="24"/>
                <w:highlight w:val="none"/>
                <w:lang w:val="en-US" w:eastAsia="zh-CN"/>
              </w:rPr>
              <w:t>蓄水池</w:t>
            </w:r>
            <w:r>
              <w:rPr>
                <w:rFonts w:hint="eastAsia"/>
                <w:color w:val="auto"/>
                <w:sz w:val="24"/>
                <w:highlight w:val="none"/>
                <w:lang w:eastAsia="zh-CN"/>
              </w:rPr>
              <w:t>。</w:t>
            </w:r>
            <w:r>
              <w:rPr>
                <w:rFonts w:hint="eastAsia"/>
                <w:color w:val="auto"/>
                <w:sz w:val="24"/>
                <w:highlight w:val="none"/>
                <w:lang w:val="en-US" w:eastAsia="zh-CN"/>
              </w:rPr>
              <w:t>项目整体工程</w:t>
            </w:r>
            <w:r>
              <w:rPr>
                <w:color w:val="auto"/>
                <w:sz w:val="24"/>
                <w:highlight w:val="none"/>
              </w:rPr>
              <w:t>管线</w:t>
            </w:r>
            <w:r>
              <w:rPr>
                <w:rFonts w:hint="eastAsia"/>
                <w:color w:val="auto"/>
                <w:sz w:val="24"/>
                <w:highlight w:val="none"/>
                <w:lang w:val="en-US" w:eastAsia="zh-CN"/>
              </w:rPr>
              <w:t>总</w:t>
            </w:r>
            <w:r>
              <w:rPr>
                <w:color w:val="auto"/>
                <w:sz w:val="24"/>
                <w:highlight w:val="none"/>
              </w:rPr>
              <w:t>长度</w:t>
            </w:r>
            <w:r>
              <w:rPr>
                <w:rFonts w:hint="eastAsia"/>
                <w:color w:val="auto"/>
                <w:sz w:val="24"/>
                <w:highlight w:val="none"/>
                <w:lang w:val="en-US" w:eastAsia="zh-CN"/>
              </w:rPr>
              <w:t>17.896k</w:t>
            </w:r>
            <w:r>
              <w:rPr>
                <w:color w:val="auto"/>
                <w:sz w:val="24"/>
                <w:highlight w:val="none"/>
              </w:rPr>
              <w:t>m，</w:t>
            </w:r>
            <w:r>
              <w:rPr>
                <w:rFonts w:hint="eastAsia"/>
                <w:color w:val="auto"/>
                <w:sz w:val="24"/>
                <w:highlight w:val="none"/>
                <w:lang w:val="en-US" w:eastAsia="zh-CN"/>
              </w:rPr>
              <w:t>其中一期工程输水管线</w:t>
            </w:r>
            <w:r>
              <w:rPr>
                <w:color w:val="auto"/>
                <w:sz w:val="24"/>
                <w:highlight w:val="none"/>
              </w:rPr>
              <w:t>长度</w:t>
            </w:r>
            <w:r>
              <w:rPr>
                <w:rFonts w:hint="eastAsia"/>
                <w:color w:val="auto"/>
                <w:sz w:val="24"/>
                <w:highlight w:val="none"/>
                <w:lang w:val="en-US" w:eastAsia="zh-CN"/>
              </w:rPr>
              <w:t>为5.154k</w:t>
            </w:r>
            <w:r>
              <w:rPr>
                <w:color w:val="auto"/>
                <w:sz w:val="24"/>
                <w:highlight w:val="none"/>
              </w:rPr>
              <w:t>m</w:t>
            </w:r>
            <w:r>
              <w:rPr>
                <w:rFonts w:hint="eastAsia"/>
                <w:color w:val="auto"/>
                <w:sz w:val="24"/>
                <w:highlight w:val="none"/>
                <w:lang w:eastAsia="zh-CN"/>
              </w:rPr>
              <w:t>、</w:t>
            </w:r>
            <w:r>
              <w:rPr>
                <w:rFonts w:hint="eastAsia"/>
                <w:color w:val="auto"/>
                <w:sz w:val="24"/>
                <w:highlight w:val="none"/>
                <w:lang w:val="en-US" w:eastAsia="zh-CN"/>
              </w:rPr>
              <w:t>二期工程输水管线</w:t>
            </w:r>
            <w:r>
              <w:rPr>
                <w:color w:val="auto"/>
                <w:sz w:val="24"/>
                <w:highlight w:val="none"/>
              </w:rPr>
              <w:t>长度</w:t>
            </w:r>
            <w:r>
              <w:rPr>
                <w:rFonts w:hint="eastAsia"/>
                <w:color w:val="auto"/>
                <w:sz w:val="24"/>
                <w:highlight w:val="none"/>
                <w:lang w:val="en-US" w:eastAsia="zh-CN"/>
              </w:rPr>
              <w:t>为6.085k</w:t>
            </w:r>
            <w:r>
              <w:rPr>
                <w:color w:val="auto"/>
                <w:sz w:val="24"/>
                <w:highlight w:val="none"/>
              </w:rPr>
              <w:t>m</w:t>
            </w:r>
            <w:r>
              <w:rPr>
                <w:rFonts w:hint="eastAsia"/>
                <w:color w:val="auto"/>
                <w:sz w:val="24"/>
                <w:highlight w:val="none"/>
                <w:lang w:eastAsia="zh-CN"/>
              </w:rPr>
              <w:t>、</w:t>
            </w:r>
            <w:r>
              <w:rPr>
                <w:rFonts w:hint="eastAsia"/>
                <w:color w:val="auto"/>
                <w:sz w:val="24"/>
                <w:highlight w:val="none"/>
                <w:lang w:val="en-US" w:eastAsia="zh-CN"/>
              </w:rPr>
              <w:t>三期工程输水管线</w:t>
            </w:r>
            <w:r>
              <w:rPr>
                <w:color w:val="auto"/>
                <w:sz w:val="24"/>
                <w:highlight w:val="none"/>
              </w:rPr>
              <w:t>长度</w:t>
            </w:r>
            <w:r>
              <w:rPr>
                <w:rFonts w:hint="eastAsia"/>
                <w:color w:val="auto"/>
                <w:sz w:val="24"/>
                <w:highlight w:val="none"/>
                <w:lang w:val="en-US" w:eastAsia="zh-CN"/>
              </w:rPr>
              <w:t>为6.658k</w:t>
            </w:r>
            <w:r>
              <w:rPr>
                <w:color w:val="auto"/>
                <w:sz w:val="24"/>
                <w:highlight w:val="none"/>
              </w:rPr>
              <w:t>m</w:t>
            </w:r>
            <w:r>
              <w:rPr>
                <w:rFonts w:hint="eastAsia"/>
                <w:color w:val="auto"/>
                <w:sz w:val="24"/>
                <w:highlight w:val="none"/>
                <w:lang w:eastAsia="zh-CN"/>
              </w:rPr>
              <w:t>，</w:t>
            </w:r>
            <w:r>
              <w:rPr>
                <w:rFonts w:hint="eastAsia"/>
                <w:color w:val="auto"/>
                <w:sz w:val="24"/>
                <w:highlight w:val="none"/>
                <w:lang w:val="en-US" w:eastAsia="zh-CN"/>
              </w:rPr>
              <w:t>其中4.88km输水管线为一期、二期、三期共用管线</w:t>
            </w:r>
            <w:r>
              <w:rPr>
                <w:rFonts w:hint="eastAsia"/>
                <w:color w:val="auto"/>
                <w:sz w:val="24"/>
                <w:highlight w:val="none"/>
                <w:lang w:eastAsia="zh-CN"/>
              </w:rPr>
              <w:t>。</w:t>
            </w:r>
            <w:r>
              <w:rPr>
                <w:rFonts w:hint="eastAsia"/>
                <w:color w:val="auto"/>
                <w:sz w:val="24"/>
                <w:highlight w:val="none"/>
                <w:lang w:val="en-US" w:eastAsia="zh-CN"/>
              </w:rPr>
              <w:t>项目输</w:t>
            </w:r>
            <w:r>
              <w:rPr>
                <w:rFonts w:hint="eastAsia"/>
                <w:color w:val="auto"/>
                <w:sz w:val="24"/>
                <w:highlight w:val="none"/>
              </w:rPr>
              <w:t>水管线</w:t>
            </w:r>
            <w:r>
              <w:rPr>
                <w:rFonts w:hint="eastAsia"/>
                <w:color w:val="auto"/>
                <w:sz w:val="24"/>
                <w:highlight w:val="none"/>
                <w:lang w:val="en-US" w:eastAsia="zh-CN"/>
              </w:rPr>
              <w:t>除局部横穿现有道路管段采用套管地埋敷设方式（管顶覆土0.7m），其余管段</w:t>
            </w:r>
            <w:r>
              <w:rPr>
                <w:rFonts w:hint="eastAsia"/>
                <w:color w:val="auto"/>
                <w:sz w:val="24"/>
                <w:highlight w:val="none"/>
              </w:rPr>
              <w:t>均为地表露天铺设</w:t>
            </w:r>
            <w:r>
              <w:rPr>
                <w:color w:val="auto"/>
                <w:sz w:val="24"/>
                <w:highlight w:val="none"/>
              </w:rPr>
              <w:t>。</w:t>
            </w:r>
            <w:r>
              <w:rPr>
                <w:rFonts w:hint="eastAsia"/>
                <w:color w:val="auto"/>
                <w:sz w:val="24"/>
                <w:highlight w:val="none"/>
                <w:lang w:eastAsia="zh-CN"/>
              </w:rPr>
              <w:t>输水管线</w:t>
            </w:r>
            <w:r>
              <w:rPr>
                <w:color w:val="auto"/>
                <w:sz w:val="24"/>
                <w:highlight w:val="none"/>
              </w:rPr>
              <w:t>起止点坐标</w:t>
            </w:r>
            <w:r>
              <w:rPr>
                <w:rFonts w:hint="eastAsia"/>
                <w:color w:val="auto"/>
                <w:sz w:val="24"/>
                <w:highlight w:val="none"/>
                <w:lang w:eastAsia="zh-CN"/>
              </w:rPr>
              <w:t>，</w:t>
            </w:r>
            <w:r>
              <w:rPr>
                <w:color w:val="auto"/>
                <w:sz w:val="24"/>
                <w:highlight w:val="none"/>
              </w:rPr>
              <w:t>见表2-</w:t>
            </w:r>
            <w:r>
              <w:rPr>
                <w:rFonts w:hint="eastAsia"/>
                <w:color w:val="auto"/>
                <w:sz w:val="24"/>
                <w:highlight w:val="none"/>
                <w:lang w:val="en-US" w:eastAsia="zh-CN"/>
              </w:rPr>
              <w:t>6</w:t>
            </w:r>
            <w:r>
              <w:rPr>
                <w:color w:val="auto"/>
                <w:sz w:val="24"/>
                <w:highlight w:val="none"/>
              </w:rPr>
              <w:t>。</w:t>
            </w:r>
          </w:p>
          <w:p w14:paraId="1F5E9854">
            <w:pPr>
              <w:spacing w:line="520" w:lineRule="exact"/>
              <w:ind w:firstLine="482" w:firstLineChars="200"/>
              <w:rPr>
                <w:b/>
                <w:bCs/>
                <w:color w:val="auto"/>
                <w:sz w:val="24"/>
                <w:highlight w:val="none"/>
              </w:rPr>
            </w:pPr>
            <w:r>
              <w:rPr>
                <w:b/>
                <w:bCs/>
                <w:color w:val="auto"/>
                <w:sz w:val="24"/>
                <w:highlight w:val="none"/>
              </w:rPr>
              <w:t>表2-</w:t>
            </w:r>
            <w:r>
              <w:rPr>
                <w:rFonts w:hint="eastAsia"/>
                <w:b/>
                <w:bCs/>
                <w:color w:val="auto"/>
                <w:sz w:val="24"/>
                <w:highlight w:val="none"/>
                <w:lang w:val="en-US" w:eastAsia="zh-CN"/>
              </w:rPr>
              <w:t>6</w:t>
            </w:r>
            <w:r>
              <w:rPr>
                <w:b/>
                <w:bCs/>
                <w:color w:val="auto"/>
                <w:sz w:val="24"/>
                <w:highlight w:val="none"/>
              </w:rPr>
              <w:t xml:space="preserve">    </w:t>
            </w:r>
            <w:r>
              <w:rPr>
                <w:rFonts w:hint="eastAsia"/>
                <w:b/>
                <w:bCs/>
                <w:color w:val="auto"/>
                <w:sz w:val="24"/>
                <w:highlight w:val="none"/>
                <w:lang w:eastAsia="zh-CN"/>
              </w:rPr>
              <w:t>输水管线</w:t>
            </w:r>
            <w:r>
              <w:rPr>
                <w:b/>
                <w:bCs/>
                <w:color w:val="auto"/>
                <w:sz w:val="24"/>
                <w:highlight w:val="none"/>
              </w:rPr>
              <w:t>起止点坐标</w:t>
            </w:r>
          </w:p>
          <w:tbl>
            <w:tblPr>
              <w:tblStyle w:val="30"/>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596"/>
              <w:gridCol w:w="1381"/>
              <w:gridCol w:w="1933"/>
              <w:gridCol w:w="2096"/>
              <w:gridCol w:w="4"/>
              <w:gridCol w:w="1847"/>
              <w:gridCol w:w="4"/>
            </w:tblGrid>
            <w:tr w14:paraId="0458E9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vMerge w:val="restart"/>
                  <w:tcBorders>
                    <w:tl2br w:val="nil"/>
                    <w:tr2bl w:val="nil"/>
                  </w:tcBorders>
                  <w:noWrap w:val="0"/>
                  <w:vAlign w:val="center"/>
                </w:tcPr>
                <w:p w14:paraId="659A0F7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管线名称</w:t>
                  </w:r>
                </w:p>
              </w:tc>
              <w:tc>
                <w:tcPr>
                  <w:tcW w:w="779" w:type="pct"/>
                  <w:vMerge w:val="restart"/>
                  <w:tcBorders>
                    <w:tl2br w:val="nil"/>
                    <w:tr2bl w:val="nil"/>
                  </w:tcBorders>
                  <w:noWrap w:val="0"/>
                  <w:tcMar>
                    <w:left w:w="0" w:type="dxa"/>
                    <w:right w:w="0" w:type="dxa"/>
                  </w:tcMar>
                  <w:vAlign w:val="center"/>
                </w:tcPr>
                <w:p w14:paraId="72546AE2">
                  <w:pPr>
                    <w:keepNext w:val="0"/>
                    <w:keepLines w:val="0"/>
                    <w:pageBreakBefore w:val="0"/>
                    <w:widowControl/>
                    <w:kinsoku/>
                    <w:wordWrap/>
                    <w:overflowPunct/>
                    <w:topLinePunct w:val="0"/>
                    <w:autoSpaceDE/>
                    <w:autoSpaceDN/>
                    <w:bidi w:val="0"/>
                    <w:adjustRightInd w:val="0"/>
                    <w:snapToGrid w:val="0"/>
                    <w:spacing w:line="360" w:lineRule="exact"/>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w:t>
                  </w:r>
                </w:p>
              </w:tc>
              <w:tc>
                <w:tcPr>
                  <w:tcW w:w="2274" w:type="pct"/>
                  <w:gridSpan w:val="3"/>
                  <w:tcBorders>
                    <w:tl2br w:val="nil"/>
                    <w:tr2bl w:val="nil"/>
                  </w:tcBorders>
                  <w:noWrap w:val="0"/>
                  <w:vAlign w:val="center"/>
                </w:tcPr>
                <w:p w14:paraId="04094534">
                  <w:pPr>
                    <w:keepNext w:val="0"/>
                    <w:keepLines w:val="0"/>
                    <w:pageBreakBefore w:val="0"/>
                    <w:kinsoku/>
                    <w:wordWrap/>
                    <w:overflowPunct/>
                    <w:topLinePunct w:val="0"/>
                    <w:autoSpaceDE/>
                    <w:autoSpaceDN/>
                    <w:bidi w:val="0"/>
                    <w:adjustRightInd w:val="0"/>
                    <w:snapToGrid w:val="0"/>
                    <w:spacing w:line="360" w:lineRule="exact"/>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拐点坐标</w:t>
                  </w:r>
                </w:p>
              </w:tc>
              <w:tc>
                <w:tcPr>
                  <w:tcW w:w="1044" w:type="pct"/>
                  <w:gridSpan w:val="2"/>
                  <w:vMerge w:val="restart"/>
                  <w:tcBorders>
                    <w:tl2br w:val="nil"/>
                    <w:tr2bl w:val="nil"/>
                  </w:tcBorders>
                  <w:noWrap w:val="0"/>
                  <w:vAlign w:val="center"/>
                </w:tcPr>
                <w:p w14:paraId="2EF2750E">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管径及长度</w:t>
                  </w:r>
                </w:p>
              </w:tc>
            </w:tr>
            <w:tr w14:paraId="35FDC8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vMerge w:val="continue"/>
                  <w:tcBorders>
                    <w:tl2br w:val="nil"/>
                    <w:tr2bl w:val="nil"/>
                  </w:tcBorders>
                  <w:noWrap w:val="0"/>
                  <w:vAlign w:val="center"/>
                </w:tcPr>
                <w:p w14:paraId="34B71ECB">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vMerge w:val="continue"/>
                  <w:tcBorders>
                    <w:tl2br w:val="nil"/>
                    <w:tr2bl w:val="nil"/>
                  </w:tcBorders>
                  <w:noWrap w:val="0"/>
                  <w:tcMar>
                    <w:left w:w="0" w:type="dxa"/>
                    <w:right w:w="0" w:type="dxa"/>
                  </w:tcMar>
                  <w:vAlign w:val="center"/>
                </w:tcPr>
                <w:p w14:paraId="0603E55F">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1090" w:type="pct"/>
                  <w:tcBorders>
                    <w:tl2br w:val="nil"/>
                    <w:tr2bl w:val="nil"/>
                  </w:tcBorders>
                  <w:noWrap w:val="0"/>
                  <w:vAlign w:val="center"/>
                </w:tcPr>
                <w:p w14:paraId="61E31EF0">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X</w:t>
                  </w:r>
                </w:p>
              </w:tc>
              <w:tc>
                <w:tcPr>
                  <w:tcW w:w="1184" w:type="pct"/>
                  <w:gridSpan w:val="2"/>
                  <w:tcBorders>
                    <w:tl2br w:val="nil"/>
                    <w:tr2bl w:val="nil"/>
                  </w:tcBorders>
                  <w:noWrap w:val="0"/>
                  <w:tcMar>
                    <w:left w:w="0" w:type="dxa"/>
                    <w:right w:w="0" w:type="dxa"/>
                  </w:tcMar>
                  <w:vAlign w:val="center"/>
                </w:tcPr>
                <w:p w14:paraId="30AA541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Y</w:t>
                  </w:r>
                </w:p>
              </w:tc>
              <w:tc>
                <w:tcPr>
                  <w:tcW w:w="1044" w:type="pct"/>
                  <w:gridSpan w:val="2"/>
                  <w:vMerge w:val="continue"/>
                  <w:tcBorders>
                    <w:tl2br w:val="nil"/>
                    <w:tr2bl w:val="nil"/>
                  </w:tcBorders>
                  <w:noWrap w:val="0"/>
                  <w:vAlign w:val="center"/>
                </w:tcPr>
                <w:p w14:paraId="462AA42F">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50ED1B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vMerge w:val="restart"/>
                  <w:tcBorders>
                    <w:tl2br w:val="nil"/>
                    <w:tr2bl w:val="nil"/>
                  </w:tcBorders>
                  <w:noWrap w:val="0"/>
                  <w:vAlign w:val="center"/>
                </w:tcPr>
                <w:p w14:paraId="1A4F2D5A">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一期工程</w:t>
                  </w:r>
                </w:p>
              </w:tc>
              <w:tc>
                <w:tcPr>
                  <w:tcW w:w="779" w:type="pct"/>
                  <w:tcBorders>
                    <w:tl2br w:val="nil"/>
                    <w:tr2bl w:val="nil"/>
                  </w:tcBorders>
                  <w:noWrap w:val="0"/>
                  <w:tcMar>
                    <w:left w:w="0" w:type="dxa"/>
                    <w:right w:w="0" w:type="dxa"/>
                  </w:tcMar>
                  <w:vAlign w:val="center"/>
                </w:tcPr>
                <w:p w14:paraId="2C8083FE">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起点</w:t>
                  </w:r>
                </w:p>
              </w:tc>
              <w:tc>
                <w:tcPr>
                  <w:tcW w:w="1090" w:type="pct"/>
                  <w:tcBorders>
                    <w:tl2br w:val="nil"/>
                    <w:tr2bl w:val="nil"/>
                  </w:tcBorders>
                  <w:noWrap w:val="0"/>
                  <w:tcMar>
                    <w:left w:w="0" w:type="dxa"/>
                    <w:right w:w="0" w:type="dxa"/>
                  </w:tcMar>
                  <w:vAlign w:val="center"/>
                </w:tcPr>
                <w:p w14:paraId="35D1318C">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520041.9194</w:t>
                  </w:r>
                </w:p>
              </w:tc>
              <w:tc>
                <w:tcPr>
                  <w:tcW w:w="1184" w:type="pct"/>
                  <w:gridSpan w:val="2"/>
                  <w:tcBorders>
                    <w:tl2br w:val="nil"/>
                    <w:tr2bl w:val="nil"/>
                  </w:tcBorders>
                  <w:noWrap w:val="0"/>
                  <w:tcMar>
                    <w:left w:w="0" w:type="dxa"/>
                    <w:right w:w="0" w:type="dxa"/>
                  </w:tcMar>
                  <w:vAlign w:val="center"/>
                </w:tcPr>
                <w:p w14:paraId="314E640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4399267.6274</w:t>
                  </w:r>
                </w:p>
              </w:tc>
              <w:tc>
                <w:tcPr>
                  <w:tcW w:w="1044" w:type="pct"/>
                  <w:gridSpan w:val="2"/>
                  <w:vMerge w:val="restart"/>
                  <w:tcBorders>
                    <w:tl2br w:val="nil"/>
                    <w:tr2bl w:val="nil"/>
                  </w:tcBorders>
                  <w:noWrap w:val="0"/>
                  <w:vAlign w:val="center"/>
                </w:tcPr>
                <w:p w14:paraId="7FD3104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管径为</w:t>
                  </w:r>
                  <w:r>
                    <w:rPr>
                      <w:rFonts w:hint="default" w:ascii="Times New Roman" w:hAnsi="Times New Roman" w:eastAsia="宋体" w:cs="Times New Roman"/>
                      <w:color w:val="auto"/>
                      <w:sz w:val="21"/>
                      <w:szCs w:val="21"/>
                      <w:highlight w:val="none"/>
                      <w:lang w:val="en-US" w:eastAsia="zh-CN"/>
                    </w:rPr>
                    <w:t>310mm</w:t>
                  </w:r>
                </w:p>
                <w:p w14:paraId="7CF7D96E">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长度为</w:t>
                  </w:r>
                  <w:r>
                    <w:rPr>
                      <w:rFonts w:hint="default" w:ascii="Times New Roman" w:hAnsi="Times New Roman" w:eastAsia="宋体" w:cs="Times New Roman"/>
                      <w:color w:val="auto"/>
                      <w:sz w:val="21"/>
                      <w:szCs w:val="21"/>
                      <w:highlight w:val="none"/>
                      <w:lang w:val="en-US" w:eastAsia="zh-CN"/>
                    </w:rPr>
                    <w:t>5153.50m</w:t>
                  </w:r>
                </w:p>
              </w:tc>
            </w:tr>
            <w:tr w14:paraId="053986D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vMerge w:val="continue"/>
                  <w:tcBorders>
                    <w:tl2br w:val="nil"/>
                    <w:tr2bl w:val="nil"/>
                  </w:tcBorders>
                  <w:noWrap w:val="0"/>
                  <w:vAlign w:val="center"/>
                </w:tcPr>
                <w:p w14:paraId="6A57621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6B53AC3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拐点1</w:t>
                  </w:r>
                </w:p>
              </w:tc>
              <w:tc>
                <w:tcPr>
                  <w:tcW w:w="1090" w:type="pct"/>
                  <w:tcBorders>
                    <w:tl2br w:val="nil"/>
                    <w:tr2bl w:val="nil"/>
                  </w:tcBorders>
                  <w:noWrap w:val="0"/>
                  <w:tcMar>
                    <w:left w:w="0" w:type="dxa"/>
                    <w:right w:w="0" w:type="dxa"/>
                  </w:tcMar>
                  <w:vAlign w:val="center"/>
                </w:tcPr>
                <w:p w14:paraId="62EFEFCA">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523738.1466</w:t>
                  </w:r>
                </w:p>
              </w:tc>
              <w:tc>
                <w:tcPr>
                  <w:tcW w:w="1184" w:type="pct"/>
                  <w:gridSpan w:val="2"/>
                  <w:tcBorders>
                    <w:tl2br w:val="nil"/>
                    <w:tr2bl w:val="nil"/>
                  </w:tcBorders>
                  <w:noWrap w:val="0"/>
                  <w:tcMar>
                    <w:left w:w="0" w:type="dxa"/>
                    <w:right w:w="0" w:type="dxa"/>
                  </w:tcMar>
                  <w:vAlign w:val="center"/>
                </w:tcPr>
                <w:p w14:paraId="066D836C">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4397865.559</w:t>
                  </w:r>
                </w:p>
              </w:tc>
              <w:tc>
                <w:tcPr>
                  <w:tcW w:w="1044" w:type="pct"/>
                  <w:gridSpan w:val="2"/>
                  <w:vMerge w:val="continue"/>
                  <w:tcBorders>
                    <w:tl2br w:val="nil"/>
                    <w:tr2bl w:val="nil"/>
                  </w:tcBorders>
                  <w:noWrap w:val="0"/>
                  <w:vAlign w:val="center"/>
                </w:tcPr>
                <w:p w14:paraId="623BA563">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6FD9F6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vMerge w:val="continue"/>
                  <w:tcBorders>
                    <w:tl2br w:val="nil"/>
                    <w:tr2bl w:val="nil"/>
                  </w:tcBorders>
                  <w:noWrap w:val="0"/>
                  <w:vAlign w:val="center"/>
                </w:tcPr>
                <w:p w14:paraId="7A82DE26">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09DBCDE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拐点2</w:t>
                  </w:r>
                </w:p>
              </w:tc>
              <w:tc>
                <w:tcPr>
                  <w:tcW w:w="1090" w:type="pct"/>
                  <w:tcBorders>
                    <w:tl2br w:val="nil"/>
                    <w:tr2bl w:val="nil"/>
                  </w:tcBorders>
                  <w:noWrap w:val="0"/>
                  <w:tcMar>
                    <w:left w:w="0" w:type="dxa"/>
                    <w:right w:w="0" w:type="dxa"/>
                  </w:tcMar>
                  <w:vAlign w:val="center"/>
                </w:tcPr>
                <w:p w14:paraId="69C2ECE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524241.0483</w:t>
                  </w:r>
                </w:p>
              </w:tc>
              <w:tc>
                <w:tcPr>
                  <w:tcW w:w="1184" w:type="pct"/>
                  <w:gridSpan w:val="2"/>
                  <w:tcBorders>
                    <w:tl2br w:val="nil"/>
                    <w:tr2bl w:val="nil"/>
                  </w:tcBorders>
                  <w:noWrap w:val="0"/>
                  <w:tcMar>
                    <w:left w:w="0" w:type="dxa"/>
                    <w:right w:w="0" w:type="dxa"/>
                  </w:tcMar>
                  <w:vAlign w:val="center"/>
                </w:tcPr>
                <w:p w14:paraId="1D73FABE">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4398261.6669</w:t>
                  </w:r>
                </w:p>
              </w:tc>
              <w:tc>
                <w:tcPr>
                  <w:tcW w:w="1044" w:type="pct"/>
                  <w:gridSpan w:val="2"/>
                  <w:vMerge w:val="continue"/>
                  <w:tcBorders>
                    <w:tl2br w:val="nil"/>
                    <w:tr2bl w:val="nil"/>
                  </w:tcBorders>
                  <w:noWrap w:val="0"/>
                  <w:vAlign w:val="center"/>
                </w:tcPr>
                <w:p w14:paraId="69F4BA70">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47718C5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vMerge w:val="continue"/>
                  <w:tcBorders>
                    <w:tl2br w:val="nil"/>
                    <w:tr2bl w:val="nil"/>
                  </w:tcBorders>
                  <w:noWrap w:val="0"/>
                  <w:vAlign w:val="center"/>
                </w:tcPr>
                <w:p w14:paraId="45DF949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659CBB0E">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终点</w:t>
                  </w:r>
                </w:p>
              </w:tc>
              <w:tc>
                <w:tcPr>
                  <w:tcW w:w="1090" w:type="pct"/>
                  <w:tcBorders>
                    <w:tl2br w:val="nil"/>
                    <w:tr2bl w:val="nil"/>
                  </w:tcBorders>
                  <w:noWrap w:val="0"/>
                  <w:tcMar>
                    <w:left w:w="0" w:type="dxa"/>
                    <w:right w:w="0" w:type="dxa"/>
                  </w:tcMar>
                  <w:vAlign w:val="center"/>
                </w:tcPr>
                <w:p w14:paraId="697DA586">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524556.8991</w:t>
                  </w:r>
                </w:p>
              </w:tc>
              <w:tc>
                <w:tcPr>
                  <w:tcW w:w="1184" w:type="pct"/>
                  <w:gridSpan w:val="2"/>
                  <w:tcBorders>
                    <w:tl2br w:val="nil"/>
                    <w:tr2bl w:val="nil"/>
                  </w:tcBorders>
                  <w:noWrap w:val="0"/>
                  <w:tcMar>
                    <w:left w:w="0" w:type="dxa"/>
                    <w:right w:w="0" w:type="dxa"/>
                  </w:tcMar>
                  <w:vAlign w:val="center"/>
                </w:tcPr>
                <w:p w14:paraId="057799AE">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4398187.2349</w:t>
                  </w:r>
                </w:p>
              </w:tc>
              <w:tc>
                <w:tcPr>
                  <w:tcW w:w="1044" w:type="pct"/>
                  <w:gridSpan w:val="2"/>
                  <w:vMerge w:val="continue"/>
                  <w:tcBorders>
                    <w:tl2br w:val="nil"/>
                    <w:tr2bl w:val="nil"/>
                  </w:tcBorders>
                  <w:noWrap w:val="0"/>
                  <w:vAlign w:val="center"/>
                </w:tcPr>
                <w:p w14:paraId="48721462">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1FA181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restart"/>
                  <w:tcBorders>
                    <w:tl2br w:val="nil"/>
                    <w:tr2bl w:val="nil"/>
                  </w:tcBorders>
                  <w:noWrap w:val="0"/>
                  <w:vAlign w:val="center"/>
                </w:tcPr>
                <w:p w14:paraId="4831924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二期工程</w:t>
                  </w:r>
                </w:p>
              </w:tc>
              <w:tc>
                <w:tcPr>
                  <w:tcW w:w="779" w:type="pct"/>
                  <w:tcBorders>
                    <w:tl2br w:val="nil"/>
                    <w:tr2bl w:val="nil"/>
                  </w:tcBorders>
                  <w:noWrap w:val="0"/>
                  <w:tcMar>
                    <w:left w:w="0" w:type="dxa"/>
                    <w:right w:w="0" w:type="dxa"/>
                  </w:tcMar>
                  <w:vAlign w:val="center"/>
                </w:tcPr>
                <w:p w14:paraId="796A7892">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起点</w:t>
                  </w:r>
                </w:p>
              </w:tc>
              <w:tc>
                <w:tcPr>
                  <w:tcW w:w="1858" w:type="dxa"/>
                  <w:tcBorders>
                    <w:tl2br w:val="nil"/>
                    <w:tr2bl w:val="nil"/>
                  </w:tcBorders>
                  <w:noWrap w:val="0"/>
                  <w:tcMar>
                    <w:left w:w="0" w:type="dxa"/>
                    <w:right w:w="0" w:type="dxa"/>
                  </w:tcMar>
                  <w:vAlign w:val="center"/>
                </w:tcPr>
                <w:p w14:paraId="429463D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520041.9194</w:t>
                  </w:r>
                </w:p>
              </w:tc>
              <w:tc>
                <w:tcPr>
                  <w:tcW w:w="2015" w:type="dxa"/>
                  <w:tcBorders>
                    <w:tl2br w:val="nil"/>
                    <w:tr2bl w:val="nil"/>
                  </w:tcBorders>
                  <w:noWrap w:val="0"/>
                  <w:tcMar>
                    <w:left w:w="0" w:type="dxa"/>
                    <w:right w:w="0" w:type="dxa"/>
                  </w:tcMar>
                  <w:vAlign w:val="center"/>
                </w:tcPr>
                <w:p w14:paraId="7E429D1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4399267.6274</w:t>
                  </w:r>
                </w:p>
              </w:tc>
              <w:tc>
                <w:tcPr>
                  <w:tcW w:w="1044" w:type="pct"/>
                  <w:gridSpan w:val="2"/>
                  <w:vMerge w:val="restart"/>
                  <w:tcBorders>
                    <w:tl2br w:val="nil"/>
                    <w:tr2bl w:val="nil"/>
                  </w:tcBorders>
                  <w:noWrap w:val="0"/>
                  <w:vAlign w:val="center"/>
                </w:tcPr>
                <w:p w14:paraId="48416C6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管径为</w:t>
                  </w:r>
                  <w:r>
                    <w:rPr>
                      <w:rFonts w:hint="default" w:ascii="Times New Roman" w:hAnsi="Times New Roman" w:eastAsia="宋体" w:cs="Times New Roman"/>
                      <w:color w:val="auto"/>
                      <w:sz w:val="21"/>
                      <w:szCs w:val="21"/>
                      <w:highlight w:val="none"/>
                      <w:lang w:val="en-US" w:eastAsia="zh-CN"/>
                    </w:rPr>
                    <w:t>310mm</w:t>
                  </w:r>
                </w:p>
                <w:p w14:paraId="0423261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长度为</w:t>
                  </w:r>
                  <w:r>
                    <w:rPr>
                      <w:rFonts w:hint="default" w:ascii="Times New Roman" w:hAnsi="Times New Roman" w:eastAsia="宋体" w:cs="Times New Roman"/>
                      <w:color w:val="auto"/>
                      <w:sz w:val="21"/>
                      <w:szCs w:val="21"/>
                      <w:highlight w:val="none"/>
                      <w:lang w:val="en-US" w:eastAsia="zh-CN"/>
                    </w:rPr>
                    <w:t>6084.7m</w:t>
                  </w:r>
                </w:p>
              </w:tc>
            </w:tr>
            <w:tr w14:paraId="3E972B4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continue"/>
                  <w:tcBorders>
                    <w:tl2br w:val="nil"/>
                    <w:tr2bl w:val="nil"/>
                  </w:tcBorders>
                  <w:noWrap w:val="0"/>
                  <w:vAlign w:val="center"/>
                </w:tcPr>
                <w:p w14:paraId="15915930">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7F3A5AD2">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拐点1</w:t>
                  </w:r>
                </w:p>
              </w:tc>
              <w:tc>
                <w:tcPr>
                  <w:tcW w:w="1090" w:type="pct"/>
                  <w:tcBorders>
                    <w:tl2br w:val="nil"/>
                    <w:tr2bl w:val="nil"/>
                  </w:tcBorders>
                  <w:noWrap w:val="0"/>
                  <w:tcMar>
                    <w:left w:w="0" w:type="dxa"/>
                    <w:right w:w="0" w:type="dxa"/>
                  </w:tcMar>
                  <w:vAlign w:val="center"/>
                </w:tcPr>
                <w:p w14:paraId="4D25E8EE">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523738.1466</w:t>
                  </w:r>
                </w:p>
              </w:tc>
              <w:tc>
                <w:tcPr>
                  <w:tcW w:w="1182" w:type="pct"/>
                  <w:tcBorders>
                    <w:tl2br w:val="nil"/>
                    <w:tr2bl w:val="nil"/>
                  </w:tcBorders>
                  <w:noWrap w:val="0"/>
                  <w:tcMar>
                    <w:left w:w="0" w:type="dxa"/>
                    <w:right w:w="0" w:type="dxa"/>
                  </w:tcMar>
                  <w:vAlign w:val="center"/>
                </w:tcPr>
                <w:p w14:paraId="4FAF1F8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4397865.559</w:t>
                  </w:r>
                </w:p>
              </w:tc>
              <w:tc>
                <w:tcPr>
                  <w:tcW w:w="1044" w:type="pct"/>
                  <w:gridSpan w:val="2"/>
                  <w:vMerge w:val="continue"/>
                  <w:tcBorders>
                    <w:tl2br w:val="nil"/>
                    <w:tr2bl w:val="nil"/>
                  </w:tcBorders>
                  <w:noWrap w:val="0"/>
                  <w:vAlign w:val="center"/>
                </w:tcPr>
                <w:p w14:paraId="5AC1086B">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7B014F6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continue"/>
                  <w:tcBorders>
                    <w:tl2br w:val="nil"/>
                    <w:tr2bl w:val="nil"/>
                  </w:tcBorders>
                  <w:noWrap w:val="0"/>
                  <w:vAlign w:val="center"/>
                </w:tcPr>
                <w:p w14:paraId="692D594B">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365BCC36">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拐点2</w:t>
                  </w:r>
                </w:p>
              </w:tc>
              <w:tc>
                <w:tcPr>
                  <w:tcW w:w="1090" w:type="pct"/>
                  <w:tcBorders>
                    <w:tl2br w:val="nil"/>
                    <w:tr2bl w:val="nil"/>
                  </w:tcBorders>
                  <w:noWrap w:val="0"/>
                  <w:tcMar>
                    <w:left w:w="0" w:type="dxa"/>
                    <w:right w:w="0" w:type="dxa"/>
                  </w:tcMar>
                  <w:vAlign w:val="center"/>
                </w:tcPr>
                <w:p w14:paraId="1EDA6B6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525533.9311</w:t>
                  </w:r>
                </w:p>
              </w:tc>
              <w:tc>
                <w:tcPr>
                  <w:tcW w:w="1182" w:type="pct"/>
                  <w:tcBorders>
                    <w:tl2br w:val="nil"/>
                    <w:tr2bl w:val="nil"/>
                  </w:tcBorders>
                  <w:noWrap w:val="0"/>
                  <w:tcMar>
                    <w:left w:w="0" w:type="dxa"/>
                    <w:right w:w="0" w:type="dxa"/>
                  </w:tcMar>
                  <w:vAlign w:val="center"/>
                </w:tcPr>
                <w:p w14:paraId="5A69D1EB">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4397308.8129</w:t>
                  </w:r>
                </w:p>
              </w:tc>
              <w:tc>
                <w:tcPr>
                  <w:tcW w:w="1044" w:type="pct"/>
                  <w:gridSpan w:val="2"/>
                  <w:vMerge w:val="continue"/>
                  <w:tcBorders>
                    <w:tl2br w:val="nil"/>
                    <w:tr2bl w:val="nil"/>
                  </w:tcBorders>
                  <w:noWrap w:val="0"/>
                  <w:vAlign w:val="center"/>
                </w:tcPr>
                <w:p w14:paraId="6AC26AA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2AFD610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continue"/>
                  <w:tcBorders>
                    <w:tl2br w:val="nil"/>
                    <w:tr2bl w:val="nil"/>
                  </w:tcBorders>
                  <w:noWrap w:val="0"/>
                  <w:vAlign w:val="center"/>
                </w:tcPr>
                <w:p w14:paraId="22E9F0A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749E835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终点</w:t>
                  </w:r>
                </w:p>
              </w:tc>
              <w:tc>
                <w:tcPr>
                  <w:tcW w:w="1090" w:type="pct"/>
                  <w:tcBorders>
                    <w:tl2br w:val="nil"/>
                    <w:tr2bl w:val="nil"/>
                  </w:tcBorders>
                  <w:noWrap w:val="0"/>
                  <w:tcMar>
                    <w:left w:w="0" w:type="dxa"/>
                    <w:right w:w="0" w:type="dxa"/>
                  </w:tcMar>
                  <w:vAlign w:val="center"/>
                </w:tcPr>
                <w:p w14:paraId="30BF1E9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525564.4858</w:t>
                  </w:r>
                </w:p>
              </w:tc>
              <w:tc>
                <w:tcPr>
                  <w:tcW w:w="1182" w:type="pct"/>
                  <w:tcBorders>
                    <w:tl2br w:val="nil"/>
                    <w:tr2bl w:val="nil"/>
                  </w:tcBorders>
                  <w:noWrap w:val="0"/>
                  <w:tcMar>
                    <w:left w:w="0" w:type="dxa"/>
                    <w:right w:w="0" w:type="dxa"/>
                  </w:tcMar>
                  <w:vAlign w:val="center"/>
                </w:tcPr>
                <w:p w14:paraId="5133C199">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4397391.8284</w:t>
                  </w:r>
                </w:p>
              </w:tc>
              <w:tc>
                <w:tcPr>
                  <w:tcW w:w="1044" w:type="pct"/>
                  <w:gridSpan w:val="2"/>
                  <w:vMerge w:val="continue"/>
                  <w:tcBorders>
                    <w:tl2br w:val="nil"/>
                    <w:tr2bl w:val="nil"/>
                  </w:tcBorders>
                  <w:noWrap w:val="0"/>
                  <w:vAlign w:val="center"/>
                </w:tcPr>
                <w:p w14:paraId="6B045E63">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19CFC64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restart"/>
                  <w:tcBorders>
                    <w:tl2br w:val="nil"/>
                    <w:tr2bl w:val="nil"/>
                  </w:tcBorders>
                  <w:noWrap w:val="0"/>
                  <w:vAlign w:val="center"/>
                </w:tcPr>
                <w:p w14:paraId="2A5F799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三期工程</w:t>
                  </w:r>
                </w:p>
              </w:tc>
              <w:tc>
                <w:tcPr>
                  <w:tcW w:w="779" w:type="pct"/>
                  <w:tcBorders>
                    <w:tl2br w:val="nil"/>
                    <w:tr2bl w:val="nil"/>
                  </w:tcBorders>
                  <w:noWrap w:val="0"/>
                  <w:tcMar>
                    <w:left w:w="0" w:type="dxa"/>
                    <w:right w:w="0" w:type="dxa"/>
                  </w:tcMar>
                  <w:vAlign w:val="center"/>
                </w:tcPr>
                <w:p w14:paraId="44ACD660">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起点</w:t>
                  </w:r>
                </w:p>
              </w:tc>
              <w:tc>
                <w:tcPr>
                  <w:tcW w:w="1858" w:type="dxa"/>
                  <w:tcBorders>
                    <w:tl2br w:val="nil"/>
                    <w:tr2bl w:val="nil"/>
                  </w:tcBorders>
                  <w:noWrap w:val="0"/>
                  <w:tcMar>
                    <w:left w:w="0" w:type="dxa"/>
                    <w:right w:w="0" w:type="dxa"/>
                  </w:tcMar>
                  <w:vAlign w:val="center"/>
                </w:tcPr>
                <w:p w14:paraId="3B67F6E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520041.9194</w:t>
                  </w:r>
                </w:p>
              </w:tc>
              <w:tc>
                <w:tcPr>
                  <w:tcW w:w="2015" w:type="dxa"/>
                  <w:tcBorders>
                    <w:tl2br w:val="nil"/>
                    <w:tr2bl w:val="nil"/>
                  </w:tcBorders>
                  <w:noWrap w:val="0"/>
                  <w:tcMar>
                    <w:left w:w="0" w:type="dxa"/>
                    <w:right w:w="0" w:type="dxa"/>
                  </w:tcMar>
                  <w:vAlign w:val="center"/>
                </w:tcPr>
                <w:p w14:paraId="3EC94CAF">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4399267.6274</w:t>
                  </w:r>
                </w:p>
              </w:tc>
              <w:tc>
                <w:tcPr>
                  <w:tcW w:w="1044" w:type="pct"/>
                  <w:gridSpan w:val="2"/>
                  <w:vMerge w:val="restart"/>
                  <w:tcBorders>
                    <w:tl2br w:val="nil"/>
                    <w:tr2bl w:val="nil"/>
                  </w:tcBorders>
                  <w:noWrap w:val="0"/>
                  <w:vAlign w:val="center"/>
                </w:tcPr>
                <w:p w14:paraId="5568F30C">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管径为</w:t>
                  </w:r>
                  <w:r>
                    <w:rPr>
                      <w:rFonts w:hint="default" w:ascii="Times New Roman" w:hAnsi="Times New Roman" w:eastAsia="宋体" w:cs="Times New Roman"/>
                      <w:color w:val="auto"/>
                      <w:sz w:val="21"/>
                      <w:szCs w:val="21"/>
                      <w:highlight w:val="none"/>
                      <w:lang w:val="en-US" w:eastAsia="zh-CN"/>
                    </w:rPr>
                    <w:t>310mm</w:t>
                  </w:r>
                </w:p>
                <w:p w14:paraId="10C75BB4">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长度为</w:t>
                  </w:r>
                  <w:r>
                    <w:rPr>
                      <w:rFonts w:hint="default" w:ascii="Times New Roman" w:hAnsi="Times New Roman" w:eastAsia="宋体" w:cs="Times New Roman"/>
                      <w:color w:val="auto"/>
                      <w:sz w:val="21"/>
                      <w:szCs w:val="21"/>
                      <w:highlight w:val="none"/>
                      <w:lang w:val="en-US" w:eastAsia="zh-CN"/>
                    </w:rPr>
                    <w:t>6658.13m</w:t>
                  </w:r>
                </w:p>
              </w:tc>
            </w:tr>
            <w:tr w14:paraId="679C91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continue"/>
                  <w:tcBorders>
                    <w:tl2br w:val="nil"/>
                    <w:tr2bl w:val="nil"/>
                  </w:tcBorders>
                  <w:noWrap w:val="0"/>
                  <w:vAlign w:val="center"/>
                </w:tcPr>
                <w:p w14:paraId="44DF72EE">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0070580B">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拐点1</w:t>
                  </w:r>
                </w:p>
              </w:tc>
              <w:tc>
                <w:tcPr>
                  <w:tcW w:w="1858" w:type="dxa"/>
                  <w:tcBorders>
                    <w:tl2br w:val="nil"/>
                    <w:tr2bl w:val="nil"/>
                  </w:tcBorders>
                  <w:noWrap w:val="0"/>
                  <w:tcMar>
                    <w:left w:w="0" w:type="dxa"/>
                    <w:right w:w="0" w:type="dxa"/>
                  </w:tcMar>
                  <w:vAlign w:val="center"/>
                </w:tcPr>
                <w:p w14:paraId="78D9043F">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523738.1466</w:t>
                  </w:r>
                </w:p>
              </w:tc>
              <w:tc>
                <w:tcPr>
                  <w:tcW w:w="2015" w:type="dxa"/>
                  <w:tcBorders>
                    <w:tl2br w:val="nil"/>
                    <w:tr2bl w:val="nil"/>
                  </w:tcBorders>
                  <w:noWrap w:val="0"/>
                  <w:tcMar>
                    <w:left w:w="0" w:type="dxa"/>
                    <w:right w:w="0" w:type="dxa"/>
                  </w:tcMar>
                  <w:vAlign w:val="center"/>
                </w:tcPr>
                <w:p w14:paraId="2A7AA327">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4397865.559</w:t>
                  </w:r>
                </w:p>
              </w:tc>
              <w:tc>
                <w:tcPr>
                  <w:tcW w:w="1044" w:type="pct"/>
                  <w:gridSpan w:val="2"/>
                  <w:vMerge w:val="continue"/>
                  <w:tcBorders>
                    <w:tl2br w:val="nil"/>
                    <w:tr2bl w:val="nil"/>
                  </w:tcBorders>
                  <w:noWrap w:val="0"/>
                  <w:vAlign w:val="center"/>
                </w:tcPr>
                <w:p w14:paraId="08CBB43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79766EE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continue"/>
                  <w:tcBorders>
                    <w:tl2br w:val="nil"/>
                    <w:tr2bl w:val="nil"/>
                  </w:tcBorders>
                  <w:noWrap w:val="0"/>
                  <w:vAlign w:val="center"/>
                </w:tcPr>
                <w:p w14:paraId="7B13B84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00284902">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拐点2</w:t>
                  </w:r>
                </w:p>
              </w:tc>
              <w:tc>
                <w:tcPr>
                  <w:tcW w:w="1090" w:type="pct"/>
                  <w:tcBorders>
                    <w:tl2br w:val="nil"/>
                    <w:tr2bl w:val="nil"/>
                  </w:tcBorders>
                  <w:noWrap w:val="0"/>
                  <w:tcMar>
                    <w:left w:w="0" w:type="dxa"/>
                    <w:right w:w="0" w:type="dxa"/>
                  </w:tcMar>
                  <w:vAlign w:val="center"/>
                </w:tcPr>
                <w:p w14:paraId="79EC4F06">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526031.397</w:t>
                  </w:r>
                </w:p>
              </w:tc>
              <w:tc>
                <w:tcPr>
                  <w:tcW w:w="1182" w:type="pct"/>
                  <w:tcBorders>
                    <w:tl2br w:val="nil"/>
                    <w:tr2bl w:val="nil"/>
                  </w:tcBorders>
                  <w:noWrap w:val="0"/>
                  <w:tcMar>
                    <w:left w:w="0" w:type="dxa"/>
                    <w:right w:w="0" w:type="dxa"/>
                  </w:tcMar>
                  <w:vAlign w:val="center"/>
                </w:tcPr>
                <w:p w14:paraId="7E735A03">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4397176.2069</w:t>
                  </w:r>
                </w:p>
              </w:tc>
              <w:tc>
                <w:tcPr>
                  <w:tcW w:w="1044" w:type="pct"/>
                  <w:gridSpan w:val="2"/>
                  <w:vMerge w:val="continue"/>
                  <w:tcBorders>
                    <w:tl2br w:val="nil"/>
                    <w:tr2bl w:val="nil"/>
                  </w:tcBorders>
                  <w:noWrap w:val="0"/>
                  <w:vAlign w:val="center"/>
                </w:tcPr>
                <w:p w14:paraId="3307735D">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r w14:paraId="48EC85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40" w:hRule="atLeast"/>
                <w:jc w:val="center"/>
              </w:trPr>
              <w:tc>
                <w:tcPr>
                  <w:tcW w:w="901" w:type="pct"/>
                  <w:vMerge w:val="continue"/>
                  <w:tcBorders>
                    <w:tl2br w:val="nil"/>
                    <w:tr2bl w:val="nil"/>
                  </w:tcBorders>
                  <w:noWrap w:val="0"/>
                  <w:vAlign w:val="center"/>
                </w:tcPr>
                <w:p w14:paraId="7916349F">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c>
                <w:tcPr>
                  <w:tcW w:w="779" w:type="pct"/>
                  <w:tcBorders>
                    <w:tl2br w:val="nil"/>
                    <w:tr2bl w:val="nil"/>
                  </w:tcBorders>
                  <w:noWrap w:val="0"/>
                  <w:tcMar>
                    <w:left w:w="0" w:type="dxa"/>
                    <w:right w:w="0" w:type="dxa"/>
                  </w:tcMar>
                  <w:vAlign w:val="center"/>
                </w:tcPr>
                <w:p w14:paraId="20B52BE1">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终点</w:t>
                  </w:r>
                </w:p>
              </w:tc>
              <w:tc>
                <w:tcPr>
                  <w:tcW w:w="1090" w:type="pct"/>
                  <w:tcBorders>
                    <w:tl2br w:val="nil"/>
                    <w:tr2bl w:val="nil"/>
                  </w:tcBorders>
                  <w:noWrap w:val="0"/>
                  <w:tcMar>
                    <w:left w:w="0" w:type="dxa"/>
                    <w:right w:w="0" w:type="dxa"/>
                  </w:tcMar>
                  <w:vAlign w:val="center"/>
                </w:tcPr>
                <w:p w14:paraId="05F4C8E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526083.2109</w:t>
                  </w:r>
                </w:p>
              </w:tc>
              <w:tc>
                <w:tcPr>
                  <w:tcW w:w="1182" w:type="pct"/>
                  <w:tcBorders>
                    <w:tl2br w:val="nil"/>
                    <w:tr2bl w:val="nil"/>
                  </w:tcBorders>
                  <w:noWrap w:val="0"/>
                  <w:tcMar>
                    <w:left w:w="0" w:type="dxa"/>
                    <w:right w:w="0" w:type="dxa"/>
                  </w:tcMar>
                  <w:vAlign w:val="center"/>
                </w:tcPr>
                <w:p w14:paraId="74287D43">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4397313.9352</w:t>
                  </w:r>
                </w:p>
              </w:tc>
              <w:tc>
                <w:tcPr>
                  <w:tcW w:w="1044" w:type="pct"/>
                  <w:gridSpan w:val="2"/>
                  <w:vMerge w:val="continue"/>
                  <w:tcBorders>
                    <w:tl2br w:val="nil"/>
                    <w:tr2bl w:val="nil"/>
                  </w:tcBorders>
                  <w:noWrap w:val="0"/>
                  <w:vAlign w:val="center"/>
                </w:tcPr>
                <w:p w14:paraId="43C5EB35">
                  <w:pPr>
                    <w:keepNext w:val="0"/>
                    <w:keepLines w:val="0"/>
                    <w:pageBreakBefore w:val="0"/>
                    <w:kinsoku/>
                    <w:wordWrap/>
                    <w:overflowPunct/>
                    <w:topLinePunct w:val="0"/>
                    <w:autoSpaceDE/>
                    <w:autoSpaceDN/>
                    <w:bidi w:val="0"/>
                    <w:adjustRightInd w:val="0"/>
                    <w:snapToGrid w:val="0"/>
                    <w:spacing w:line="360" w:lineRule="exact"/>
                    <w:jc w:val="center"/>
                    <w:rPr>
                      <w:rFonts w:hint="default" w:ascii="Times New Roman" w:hAnsi="Times New Roman" w:eastAsia="宋体" w:cs="Times New Roman"/>
                      <w:color w:val="auto"/>
                      <w:sz w:val="21"/>
                      <w:szCs w:val="21"/>
                      <w:highlight w:val="none"/>
                    </w:rPr>
                  </w:pPr>
                </w:p>
              </w:tc>
            </w:tr>
          </w:tbl>
          <w:p w14:paraId="5D2B4B55">
            <w:pPr>
              <w:autoSpaceDE w:val="0"/>
              <w:autoSpaceDN w:val="0"/>
              <w:adjustRightInd w:val="0"/>
              <w:snapToGrid w:val="0"/>
              <w:spacing w:line="440" w:lineRule="exact"/>
              <w:ind w:firstLine="482" w:firstLineChars="200"/>
              <w:rPr>
                <w:rFonts w:hint="default" w:eastAsia="宋体"/>
                <w:b/>
                <w:bCs/>
                <w:color w:val="auto"/>
                <w:sz w:val="24"/>
                <w:highlight w:val="none"/>
                <w:lang w:val="en-US" w:eastAsia="zh-CN"/>
              </w:rPr>
            </w:pPr>
            <w:r>
              <w:rPr>
                <w:rFonts w:hint="eastAsia"/>
                <w:b/>
                <w:bCs/>
                <w:color w:val="auto"/>
                <w:sz w:val="24"/>
                <w:highlight w:val="none"/>
                <w:lang w:val="en-US" w:eastAsia="zh-CN"/>
              </w:rPr>
              <w:t>6、施工便道</w:t>
            </w:r>
          </w:p>
          <w:p w14:paraId="585BFBEB">
            <w:pPr>
              <w:autoSpaceDE w:val="0"/>
              <w:autoSpaceDN w:val="0"/>
              <w:spacing w:line="44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项目施工便道沿输水管线及注浆管线铺设，主要服务于输水管线和注浆管线的敷设，待管线敷设完成，保留施工便道用于填充骨料运输，故施工便道与管线长度坐标基本相同。</w:t>
            </w:r>
          </w:p>
          <w:p w14:paraId="55FE3049">
            <w:pPr>
              <w:autoSpaceDE w:val="0"/>
              <w:autoSpaceDN w:val="0"/>
              <w:adjustRightInd w:val="0"/>
              <w:snapToGrid w:val="0"/>
              <w:spacing w:line="440" w:lineRule="exact"/>
              <w:ind w:firstLine="482" w:firstLineChars="200"/>
              <w:rPr>
                <w:b/>
                <w:bCs/>
                <w:color w:val="auto"/>
                <w:sz w:val="24"/>
                <w:highlight w:val="none"/>
              </w:rPr>
            </w:pPr>
            <w:r>
              <w:rPr>
                <w:rFonts w:hint="eastAsia"/>
                <w:b/>
                <w:bCs/>
                <w:color w:val="auto"/>
                <w:sz w:val="24"/>
                <w:highlight w:val="none"/>
                <w:lang w:val="en-US" w:eastAsia="zh-CN"/>
              </w:rPr>
              <w:t>7</w:t>
            </w:r>
            <w:r>
              <w:rPr>
                <w:rFonts w:hint="eastAsia"/>
                <w:b/>
                <w:bCs/>
                <w:color w:val="auto"/>
                <w:sz w:val="24"/>
                <w:highlight w:val="none"/>
              </w:rPr>
              <w:t>、工程占地</w:t>
            </w:r>
          </w:p>
          <w:p w14:paraId="6439CFC3">
            <w:pPr>
              <w:autoSpaceDE w:val="0"/>
              <w:autoSpaceDN w:val="0"/>
              <w:spacing w:line="440" w:lineRule="exact"/>
              <w:ind w:firstLine="480" w:firstLineChars="200"/>
              <w:rPr>
                <w:color w:val="auto"/>
                <w:sz w:val="24"/>
                <w:highlight w:val="none"/>
              </w:rPr>
            </w:pPr>
            <w:r>
              <w:rPr>
                <w:color w:val="auto"/>
                <w:sz w:val="24"/>
                <w:highlight w:val="none"/>
              </w:rPr>
              <w:t>（1）项目占地</w:t>
            </w:r>
          </w:p>
          <w:p w14:paraId="7E47F99C">
            <w:pPr>
              <w:autoSpaceDE w:val="0"/>
              <w:autoSpaceDN w:val="0"/>
              <w:spacing w:line="440" w:lineRule="exact"/>
              <w:ind w:firstLine="480" w:firstLineChars="200"/>
              <w:rPr>
                <w:color w:val="auto"/>
                <w:sz w:val="24"/>
                <w:szCs w:val="24"/>
                <w:highlight w:val="none"/>
              </w:rPr>
            </w:pPr>
            <w:r>
              <w:rPr>
                <w:rFonts w:hint="eastAsia"/>
                <w:color w:val="auto"/>
                <w:sz w:val="24"/>
                <w:szCs w:val="24"/>
                <w:highlight w:val="none"/>
              </w:rPr>
              <w:t>项目</w:t>
            </w:r>
            <w:r>
              <w:rPr>
                <w:color w:val="auto"/>
                <w:sz w:val="24"/>
                <w:szCs w:val="24"/>
                <w:highlight w:val="none"/>
              </w:rPr>
              <w:t>工程</w:t>
            </w:r>
            <w:r>
              <w:rPr>
                <w:rFonts w:hint="eastAsia"/>
                <w:color w:val="auto"/>
                <w:sz w:val="24"/>
                <w:szCs w:val="24"/>
                <w:highlight w:val="none"/>
                <w:lang w:val="en-US" w:eastAsia="zh-CN"/>
              </w:rPr>
              <w:t>治理总面积为</w:t>
            </w:r>
            <w:r>
              <w:rPr>
                <w:rFonts w:hint="eastAsia"/>
                <w:color w:val="auto"/>
                <w:kern w:val="0"/>
                <w:sz w:val="24"/>
                <w:szCs w:val="24"/>
                <w:highlight w:val="none"/>
                <w:lang w:val="en-US" w:eastAsia="zh-CN" w:bidi="ar"/>
              </w:rPr>
              <w:t>938hm</w:t>
            </w:r>
            <w:r>
              <w:rPr>
                <w:rFonts w:hint="eastAsia"/>
                <w:color w:val="auto"/>
                <w:kern w:val="0"/>
                <w:sz w:val="24"/>
                <w:szCs w:val="24"/>
                <w:highlight w:val="none"/>
                <w:vertAlign w:val="superscript"/>
                <w:lang w:val="en-US" w:eastAsia="zh-CN" w:bidi="ar"/>
              </w:rPr>
              <w:t>2</w:t>
            </w:r>
            <w:r>
              <w:rPr>
                <w:rFonts w:hint="eastAsia"/>
                <w:color w:val="auto"/>
                <w:sz w:val="24"/>
                <w:szCs w:val="24"/>
                <w:highlight w:val="none"/>
                <w:lang w:val="en-US" w:eastAsia="zh-CN"/>
              </w:rPr>
              <w:t>，其中地面设施占地面积为197.258hm</w:t>
            </w:r>
            <w:r>
              <w:rPr>
                <w:rFonts w:hint="eastAsia"/>
                <w:color w:val="auto"/>
                <w:sz w:val="24"/>
                <w:szCs w:val="24"/>
                <w:highlight w:val="none"/>
                <w:vertAlign w:val="superscript"/>
                <w:lang w:val="en-US" w:eastAsia="zh-CN"/>
              </w:rPr>
              <w:t>2</w:t>
            </w:r>
            <w:r>
              <w:rPr>
                <w:rFonts w:hint="eastAsia"/>
                <w:color w:val="auto"/>
                <w:sz w:val="24"/>
                <w:szCs w:val="24"/>
                <w:highlight w:val="none"/>
                <w:lang w:val="en-US" w:eastAsia="zh-CN"/>
              </w:rPr>
              <w:t>，包括注浆站、施工便道及管线工程、注浆孔。其中：</w:t>
            </w:r>
            <w:r>
              <w:rPr>
                <w:rFonts w:hint="eastAsia"/>
                <w:color w:val="auto"/>
                <w:sz w:val="24"/>
                <w:szCs w:val="24"/>
                <w:highlight w:val="none"/>
              </w:rPr>
              <w:t>注浆站</w:t>
            </w:r>
            <w:r>
              <w:rPr>
                <w:rFonts w:hint="eastAsia"/>
                <w:color w:val="auto"/>
                <w:sz w:val="24"/>
                <w:szCs w:val="24"/>
                <w:highlight w:val="none"/>
                <w:lang w:val="en-US" w:eastAsia="zh-CN"/>
              </w:rPr>
              <w:t>3</w:t>
            </w:r>
            <w:r>
              <w:rPr>
                <w:color w:val="auto"/>
                <w:sz w:val="24"/>
                <w:szCs w:val="24"/>
                <w:highlight w:val="none"/>
              </w:rPr>
              <w:t>座</w:t>
            </w:r>
            <w:r>
              <w:rPr>
                <w:rFonts w:hint="eastAsia"/>
                <w:color w:val="auto"/>
                <w:sz w:val="24"/>
                <w:szCs w:val="24"/>
                <w:highlight w:val="none"/>
                <w:lang w:eastAsia="zh-CN"/>
              </w:rPr>
              <w:t>（</w:t>
            </w:r>
            <w:r>
              <w:rPr>
                <w:rFonts w:hint="eastAsia"/>
                <w:color w:val="auto"/>
                <w:sz w:val="24"/>
                <w:szCs w:val="24"/>
                <w:highlight w:val="none"/>
                <w:lang w:val="en-US" w:eastAsia="zh-CN"/>
              </w:rPr>
              <w:t>包括破碎站和制浆站</w:t>
            </w:r>
            <w:r>
              <w:rPr>
                <w:rFonts w:hint="eastAsia"/>
                <w:color w:val="auto"/>
                <w:sz w:val="24"/>
                <w:szCs w:val="24"/>
                <w:highlight w:val="none"/>
                <w:lang w:eastAsia="zh-CN"/>
              </w:rPr>
              <w:t>）</w:t>
            </w:r>
            <w:r>
              <w:rPr>
                <w:rFonts w:hint="eastAsia"/>
                <w:color w:val="auto"/>
                <w:sz w:val="24"/>
                <w:szCs w:val="24"/>
                <w:highlight w:val="none"/>
              </w:rPr>
              <w:t>、管线工程</w:t>
            </w:r>
            <w:r>
              <w:rPr>
                <w:rFonts w:hint="eastAsia"/>
                <w:color w:val="auto"/>
                <w:sz w:val="24"/>
                <w:szCs w:val="24"/>
                <w:highlight w:val="none"/>
                <w:lang w:val="en-US" w:eastAsia="zh-CN"/>
              </w:rPr>
              <w:t>22.858km</w:t>
            </w:r>
            <w:r>
              <w:rPr>
                <w:rFonts w:hint="eastAsia"/>
                <w:color w:val="auto"/>
                <w:sz w:val="24"/>
                <w:szCs w:val="24"/>
                <w:highlight w:val="none"/>
              </w:rPr>
              <w:t>（输浆管线长度</w:t>
            </w:r>
            <w:r>
              <w:rPr>
                <w:rFonts w:hint="eastAsia"/>
                <w:color w:val="auto"/>
                <w:sz w:val="24"/>
                <w:szCs w:val="24"/>
                <w:highlight w:val="none"/>
                <w:lang w:val="en-US" w:eastAsia="zh-CN"/>
              </w:rPr>
              <w:t>4.962</w:t>
            </w:r>
            <w:r>
              <w:rPr>
                <w:rFonts w:hint="eastAsia"/>
                <w:color w:val="auto"/>
                <w:sz w:val="24"/>
                <w:szCs w:val="24"/>
                <w:highlight w:val="none"/>
              </w:rPr>
              <w:t>km、</w:t>
            </w:r>
            <w:r>
              <w:rPr>
                <w:rFonts w:hint="eastAsia"/>
                <w:color w:val="auto"/>
                <w:sz w:val="24"/>
                <w:szCs w:val="24"/>
                <w:highlight w:val="none"/>
                <w:lang w:eastAsia="zh-CN"/>
              </w:rPr>
              <w:t>输水管线</w:t>
            </w:r>
            <w:r>
              <w:rPr>
                <w:rFonts w:hint="eastAsia"/>
                <w:color w:val="auto"/>
                <w:sz w:val="24"/>
                <w:szCs w:val="24"/>
                <w:highlight w:val="none"/>
                <w:lang w:val="en-US" w:eastAsia="zh-CN"/>
              </w:rPr>
              <w:t>17.896k</w:t>
            </w:r>
            <w:r>
              <w:rPr>
                <w:rFonts w:hint="eastAsia"/>
                <w:color w:val="auto"/>
                <w:sz w:val="24"/>
                <w:szCs w:val="24"/>
                <w:highlight w:val="none"/>
                <w:lang w:eastAsia="zh-CN"/>
              </w:rPr>
              <w:t>m</w:t>
            </w:r>
            <w:r>
              <w:rPr>
                <w:rFonts w:hint="eastAsia"/>
                <w:color w:val="auto"/>
                <w:sz w:val="24"/>
                <w:szCs w:val="24"/>
                <w:highlight w:val="none"/>
              </w:rPr>
              <w:t>）和注浆孔（</w:t>
            </w:r>
            <w:r>
              <w:rPr>
                <w:rFonts w:hint="eastAsia"/>
                <w:color w:val="auto"/>
                <w:sz w:val="24"/>
                <w:szCs w:val="24"/>
                <w:highlight w:val="none"/>
                <w:lang w:val="en-US" w:eastAsia="zh-CN"/>
              </w:rPr>
              <w:t>26789</w:t>
            </w:r>
            <w:r>
              <w:rPr>
                <w:rFonts w:hint="eastAsia"/>
                <w:color w:val="auto"/>
                <w:sz w:val="24"/>
                <w:szCs w:val="24"/>
                <w:highlight w:val="none"/>
              </w:rPr>
              <w:t>孔）</w:t>
            </w:r>
            <w:r>
              <w:rPr>
                <w:rFonts w:hint="eastAsia"/>
                <w:color w:val="auto"/>
                <w:sz w:val="24"/>
                <w:szCs w:val="24"/>
                <w:highlight w:val="none"/>
                <w:lang w:eastAsia="zh-CN"/>
              </w:rPr>
              <w:t>，</w:t>
            </w:r>
            <w:r>
              <w:rPr>
                <w:rFonts w:hint="eastAsia"/>
                <w:color w:val="auto"/>
                <w:sz w:val="24"/>
                <w:szCs w:val="24"/>
                <w:highlight w:val="none"/>
                <w:lang w:val="en-US" w:eastAsia="zh-CN"/>
              </w:rPr>
              <w:t>全部为</w:t>
            </w:r>
            <w:r>
              <w:rPr>
                <w:color w:val="auto"/>
                <w:sz w:val="24"/>
                <w:szCs w:val="24"/>
                <w:highlight w:val="none"/>
              </w:rPr>
              <w:t>临时占地。</w:t>
            </w:r>
          </w:p>
          <w:p w14:paraId="2DADDD34">
            <w:pPr>
              <w:autoSpaceDE w:val="0"/>
              <w:autoSpaceDN w:val="0"/>
              <w:spacing w:line="440" w:lineRule="exact"/>
              <w:ind w:firstLine="480" w:firstLineChars="200"/>
              <w:rPr>
                <w:rFonts w:hint="eastAsia"/>
                <w:color w:val="auto"/>
                <w:sz w:val="24"/>
                <w:highlight w:val="none"/>
              </w:rPr>
            </w:pPr>
            <w:r>
              <w:rPr>
                <w:rFonts w:hint="eastAsia"/>
                <w:color w:val="auto"/>
                <w:sz w:val="24"/>
                <w:highlight w:val="none"/>
              </w:rPr>
              <w:t>项目工程占地情况，见表2</w:t>
            </w:r>
            <w:r>
              <w:rPr>
                <w:rFonts w:hint="eastAsia"/>
                <w:color w:val="auto"/>
                <w:sz w:val="24"/>
                <w:highlight w:val="none"/>
                <w:lang w:val="en-US" w:eastAsia="zh-CN"/>
              </w:rPr>
              <w:t>-7</w:t>
            </w:r>
            <w:r>
              <w:rPr>
                <w:rFonts w:hint="eastAsia"/>
                <w:color w:val="auto"/>
                <w:sz w:val="24"/>
                <w:highlight w:val="none"/>
              </w:rPr>
              <w:t>。</w:t>
            </w:r>
          </w:p>
          <w:p w14:paraId="2602F843">
            <w:pPr>
              <w:autoSpaceDE w:val="0"/>
              <w:autoSpaceDN w:val="0"/>
              <w:spacing w:line="440" w:lineRule="exact"/>
              <w:ind w:firstLine="482" w:firstLineChars="200"/>
              <w:rPr>
                <w:b/>
                <w:bCs/>
                <w:color w:val="auto"/>
                <w:sz w:val="24"/>
                <w:highlight w:val="none"/>
              </w:rPr>
            </w:pPr>
            <w:r>
              <w:rPr>
                <w:b/>
                <w:bCs/>
                <w:color w:val="auto"/>
                <w:sz w:val="24"/>
                <w:highlight w:val="none"/>
              </w:rPr>
              <w:t>表</w:t>
            </w:r>
            <w:r>
              <w:rPr>
                <w:rFonts w:hint="eastAsia"/>
                <w:b/>
                <w:bCs/>
                <w:color w:val="auto"/>
                <w:sz w:val="24"/>
                <w:highlight w:val="none"/>
              </w:rPr>
              <w:t>2-</w:t>
            </w:r>
            <w:r>
              <w:rPr>
                <w:rFonts w:hint="eastAsia"/>
                <w:b/>
                <w:bCs/>
                <w:color w:val="auto"/>
                <w:sz w:val="24"/>
                <w:highlight w:val="none"/>
                <w:lang w:val="en-US" w:eastAsia="zh-CN"/>
              </w:rPr>
              <w:t>7</w:t>
            </w:r>
            <w:r>
              <w:rPr>
                <w:rFonts w:hint="eastAsia"/>
                <w:b/>
                <w:bCs/>
                <w:color w:val="auto"/>
                <w:sz w:val="24"/>
                <w:highlight w:val="none"/>
              </w:rPr>
              <w:t xml:space="preserve">    </w:t>
            </w:r>
            <w:r>
              <w:rPr>
                <w:b/>
                <w:bCs/>
                <w:color w:val="auto"/>
                <w:sz w:val="24"/>
                <w:highlight w:val="none"/>
              </w:rPr>
              <w:t>工程占地</w:t>
            </w:r>
            <w:r>
              <w:rPr>
                <w:rFonts w:hint="eastAsia"/>
                <w:b/>
                <w:bCs/>
                <w:color w:val="auto"/>
                <w:sz w:val="24"/>
                <w:highlight w:val="none"/>
              </w:rPr>
              <w:t>情况</w:t>
            </w:r>
            <w:r>
              <w:rPr>
                <w:b/>
                <w:bCs/>
                <w:color w:val="auto"/>
                <w:sz w:val="24"/>
                <w:highlight w:val="none"/>
              </w:rPr>
              <w:t>一览表</w:t>
            </w:r>
          </w:p>
          <w:tbl>
            <w:tblPr>
              <w:tblStyle w:val="30"/>
              <w:tblW w:w="4993"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597"/>
              <w:gridCol w:w="1908"/>
              <w:gridCol w:w="1112"/>
              <w:gridCol w:w="1722"/>
              <w:gridCol w:w="3514"/>
            </w:tblGrid>
            <w:tr w14:paraId="3B9D3D5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37" w:type="pct"/>
                  <w:tcBorders>
                    <w:tl2br w:val="nil"/>
                    <w:tr2bl w:val="nil"/>
                  </w:tcBorders>
                  <w:noWrap w:val="0"/>
                  <w:vAlign w:val="center"/>
                </w:tcPr>
                <w:p w14:paraId="195D51B6">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color w:val="auto"/>
                      <w:szCs w:val="21"/>
                      <w:highlight w:val="none"/>
                    </w:rPr>
                    <w:t>序号</w:t>
                  </w:r>
                </w:p>
              </w:tc>
              <w:tc>
                <w:tcPr>
                  <w:tcW w:w="1077" w:type="pct"/>
                  <w:tcBorders>
                    <w:tl2br w:val="nil"/>
                    <w:tr2bl w:val="nil"/>
                  </w:tcBorders>
                  <w:noWrap w:val="0"/>
                  <w:vAlign w:val="center"/>
                </w:tcPr>
                <w:p w14:paraId="077F6039">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color w:val="auto"/>
                      <w:szCs w:val="21"/>
                      <w:highlight w:val="none"/>
                    </w:rPr>
                    <w:t>项目</w:t>
                  </w:r>
                </w:p>
              </w:tc>
              <w:tc>
                <w:tcPr>
                  <w:tcW w:w="628" w:type="pct"/>
                  <w:tcBorders>
                    <w:tl2br w:val="nil"/>
                    <w:tr2bl w:val="nil"/>
                  </w:tcBorders>
                  <w:noWrap w:val="0"/>
                  <w:vAlign w:val="center"/>
                </w:tcPr>
                <w:p w14:paraId="1A42905B">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color w:val="auto"/>
                      <w:szCs w:val="21"/>
                      <w:highlight w:val="none"/>
                    </w:rPr>
                    <w:t>工程量</w:t>
                  </w:r>
                </w:p>
              </w:tc>
              <w:tc>
                <w:tcPr>
                  <w:tcW w:w="972" w:type="pct"/>
                  <w:tcBorders>
                    <w:tl2br w:val="nil"/>
                    <w:tr2bl w:val="nil"/>
                  </w:tcBorders>
                  <w:noWrap w:val="0"/>
                  <w:vAlign w:val="center"/>
                </w:tcPr>
                <w:p w14:paraId="05BB05B1">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color w:val="auto"/>
                      <w:szCs w:val="21"/>
                      <w:highlight w:val="none"/>
                    </w:rPr>
                    <w:t>临时占地（</w:t>
                  </w:r>
                  <w:r>
                    <w:rPr>
                      <w:rFonts w:hint="eastAsia"/>
                      <w:color w:val="auto"/>
                      <w:szCs w:val="21"/>
                      <w:highlight w:val="none"/>
                    </w:rPr>
                    <w:t>h</w:t>
                  </w:r>
                  <w:r>
                    <w:rPr>
                      <w:color w:val="auto"/>
                      <w:szCs w:val="21"/>
                      <w:highlight w:val="none"/>
                    </w:rPr>
                    <w:t>m</w:t>
                  </w:r>
                  <w:r>
                    <w:rPr>
                      <w:color w:val="auto"/>
                      <w:szCs w:val="21"/>
                      <w:highlight w:val="none"/>
                      <w:vertAlign w:val="superscript"/>
                    </w:rPr>
                    <w:t>2</w:t>
                  </w:r>
                  <w:r>
                    <w:rPr>
                      <w:color w:val="auto"/>
                      <w:szCs w:val="21"/>
                      <w:highlight w:val="none"/>
                    </w:rPr>
                    <w:t>）</w:t>
                  </w:r>
                </w:p>
              </w:tc>
              <w:tc>
                <w:tcPr>
                  <w:tcW w:w="1984" w:type="pct"/>
                  <w:tcBorders>
                    <w:tl2br w:val="nil"/>
                    <w:tr2bl w:val="nil"/>
                  </w:tcBorders>
                  <w:noWrap w:val="0"/>
                  <w:vAlign w:val="center"/>
                </w:tcPr>
                <w:p w14:paraId="7A74D6D6">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color w:val="auto"/>
                      <w:szCs w:val="21"/>
                      <w:highlight w:val="none"/>
                    </w:rPr>
                    <w:t>备注</w:t>
                  </w:r>
                </w:p>
              </w:tc>
            </w:tr>
            <w:tr w14:paraId="1A38B11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37" w:type="pct"/>
                  <w:tcBorders>
                    <w:tl2br w:val="nil"/>
                    <w:tr2bl w:val="nil"/>
                  </w:tcBorders>
                  <w:noWrap w:val="0"/>
                  <w:vAlign w:val="center"/>
                </w:tcPr>
                <w:p w14:paraId="00BEFFC1">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color w:val="auto"/>
                      <w:szCs w:val="21"/>
                      <w:highlight w:val="none"/>
                    </w:rPr>
                    <w:t>1</w:t>
                  </w:r>
                </w:p>
              </w:tc>
              <w:tc>
                <w:tcPr>
                  <w:tcW w:w="1077" w:type="pct"/>
                  <w:tcBorders>
                    <w:tl2br w:val="nil"/>
                    <w:tr2bl w:val="nil"/>
                  </w:tcBorders>
                  <w:noWrap w:val="0"/>
                  <w:vAlign w:val="center"/>
                </w:tcPr>
                <w:p w14:paraId="4822C7E1">
                  <w:pPr>
                    <w:keepNext w:val="0"/>
                    <w:keepLines w:val="0"/>
                    <w:pageBreakBefore w:val="0"/>
                    <w:widowControl/>
                    <w:kinsoku/>
                    <w:wordWrap/>
                    <w:overflowPunct/>
                    <w:topLinePunct w:val="0"/>
                    <w:autoSpaceDE/>
                    <w:autoSpaceDN/>
                    <w:bidi w:val="0"/>
                    <w:spacing w:line="360" w:lineRule="exact"/>
                    <w:jc w:val="center"/>
                    <w:textAlignment w:val="auto"/>
                    <w:rPr>
                      <w:rFonts w:hint="eastAsia" w:eastAsia="宋体"/>
                      <w:color w:val="auto"/>
                      <w:szCs w:val="21"/>
                      <w:highlight w:val="none"/>
                      <w:lang w:eastAsia="zh-CN"/>
                    </w:rPr>
                  </w:pPr>
                  <w:r>
                    <w:rPr>
                      <w:rFonts w:hint="eastAsia"/>
                      <w:color w:val="auto"/>
                      <w:szCs w:val="21"/>
                      <w:highlight w:val="none"/>
                    </w:rPr>
                    <w:t>注浆站</w:t>
                  </w:r>
                </w:p>
              </w:tc>
              <w:tc>
                <w:tcPr>
                  <w:tcW w:w="628" w:type="pct"/>
                  <w:tcBorders>
                    <w:tl2br w:val="nil"/>
                    <w:tr2bl w:val="nil"/>
                  </w:tcBorders>
                  <w:noWrap w:val="0"/>
                  <w:vAlign w:val="center"/>
                </w:tcPr>
                <w:p w14:paraId="2F9AD1C1">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rFonts w:hint="eastAsia"/>
                      <w:color w:val="auto"/>
                      <w:szCs w:val="21"/>
                      <w:highlight w:val="none"/>
                      <w:lang w:val="en-US" w:eastAsia="zh-CN"/>
                    </w:rPr>
                    <w:t>3</w:t>
                  </w:r>
                  <w:r>
                    <w:rPr>
                      <w:color w:val="auto"/>
                      <w:szCs w:val="21"/>
                      <w:highlight w:val="none"/>
                    </w:rPr>
                    <w:t>座</w:t>
                  </w:r>
                </w:p>
              </w:tc>
              <w:tc>
                <w:tcPr>
                  <w:tcW w:w="972" w:type="pct"/>
                  <w:tcBorders>
                    <w:tl2br w:val="nil"/>
                    <w:tr2bl w:val="nil"/>
                  </w:tcBorders>
                  <w:noWrap w:val="0"/>
                  <w:vAlign w:val="center"/>
                </w:tcPr>
                <w:p w14:paraId="41AEAB71">
                  <w:pPr>
                    <w:keepNext w:val="0"/>
                    <w:keepLines w:val="0"/>
                    <w:pageBreakBefore w:val="0"/>
                    <w:widowControl/>
                    <w:kinsoku/>
                    <w:wordWrap/>
                    <w:overflowPunct/>
                    <w:topLinePunct w:val="0"/>
                    <w:autoSpaceDE/>
                    <w:autoSpaceDN/>
                    <w:bidi w:val="0"/>
                    <w:spacing w:line="360" w:lineRule="exact"/>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11.7</w:t>
                  </w:r>
                </w:p>
              </w:tc>
              <w:tc>
                <w:tcPr>
                  <w:tcW w:w="1984" w:type="pct"/>
                  <w:tcBorders>
                    <w:tl2br w:val="nil"/>
                    <w:tr2bl w:val="nil"/>
                  </w:tcBorders>
                  <w:noWrap w:val="0"/>
                  <w:vAlign w:val="center"/>
                </w:tcPr>
                <w:p w14:paraId="16116743">
                  <w:pPr>
                    <w:keepNext w:val="0"/>
                    <w:keepLines w:val="0"/>
                    <w:pageBreakBefore w:val="0"/>
                    <w:widowControl/>
                    <w:kinsoku/>
                    <w:wordWrap/>
                    <w:overflowPunct/>
                    <w:topLinePunct w:val="0"/>
                    <w:autoSpaceDE/>
                    <w:autoSpaceDN/>
                    <w:bidi w:val="0"/>
                    <w:spacing w:line="360" w:lineRule="exact"/>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一期3.9</w:t>
                  </w:r>
                  <w:r>
                    <w:rPr>
                      <w:rFonts w:hint="eastAsia"/>
                      <w:color w:val="auto"/>
                      <w:szCs w:val="21"/>
                      <w:highlight w:val="none"/>
                    </w:rPr>
                    <w:t>h</w:t>
                  </w:r>
                  <w:r>
                    <w:rPr>
                      <w:color w:val="auto"/>
                      <w:szCs w:val="21"/>
                      <w:highlight w:val="none"/>
                    </w:rPr>
                    <w:t>m</w:t>
                  </w:r>
                  <w:r>
                    <w:rPr>
                      <w:color w:val="auto"/>
                      <w:szCs w:val="21"/>
                      <w:highlight w:val="none"/>
                      <w:vertAlign w:val="superscript"/>
                    </w:rPr>
                    <w:t>2</w:t>
                  </w:r>
                  <w:r>
                    <w:rPr>
                      <w:rFonts w:hint="eastAsia"/>
                      <w:color w:val="auto"/>
                      <w:szCs w:val="21"/>
                      <w:highlight w:val="none"/>
                      <w:lang w:val="en-US" w:eastAsia="zh-CN"/>
                    </w:rPr>
                    <w:t>、二期3.9</w:t>
                  </w:r>
                  <w:r>
                    <w:rPr>
                      <w:rFonts w:hint="eastAsia"/>
                      <w:color w:val="auto"/>
                      <w:szCs w:val="21"/>
                      <w:highlight w:val="none"/>
                    </w:rPr>
                    <w:t>h</w:t>
                  </w:r>
                  <w:r>
                    <w:rPr>
                      <w:color w:val="auto"/>
                      <w:szCs w:val="21"/>
                      <w:highlight w:val="none"/>
                    </w:rPr>
                    <w:t>m</w:t>
                  </w:r>
                  <w:r>
                    <w:rPr>
                      <w:color w:val="auto"/>
                      <w:szCs w:val="21"/>
                      <w:highlight w:val="none"/>
                      <w:vertAlign w:val="superscript"/>
                    </w:rPr>
                    <w:t>2</w:t>
                  </w:r>
                  <w:r>
                    <w:rPr>
                      <w:rFonts w:hint="eastAsia"/>
                      <w:color w:val="auto"/>
                      <w:szCs w:val="21"/>
                      <w:highlight w:val="none"/>
                      <w:lang w:val="en-US" w:eastAsia="zh-CN"/>
                    </w:rPr>
                    <w:t>、三期3.9</w:t>
                  </w:r>
                  <w:r>
                    <w:rPr>
                      <w:rFonts w:hint="eastAsia"/>
                      <w:color w:val="auto"/>
                      <w:szCs w:val="21"/>
                      <w:highlight w:val="none"/>
                    </w:rPr>
                    <w:t>h</w:t>
                  </w:r>
                  <w:r>
                    <w:rPr>
                      <w:color w:val="auto"/>
                      <w:szCs w:val="21"/>
                      <w:highlight w:val="none"/>
                    </w:rPr>
                    <w:t>m</w:t>
                  </w:r>
                  <w:r>
                    <w:rPr>
                      <w:color w:val="auto"/>
                      <w:szCs w:val="21"/>
                      <w:highlight w:val="none"/>
                      <w:vertAlign w:val="superscript"/>
                    </w:rPr>
                    <w:t>2</w:t>
                  </w:r>
                </w:p>
              </w:tc>
            </w:tr>
            <w:tr w14:paraId="46A457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37" w:type="pct"/>
                  <w:tcBorders>
                    <w:tl2br w:val="nil"/>
                    <w:tr2bl w:val="nil"/>
                  </w:tcBorders>
                  <w:noWrap w:val="0"/>
                  <w:vAlign w:val="center"/>
                </w:tcPr>
                <w:p w14:paraId="3C4C2961">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color w:val="auto"/>
                      <w:szCs w:val="21"/>
                      <w:highlight w:val="none"/>
                    </w:rPr>
                    <w:t>2</w:t>
                  </w:r>
                </w:p>
              </w:tc>
              <w:tc>
                <w:tcPr>
                  <w:tcW w:w="1077" w:type="pct"/>
                  <w:tcBorders>
                    <w:tl2br w:val="nil"/>
                    <w:tr2bl w:val="nil"/>
                  </w:tcBorders>
                  <w:noWrap w:val="0"/>
                  <w:vAlign w:val="center"/>
                </w:tcPr>
                <w:p w14:paraId="2EAB1D1D">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rFonts w:hint="eastAsia"/>
                      <w:color w:val="auto"/>
                      <w:szCs w:val="21"/>
                      <w:highlight w:val="none"/>
                    </w:rPr>
                    <w:t>施工便道及管线工程</w:t>
                  </w:r>
                </w:p>
              </w:tc>
              <w:tc>
                <w:tcPr>
                  <w:tcW w:w="628" w:type="pct"/>
                  <w:tcBorders>
                    <w:tl2br w:val="nil"/>
                    <w:tr2bl w:val="nil"/>
                  </w:tcBorders>
                  <w:noWrap w:val="0"/>
                  <w:vAlign w:val="center"/>
                </w:tcPr>
                <w:p w14:paraId="72DF4116">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rFonts w:hint="eastAsia"/>
                      <w:color w:val="auto"/>
                      <w:szCs w:val="21"/>
                      <w:highlight w:val="none"/>
                      <w:lang w:val="en-US" w:eastAsia="zh-CN"/>
                    </w:rPr>
                    <w:t>22.858km</w:t>
                  </w:r>
                </w:p>
              </w:tc>
              <w:tc>
                <w:tcPr>
                  <w:tcW w:w="972" w:type="pct"/>
                  <w:tcBorders>
                    <w:tl2br w:val="nil"/>
                    <w:tr2bl w:val="nil"/>
                  </w:tcBorders>
                  <w:noWrap w:val="0"/>
                  <w:vAlign w:val="center"/>
                </w:tcPr>
                <w:p w14:paraId="62979DF2">
                  <w:pPr>
                    <w:keepNext w:val="0"/>
                    <w:keepLines w:val="0"/>
                    <w:pageBreakBefore w:val="0"/>
                    <w:widowControl/>
                    <w:kinsoku/>
                    <w:wordWrap/>
                    <w:overflowPunct/>
                    <w:topLinePunct w:val="0"/>
                    <w:autoSpaceDE/>
                    <w:autoSpaceDN/>
                    <w:bidi w:val="0"/>
                    <w:spacing w:line="360" w:lineRule="exact"/>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11.429</w:t>
                  </w:r>
                </w:p>
              </w:tc>
              <w:tc>
                <w:tcPr>
                  <w:tcW w:w="1984" w:type="pct"/>
                  <w:tcBorders>
                    <w:tl2br w:val="nil"/>
                    <w:tr2bl w:val="nil"/>
                  </w:tcBorders>
                  <w:noWrap w:val="0"/>
                  <w:vAlign w:val="center"/>
                </w:tcPr>
                <w:p w14:paraId="26CE002E">
                  <w:pPr>
                    <w:keepNext w:val="0"/>
                    <w:keepLines w:val="0"/>
                    <w:pageBreakBefore w:val="0"/>
                    <w:widowControl/>
                    <w:kinsoku/>
                    <w:wordWrap/>
                    <w:overflowPunct/>
                    <w:topLinePunct w:val="0"/>
                    <w:autoSpaceDE/>
                    <w:autoSpaceDN/>
                    <w:bidi w:val="0"/>
                    <w:spacing w:line="360" w:lineRule="exact"/>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管线长度为22.858km（</w:t>
                  </w:r>
                  <w:r>
                    <w:rPr>
                      <w:rFonts w:hint="eastAsia"/>
                      <w:color w:val="auto"/>
                      <w:szCs w:val="21"/>
                      <w:highlight w:val="none"/>
                    </w:rPr>
                    <w:t>输浆管线长度</w:t>
                  </w:r>
                  <w:r>
                    <w:rPr>
                      <w:rFonts w:hint="eastAsia"/>
                      <w:color w:val="auto"/>
                      <w:szCs w:val="21"/>
                      <w:highlight w:val="none"/>
                      <w:lang w:val="en-US" w:eastAsia="zh-CN"/>
                    </w:rPr>
                    <w:t>4.962</w:t>
                  </w:r>
                  <w:r>
                    <w:rPr>
                      <w:rFonts w:hint="eastAsia"/>
                      <w:color w:val="auto"/>
                      <w:szCs w:val="21"/>
                      <w:highlight w:val="none"/>
                    </w:rPr>
                    <w:t>km、</w:t>
                  </w:r>
                  <w:r>
                    <w:rPr>
                      <w:rFonts w:hint="eastAsia"/>
                      <w:color w:val="auto"/>
                      <w:szCs w:val="21"/>
                      <w:highlight w:val="none"/>
                      <w:lang w:eastAsia="zh-CN"/>
                    </w:rPr>
                    <w:t>输水管线</w:t>
                  </w:r>
                  <w:r>
                    <w:rPr>
                      <w:rFonts w:hint="eastAsia"/>
                      <w:color w:val="auto"/>
                      <w:szCs w:val="21"/>
                      <w:highlight w:val="none"/>
                      <w:lang w:val="en-US" w:eastAsia="zh-CN"/>
                    </w:rPr>
                    <w:t>17.896k</w:t>
                  </w:r>
                  <w:r>
                    <w:rPr>
                      <w:rFonts w:hint="eastAsia"/>
                      <w:color w:val="auto"/>
                      <w:szCs w:val="21"/>
                      <w:highlight w:val="none"/>
                      <w:lang w:eastAsia="zh-CN"/>
                    </w:rPr>
                    <w:t>m</w:t>
                  </w:r>
                  <w:r>
                    <w:rPr>
                      <w:rFonts w:hint="eastAsia"/>
                      <w:color w:val="auto"/>
                      <w:szCs w:val="21"/>
                      <w:highlight w:val="none"/>
                      <w:lang w:val="en-US" w:eastAsia="zh-CN"/>
                    </w:rPr>
                    <w:t>）</w:t>
                  </w:r>
                  <w:r>
                    <w:rPr>
                      <w:rFonts w:hint="eastAsia"/>
                      <w:color w:val="auto"/>
                      <w:szCs w:val="21"/>
                      <w:highlight w:val="none"/>
                      <w:lang w:eastAsia="zh-CN"/>
                    </w:rPr>
                    <w:t>，</w:t>
                  </w:r>
                  <w:r>
                    <w:rPr>
                      <w:rFonts w:hint="eastAsia"/>
                      <w:color w:val="auto"/>
                      <w:szCs w:val="21"/>
                      <w:highlight w:val="none"/>
                    </w:rPr>
                    <w:t>施工便道长度</w:t>
                  </w:r>
                  <w:r>
                    <w:rPr>
                      <w:rFonts w:hint="eastAsia"/>
                      <w:color w:val="auto"/>
                      <w:szCs w:val="21"/>
                      <w:highlight w:val="none"/>
                      <w:lang w:val="en-US" w:eastAsia="zh-CN"/>
                    </w:rPr>
                    <w:t>22.858km</w:t>
                  </w:r>
                  <w:r>
                    <w:rPr>
                      <w:rFonts w:hint="eastAsia"/>
                      <w:color w:val="auto"/>
                      <w:szCs w:val="21"/>
                      <w:highlight w:val="none"/>
                    </w:rPr>
                    <w:t>、</w:t>
                  </w:r>
                  <w:r>
                    <w:rPr>
                      <w:color w:val="auto"/>
                      <w:szCs w:val="21"/>
                      <w:highlight w:val="none"/>
                    </w:rPr>
                    <w:t>宽度</w:t>
                  </w:r>
                  <w:r>
                    <w:rPr>
                      <w:rFonts w:hint="eastAsia"/>
                      <w:color w:val="auto"/>
                      <w:szCs w:val="21"/>
                      <w:highlight w:val="none"/>
                    </w:rPr>
                    <w:t>5</w:t>
                  </w:r>
                  <w:r>
                    <w:rPr>
                      <w:color w:val="auto"/>
                      <w:szCs w:val="21"/>
                      <w:highlight w:val="none"/>
                    </w:rPr>
                    <w:t>m</w:t>
                  </w:r>
                  <w:r>
                    <w:rPr>
                      <w:rFonts w:hint="eastAsia"/>
                      <w:color w:val="auto"/>
                      <w:szCs w:val="21"/>
                      <w:highlight w:val="none"/>
                      <w:lang w:eastAsia="zh-CN"/>
                    </w:rPr>
                    <w:t>。</w:t>
                  </w:r>
                </w:p>
              </w:tc>
            </w:tr>
            <w:tr w14:paraId="2CBEB0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37" w:type="pct"/>
                  <w:tcBorders>
                    <w:tl2br w:val="nil"/>
                    <w:tr2bl w:val="nil"/>
                  </w:tcBorders>
                  <w:noWrap w:val="0"/>
                  <w:vAlign w:val="center"/>
                </w:tcPr>
                <w:p w14:paraId="6C560F1F">
                  <w:pPr>
                    <w:keepNext w:val="0"/>
                    <w:keepLines w:val="0"/>
                    <w:pageBreakBefore w:val="0"/>
                    <w:widowControl/>
                    <w:kinsoku/>
                    <w:wordWrap/>
                    <w:overflowPunct/>
                    <w:topLinePunct w:val="0"/>
                    <w:autoSpaceDE/>
                    <w:autoSpaceDN/>
                    <w:bidi w:val="0"/>
                    <w:adjustRightInd w:val="0"/>
                    <w:snapToGrid w:val="0"/>
                    <w:spacing w:line="360" w:lineRule="exact"/>
                    <w:jc w:val="center"/>
                    <w:textAlignment w:val="auto"/>
                    <w:rPr>
                      <w:rFonts w:hint="eastAsia"/>
                      <w:color w:val="auto"/>
                      <w:szCs w:val="21"/>
                      <w:highlight w:val="none"/>
                    </w:rPr>
                  </w:pPr>
                  <w:r>
                    <w:rPr>
                      <w:rFonts w:hint="eastAsia"/>
                      <w:color w:val="auto"/>
                      <w:szCs w:val="21"/>
                      <w:highlight w:val="none"/>
                    </w:rPr>
                    <w:t>3</w:t>
                  </w:r>
                </w:p>
              </w:tc>
              <w:tc>
                <w:tcPr>
                  <w:tcW w:w="1077" w:type="pct"/>
                  <w:tcBorders>
                    <w:tl2br w:val="nil"/>
                    <w:tr2bl w:val="nil"/>
                  </w:tcBorders>
                  <w:noWrap w:val="0"/>
                  <w:vAlign w:val="center"/>
                </w:tcPr>
                <w:p w14:paraId="7EE3AD75">
                  <w:pPr>
                    <w:keepNext w:val="0"/>
                    <w:keepLines w:val="0"/>
                    <w:pageBreakBefore w:val="0"/>
                    <w:widowControl/>
                    <w:kinsoku/>
                    <w:wordWrap/>
                    <w:overflowPunct/>
                    <w:topLinePunct w:val="0"/>
                    <w:autoSpaceDE/>
                    <w:autoSpaceDN/>
                    <w:bidi w:val="0"/>
                    <w:adjustRightInd w:val="0"/>
                    <w:snapToGrid w:val="0"/>
                    <w:spacing w:line="360" w:lineRule="exact"/>
                    <w:jc w:val="center"/>
                    <w:textAlignment w:val="auto"/>
                    <w:rPr>
                      <w:rFonts w:hint="eastAsia"/>
                      <w:color w:val="auto"/>
                      <w:szCs w:val="21"/>
                      <w:highlight w:val="none"/>
                    </w:rPr>
                  </w:pPr>
                  <w:r>
                    <w:rPr>
                      <w:rFonts w:hint="eastAsia"/>
                      <w:color w:val="auto"/>
                      <w:szCs w:val="21"/>
                      <w:highlight w:val="none"/>
                    </w:rPr>
                    <w:t>注浆孔</w:t>
                  </w:r>
                </w:p>
              </w:tc>
              <w:tc>
                <w:tcPr>
                  <w:tcW w:w="628" w:type="pct"/>
                  <w:tcBorders>
                    <w:tl2br w:val="nil"/>
                    <w:tr2bl w:val="nil"/>
                  </w:tcBorders>
                  <w:noWrap w:val="0"/>
                  <w:vAlign w:val="center"/>
                </w:tcPr>
                <w:p w14:paraId="09664B8E">
                  <w:pPr>
                    <w:keepNext w:val="0"/>
                    <w:keepLines w:val="0"/>
                    <w:pageBreakBefore w:val="0"/>
                    <w:widowControl/>
                    <w:kinsoku/>
                    <w:wordWrap/>
                    <w:overflowPunct/>
                    <w:topLinePunct w:val="0"/>
                    <w:autoSpaceDE/>
                    <w:autoSpaceDN/>
                    <w:bidi w:val="0"/>
                    <w:adjustRightInd w:val="0"/>
                    <w:snapToGrid w:val="0"/>
                    <w:spacing w:line="360" w:lineRule="exact"/>
                    <w:jc w:val="center"/>
                    <w:textAlignment w:val="auto"/>
                    <w:rPr>
                      <w:color w:val="auto"/>
                      <w:szCs w:val="21"/>
                      <w:highlight w:val="none"/>
                    </w:rPr>
                  </w:pPr>
                  <w:r>
                    <w:rPr>
                      <w:rFonts w:hint="eastAsia"/>
                      <w:color w:val="auto"/>
                      <w:szCs w:val="21"/>
                      <w:highlight w:val="none"/>
                      <w:lang w:val="en-US" w:eastAsia="zh-CN"/>
                    </w:rPr>
                    <w:t>26789</w:t>
                  </w:r>
                  <w:r>
                    <w:rPr>
                      <w:rFonts w:hint="eastAsia"/>
                      <w:color w:val="auto"/>
                      <w:szCs w:val="21"/>
                      <w:highlight w:val="none"/>
                    </w:rPr>
                    <w:t>孔</w:t>
                  </w:r>
                </w:p>
              </w:tc>
              <w:tc>
                <w:tcPr>
                  <w:tcW w:w="972" w:type="pct"/>
                  <w:tcBorders>
                    <w:tl2br w:val="nil"/>
                    <w:tr2bl w:val="nil"/>
                  </w:tcBorders>
                  <w:noWrap w:val="0"/>
                  <w:vAlign w:val="center"/>
                </w:tcPr>
                <w:p w14:paraId="0BD11E22">
                  <w:pPr>
                    <w:keepNext w:val="0"/>
                    <w:keepLines w:val="0"/>
                    <w:pageBreakBefore w:val="0"/>
                    <w:widowControl/>
                    <w:kinsoku/>
                    <w:wordWrap/>
                    <w:overflowPunct/>
                    <w:topLinePunct w:val="0"/>
                    <w:autoSpaceDE/>
                    <w:autoSpaceDN/>
                    <w:bidi w:val="0"/>
                    <w:adjustRightInd w:val="0"/>
                    <w:snapToGrid w:val="0"/>
                    <w:spacing w:line="360" w:lineRule="exact"/>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174.129</w:t>
                  </w:r>
                </w:p>
              </w:tc>
              <w:tc>
                <w:tcPr>
                  <w:tcW w:w="1984" w:type="pct"/>
                  <w:tcBorders>
                    <w:tl2br w:val="nil"/>
                    <w:tr2bl w:val="nil"/>
                  </w:tcBorders>
                  <w:noWrap w:val="0"/>
                  <w:vAlign w:val="center"/>
                </w:tcPr>
                <w:p w14:paraId="69B73D50">
                  <w:pPr>
                    <w:keepNext w:val="0"/>
                    <w:keepLines w:val="0"/>
                    <w:pageBreakBefore w:val="0"/>
                    <w:widowControl/>
                    <w:kinsoku/>
                    <w:wordWrap/>
                    <w:overflowPunct/>
                    <w:topLinePunct w:val="0"/>
                    <w:autoSpaceDE/>
                    <w:autoSpaceDN/>
                    <w:bidi w:val="0"/>
                    <w:adjustRightInd w:val="0"/>
                    <w:snapToGrid w:val="0"/>
                    <w:spacing w:line="360" w:lineRule="exact"/>
                    <w:textAlignment w:val="auto"/>
                    <w:rPr>
                      <w:color w:val="auto"/>
                      <w:szCs w:val="21"/>
                      <w:highlight w:val="none"/>
                    </w:rPr>
                  </w:pPr>
                  <w:r>
                    <w:rPr>
                      <w:color w:val="auto"/>
                      <w:szCs w:val="21"/>
                      <w:highlight w:val="none"/>
                    </w:rPr>
                    <w:t>井</w:t>
                  </w:r>
                  <w:r>
                    <w:rPr>
                      <w:rFonts w:hint="eastAsia"/>
                      <w:color w:val="auto"/>
                      <w:szCs w:val="21"/>
                      <w:highlight w:val="none"/>
                    </w:rPr>
                    <w:t>钻孔</w:t>
                  </w:r>
                  <w:r>
                    <w:rPr>
                      <w:color w:val="auto"/>
                      <w:szCs w:val="21"/>
                      <w:highlight w:val="none"/>
                    </w:rPr>
                    <w:t>施工临时占地面积按</w:t>
                  </w:r>
                  <w:r>
                    <w:rPr>
                      <w:rFonts w:hint="eastAsia"/>
                      <w:color w:val="auto"/>
                      <w:szCs w:val="21"/>
                      <w:highlight w:val="none"/>
                    </w:rPr>
                    <w:t>单孔施工占地为8</w:t>
                  </w:r>
                  <w:r>
                    <w:rPr>
                      <w:color w:val="auto"/>
                      <w:szCs w:val="21"/>
                      <w:highlight w:val="none"/>
                    </w:rPr>
                    <w:t>m×</w:t>
                  </w:r>
                  <w:r>
                    <w:rPr>
                      <w:rFonts w:hint="eastAsia"/>
                      <w:color w:val="auto"/>
                      <w:szCs w:val="21"/>
                      <w:highlight w:val="none"/>
                    </w:rPr>
                    <w:t>8</w:t>
                  </w:r>
                  <w:r>
                    <w:rPr>
                      <w:color w:val="auto"/>
                      <w:szCs w:val="21"/>
                      <w:highlight w:val="none"/>
                    </w:rPr>
                    <w:t>m（6</w:t>
                  </w:r>
                  <w:r>
                    <w:rPr>
                      <w:rFonts w:hint="eastAsia"/>
                      <w:color w:val="auto"/>
                      <w:szCs w:val="21"/>
                      <w:highlight w:val="none"/>
                    </w:rPr>
                    <w:t>4</w:t>
                  </w:r>
                  <w:r>
                    <w:rPr>
                      <w:color w:val="auto"/>
                      <w:szCs w:val="21"/>
                      <w:highlight w:val="none"/>
                    </w:rPr>
                    <w:t>m</w:t>
                  </w:r>
                  <w:r>
                    <w:rPr>
                      <w:color w:val="auto"/>
                      <w:szCs w:val="21"/>
                      <w:highlight w:val="none"/>
                      <w:vertAlign w:val="superscript"/>
                    </w:rPr>
                    <w:t>2</w:t>
                  </w:r>
                  <w:r>
                    <w:rPr>
                      <w:color w:val="auto"/>
                      <w:szCs w:val="21"/>
                      <w:highlight w:val="none"/>
                    </w:rPr>
                    <w:t>）</w:t>
                  </w:r>
                  <w:r>
                    <w:rPr>
                      <w:rFonts w:hint="eastAsia"/>
                      <w:color w:val="auto"/>
                      <w:szCs w:val="21"/>
                      <w:highlight w:val="none"/>
                    </w:rPr>
                    <w:t>计算，注浆孔占地按单孔1</w:t>
                  </w:r>
                  <w:r>
                    <w:rPr>
                      <w:color w:val="auto"/>
                      <w:szCs w:val="21"/>
                      <w:highlight w:val="none"/>
                    </w:rPr>
                    <w:t>m×</w:t>
                  </w:r>
                  <w:r>
                    <w:rPr>
                      <w:rFonts w:hint="eastAsia"/>
                      <w:color w:val="auto"/>
                      <w:szCs w:val="21"/>
                      <w:highlight w:val="none"/>
                    </w:rPr>
                    <w:t>1</w:t>
                  </w:r>
                  <w:r>
                    <w:rPr>
                      <w:color w:val="auto"/>
                      <w:szCs w:val="21"/>
                      <w:highlight w:val="none"/>
                    </w:rPr>
                    <w:t>m（</w:t>
                  </w:r>
                  <w:r>
                    <w:rPr>
                      <w:rFonts w:hint="eastAsia"/>
                      <w:color w:val="auto"/>
                      <w:szCs w:val="21"/>
                      <w:highlight w:val="none"/>
                    </w:rPr>
                    <w:t>1</w:t>
                  </w:r>
                  <w:r>
                    <w:rPr>
                      <w:color w:val="auto"/>
                      <w:szCs w:val="21"/>
                      <w:highlight w:val="none"/>
                    </w:rPr>
                    <w:t>m</w:t>
                  </w:r>
                  <w:r>
                    <w:rPr>
                      <w:color w:val="auto"/>
                      <w:szCs w:val="21"/>
                      <w:highlight w:val="none"/>
                      <w:vertAlign w:val="superscript"/>
                    </w:rPr>
                    <w:t>2</w:t>
                  </w:r>
                  <w:r>
                    <w:rPr>
                      <w:color w:val="auto"/>
                      <w:szCs w:val="21"/>
                      <w:highlight w:val="none"/>
                    </w:rPr>
                    <w:t>）</w:t>
                  </w:r>
                  <w:r>
                    <w:rPr>
                      <w:rFonts w:hint="eastAsia"/>
                      <w:color w:val="auto"/>
                      <w:szCs w:val="21"/>
                      <w:highlight w:val="none"/>
                    </w:rPr>
                    <w:t>计算</w:t>
                  </w:r>
                </w:p>
              </w:tc>
            </w:tr>
            <w:tr w14:paraId="49AF0F2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37" w:type="pct"/>
                  <w:tcBorders>
                    <w:tl2br w:val="nil"/>
                    <w:tr2bl w:val="nil"/>
                  </w:tcBorders>
                  <w:noWrap w:val="0"/>
                  <w:vAlign w:val="center"/>
                </w:tcPr>
                <w:p w14:paraId="04E5A0C7">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color w:val="auto"/>
                      <w:szCs w:val="21"/>
                      <w:highlight w:val="none"/>
                    </w:rPr>
                    <w:t>总计</w:t>
                  </w:r>
                </w:p>
              </w:tc>
              <w:tc>
                <w:tcPr>
                  <w:tcW w:w="1077" w:type="pct"/>
                  <w:tcBorders>
                    <w:tl2br w:val="nil"/>
                    <w:tr2bl w:val="nil"/>
                  </w:tcBorders>
                  <w:noWrap w:val="0"/>
                  <w:vAlign w:val="center"/>
                </w:tcPr>
                <w:p w14:paraId="02E7792E">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color w:val="auto"/>
                      <w:szCs w:val="21"/>
                      <w:highlight w:val="none"/>
                    </w:rPr>
                    <w:t>/</w:t>
                  </w:r>
                </w:p>
              </w:tc>
              <w:tc>
                <w:tcPr>
                  <w:tcW w:w="628" w:type="pct"/>
                  <w:tcBorders>
                    <w:tl2br w:val="nil"/>
                    <w:tr2bl w:val="nil"/>
                  </w:tcBorders>
                  <w:noWrap w:val="0"/>
                  <w:vAlign w:val="center"/>
                </w:tcPr>
                <w:p w14:paraId="158A299B">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color w:val="auto"/>
                      <w:szCs w:val="21"/>
                      <w:highlight w:val="none"/>
                    </w:rPr>
                    <w:t>/</w:t>
                  </w:r>
                </w:p>
              </w:tc>
              <w:tc>
                <w:tcPr>
                  <w:tcW w:w="972" w:type="pct"/>
                  <w:tcBorders>
                    <w:tl2br w:val="nil"/>
                    <w:tr2bl w:val="nil"/>
                  </w:tcBorders>
                  <w:noWrap w:val="0"/>
                  <w:vAlign w:val="center"/>
                </w:tcPr>
                <w:p w14:paraId="57A6409C">
                  <w:pPr>
                    <w:keepNext w:val="0"/>
                    <w:keepLines w:val="0"/>
                    <w:pageBreakBefore w:val="0"/>
                    <w:widowControl/>
                    <w:kinsoku/>
                    <w:wordWrap/>
                    <w:overflowPunct/>
                    <w:topLinePunct w:val="0"/>
                    <w:autoSpaceDE/>
                    <w:autoSpaceDN/>
                    <w:bidi w:val="0"/>
                    <w:spacing w:line="360" w:lineRule="exact"/>
                    <w:jc w:val="center"/>
                    <w:textAlignment w:val="auto"/>
                    <w:rPr>
                      <w:rFonts w:hint="default" w:eastAsia="宋体"/>
                      <w:color w:val="auto"/>
                      <w:szCs w:val="21"/>
                      <w:highlight w:val="none"/>
                      <w:lang w:val="en-US" w:eastAsia="zh-CN"/>
                    </w:rPr>
                  </w:pPr>
                  <w:r>
                    <w:rPr>
                      <w:rFonts w:hint="eastAsia"/>
                      <w:color w:val="auto"/>
                      <w:kern w:val="0"/>
                      <w:szCs w:val="21"/>
                      <w:highlight w:val="none"/>
                      <w:lang w:val="en-US" w:eastAsia="zh-CN" w:bidi="ar"/>
                    </w:rPr>
                    <w:t>197.258</w:t>
                  </w:r>
                </w:p>
              </w:tc>
              <w:tc>
                <w:tcPr>
                  <w:tcW w:w="1984" w:type="pct"/>
                  <w:tcBorders>
                    <w:tl2br w:val="nil"/>
                    <w:tr2bl w:val="nil"/>
                  </w:tcBorders>
                  <w:noWrap w:val="0"/>
                  <w:vAlign w:val="center"/>
                </w:tcPr>
                <w:p w14:paraId="75904A1A">
                  <w:pPr>
                    <w:keepNext w:val="0"/>
                    <w:keepLines w:val="0"/>
                    <w:pageBreakBefore w:val="0"/>
                    <w:widowControl/>
                    <w:kinsoku/>
                    <w:wordWrap/>
                    <w:overflowPunct/>
                    <w:topLinePunct w:val="0"/>
                    <w:autoSpaceDE/>
                    <w:autoSpaceDN/>
                    <w:bidi w:val="0"/>
                    <w:spacing w:line="360" w:lineRule="exact"/>
                    <w:jc w:val="center"/>
                    <w:textAlignment w:val="auto"/>
                    <w:rPr>
                      <w:color w:val="auto"/>
                      <w:szCs w:val="21"/>
                      <w:highlight w:val="none"/>
                    </w:rPr>
                  </w:pPr>
                  <w:r>
                    <w:rPr>
                      <w:color w:val="auto"/>
                      <w:szCs w:val="21"/>
                      <w:highlight w:val="none"/>
                    </w:rPr>
                    <w:t>/</w:t>
                  </w:r>
                </w:p>
              </w:tc>
            </w:tr>
          </w:tbl>
          <w:p w14:paraId="4EB3B270">
            <w:pPr>
              <w:autoSpaceDE w:val="0"/>
              <w:autoSpaceDN w:val="0"/>
              <w:spacing w:line="440" w:lineRule="exact"/>
              <w:ind w:firstLine="480" w:firstLineChars="200"/>
              <w:rPr>
                <w:color w:val="auto"/>
                <w:sz w:val="24"/>
                <w:highlight w:val="none"/>
              </w:rPr>
            </w:pPr>
            <w:r>
              <w:rPr>
                <w:rFonts w:hint="eastAsia"/>
                <w:color w:val="auto"/>
                <w:sz w:val="24"/>
                <w:highlight w:val="none"/>
              </w:rPr>
              <w:t>（2）占地类型</w:t>
            </w:r>
          </w:p>
          <w:p w14:paraId="135F3E0C">
            <w:pPr>
              <w:autoSpaceDE w:val="0"/>
              <w:autoSpaceDN w:val="0"/>
              <w:spacing w:line="440" w:lineRule="exact"/>
              <w:ind w:firstLine="480" w:firstLineChars="200"/>
              <w:rPr>
                <w:color w:val="auto"/>
                <w:sz w:val="24"/>
                <w:highlight w:val="none"/>
              </w:rPr>
            </w:pPr>
            <w:r>
              <w:rPr>
                <w:color w:val="auto"/>
                <w:sz w:val="24"/>
                <w:highlight w:val="none"/>
              </w:rPr>
              <w:t>项目</w:t>
            </w:r>
            <w:r>
              <w:rPr>
                <w:rFonts w:hint="eastAsia"/>
                <w:color w:val="auto"/>
                <w:sz w:val="24"/>
                <w:highlight w:val="none"/>
                <w:lang w:val="en-US" w:eastAsia="zh-CN"/>
              </w:rPr>
              <w:t>占地全部为临时占地，总</w:t>
            </w:r>
            <w:r>
              <w:rPr>
                <w:color w:val="auto"/>
                <w:sz w:val="24"/>
                <w:highlight w:val="none"/>
              </w:rPr>
              <w:t>面积为</w:t>
            </w:r>
            <w:r>
              <w:rPr>
                <w:rFonts w:hint="eastAsia"/>
                <w:color w:val="auto"/>
                <w:sz w:val="24"/>
                <w:highlight w:val="none"/>
                <w:lang w:val="en-US" w:eastAsia="zh-CN"/>
              </w:rPr>
              <w:t>197.258</w:t>
            </w:r>
            <w:r>
              <w:rPr>
                <w:rFonts w:hint="eastAsia"/>
                <w:color w:val="auto"/>
                <w:sz w:val="24"/>
                <w:highlight w:val="none"/>
              </w:rPr>
              <w:t>h</w:t>
            </w:r>
            <w:r>
              <w:rPr>
                <w:color w:val="auto"/>
                <w:sz w:val="24"/>
                <w:highlight w:val="none"/>
              </w:rPr>
              <w:t>m</w:t>
            </w:r>
            <w:r>
              <w:rPr>
                <w:rFonts w:hint="eastAsia"/>
                <w:color w:val="auto"/>
                <w:sz w:val="24"/>
                <w:highlight w:val="none"/>
                <w:vertAlign w:val="superscript"/>
              </w:rPr>
              <w:t>2</w:t>
            </w:r>
            <w:r>
              <w:rPr>
                <w:rFonts w:hint="eastAsia"/>
                <w:color w:val="auto"/>
                <w:sz w:val="24"/>
                <w:highlight w:val="none"/>
              </w:rPr>
              <w:t>，</w:t>
            </w:r>
            <w:r>
              <w:rPr>
                <w:rFonts w:hint="eastAsia"/>
                <w:color w:val="auto"/>
                <w:sz w:val="24"/>
                <w:highlight w:val="none"/>
                <w:lang w:val="en-US" w:eastAsia="zh-CN"/>
              </w:rPr>
              <w:t>移动式注浆站临时</w:t>
            </w:r>
            <w:r>
              <w:rPr>
                <w:rFonts w:hint="eastAsia"/>
                <w:color w:val="auto"/>
                <w:sz w:val="24"/>
                <w:highlight w:val="none"/>
              </w:rPr>
              <w:t>占地面积为</w:t>
            </w:r>
            <w:r>
              <w:rPr>
                <w:rFonts w:hint="eastAsia"/>
                <w:color w:val="auto"/>
                <w:szCs w:val="21"/>
                <w:highlight w:val="none"/>
                <w:lang w:val="en-US" w:eastAsia="zh-CN"/>
              </w:rPr>
              <w:t>11.7</w:t>
            </w:r>
            <w:r>
              <w:rPr>
                <w:rFonts w:hint="eastAsia"/>
                <w:color w:val="auto"/>
                <w:sz w:val="24"/>
                <w:highlight w:val="none"/>
              </w:rPr>
              <w:t>hm</w:t>
            </w:r>
            <w:r>
              <w:rPr>
                <w:rFonts w:hint="eastAsia"/>
                <w:color w:val="auto"/>
                <w:sz w:val="24"/>
                <w:highlight w:val="none"/>
                <w:vertAlign w:val="superscript"/>
              </w:rPr>
              <w:t>2</w:t>
            </w:r>
            <w:r>
              <w:rPr>
                <w:rFonts w:hint="eastAsia"/>
                <w:color w:val="auto"/>
                <w:sz w:val="24"/>
                <w:highlight w:val="none"/>
                <w:lang w:val="en-US" w:eastAsia="zh-CN"/>
              </w:rPr>
              <w:t>，</w:t>
            </w:r>
            <w:r>
              <w:rPr>
                <w:rFonts w:hint="eastAsia"/>
                <w:color w:val="auto"/>
                <w:sz w:val="24"/>
                <w:highlight w:val="none"/>
              </w:rPr>
              <w:t>施工便道和注浆孔施工场地占地</w:t>
            </w:r>
            <w:r>
              <w:rPr>
                <w:color w:val="auto"/>
                <w:sz w:val="24"/>
                <w:highlight w:val="none"/>
              </w:rPr>
              <w:t>，</w:t>
            </w:r>
            <w:r>
              <w:rPr>
                <w:rFonts w:hint="eastAsia"/>
                <w:color w:val="auto"/>
                <w:sz w:val="24"/>
                <w:highlight w:val="none"/>
              </w:rPr>
              <w:t>其中施工便道及管道工程临时占地面积为</w:t>
            </w:r>
            <w:r>
              <w:rPr>
                <w:rFonts w:hint="eastAsia"/>
                <w:color w:val="auto"/>
                <w:szCs w:val="21"/>
                <w:highlight w:val="none"/>
                <w:lang w:val="en-US" w:eastAsia="zh-CN"/>
              </w:rPr>
              <w:t>11.429</w:t>
            </w:r>
            <w:r>
              <w:rPr>
                <w:rFonts w:hint="eastAsia"/>
                <w:color w:val="auto"/>
                <w:sz w:val="24"/>
                <w:highlight w:val="none"/>
              </w:rPr>
              <w:t>hm</w:t>
            </w:r>
            <w:r>
              <w:rPr>
                <w:rFonts w:hint="eastAsia"/>
                <w:color w:val="auto"/>
                <w:sz w:val="24"/>
                <w:highlight w:val="none"/>
                <w:vertAlign w:val="superscript"/>
              </w:rPr>
              <w:t>2</w:t>
            </w:r>
            <w:r>
              <w:rPr>
                <w:color w:val="auto"/>
                <w:sz w:val="24"/>
                <w:highlight w:val="none"/>
              </w:rPr>
              <w:t>；注浆孔施工临时占地为8×8m，占地面积为0.3264hm</w:t>
            </w:r>
            <w:r>
              <w:rPr>
                <w:color w:val="auto"/>
                <w:sz w:val="24"/>
                <w:highlight w:val="none"/>
                <w:vertAlign w:val="superscript"/>
              </w:rPr>
              <w:t>2</w:t>
            </w:r>
            <w:r>
              <w:rPr>
                <w:rFonts w:hint="eastAsia"/>
                <w:color w:val="auto"/>
                <w:sz w:val="24"/>
                <w:highlight w:val="none"/>
              </w:rPr>
              <w:t>；注浆孔临时占地按单孔1×1m，占地面积为</w:t>
            </w:r>
            <w:r>
              <w:rPr>
                <w:rFonts w:hint="eastAsia"/>
                <w:color w:val="auto"/>
                <w:sz w:val="24"/>
                <w:highlight w:val="none"/>
                <w:lang w:val="en-US" w:eastAsia="zh-CN"/>
              </w:rPr>
              <w:t>174.129</w:t>
            </w:r>
            <w:r>
              <w:rPr>
                <w:rFonts w:hint="eastAsia"/>
                <w:color w:val="auto"/>
                <w:sz w:val="24"/>
                <w:highlight w:val="none"/>
              </w:rPr>
              <w:t>hm</w:t>
            </w:r>
            <w:r>
              <w:rPr>
                <w:rFonts w:hint="eastAsia"/>
                <w:color w:val="auto"/>
                <w:sz w:val="24"/>
                <w:highlight w:val="none"/>
                <w:vertAlign w:val="superscript"/>
              </w:rPr>
              <w:t>2</w:t>
            </w:r>
            <w:r>
              <w:rPr>
                <w:color w:val="auto"/>
                <w:sz w:val="24"/>
                <w:highlight w:val="none"/>
              </w:rPr>
              <w:t>。项目临时工程占地类型及数量，见表</w:t>
            </w:r>
            <w:r>
              <w:rPr>
                <w:rFonts w:hint="eastAsia"/>
                <w:color w:val="auto"/>
                <w:sz w:val="24"/>
                <w:highlight w:val="none"/>
              </w:rPr>
              <w:t>2</w:t>
            </w:r>
            <w:r>
              <w:rPr>
                <w:color w:val="auto"/>
                <w:sz w:val="24"/>
                <w:highlight w:val="none"/>
              </w:rPr>
              <w:t>-</w:t>
            </w:r>
            <w:r>
              <w:rPr>
                <w:rFonts w:hint="eastAsia"/>
                <w:color w:val="auto"/>
                <w:sz w:val="24"/>
                <w:highlight w:val="none"/>
                <w:lang w:val="en-US" w:eastAsia="zh-CN"/>
              </w:rPr>
              <w:t>8</w:t>
            </w:r>
            <w:r>
              <w:rPr>
                <w:color w:val="auto"/>
                <w:sz w:val="24"/>
                <w:highlight w:val="none"/>
              </w:rPr>
              <w:t>。</w:t>
            </w:r>
          </w:p>
          <w:p w14:paraId="7D000B1E">
            <w:pPr>
              <w:pStyle w:val="10"/>
              <w:spacing w:before="0" w:after="0" w:line="440" w:lineRule="exact"/>
              <w:ind w:firstLine="482" w:firstLineChars="200"/>
              <w:jc w:val="both"/>
              <w:rPr>
                <w:rFonts w:cs="Times New Roman"/>
                <w:color w:val="auto"/>
                <w:sz w:val="24"/>
                <w:szCs w:val="24"/>
                <w:highlight w:val="none"/>
              </w:rPr>
            </w:pPr>
            <w:r>
              <w:rPr>
                <w:rFonts w:cs="Times New Roman"/>
                <w:color w:val="auto"/>
                <w:sz w:val="24"/>
                <w:szCs w:val="24"/>
                <w:highlight w:val="none"/>
              </w:rPr>
              <w:t>表</w:t>
            </w:r>
            <w:r>
              <w:rPr>
                <w:rFonts w:hint="eastAsia" w:cs="Times New Roman"/>
                <w:color w:val="auto"/>
                <w:sz w:val="24"/>
                <w:szCs w:val="24"/>
                <w:highlight w:val="none"/>
                <w:lang w:val="en-US"/>
              </w:rPr>
              <w:t>2-</w:t>
            </w:r>
            <w:r>
              <w:rPr>
                <w:rFonts w:hint="eastAsia" w:cs="Times New Roman"/>
                <w:color w:val="auto"/>
                <w:sz w:val="24"/>
                <w:szCs w:val="24"/>
                <w:highlight w:val="none"/>
                <w:lang w:val="en-US" w:eastAsia="zh-CN"/>
              </w:rPr>
              <w:t>8</w:t>
            </w:r>
            <w:r>
              <w:rPr>
                <w:rFonts w:hint="eastAsia" w:cs="Times New Roman"/>
                <w:color w:val="auto"/>
                <w:sz w:val="24"/>
                <w:szCs w:val="24"/>
                <w:highlight w:val="none"/>
                <w:lang w:val="en-US"/>
              </w:rPr>
              <w:t xml:space="preserve">    </w:t>
            </w:r>
            <w:r>
              <w:rPr>
                <w:rFonts w:cs="Times New Roman"/>
                <w:color w:val="auto"/>
                <w:sz w:val="24"/>
                <w:szCs w:val="24"/>
                <w:highlight w:val="none"/>
              </w:rPr>
              <w:t>临时占地类型及数量一览表    单位：hm</w:t>
            </w:r>
            <w:r>
              <w:rPr>
                <w:rFonts w:cs="Times New Roman"/>
                <w:color w:val="auto"/>
                <w:sz w:val="24"/>
                <w:szCs w:val="24"/>
                <w:highlight w:val="none"/>
                <w:vertAlign w:val="superscript"/>
              </w:rPr>
              <w:t>2</w:t>
            </w:r>
          </w:p>
          <w:tbl>
            <w:tblPr>
              <w:tblStyle w:val="30"/>
              <w:tblW w:w="4991" w:type="pct"/>
              <w:tblInd w:w="-2"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927"/>
              <w:gridCol w:w="1291"/>
              <w:gridCol w:w="1286"/>
              <w:gridCol w:w="1160"/>
              <w:gridCol w:w="1036"/>
              <w:gridCol w:w="901"/>
              <w:gridCol w:w="1248"/>
            </w:tblGrid>
            <w:tr w14:paraId="626FB8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c>
                <w:tcPr>
                  <w:tcW w:w="1088" w:type="pct"/>
                  <w:vMerge w:val="restart"/>
                  <w:tcBorders>
                    <w:tl2br w:val="nil"/>
                    <w:tr2bl w:val="nil"/>
                  </w:tcBorders>
                  <w:noWrap w:val="0"/>
                  <w:vAlign w:val="center"/>
                </w:tcPr>
                <w:p w14:paraId="7BED3303">
                  <w:pPr>
                    <w:pStyle w:val="100"/>
                    <w:spacing w:line="360" w:lineRule="exact"/>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临时占地区</w:t>
                  </w:r>
                </w:p>
              </w:tc>
              <w:tc>
                <w:tcPr>
                  <w:tcW w:w="2110" w:type="pct"/>
                  <w:gridSpan w:val="3"/>
                  <w:tcBorders>
                    <w:tl2br w:val="nil"/>
                    <w:tr2bl w:val="nil"/>
                  </w:tcBorders>
                  <w:noWrap w:val="0"/>
                  <w:vAlign w:val="center"/>
                </w:tcPr>
                <w:p w14:paraId="4DCCF066">
                  <w:pPr>
                    <w:pStyle w:val="100"/>
                    <w:spacing w:line="360" w:lineRule="exact"/>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农用地</w:t>
                  </w:r>
                </w:p>
              </w:tc>
              <w:tc>
                <w:tcPr>
                  <w:tcW w:w="585" w:type="pct"/>
                  <w:vMerge w:val="restart"/>
                  <w:tcBorders>
                    <w:tl2br w:val="nil"/>
                    <w:tr2bl w:val="nil"/>
                  </w:tcBorders>
                  <w:noWrap w:val="0"/>
                  <w:vAlign w:val="center"/>
                </w:tcPr>
                <w:p w14:paraId="6584E194">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裸</w:t>
                  </w:r>
                  <w:r>
                    <w:rPr>
                      <w:rFonts w:ascii="Times New Roman" w:hAnsi="Times New Roman" w:cs="Times New Roman"/>
                      <w:color w:val="auto"/>
                      <w:sz w:val="21"/>
                      <w:szCs w:val="21"/>
                      <w:highlight w:val="none"/>
                    </w:rPr>
                    <w:t>地</w:t>
                  </w:r>
                </w:p>
              </w:tc>
              <w:tc>
                <w:tcPr>
                  <w:tcW w:w="509" w:type="pct"/>
                  <w:vMerge w:val="restart"/>
                  <w:tcBorders>
                    <w:tl2br w:val="nil"/>
                    <w:tr2bl w:val="nil"/>
                  </w:tcBorders>
                  <w:noWrap w:val="0"/>
                  <w:vAlign w:val="center"/>
                </w:tcPr>
                <w:p w14:paraId="1A6EDCDA">
                  <w:pPr>
                    <w:pStyle w:val="100"/>
                    <w:spacing w:line="360" w:lineRule="exact"/>
                    <w:ind w:firstLine="0"/>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交通用地</w:t>
                  </w:r>
                </w:p>
              </w:tc>
              <w:tc>
                <w:tcPr>
                  <w:tcW w:w="705" w:type="pct"/>
                  <w:vMerge w:val="restart"/>
                  <w:tcBorders>
                    <w:tl2br w:val="nil"/>
                    <w:tr2bl w:val="nil"/>
                  </w:tcBorders>
                  <w:noWrap w:val="0"/>
                  <w:vAlign w:val="center"/>
                </w:tcPr>
                <w:p w14:paraId="6EE91F34">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合</w:t>
                  </w:r>
                  <w:r>
                    <w:rPr>
                      <w:rFonts w:ascii="Times New Roman" w:hAnsi="Times New Roman" w:cs="Times New Roman"/>
                      <w:color w:val="auto"/>
                      <w:sz w:val="21"/>
                      <w:szCs w:val="21"/>
                      <w:highlight w:val="none"/>
                    </w:rPr>
                    <w:t>计</w:t>
                  </w:r>
                </w:p>
              </w:tc>
            </w:tr>
            <w:tr w14:paraId="5621A6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12" w:hRule="atLeast"/>
              </w:trPr>
              <w:tc>
                <w:tcPr>
                  <w:tcW w:w="1088" w:type="pct"/>
                  <w:vMerge w:val="continue"/>
                  <w:tcBorders>
                    <w:tl2br w:val="nil"/>
                    <w:tr2bl w:val="nil"/>
                  </w:tcBorders>
                  <w:noWrap w:val="0"/>
                  <w:vAlign w:val="center"/>
                </w:tcPr>
                <w:p w14:paraId="53536850">
                  <w:pPr>
                    <w:pStyle w:val="100"/>
                    <w:spacing w:line="360" w:lineRule="exact"/>
                    <w:ind w:firstLine="0"/>
                    <w:jc w:val="center"/>
                    <w:rPr>
                      <w:rFonts w:ascii="Times New Roman" w:hAnsi="Times New Roman" w:cs="Times New Roman"/>
                      <w:color w:val="auto"/>
                      <w:sz w:val="21"/>
                      <w:szCs w:val="21"/>
                      <w:highlight w:val="none"/>
                    </w:rPr>
                  </w:pPr>
                </w:p>
              </w:tc>
              <w:tc>
                <w:tcPr>
                  <w:tcW w:w="729" w:type="pct"/>
                  <w:vMerge w:val="restart"/>
                  <w:tcBorders>
                    <w:tl2br w:val="nil"/>
                    <w:tr2bl w:val="nil"/>
                  </w:tcBorders>
                  <w:noWrap w:val="0"/>
                  <w:vAlign w:val="center"/>
                </w:tcPr>
                <w:p w14:paraId="28573293">
                  <w:pPr>
                    <w:pStyle w:val="100"/>
                    <w:spacing w:line="360" w:lineRule="exact"/>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基本农田</w:t>
                  </w:r>
                </w:p>
              </w:tc>
              <w:tc>
                <w:tcPr>
                  <w:tcW w:w="726" w:type="pct"/>
                  <w:vMerge w:val="restart"/>
                  <w:tcBorders>
                    <w:tl2br w:val="nil"/>
                    <w:tr2bl w:val="nil"/>
                  </w:tcBorders>
                  <w:noWrap w:val="0"/>
                  <w:vAlign w:val="center"/>
                </w:tcPr>
                <w:p w14:paraId="35EC0D4D">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天然牧</w:t>
                  </w:r>
                  <w:r>
                    <w:rPr>
                      <w:rFonts w:ascii="Times New Roman" w:hAnsi="Times New Roman" w:cs="Times New Roman"/>
                      <w:color w:val="auto"/>
                      <w:sz w:val="21"/>
                      <w:szCs w:val="21"/>
                      <w:highlight w:val="none"/>
                    </w:rPr>
                    <w:t>草地</w:t>
                  </w:r>
                </w:p>
              </w:tc>
              <w:tc>
                <w:tcPr>
                  <w:tcW w:w="655" w:type="pct"/>
                  <w:vMerge w:val="restart"/>
                  <w:tcBorders>
                    <w:tl2br w:val="nil"/>
                    <w:tr2bl w:val="nil"/>
                  </w:tcBorders>
                  <w:noWrap w:val="0"/>
                  <w:vAlign w:val="center"/>
                </w:tcPr>
                <w:p w14:paraId="707BF0A9">
                  <w:pPr>
                    <w:pStyle w:val="100"/>
                    <w:spacing w:line="360" w:lineRule="exact"/>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灌木林地</w:t>
                  </w:r>
                </w:p>
              </w:tc>
              <w:tc>
                <w:tcPr>
                  <w:tcW w:w="585" w:type="pct"/>
                  <w:vMerge w:val="continue"/>
                  <w:tcBorders>
                    <w:tl2br w:val="nil"/>
                    <w:tr2bl w:val="nil"/>
                  </w:tcBorders>
                  <w:noWrap w:val="0"/>
                  <w:vAlign w:val="center"/>
                </w:tcPr>
                <w:p w14:paraId="422FBCEB">
                  <w:pPr>
                    <w:pStyle w:val="100"/>
                    <w:spacing w:line="360" w:lineRule="exact"/>
                    <w:ind w:firstLine="0"/>
                    <w:jc w:val="center"/>
                    <w:rPr>
                      <w:rFonts w:ascii="Times New Roman" w:hAnsi="Times New Roman" w:cs="Times New Roman"/>
                      <w:color w:val="auto"/>
                      <w:sz w:val="21"/>
                      <w:szCs w:val="21"/>
                      <w:highlight w:val="none"/>
                    </w:rPr>
                  </w:pPr>
                </w:p>
              </w:tc>
              <w:tc>
                <w:tcPr>
                  <w:tcW w:w="509" w:type="pct"/>
                  <w:vMerge w:val="continue"/>
                  <w:tcBorders>
                    <w:tl2br w:val="nil"/>
                    <w:tr2bl w:val="nil"/>
                  </w:tcBorders>
                  <w:noWrap w:val="0"/>
                  <w:vAlign w:val="center"/>
                </w:tcPr>
                <w:p w14:paraId="1F436B32">
                  <w:pPr>
                    <w:pStyle w:val="100"/>
                    <w:spacing w:line="360" w:lineRule="exact"/>
                    <w:ind w:firstLine="0"/>
                    <w:jc w:val="center"/>
                    <w:rPr>
                      <w:rFonts w:ascii="Times New Roman" w:hAnsi="Times New Roman" w:cs="Times New Roman"/>
                      <w:color w:val="auto"/>
                      <w:sz w:val="21"/>
                      <w:szCs w:val="21"/>
                      <w:highlight w:val="none"/>
                    </w:rPr>
                  </w:pPr>
                </w:p>
              </w:tc>
              <w:tc>
                <w:tcPr>
                  <w:tcW w:w="705" w:type="pct"/>
                  <w:vMerge w:val="continue"/>
                  <w:tcBorders>
                    <w:tl2br w:val="nil"/>
                    <w:tr2bl w:val="nil"/>
                  </w:tcBorders>
                  <w:noWrap w:val="0"/>
                  <w:vAlign w:val="center"/>
                </w:tcPr>
                <w:p w14:paraId="744E1B87">
                  <w:pPr>
                    <w:pStyle w:val="100"/>
                    <w:spacing w:line="360" w:lineRule="exact"/>
                    <w:ind w:firstLine="0"/>
                    <w:jc w:val="center"/>
                    <w:rPr>
                      <w:rFonts w:ascii="Times New Roman" w:hAnsi="Times New Roman" w:cs="Times New Roman"/>
                      <w:color w:val="auto"/>
                      <w:sz w:val="21"/>
                      <w:szCs w:val="21"/>
                      <w:highlight w:val="none"/>
                    </w:rPr>
                  </w:pPr>
                </w:p>
              </w:tc>
            </w:tr>
            <w:tr w14:paraId="7D40EA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12" w:hRule="atLeast"/>
              </w:trPr>
              <w:tc>
                <w:tcPr>
                  <w:tcW w:w="1088" w:type="pct"/>
                  <w:vMerge w:val="continue"/>
                  <w:tcBorders>
                    <w:tl2br w:val="nil"/>
                    <w:tr2bl w:val="nil"/>
                  </w:tcBorders>
                  <w:noWrap w:val="0"/>
                  <w:vAlign w:val="center"/>
                </w:tcPr>
                <w:p w14:paraId="2316FD6A">
                  <w:pPr>
                    <w:pStyle w:val="100"/>
                    <w:spacing w:line="360" w:lineRule="exact"/>
                    <w:ind w:firstLine="0"/>
                    <w:jc w:val="center"/>
                    <w:rPr>
                      <w:rFonts w:ascii="Times New Roman" w:hAnsi="Times New Roman" w:cs="Times New Roman"/>
                      <w:color w:val="auto"/>
                      <w:sz w:val="21"/>
                      <w:szCs w:val="21"/>
                      <w:highlight w:val="none"/>
                    </w:rPr>
                  </w:pPr>
                </w:p>
              </w:tc>
              <w:tc>
                <w:tcPr>
                  <w:tcW w:w="729" w:type="pct"/>
                  <w:vMerge w:val="continue"/>
                  <w:tcBorders>
                    <w:tl2br w:val="nil"/>
                    <w:tr2bl w:val="nil"/>
                  </w:tcBorders>
                  <w:noWrap w:val="0"/>
                  <w:vAlign w:val="center"/>
                </w:tcPr>
                <w:p w14:paraId="6B707E04">
                  <w:pPr>
                    <w:pStyle w:val="100"/>
                    <w:spacing w:line="360" w:lineRule="exact"/>
                    <w:ind w:firstLine="0"/>
                    <w:jc w:val="center"/>
                    <w:rPr>
                      <w:rFonts w:ascii="Times New Roman" w:hAnsi="Times New Roman" w:cs="Times New Roman"/>
                      <w:color w:val="auto"/>
                      <w:sz w:val="21"/>
                      <w:szCs w:val="21"/>
                      <w:highlight w:val="none"/>
                    </w:rPr>
                  </w:pPr>
                </w:p>
              </w:tc>
              <w:tc>
                <w:tcPr>
                  <w:tcW w:w="726" w:type="pct"/>
                  <w:vMerge w:val="continue"/>
                  <w:tcBorders>
                    <w:tl2br w:val="nil"/>
                    <w:tr2bl w:val="nil"/>
                  </w:tcBorders>
                  <w:noWrap w:val="0"/>
                  <w:vAlign w:val="bottom"/>
                </w:tcPr>
                <w:p w14:paraId="0273EEFC">
                  <w:pPr>
                    <w:widowControl/>
                    <w:jc w:val="center"/>
                    <w:textAlignment w:val="bottom"/>
                    <w:rPr>
                      <w:rFonts w:hint="default"/>
                      <w:color w:val="auto"/>
                      <w:szCs w:val="21"/>
                      <w:highlight w:val="none"/>
                      <w:lang w:val="en-US"/>
                    </w:rPr>
                  </w:pPr>
                </w:p>
              </w:tc>
              <w:tc>
                <w:tcPr>
                  <w:tcW w:w="655" w:type="pct"/>
                  <w:vMerge w:val="continue"/>
                  <w:tcBorders>
                    <w:tl2br w:val="nil"/>
                    <w:tr2bl w:val="nil"/>
                  </w:tcBorders>
                  <w:noWrap w:val="0"/>
                  <w:vAlign w:val="bottom"/>
                </w:tcPr>
                <w:p w14:paraId="408DF21F">
                  <w:pPr>
                    <w:widowControl/>
                    <w:jc w:val="center"/>
                    <w:textAlignment w:val="bottom"/>
                    <w:rPr>
                      <w:rFonts w:hint="default" w:eastAsia="宋体"/>
                      <w:color w:val="auto"/>
                      <w:szCs w:val="21"/>
                      <w:highlight w:val="none"/>
                      <w:lang w:val="en-US" w:eastAsia="zh-CN"/>
                    </w:rPr>
                  </w:pPr>
                </w:p>
              </w:tc>
              <w:tc>
                <w:tcPr>
                  <w:tcW w:w="585" w:type="pct"/>
                  <w:vMerge w:val="continue"/>
                  <w:tcBorders>
                    <w:tl2br w:val="nil"/>
                    <w:tr2bl w:val="nil"/>
                  </w:tcBorders>
                  <w:noWrap w:val="0"/>
                  <w:vAlign w:val="bottom"/>
                </w:tcPr>
                <w:p w14:paraId="43735CE1">
                  <w:pPr>
                    <w:widowControl/>
                    <w:jc w:val="center"/>
                    <w:textAlignment w:val="bottom"/>
                    <w:rPr>
                      <w:rFonts w:hint="eastAsia" w:eastAsia="宋体"/>
                      <w:color w:val="auto"/>
                      <w:szCs w:val="21"/>
                      <w:highlight w:val="none"/>
                      <w:lang w:eastAsia="zh-CN"/>
                    </w:rPr>
                  </w:pPr>
                </w:p>
              </w:tc>
              <w:tc>
                <w:tcPr>
                  <w:tcW w:w="509" w:type="pct"/>
                  <w:vMerge w:val="continue"/>
                  <w:tcBorders>
                    <w:tl2br w:val="nil"/>
                    <w:tr2bl w:val="nil"/>
                  </w:tcBorders>
                  <w:noWrap w:val="0"/>
                  <w:vAlign w:val="bottom"/>
                </w:tcPr>
                <w:p w14:paraId="3492233C">
                  <w:pPr>
                    <w:widowControl/>
                    <w:jc w:val="center"/>
                    <w:textAlignment w:val="bottom"/>
                    <w:rPr>
                      <w:color w:val="auto"/>
                      <w:szCs w:val="21"/>
                      <w:highlight w:val="none"/>
                    </w:rPr>
                  </w:pPr>
                </w:p>
              </w:tc>
              <w:tc>
                <w:tcPr>
                  <w:tcW w:w="705" w:type="pct"/>
                  <w:vMerge w:val="restart"/>
                  <w:tcBorders>
                    <w:tl2br w:val="nil"/>
                    <w:tr2bl w:val="nil"/>
                  </w:tcBorders>
                  <w:noWrap w:val="0"/>
                  <w:vAlign w:val="center"/>
                </w:tcPr>
                <w:p w14:paraId="5B442D09">
                  <w:pPr>
                    <w:pStyle w:val="100"/>
                    <w:spacing w:line="360" w:lineRule="exact"/>
                    <w:ind w:firstLine="0"/>
                    <w:jc w:val="center"/>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197.258</w:t>
                  </w:r>
                </w:p>
              </w:tc>
            </w:tr>
            <w:tr w14:paraId="2878C4C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c>
                <w:tcPr>
                  <w:tcW w:w="1088" w:type="pct"/>
                  <w:tcBorders>
                    <w:tl2br w:val="nil"/>
                    <w:tr2bl w:val="nil"/>
                  </w:tcBorders>
                  <w:noWrap w:val="0"/>
                  <w:vAlign w:val="center"/>
                </w:tcPr>
                <w:p w14:paraId="7229F613">
                  <w:pPr>
                    <w:pStyle w:val="100"/>
                    <w:spacing w:line="360" w:lineRule="exact"/>
                    <w:ind w:firstLine="0"/>
                    <w:jc w:val="center"/>
                    <w:rPr>
                      <w:rFonts w:ascii="Times New Roman" w:hAnsi="Times New Roman" w:cs="Times New Roman"/>
                      <w:color w:val="auto"/>
                      <w:sz w:val="21"/>
                      <w:szCs w:val="21"/>
                      <w:highlight w:val="none"/>
                    </w:rPr>
                  </w:pPr>
                  <w:r>
                    <w:rPr>
                      <w:rFonts w:hint="eastAsia"/>
                      <w:color w:val="auto"/>
                      <w:sz w:val="24"/>
                      <w:highlight w:val="none"/>
                      <w:lang w:val="en-US" w:eastAsia="zh-CN"/>
                    </w:rPr>
                    <w:t>注浆站</w:t>
                  </w:r>
                </w:p>
              </w:tc>
              <w:tc>
                <w:tcPr>
                  <w:tcW w:w="1321" w:type="dxa"/>
                  <w:tcBorders>
                    <w:tl2br w:val="nil"/>
                    <w:tr2bl w:val="nil"/>
                  </w:tcBorders>
                  <w:noWrap w:val="0"/>
                  <w:vAlign w:val="center"/>
                </w:tcPr>
                <w:p w14:paraId="6BD2FACB">
                  <w:pPr>
                    <w:keepNext w:val="0"/>
                    <w:keepLines w:val="0"/>
                    <w:pageBreakBefore w:val="0"/>
                    <w:widowControl/>
                    <w:suppressLineNumbers w:val="0"/>
                    <w:kinsoku/>
                    <w:wordWrap/>
                    <w:overflowPunct/>
                    <w:topLinePunct w:val="0"/>
                    <w:bidi w:val="0"/>
                    <w:adjustRightInd/>
                    <w:snapToGrid/>
                    <w:spacing w:line="360" w:lineRule="atLeast"/>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316" w:type="dxa"/>
                  <w:tcBorders>
                    <w:tl2br w:val="nil"/>
                    <w:tr2bl w:val="nil"/>
                  </w:tcBorders>
                  <w:noWrap w:val="0"/>
                  <w:vAlign w:val="bottom"/>
                </w:tcPr>
                <w:p w14:paraId="33AF41D9">
                  <w:pPr>
                    <w:keepNext w:val="0"/>
                    <w:keepLines w:val="0"/>
                    <w:pageBreakBefore w:val="0"/>
                    <w:widowControl/>
                    <w:suppressLineNumbers w:val="0"/>
                    <w:kinsoku/>
                    <w:wordWrap/>
                    <w:overflowPunct/>
                    <w:topLinePunct w:val="0"/>
                    <w:bidi w:val="0"/>
                    <w:adjustRightInd/>
                    <w:snapToGrid/>
                    <w:spacing w:line="360" w:lineRule="atLeast"/>
                    <w:jc w:val="center"/>
                    <w:textAlignment w:val="bottom"/>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9.3</w:t>
                  </w:r>
                </w:p>
              </w:tc>
              <w:tc>
                <w:tcPr>
                  <w:tcW w:w="1187" w:type="dxa"/>
                  <w:tcBorders>
                    <w:tl2br w:val="nil"/>
                    <w:tr2bl w:val="nil"/>
                  </w:tcBorders>
                  <w:noWrap w:val="0"/>
                  <w:vAlign w:val="bottom"/>
                </w:tcPr>
                <w:p w14:paraId="06928AD8">
                  <w:pPr>
                    <w:keepNext w:val="0"/>
                    <w:keepLines w:val="0"/>
                    <w:pageBreakBefore w:val="0"/>
                    <w:widowControl/>
                    <w:suppressLineNumbers w:val="0"/>
                    <w:kinsoku/>
                    <w:wordWrap/>
                    <w:overflowPunct/>
                    <w:topLinePunct w:val="0"/>
                    <w:bidi w:val="0"/>
                    <w:adjustRightInd/>
                    <w:snapToGrid/>
                    <w:spacing w:line="360" w:lineRule="atLeast"/>
                    <w:jc w:val="center"/>
                    <w:textAlignment w:val="bottom"/>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1060" w:type="dxa"/>
                  <w:tcBorders>
                    <w:tl2br w:val="nil"/>
                    <w:tr2bl w:val="nil"/>
                  </w:tcBorders>
                  <w:noWrap w:val="0"/>
                  <w:vAlign w:val="bottom"/>
                </w:tcPr>
                <w:p w14:paraId="4B953BA1">
                  <w:pPr>
                    <w:keepNext w:val="0"/>
                    <w:keepLines w:val="0"/>
                    <w:pageBreakBefore w:val="0"/>
                    <w:widowControl/>
                    <w:suppressLineNumbers w:val="0"/>
                    <w:kinsoku/>
                    <w:wordWrap/>
                    <w:overflowPunct/>
                    <w:topLinePunct w:val="0"/>
                    <w:bidi w:val="0"/>
                    <w:adjustRightInd/>
                    <w:snapToGrid/>
                    <w:spacing w:line="360" w:lineRule="atLeast"/>
                    <w:jc w:val="center"/>
                    <w:textAlignment w:val="bottom"/>
                    <w:rPr>
                      <w:rFonts w:hint="default" w:ascii="Times New Roman" w:hAnsi="Times New Roman" w:cs="Times New Roman"/>
                      <w:color w:val="auto"/>
                      <w:kern w:val="0"/>
                      <w:sz w:val="21"/>
                      <w:szCs w:val="21"/>
                      <w:highlight w:val="none"/>
                      <w:lang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923" w:type="dxa"/>
                  <w:tcBorders>
                    <w:tl2br w:val="nil"/>
                    <w:tr2bl w:val="nil"/>
                  </w:tcBorders>
                  <w:noWrap w:val="0"/>
                  <w:vAlign w:val="bottom"/>
                </w:tcPr>
                <w:p w14:paraId="367C5162">
                  <w:pPr>
                    <w:keepNext w:val="0"/>
                    <w:keepLines w:val="0"/>
                    <w:pageBreakBefore w:val="0"/>
                    <w:widowControl/>
                    <w:suppressLineNumbers w:val="0"/>
                    <w:kinsoku/>
                    <w:wordWrap/>
                    <w:overflowPunct/>
                    <w:topLinePunct w:val="0"/>
                    <w:bidi w:val="0"/>
                    <w:adjustRightInd/>
                    <w:snapToGrid/>
                    <w:spacing w:line="360" w:lineRule="atLeast"/>
                    <w:jc w:val="center"/>
                    <w:textAlignment w:val="bottom"/>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705" w:type="pct"/>
                  <w:vMerge w:val="continue"/>
                  <w:tcBorders>
                    <w:tl2br w:val="nil"/>
                    <w:tr2bl w:val="nil"/>
                  </w:tcBorders>
                  <w:noWrap w:val="0"/>
                  <w:vAlign w:val="center"/>
                </w:tcPr>
                <w:p w14:paraId="6183C6E4">
                  <w:pPr>
                    <w:pStyle w:val="100"/>
                    <w:spacing w:line="360" w:lineRule="exact"/>
                    <w:ind w:firstLine="0"/>
                    <w:jc w:val="center"/>
                    <w:rPr>
                      <w:rFonts w:hint="default" w:ascii="Times New Roman" w:hAnsi="Times New Roman" w:cs="Times New Roman"/>
                      <w:color w:val="auto"/>
                      <w:sz w:val="21"/>
                      <w:szCs w:val="21"/>
                      <w:highlight w:val="none"/>
                      <w:lang w:val="en-US" w:eastAsia="zh-CN"/>
                    </w:rPr>
                  </w:pPr>
                </w:p>
              </w:tc>
            </w:tr>
            <w:tr w14:paraId="1EB9A0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c>
                <w:tcPr>
                  <w:tcW w:w="1088" w:type="pct"/>
                  <w:tcBorders>
                    <w:tl2br w:val="nil"/>
                    <w:tr2bl w:val="nil"/>
                  </w:tcBorders>
                  <w:noWrap w:val="0"/>
                  <w:vAlign w:val="center"/>
                </w:tcPr>
                <w:p w14:paraId="01B18B1F">
                  <w:pPr>
                    <w:pStyle w:val="100"/>
                    <w:spacing w:line="360" w:lineRule="exact"/>
                    <w:ind w:firstLine="0"/>
                    <w:jc w:val="center"/>
                    <w:rPr>
                      <w:rFonts w:hint="eastAsia"/>
                      <w:color w:val="auto"/>
                      <w:sz w:val="24"/>
                      <w:highlight w:val="none"/>
                      <w:lang w:eastAsia="zh-CN"/>
                    </w:rPr>
                  </w:pPr>
                  <w:r>
                    <w:rPr>
                      <w:rFonts w:hint="eastAsia"/>
                      <w:color w:val="auto"/>
                      <w:sz w:val="24"/>
                      <w:highlight w:val="none"/>
                    </w:rPr>
                    <w:t>施工便道</w:t>
                  </w:r>
                  <w:r>
                    <w:rPr>
                      <w:rFonts w:hint="eastAsia"/>
                      <w:color w:val="auto"/>
                      <w:sz w:val="24"/>
                      <w:highlight w:val="none"/>
                      <w:lang w:eastAsia="zh-CN"/>
                    </w:rPr>
                    <w:t>、</w:t>
                  </w:r>
                </w:p>
                <w:p w14:paraId="5F87C341">
                  <w:pPr>
                    <w:pStyle w:val="100"/>
                    <w:spacing w:line="360" w:lineRule="exact"/>
                    <w:ind w:firstLine="0"/>
                    <w:jc w:val="center"/>
                    <w:rPr>
                      <w:rFonts w:hint="eastAsia" w:ascii="Times New Roman" w:hAnsi="Times New Roman" w:eastAsia="宋体" w:cs="Times New Roman"/>
                      <w:color w:val="auto"/>
                      <w:sz w:val="21"/>
                      <w:szCs w:val="21"/>
                      <w:highlight w:val="none"/>
                      <w:lang w:eastAsia="zh-CN"/>
                    </w:rPr>
                  </w:pPr>
                  <w:r>
                    <w:rPr>
                      <w:rFonts w:hint="eastAsia"/>
                      <w:color w:val="auto"/>
                      <w:sz w:val="24"/>
                      <w:highlight w:val="none"/>
                    </w:rPr>
                    <w:t>管道工程</w:t>
                  </w:r>
                </w:p>
              </w:tc>
              <w:tc>
                <w:tcPr>
                  <w:tcW w:w="1321" w:type="dxa"/>
                  <w:tcBorders>
                    <w:tl2br w:val="nil"/>
                    <w:tr2bl w:val="nil"/>
                  </w:tcBorders>
                  <w:noWrap w:val="0"/>
                  <w:vAlign w:val="center"/>
                </w:tcPr>
                <w:p w14:paraId="3B0F74CC">
                  <w:pPr>
                    <w:keepNext w:val="0"/>
                    <w:keepLines w:val="0"/>
                    <w:pageBreakBefore w:val="0"/>
                    <w:widowControl/>
                    <w:suppressLineNumbers w:val="0"/>
                    <w:kinsoku/>
                    <w:wordWrap/>
                    <w:overflowPunct/>
                    <w:topLinePunct w:val="0"/>
                    <w:bidi w:val="0"/>
                    <w:adjustRightInd/>
                    <w:snapToGrid/>
                    <w:spacing w:line="360" w:lineRule="atLeast"/>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316" w:type="dxa"/>
                  <w:tcBorders>
                    <w:tl2br w:val="nil"/>
                    <w:tr2bl w:val="nil"/>
                  </w:tcBorders>
                  <w:noWrap w:val="0"/>
                  <w:vAlign w:val="center"/>
                </w:tcPr>
                <w:p w14:paraId="67D1A281">
                  <w:pPr>
                    <w:keepNext w:val="0"/>
                    <w:keepLines w:val="0"/>
                    <w:pageBreakBefore w:val="0"/>
                    <w:widowControl/>
                    <w:suppressLineNumbers w:val="0"/>
                    <w:kinsoku/>
                    <w:wordWrap/>
                    <w:overflowPunct/>
                    <w:topLinePunct w:val="0"/>
                    <w:bidi w:val="0"/>
                    <w:adjustRightInd/>
                    <w:snapToGrid/>
                    <w:spacing w:line="360" w:lineRule="atLeast"/>
                    <w:jc w:val="center"/>
                    <w:textAlignment w:val="bottom"/>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6.325</w:t>
                  </w:r>
                </w:p>
              </w:tc>
              <w:tc>
                <w:tcPr>
                  <w:tcW w:w="1187" w:type="dxa"/>
                  <w:tcBorders>
                    <w:tl2br w:val="nil"/>
                    <w:tr2bl w:val="nil"/>
                  </w:tcBorders>
                  <w:noWrap w:val="0"/>
                  <w:vAlign w:val="center"/>
                </w:tcPr>
                <w:p w14:paraId="16395855">
                  <w:pPr>
                    <w:keepNext w:val="0"/>
                    <w:keepLines w:val="0"/>
                    <w:pageBreakBefore w:val="0"/>
                    <w:widowControl/>
                    <w:suppressLineNumbers w:val="0"/>
                    <w:kinsoku/>
                    <w:wordWrap/>
                    <w:overflowPunct/>
                    <w:topLinePunct w:val="0"/>
                    <w:bidi w:val="0"/>
                    <w:adjustRightInd/>
                    <w:snapToGrid/>
                    <w:spacing w:line="360" w:lineRule="atLeast"/>
                    <w:jc w:val="center"/>
                    <w:textAlignment w:val="bottom"/>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4.818</w:t>
                  </w:r>
                </w:p>
              </w:tc>
              <w:tc>
                <w:tcPr>
                  <w:tcW w:w="1060" w:type="dxa"/>
                  <w:tcBorders>
                    <w:tl2br w:val="nil"/>
                    <w:tr2bl w:val="nil"/>
                  </w:tcBorders>
                  <w:noWrap w:val="0"/>
                  <w:vAlign w:val="center"/>
                </w:tcPr>
                <w:p w14:paraId="27B1144E">
                  <w:pPr>
                    <w:keepNext w:val="0"/>
                    <w:keepLines w:val="0"/>
                    <w:pageBreakBefore w:val="0"/>
                    <w:widowControl/>
                    <w:suppressLineNumbers w:val="0"/>
                    <w:kinsoku/>
                    <w:wordWrap/>
                    <w:overflowPunct/>
                    <w:topLinePunct w:val="0"/>
                    <w:bidi w:val="0"/>
                    <w:adjustRightInd/>
                    <w:snapToGrid/>
                    <w:spacing w:line="360" w:lineRule="atLeast"/>
                    <w:jc w:val="center"/>
                    <w:textAlignment w:val="bottom"/>
                    <w:rPr>
                      <w:rFonts w:hint="default" w:ascii="Times New Roman" w:hAnsi="Times New Roman" w:cs="Times New Roman"/>
                      <w:color w:val="auto"/>
                      <w:kern w:val="0"/>
                      <w:sz w:val="21"/>
                      <w:szCs w:val="21"/>
                      <w:highlight w:val="none"/>
                      <w:lang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923" w:type="dxa"/>
                  <w:tcBorders>
                    <w:tl2br w:val="nil"/>
                    <w:tr2bl w:val="nil"/>
                  </w:tcBorders>
                  <w:noWrap w:val="0"/>
                  <w:vAlign w:val="center"/>
                </w:tcPr>
                <w:p w14:paraId="05E170A4">
                  <w:pPr>
                    <w:keepNext w:val="0"/>
                    <w:keepLines w:val="0"/>
                    <w:pageBreakBefore w:val="0"/>
                    <w:widowControl/>
                    <w:suppressLineNumbers w:val="0"/>
                    <w:kinsoku/>
                    <w:wordWrap/>
                    <w:overflowPunct/>
                    <w:topLinePunct w:val="0"/>
                    <w:bidi w:val="0"/>
                    <w:adjustRightInd/>
                    <w:snapToGrid/>
                    <w:spacing w:line="360" w:lineRule="atLeast"/>
                    <w:jc w:val="center"/>
                    <w:textAlignment w:val="bottom"/>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0.286</w:t>
                  </w:r>
                </w:p>
              </w:tc>
              <w:tc>
                <w:tcPr>
                  <w:tcW w:w="705" w:type="pct"/>
                  <w:vMerge w:val="continue"/>
                  <w:tcBorders>
                    <w:tl2br w:val="nil"/>
                    <w:tr2bl w:val="nil"/>
                  </w:tcBorders>
                  <w:noWrap w:val="0"/>
                  <w:vAlign w:val="center"/>
                </w:tcPr>
                <w:p w14:paraId="303AAF17">
                  <w:pPr>
                    <w:pStyle w:val="100"/>
                    <w:spacing w:line="360" w:lineRule="exact"/>
                    <w:ind w:firstLine="0"/>
                    <w:jc w:val="center"/>
                    <w:rPr>
                      <w:rFonts w:hint="default" w:ascii="Times New Roman" w:hAnsi="Times New Roman" w:cs="Times New Roman"/>
                      <w:color w:val="auto"/>
                      <w:sz w:val="21"/>
                      <w:szCs w:val="21"/>
                      <w:highlight w:val="none"/>
                      <w:lang w:val="en-US" w:eastAsia="zh-CN"/>
                    </w:rPr>
                  </w:pPr>
                </w:p>
              </w:tc>
            </w:tr>
            <w:tr w14:paraId="3A4C4E2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90" w:hRule="atLeast"/>
              </w:trPr>
              <w:tc>
                <w:tcPr>
                  <w:tcW w:w="1088" w:type="pct"/>
                  <w:tcBorders>
                    <w:tl2br w:val="nil"/>
                    <w:tr2bl w:val="nil"/>
                  </w:tcBorders>
                  <w:noWrap w:val="0"/>
                  <w:vAlign w:val="center"/>
                </w:tcPr>
                <w:p w14:paraId="7CA63FEA">
                  <w:pPr>
                    <w:pStyle w:val="100"/>
                    <w:spacing w:line="360" w:lineRule="exact"/>
                    <w:ind w:firstLine="0"/>
                    <w:jc w:val="center"/>
                    <w:rPr>
                      <w:rFonts w:ascii="Times New Roman" w:hAnsi="Times New Roman" w:cs="Times New Roman"/>
                      <w:color w:val="auto"/>
                      <w:sz w:val="21"/>
                      <w:szCs w:val="21"/>
                      <w:highlight w:val="none"/>
                    </w:rPr>
                  </w:pPr>
                  <w:r>
                    <w:rPr>
                      <w:rFonts w:hint="eastAsia"/>
                      <w:color w:val="auto"/>
                      <w:sz w:val="24"/>
                      <w:highlight w:val="none"/>
                    </w:rPr>
                    <w:t>注浆孔</w:t>
                  </w:r>
                  <w:r>
                    <w:rPr>
                      <w:rFonts w:hint="eastAsia"/>
                      <w:color w:val="auto"/>
                      <w:sz w:val="24"/>
                      <w:highlight w:val="none"/>
                      <w:lang w:val="en-US" w:eastAsia="zh-CN"/>
                    </w:rPr>
                    <w:t>及</w:t>
                  </w:r>
                  <w:r>
                    <w:rPr>
                      <w:rFonts w:hint="eastAsia"/>
                      <w:color w:val="auto"/>
                      <w:sz w:val="24"/>
                      <w:highlight w:val="none"/>
                    </w:rPr>
                    <w:t>施工场地</w:t>
                  </w:r>
                </w:p>
              </w:tc>
              <w:tc>
                <w:tcPr>
                  <w:tcW w:w="1321" w:type="dxa"/>
                  <w:tcBorders>
                    <w:tl2br w:val="nil"/>
                    <w:tr2bl w:val="nil"/>
                  </w:tcBorders>
                  <w:noWrap w:val="0"/>
                  <w:vAlign w:val="center"/>
                </w:tcPr>
                <w:p w14:paraId="3C778ADB">
                  <w:pPr>
                    <w:keepNext w:val="0"/>
                    <w:keepLines w:val="0"/>
                    <w:pageBreakBefore w:val="0"/>
                    <w:widowControl/>
                    <w:suppressLineNumbers w:val="0"/>
                    <w:kinsoku/>
                    <w:wordWrap/>
                    <w:overflowPunct/>
                    <w:topLinePunct w:val="0"/>
                    <w:bidi w:val="0"/>
                    <w:adjustRightInd/>
                    <w:snapToGrid/>
                    <w:spacing w:line="360" w:lineRule="atLeast"/>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316" w:type="dxa"/>
                  <w:tcBorders>
                    <w:tl2br w:val="nil"/>
                    <w:tr2bl w:val="nil"/>
                  </w:tcBorders>
                  <w:noWrap w:val="0"/>
                  <w:vAlign w:val="bottom"/>
                </w:tcPr>
                <w:p w14:paraId="1D01B662">
                  <w:pPr>
                    <w:keepNext w:val="0"/>
                    <w:keepLines w:val="0"/>
                    <w:pageBreakBefore w:val="0"/>
                    <w:widowControl/>
                    <w:suppressLineNumbers w:val="0"/>
                    <w:kinsoku/>
                    <w:wordWrap/>
                    <w:overflowPunct/>
                    <w:topLinePunct w:val="0"/>
                    <w:bidi w:val="0"/>
                    <w:adjustRightInd/>
                    <w:snapToGrid/>
                    <w:spacing w:line="360" w:lineRule="atLeast"/>
                    <w:jc w:val="center"/>
                    <w:textAlignment w:val="bottom"/>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162.677</w:t>
                  </w:r>
                </w:p>
              </w:tc>
              <w:tc>
                <w:tcPr>
                  <w:tcW w:w="1187" w:type="dxa"/>
                  <w:tcBorders>
                    <w:tl2br w:val="nil"/>
                    <w:tr2bl w:val="nil"/>
                  </w:tcBorders>
                  <w:noWrap w:val="0"/>
                  <w:vAlign w:val="bottom"/>
                </w:tcPr>
                <w:p w14:paraId="49F04A9A">
                  <w:pPr>
                    <w:keepNext w:val="0"/>
                    <w:keepLines w:val="0"/>
                    <w:pageBreakBefore w:val="0"/>
                    <w:widowControl/>
                    <w:suppressLineNumbers w:val="0"/>
                    <w:kinsoku/>
                    <w:wordWrap/>
                    <w:overflowPunct/>
                    <w:topLinePunct w:val="0"/>
                    <w:bidi w:val="0"/>
                    <w:adjustRightInd/>
                    <w:snapToGrid/>
                    <w:spacing w:line="360" w:lineRule="atLeast"/>
                    <w:jc w:val="center"/>
                    <w:textAlignment w:val="bottom"/>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10.934</w:t>
                  </w:r>
                </w:p>
              </w:tc>
              <w:tc>
                <w:tcPr>
                  <w:tcW w:w="1060" w:type="dxa"/>
                  <w:tcBorders>
                    <w:tl2br w:val="nil"/>
                    <w:tr2bl w:val="nil"/>
                  </w:tcBorders>
                  <w:noWrap w:val="0"/>
                  <w:vAlign w:val="bottom"/>
                </w:tcPr>
                <w:p w14:paraId="0B1DBE5D">
                  <w:pPr>
                    <w:keepNext w:val="0"/>
                    <w:keepLines w:val="0"/>
                    <w:pageBreakBefore w:val="0"/>
                    <w:widowControl/>
                    <w:suppressLineNumbers w:val="0"/>
                    <w:kinsoku/>
                    <w:wordWrap/>
                    <w:overflowPunct/>
                    <w:topLinePunct w:val="0"/>
                    <w:bidi w:val="0"/>
                    <w:adjustRightInd/>
                    <w:snapToGrid/>
                    <w:spacing w:line="360" w:lineRule="atLeast"/>
                    <w:jc w:val="center"/>
                    <w:textAlignment w:val="bottom"/>
                    <w:rPr>
                      <w:rFonts w:hint="default" w:ascii="Times New Roman" w:hAnsi="Times New Roman" w:cs="Times New Roman"/>
                      <w:color w:val="auto"/>
                      <w:kern w:val="0"/>
                      <w:sz w:val="21"/>
                      <w:szCs w:val="21"/>
                      <w:highlight w:val="none"/>
                      <w:lang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923" w:type="dxa"/>
                  <w:tcBorders>
                    <w:tl2br w:val="nil"/>
                    <w:tr2bl w:val="nil"/>
                  </w:tcBorders>
                  <w:noWrap w:val="0"/>
                  <w:vAlign w:val="bottom"/>
                </w:tcPr>
                <w:p w14:paraId="642A5AF9">
                  <w:pPr>
                    <w:keepNext w:val="0"/>
                    <w:keepLines w:val="0"/>
                    <w:pageBreakBefore w:val="0"/>
                    <w:widowControl/>
                    <w:suppressLineNumbers w:val="0"/>
                    <w:kinsoku/>
                    <w:wordWrap/>
                    <w:overflowPunct/>
                    <w:topLinePunct w:val="0"/>
                    <w:bidi w:val="0"/>
                    <w:adjustRightInd/>
                    <w:snapToGrid/>
                    <w:spacing w:line="360" w:lineRule="atLeast"/>
                    <w:jc w:val="center"/>
                    <w:textAlignment w:val="bottom"/>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0.518</w:t>
                  </w:r>
                </w:p>
              </w:tc>
              <w:tc>
                <w:tcPr>
                  <w:tcW w:w="705" w:type="pct"/>
                  <w:vMerge w:val="continue"/>
                  <w:tcBorders>
                    <w:tl2br w:val="nil"/>
                    <w:tr2bl w:val="nil"/>
                  </w:tcBorders>
                  <w:noWrap w:val="0"/>
                  <w:vAlign w:val="center"/>
                </w:tcPr>
                <w:p w14:paraId="5CD0F7C2">
                  <w:pPr>
                    <w:pStyle w:val="100"/>
                    <w:spacing w:line="360" w:lineRule="exact"/>
                    <w:ind w:firstLine="0"/>
                    <w:jc w:val="center"/>
                    <w:rPr>
                      <w:rFonts w:hint="default" w:ascii="Times New Roman" w:hAnsi="Times New Roman" w:cs="Times New Roman"/>
                      <w:color w:val="auto"/>
                      <w:sz w:val="21"/>
                      <w:szCs w:val="21"/>
                      <w:highlight w:val="none"/>
                      <w:lang w:val="en-US" w:eastAsia="zh-CN"/>
                    </w:rPr>
                  </w:pPr>
                </w:p>
              </w:tc>
            </w:tr>
            <w:tr w14:paraId="40C2B56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c>
                <w:tcPr>
                  <w:tcW w:w="1088" w:type="pct"/>
                  <w:tcBorders>
                    <w:tl2br w:val="nil"/>
                    <w:tr2bl w:val="nil"/>
                  </w:tcBorders>
                  <w:noWrap w:val="0"/>
                  <w:vAlign w:val="center"/>
                </w:tcPr>
                <w:p w14:paraId="7E1EF196">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小计</w:t>
                  </w:r>
                </w:p>
              </w:tc>
              <w:tc>
                <w:tcPr>
                  <w:tcW w:w="729" w:type="pct"/>
                  <w:tcBorders>
                    <w:tl2br w:val="nil"/>
                    <w:tr2bl w:val="nil"/>
                  </w:tcBorders>
                  <w:noWrap w:val="0"/>
                  <w:vAlign w:val="center"/>
                </w:tcPr>
                <w:p w14:paraId="5F99383C">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0</w:t>
                  </w:r>
                </w:p>
              </w:tc>
              <w:tc>
                <w:tcPr>
                  <w:tcW w:w="1381" w:type="pct"/>
                  <w:gridSpan w:val="2"/>
                  <w:tcBorders>
                    <w:tl2br w:val="nil"/>
                    <w:tr2bl w:val="nil"/>
                  </w:tcBorders>
                  <w:noWrap w:val="0"/>
                  <w:vAlign w:val="center"/>
                </w:tcPr>
                <w:p w14:paraId="0CB2C2C5">
                  <w:pPr>
                    <w:pStyle w:val="100"/>
                    <w:spacing w:line="360" w:lineRule="exact"/>
                    <w:ind w:firstLine="0"/>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196.454</w:t>
                  </w:r>
                </w:p>
              </w:tc>
              <w:tc>
                <w:tcPr>
                  <w:tcW w:w="585" w:type="pct"/>
                  <w:tcBorders>
                    <w:tl2br w:val="nil"/>
                    <w:tr2bl w:val="nil"/>
                  </w:tcBorders>
                  <w:noWrap w:val="0"/>
                  <w:vAlign w:val="bottom"/>
                </w:tcPr>
                <w:p w14:paraId="284F4AA4">
                  <w:pPr>
                    <w:widowControl/>
                    <w:jc w:val="center"/>
                    <w:textAlignment w:val="bottom"/>
                    <w:rPr>
                      <w:rFonts w:hint="eastAsia" w:eastAsia="宋体"/>
                      <w:color w:val="auto"/>
                      <w:szCs w:val="21"/>
                      <w:highlight w:val="none"/>
                      <w:lang w:val="en-US" w:eastAsia="zh-CN"/>
                    </w:rPr>
                  </w:pPr>
                  <w:r>
                    <w:rPr>
                      <w:rFonts w:hint="eastAsia"/>
                      <w:color w:val="auto"/>
                      <w:kern w:val="0"/>
                      <w:szCs w:val="21"/>
                      <w:highlight w:val="none"/>
                      <w:lang w:val="en-US" w:eastAsia="zh-CN" w:bidi="ar"/>
                    </w:rPr>
                    <w:t>0</w:t>
                  </w:r>
                </w:p>
              </w:tc>
              <w:tc>
                <w:tcPr>
                  <w:tcW w:w="509" w:type="pct"/>
                  <w:tcBorders>
                    <w:tl2br w:val="nil"/>
                    <w:tr2bl w:val="nil"/>
                  </w:tcBorders>
                  <w:noWrap w:val="0"/>
                  <w:vAlign w:val="bottom"/>
                </w:tcPr>
                <w:p w14:paraId="0307ECCF">
                  <w:pPr>
                    <w:widowControl/>
                    <w:jc w:val="center"/>
                    <w:textAlignment w:val="bottom"/>
                    <w:rPr>
                      <w:rFonts w:hint="eastAsia"/>
                      <w:color w:val="auto"/>
                      <w:szCs w:val="21"/>
                      <w:highlight w:val="none"/>
                    </w:rPr>
                  </w:pPr>
                  <w:r>
                    <w:rPr>
                      <w:color w:val="auto"/>
                      <w:kern w:val="0"/>
                      <w:szCs w:val="21"/>
                      <w:highlight w:val="none"/>
                      <w:lang w:bidi="ar"/>
                    </w:rPr>
                    <w:t>0.804</w:t>
                  </w:r>
                </w:p>
              </w:tc>
              <w:tc>
                <w:tcPr>
                  <w:tcW w:w="705" w:type="pct"/>
                  <w:vMerge w:val="continue"/>
                  <w:tcBorders>
                    <w:tl2br w:val="nil"/>
                    <w:tr2bl w:val="nil"/>
                  </w:tcBorders>
                  <w:noWrap w:val="0"/>
                  <w:vAlign w:val="center"/>
                </w:tcPr>
                <w:p w14:paraId="03D6AF22">
                  <w:pPr>
                    <w:pStyle w:val="100"/>
                    <w:spacing w:line="360" w:lineRule="exact"/>
                    <w:ind w:firstLine="0"/>
                    <w:jc w:val="center"/>
                    <w:rPr>
                      <w:rFonts w:hint="eastAsia" w:ascii="Times New Roman" w:hAnsi="Times New Roman" w:cs="Times New Roman"/>
                      <w:color w:val="auto"/>
                      <w:sz w:val="21"/>
                      <w:szCs w:val="21"/>
                      <w:highlight w:val="none"/>
                    </w:rPr>
                  </w:pPr>
                </w:p>
              </w:tc>
            </w:tr>
          </w:tbl>
          <w:p w14:paraId="45F65397">
            <w:pPr>
              <w:adjustRightInd w:val="0"/>
              <w:snapToGrid w:val="0"/>
              <w:spacing w:line="480" w:lineRule="exact"/>
              <w:ind w:firstLine="482" w:firstLineChars="200"/>
              <w:rPr>
                <w:rFonts w:hint="default" w:eastAsia="宋体"/>
                <w:b/>
                <w:bCs/>
                <w:color w:val="auto"/>
                <w:sz w:val="24"/>
                <w:highlight w:val="none"/>
                <w:lang w:val="en-US" w:eastAsia="zh-CN"/>
              </w:rPr>
            </w:pPr>
            <w:r>
              <w:rPr>
                <w:rFonts w:hint="eastAsia"/>
                <w:b/>
                <w:bCs/>
                <w:color w:val="auto"/>
                <w:sz w:val="24"/>
                <w:highlight w:val="none"/>
                <w:lang w:val="en-US" w:eastAsia="zh-CN"/>
              </w:rPr>
              <w:t>8</w:t>
            </w:r>
            <w:r>
              <w:rPr>
                <w:b/>
                <w:bCs/>
                <w:color w:val="auto"/>
                <w:sz w:val="24"/>
                <w:highlight w:val="none"/>
              </w:rPr>
              <w:t>、</w:t>
            </w:r>
            <w:r>
              <w:rPr>
                <w:rFonts w:hint="eastAsia"/>
                <w:b/>
                <w:bCs/>
                <w:color w:val="auto"/>
                <w:sz w:val="24"/>
                <w:highlight w:val="none"/>
              </w:rPr>
              <w:t>采空区</w:t>
            </w:r>
            <w:r>
              <w:rPr>
                <w:rFonts w:hint="eastAsia"/>
                <w:b/>
                <w:bCs/>
                <w:color w:val="auto"/>
                <w:sz w:val="24"/>
                <w:highlight w:val="none"/>
                <w:lang w:val="en-US" w:eastAsia="zh-CN"/>
              </w:rPr>
              <w:t>位置及大小</w:t>
            </w:r>
          </w:p>
          <w:p w14:paraId="5AD16AD3">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auto"/>
              <w:rPr>
                <w:rFonts w:hint="eastAsia"/>
                <w:color w:val="auto"/>
                <w:sz w:val="24"/>
                <w:highlight w:val="none"/>
              </w:rPr>
            </w:pPr>
            <w:r>
              <w:rPr>
                <w:rFonts w:hint="eastAsia"/>
                <w:color w:val="auto"/>
                <w:sz w:val="24"/>
                <w:highlight w:val="none"/>
                <w:lang w:val="en-US" w:eastAsia="zh-CN"/>
              </w:rPr>
              <w:t>根据《哈尔乌素露天煤矿首采区生产地质报告》，哈尔乌素沟建国以来生产小窑主要为乡、村所办集体企业。七八十年代，个体开办的小煤窑如雨后春笋般出现。所有小窑均开采6号煤层的中部，平巷掘进，自然通风。哈尔乌素煤矿已探明采空区距原始地表埋深为38～75m，采空位置为6煤中部，平均距煤层顶板为4m，即采空区顶板位于煤层顶板下方4m。采空区高度变化较大，几米至十几米。根据煤炭科学技术研究院有限公司2022年-2023年探测采空区空洞的平均高度为9m。采空区为典型房柱式空区，煤柱尺寸约25m，矿房宽约11m，共探测发现喇嘛地沟巷道2条，已探明部分矿房长度约50m～140m，分别为西侧和东侧巷道，探明巷道截面为拱形，宽约4.6m，高约4m。</w:t>
            </w:r>
          </w:p>
          <w:p w14:paraId="30CA4698">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auto"/>
              <w:rPr>
                <w:rFonts w:hint="eastAsia"/>
                <w:color w:val="auto"/>
                <w:sz w:val="24"/>
                <w:highlight w:val="none"/>
              </w:rPr>
            </w:pPr>
            <w:r>
              <w:rPr>
                <w:rFonts w:hint="eastAsia"/>
                <w:color w:val="auto"/>
                <w:sz w:val="24"/>
                <w:highlight w:val="none"/>
              </w:rPr>
              <w:t>本次采空区注浆充填项目填充范围为示意见图2-</w:t>
            </w:r>
            <w:r>
              <w:rPr>
                <w:rFonts w:hint="eastAsia"/>
                <w:color w:val="auto"/>
                <w:sz w:val="24"/>
                <w:highlight w:val="none"/>
                <w:lang w:val="en-US" w:eastAsia="zh-CN"/>
              </w:rPr>
              <w:t>3</w:t>
            </w:r>
            <w:r>
              <w:rPr>
                <w:rFonts w:hint="eastAsia"/>
                <w:color w:val="auto"/>
                <w:sz w:val="24"/>
                <w:highlight w:val="none"/>
              </w:rPr>
              <w:t>。</w:t>
            </w:r>
          </w:p>
          <w:p w14:paraId="7746B98A">
            <w:pPr>
              <w:pStyle w:val="7"/>
              <w:jc w:val="center"/>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color w:val="auto"/>
                <w:sz w:val="28"/>
                <w:szCs w:val="28"/>
                <w:highlight w:val="none"/>
                <w:lang w:val="en-US" w:eastAsia="zh-CN"/>
              </w:rPr>
              <w:drawing>
                <wp:anchor distT="0" distB="0" distL="114300" distR="114300" simplePos="0" relativeHeight="251685888" behindDoc="0" locked="0" layoutInCell="1" allowOverlap="1">
                  <wp:simplePos x="0" y="0"/>
                  <wp:positionH relativeFrom="column">
                    <wp:posOffset>14605</wp:posOffset>
                  </wp:positionH>
                  <wp:positionV relativeFrom="paragraph">
                    <wp:posOffset>-5581015</wp:posOffset>
                  </wp:positionV>
                  <wp:extent cx="5640705" cy="3858260"/>
                  <wp:effectExtent l="9525" t="9525" r="13970" b="18415"/>
                  <wp:wrapTopAndBottom/>
                  <wp:docPr id="107" name="图片 220" descr="D:/项目/7、神华准能注浆项目/煤矿采空区范围示意图/煤矿采空区范围示意图_01.png煤矿采空区范围示意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20" descr="D:/项目/7、神华准能注浆项目/煤矿采空区范围示意图/煤矿采空区范围示意图_01.png煤矿采空区范围示意图_01"/>
                          <pic:cNvPicPr>
                            <a:picLocks noChangeAspect="1"/>
                          </pic:cNvPicPr>
                        </pic:nvPicPr>
                        <pic:blipFill>
                          <a:blip r:embed="rId19"/>
                          <a:srcRect t="1638" b="1638"/>
                          <a:stretch>
                            <a:fillRect/>
                          </a:stretch>
                        </pic:blipFill>
                        <pic:spPr>
                          <a:xfrm>
                            <a:off x="0" y="0"/>
                            <a:ext cx="5640705" cy="3858260"/>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default" w:ascii="Times New Roman" w:hAnsi="Times New Roman" w:cs="Times New Roman"/>
                <w:b/>
                <w:bCs/>
                <w:color w:val="auto"/>
                <w:sz w:val="24"/>
                <w:highlight w:val="none"/>
              </w:rPr>
              <w:t>图2-</w:t>
            </w:r>
            <w:r>
              <w:rPr>
                <w:rFonts w:hint="default"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highlight w:val="none"/>
              </w:rPr>
              <w:t xml:space="preserve">  </w:t>
            </w:r>
            <w:r>
              <w:rPr>
                <w:rFonts w:hint="default" w:ascii="Times New Roman" w:hAnsi="Times New Roman" w:cs="Times New Roman"/>
                <w:b/>
                <w:color w:val="auto"/>
                <w:sz w:val="24"/>
                <w:highlight w:val="none"/>
              </w:rPr>
              <w:t xml:space="preserve">  </w:t>
            </w:r>
            <w:r>
              <w:rPr>
                <w:rFonts w:hint="default" w:ascii="Times New Roman" w:hAnsi="Times New Roman" w:cs="Times New Roman"/>
                <w:b/>
                <w:bCs/>
                <w:color w:val="auto"/>
                <w:sz w:val="24"/>
                <w:highlight w:val="none"/>
              </w:rPr>
              <w:t>煤矿采空区范围示意图</w:t>
            </w:r>
          </w:p>
          <w:p w14:paraId="22FA3116">
            <w:pPr>
              <w:autoSpaceDE w:val="0"/>
              <w:autoSpaceDN w:val="0"/>
              <w:adjustRightInd w:val="0"/>
              <w:snapToGrid w:val="0"/>
              <w:spacing w:line="240" w:lineRule="auto"/>
              <w:rPr>
                <w:rFonts w:hint="eastAsia" w:eastAsia="宋体"/>
                <w:color w:val="auto"/>
                <w:sz w:val="24"/>
                <w:highlight w:val="none"/>
                <w:lang w:eastAsia="zh-CN"/>
              </w:rPr>
            </w:pPr>
            <w:r>
              <w:rPr>
                <w:rFonts w:hint="eastAsia" w:eastAsia="宋体"/>
                <w:color w:val="auto"/>
                <w:sz w:val="24"/>
                <w:highlight w:val="none"/>
                <w:lang w:eastAsia="zh-CN"/>
              </w:rPr>
              <w:drawing>
                <wp:inline distT="0" distB="0" distL="114300" distR="114300">
                  <wp:extent cx="5615305" cy="3970020"/>
                  <wp:effectExtent l="9525" t="9525" r="13970" b="20955"/>
                  <wp:docPr id="149" name="图片 149" descr="C:/Users/lenovo/Desktop/注浆项目示意图(1)/注浆项目示意图_01.png注浆项目示意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C:/Users/lenovo/Desktop/注浆项目示意图(1)/注浆项目示意图_01.png注浆项目示意图_01"/>
                          <pic:cNvPicPr>
                            <a:picLocks noChangeAspect="1"/>
                          </pic:cNvPicPr>
                        </pic:nvPicPr>
                        <pic:blipFill>
                          <a:blip r:embed="rId20"/>
                          <a:srcRect t="6" b="6"/>
                          <a:stretch>
                            <a:fillRect/>
                          </a:stretch>
                        </pic:blipFill>
                        <pic:spPr>
                          <a:xfrm rot="10800000">
                            <a:off x="0" y="0"/>
                            <a:ext cx="5615305" cy="3970020"/>
                          </a:xfrm>
                          <a:prstGeom prst="rect">
                            <a:avLst/>
                          </a:prstGeom>
                          <a:ln>
                            <a:solidFill>
                              <a:schemeClr val="bg1">
                                <a:lumMod val="75000"/>
                              </a:schemeClr>
                            </a:solidFill>
                          </a:ln>
                        </pic:spPr>
                      </pic:pic>
                    </a:graphicData>
                  </a:graphic>
                </wp:inline>
              </w:drawing>
            </w:r>
          </w:p>
          <w:p w14:paraId="77C9B669">
            <w:pPr>
              <w:autoSpaceDE w:val="0"/>
              <w:autoSpaceDN w:val="0"/>
              <w:adjustRightInd w:val="0"/>
              <w:snapToGrid w:val="0"/>
              <w:spacing w:line="440" w:lineRule="exact"/>
              <w:ind w:firstLine="482" w:firstLineChars="200"/>
              <w:jc w:val="center"/>
              <w:rPr>
                <w:rFonts w:hint="default" w:eastAsia="宋体"/>
                <w:b/>
                <w:bCs/>
                <w:color w:val="auto"/>
                <w:sz w:val="24"/>
                <w:highlight w:val="none"/>
                <w:lang w:val="en-US" w:eastAsia="zh-CN"/>
              </w:rPr>
            </w:pPr>
            <w:r>
              <w:rPr>
                <w:rFonts w:hint="eastAsia"/>
                <w:b/>
                <w:bCs/>
                <w:color w:val="auto"/>
                <w:sz w:val="24"/>
                <w:highlight w:val="none"/>
                <w:lang w:val="en-US" w:eastAsia="zh-CN"/>
              </w:rPr>
              <w:t>图2-3    煤矿采空区填充范围示意图</w:t>
            </w:r>
          </w:p>
          <w:p w14:paraId="4945A13F">
            <w:pPr>
              <w:autoSpaceDE w:val="0"/>
              <w:autoSpaceDN w:val="0"/>
              <w:adjustRightInd w:val="0"/>
              <w:snapToGrid w:val="0"/>
              <w:spacing w:line="440" w:lineRule="exact"/>
              <w:rPr>
                <w:color w:val="auto"/>
                <w:sz w:val="24"/>
                <w:highlight w:val="none"/>
              </w:rPr>
            </w:pPr>
            <w:r>
              <w:rPr>
                <w:color w:val="auto"/>
                <w:highlight w:val="none"/>
              </w:rPr>
              <w:drawing>
                <wp:anchor distT="0" distB="0" distL="114300" distR="114300" simplePos="0" relativeHeight="251669504" behindDoc="1" locked="0" layoutInCell="1" allowOverlap="1">
                  <wp:simplePos x="0" y="0"/>
                  <wp:positionH relativeFrom="column">
                    <wp:posOffset>348615</wp:posOffset>
                  </wp:positionH>
                  <wp:positionV relativeFrom="paragraph">
                    <wp:posOffset>181610</wp:posOffset>
                  </wp:positionV>
                  <wp:extent cx="5219065" cy="2889885"/>
                  <wp:effectExtent l="9525" t="9525" r="16510" b="21590"/>
                  <wp:wrapNone/>
                  <wp:docPr id="86"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64"/>
                          <pic:cNvPicPr>
                            <a:picLocks noChangeAspect="1"/>
                          </pic:cNvPicPr>
                        </pic:nvPicPr>
                        <pic:blipFill>
                          <a:blip r:embed="rId21"/>
                          <a:stretch>
                            <a:fillRect/>
                          </a:stretch>
                        </pic:blipFill>
                        <pic:spPr>
                          <a:xfrm>
                            <a:off x="0" y="0"/>
                            <a:ext cx="5219065" cy="288988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5843AE68">
            <w:pPr>
              <w:adjustRightInd w:val="0"/>
              <w:snapToGrid w:val="0"/>
              <w:spacing w:line="480" w:lineRule="exact"/>
              <w:ind w:firstLine="482" w:firstLineChars="200"/>
              <w:jc w:val="center"/>
              <w:rPr>
                <w:b/>
                <w:bCs/>
                <w:color w:val="auto"/>
                <w:kern w:val="0"/>
                <w:sz w:val="24"/>
                <w:highlight w:val="none"/>
                <w:lang w:bidi="ar"/>
              </w:rPr>
            </w:pPr>
          </w:p>
          <w:p w14:paraId="054D0BF6">
            <w:pPr>
              <w:adjustRightInd w:val="0"/>
              <w:snapToGrid w:val="0"/>
              <w:spacing w:line="480" w:lineRule="exact"/>
              <w:ind w:firstLine="482" w:firstLineChars="200"/>
              <w:jc w:val="center"/>
              <w:rPr>
                <w:b/>
                <w:bCs/>
                <w:color w:val="auto"/>
                <w:kern w:val="0"/>
                <w:sz w:val="24"/>
                <w:highlight w:val="none"/>
                <w:lang w:bidi="ar"/>
              </w:rPr>
            </w:pPr>
          </w:p>
          <w:p w14:paraId="08B48DC8">
            <w:pPr>
              <w:adjustRightInd w:val="0"/>
              <w:snapToGrid w:val="0"/>
              <w:spacing w:line="480" w:lineRule="exact"/>
              <w:ind w:firstLine="482" w:firstLineChars="200"/>
              <w:jc w:val="center"/>
              <w:rPr>
                <w:b/>
                <w:bCs/>
                <w:color w:val="auto"/>
                <w:kern w:val="0"/>
                <w:sz w:val="24"/>
                <w:highlight w:val="none"/>
                <w:lang w:bidi="ar"/>
              </w:rPr>
            </w:pPr>
          </w:p>
          <w:p w14:paraId="4B4E223C">
            <w:pPr>
              <w:adjustRightInd w:val="0"/>
              <w:snapToGrid w:val="0"/>
              <w:spacing w:line="480" w:lineRule="exact"/>
              <w:ind w:firstLine="482" w:firstLineChars="200"/>
              <w:jc w:val="center"/>
              <w:rPr>
                <w:b/>
                <w:bCs/>
                <w:color w:val="auto"/>
                <w:kern w:val="0"/>
                <w:sz w:val="24"/>
                <w:highlight w:val="none"/>
                <w:lang w:bidi="ar"/>
              </w:rPr>
            </w:pPr>
          </w:p>
          <w:p w14:paraId="4FA85D7B">
            <w:pPr>
              <w:adjustRightInd w:val="0"/>
              <w:snapToGrid w:val="0"/>
              <w:spacing w:line="480" w:lineRule="exact"/>
              <w:ind w:firstLine="482" w:firstLineChars="200"/>
              <w:jc w:val="center"/>
              <w:rPr>
                <w:b/>
                <w:bCs/>
                <w:color w:val="auto"/>
                <w:kern w:val="0"/>
                <w:sz w:val="24"/>
                <w:highlight w:val="none"/>
                <w:lang w:bidi="ar"/>
              </w:rPr>
            </w:pPr>
          </w:p>
          <w:p w14:paraId="7BC46DA8">
            <w:pPr>
              <w:adjustRightInd w:val="0"/>
              <w:snapToGrid w:val="0"/>
              <w:spacing w:line="480" w:lineRule="exact"/>
              <w:ind w:firstLine="482" w:firstLineChars="200"/>
              <w:jc w:val="center"/>
              <w:rPr>
                <w:b/>
                <w:bCs/>
                <w:color w:val="auto"/>
                <w:kern w:val="0"/>
                <w:sz w:val="24"/>
                <w:highlight w:val="none"/>
                <w:lang w:bidi="ar"/>
              </w:rPr>
            </w:pPr>
          </w:p>
          <w:p w14:paraId="405D287E">
            <w:pPr>
              <w:adjustRightInd w:val="0"/>
              <w:snapToGrid w:val="0"/>
              <w:spacing w:line="480" w:lineRule="exact"/>
              <w:ind w:firstLine="482" w:firstLineChars="200"/>
              <w:jc w:val="center"/>
              <w:rPr>
                <w:b/>
                <w:bCs/>
                <w:color w:val="auto"/>
                <w:kern w:val="0"/>
                <w:sz w:val="24"/>
                <w:highlight w:val="none"/>
                <w:lang w:bidi="ar"/>
              </w:rPr>
            </w:pPr>
          </w:p>
          <w:p w14:paraId="5B622540">
            <w:pPr>
              <w:adjustRightInd w:val="0"/>
              <w:snapToGrid w:val="0"/>
              <w:spacing w:line="480" w:lineRule="exact"/>
              <w:ind w:firstLine="482" w:firstLineChars="200"/>
              <w:jc w:val="center"/>
              <w:rPr>
                <w:b/>
                <w:bCs/>
                <w:color w:val="auto"/>
                <w:kern w:val="0"/>
                <w:sz w:val="24"/>
                <w:highlight w:val="none"/>
                <w:lang w:bidi="ar"/>
              </w:rPr>
            </w:pPr>
          </w:p>
          <w:p w14:paraId="0C569AF3">
            <w:pPr>
              <w:adjustRightInd w:val="0"/>
              <w:snapToGrid w:val="0"/>
              <w:spacing w:line="480" w:lineRule="exact"/>
              <w:ind w:firstLine="482" w:firstLineChars="200"/>
              <w:jc w:val="center"/>
              <w:rPr>
                <w:b/>
                <w:bCs/>
                <w:color w:val="auto"/>
                <w:kern w:val="0"/>
                <w:sz w:val="24"/>
                <w:highlight w:val="none"/>
                <w:lang w:bidi="ar"/>
              </w:rPr>
            </w:pPr>
          </w:p>
          <w:p w14:paraId="0012A676">
            <w:pPr>
              <w:adjustRightInd w:val="0"/>
              <w:snapToGrid w:val="0"/>
              <w:spacing w:line="480" w:lineRule="exact"/>
              <w:ind w:firstLine="482" w:firstLineChars="200"/>
              <w:jc w:val="center"/>
              <w:rPr>
                <w:b/>
                <w:bCs/>
                <w:color w:val="auto"/>
                <w:sz w:val="24"/>
                <w:highlight w:val="none"/>
              </w:rPr>
            </w:pPr>
            <w:r>
              <w:rPr>
                <w:b/>
                <w:bCs/>
                <w:color w:val="auto"/>
                <w:kern w:val="0"/>
                <w:sz w:val="24"/>
                <w:highlight w:val="none"/>
                <w:lang w:bidi="ar"/>
              </w:rPr>
              <w:t>图2-</w:t>
            </w:r>
            <w:r>
              <w:rPr>
                <w:rFonts w:hint="eastAsia"/>
                <w:b/>
                <w:bCs/>
                <w:color w:val="auto"/>
                <w:kern w:val="0"/>
                <w:sz w:val="24"/>
                <w:highlight w:val="none"/>
                <w:lang w:val="en-US" w:eastAsia="zh-CN" w:bidi="ar"/>
              </w:rPr>
              <w:t xml:space="preserve">4  </w:t>
            </w:r>
            <w:r>
              <w:rPr>
                <w:rFonts w:hint="eastAsia" w:ascii="宋体" w:hAnsi="宋体" w:eastAsia="宋体" w:cs="宋体"/>
                <w:b/>
                <w:bCs/>
                <w:color w:val="auto"/>
                <w:kern w:val="0"/>
                <w:sz w:val="24"/>
                <w:szCs w:val="24"/>
                <w:highlight w:val="none"/>
                <w:lang w:val="en-US" w:eastAsia="zh-CN" w:bidi="ar"/>
              </w:rPr>
              <w:t>采空区治理一期工程采空区工程地质剖面示意图</w:t>
            </w:r>
          </w:p>
          <w:p w14:paraId="77955479">
            <w:pPr>
              <w:pStyle w:val="7"/>
              <w:rPr>
                <w:b/>
                <w:bCs/>
                <w:color w:val="auto"/>
                <w:sz w:val="24"/>
                <w:highlight w:val="none"/>
              </w:rPr>
            </w:pPr>
            <w:r>
              <w:rPr>
                <w:color w:val="auto"/>
                <w:highlight w:val="none"/>
              </w:rPr>
              <w:drawing>
                <wp:anchor distT="0" distB="0" distL="114300" distR="114300" simplePos="0" relativeHeight="251670528" behindDoc="0" locked="0" layoutInCell="1" allowOverlap="1">
                  <wp:simplePos x="0" y="0"/>
                  <wp:positionH relativeFrom="column">
                    <wp:posOffset>911860</wp:posOffset>
                  </wp:positionH>
                  <wp:positionV relativeFrom="paragraph">
                    <wp:posOffset>43815</wp:posOffset>
                  </wp:positionV>
                  <wp:extent cx="3857625" cy="4449445"/>
                  <wp:effectExtent l="9525" t="9525" r="19050" b="11430"/>
                  <wp:wrapNone/>
                  <wp:docPr id="87"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65"/>
                          <pic:cNvPicPr>
                            <a:picLocks noChangeAspect="1"/>
                          </pic:cNvPicPr>
                        </pic:nvPicPr>
                        <pic:blipFill>
                          <a:blip r:embed="rId22"/>
                          <a:stretch>
                            <a:fillRect/>
                          </a:stretch>
                        </pic:blipFill>
                        <pic:spPr>
                          <a:xfrm>
                            <a:off x="0" y="0"/>
                            <a:ext cx="3857625" cy="444944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21D96715">
            <w:pPr>
              <w:rPr>
                <w:b/>
                <w:bCs/>
                <w:color w:val="auto"/>
                <w:sz w:val="24"/>
                <w:highlight w:val="none"/>
              </w:rPr>
            </w:pPr>
          </w:p>
          <w:p w14:paraId="6B9325F6">
            <w:pPr>
              <w:pStyle w:val="7"/>
              <w:rPr>
                <w:b/>
                <w:bCs/>
                <w:color w:val="auto"/>
                <w:sz w:val="24"/>
                <w:highlight w:val="none"/>
              </w:rPr>
            </w:pPr>
          </w:p>
          <w:p w14:paraId="20B07707">
            <w:pPr>
              <w:rPr>
                <w:b/>
                <w:bCs/>
                <w:color w:val="auto"/>
                <w:sz w:val="24"/>
                <w:highlight w:val="none"/>
              </w:rPr>
            </w:pPr>
          </w:p>
          <w:p w14:paraId="5297B937">
            <w:pPr>
              <w:pStyle w:val="7"/>
              <w:rPr>
                <w:color w:val="auto"/>
                <w:highlight w:val="none"/>
              </w:rPr>
            </w:pPr>
          </w:p>
          <w:p w14:paraId="6981FA92">
            <w:pPr>
              <w:pStyle w:val="78"/>
              <w:rPr>
                <w:rFonts w:ascii="Times New Roman" w:cs="Times New Roman"/>
                <w:b/>
                <w:bCs/>
                <w:color w:val="auto"/>
                <w:highlight w:val="none"/>
              </w:rPr>
            </w:pPr>
          </w:p>
          <w:p w14:paraId="090D6210">
            <w:pPr>
              <w:pStyle w:val="78"/>
              <w:jc w:val="center"/>
              <w:rPr>
                <w:rFonts w:ascii="Times New Roman" w:eastAsia="宋体" w:cs="Times New Roman"/>
                <w:b/>
                <w:bCs/>
                <w:color w:val="auto"/>
                <w:highlight w:val="none"/>
              </w:rPr>
            </w:pPr>
          </w:p>
          <w:p w14:paraId="3F8A50D8">
            <w:pPr>
              <w:pStyle w:val="78"/>
              <w:jc w:val="center"/>
              <w:rPr>
                <w:rFonts w:ascii="Times New Roman" w:eastAsia="宋体" w:cs="Times New Roman"/>
                <w:b/>
                <w:bCs/>
                <w:color w:val="auto"/>
                <w:highlight w:val="none"/>
              </w:rPr>
            </w:pPr>
          </w:p>
          <w:p w14:paraId="47EA0DA8">
            <w:pPr>
              <w:pStyle w:val="78"/>
              <w:jc w:val="center"/>
              <w:rPr>
                <w:rFonts w:ascii="Times New Roman" w:eastAsia="宋体" w:cs="Times New Roman"/>
                <w:b/>
                <w:bCs/>
                <w:color w:val="auto"/>
                <w:highlight w:val="none"/>
              </w:rPr>
            </w:pPr>
          </w:p>
          <w:p w14:paraId="6ED1734A">
            <w:pPr>
              <w:pStyle w:val="78"/>
              <w:jc w:val="center"/>
              <w:rPr>
                <w:rFonts w:ascii="Times New Roman" w:eastAsia="宋体" w:cs="Times New Roman"/>
                <w:b/>
                <w:bCs/>
                <w:color w:val="auto"/>
                <w:highlight w:val="none"/>
              </w:rPr>
            </w:pPr>
          </w:p>
          <w:p w14:paraId="5463D84D">
            <w:pPr>
              <w:pStyle w:val="78"/>
              <w:jc w:val="center"/>
              <w:rPr>
                <w:rFonts w:ascii="Times New Roman" w:eastAsia="宋体" w:cs="Times New Roman"/>
                <w:b/>
                <w:bCs/>
                <w:color w:val="auto"/>
                <w:highlight w:val="none"/>
              </w:rPr>
            </w:pPr>
          </w:p>
          <w:p w14:paraId="28AD506B">
            <w:pPr>
              <w:pStyle w:val="78"/>
              <w:jc w:val="center"/>
              <w:rPr>
                <w:rFonts w:ascii="Times New Roman" w:eastAsia="宋体" w:cs="Times New Roman"/>
                <w:b/>
                <w:bCs/>
                <w:color w:val="auto"/>
                <w:highlight w:val="none"/>
              </w:rPr>
            </w:pPr>
          </w:p>
          <w:p w14:paraId="4AB6C019">
            <w:pPr>
              <w:pStyle w:val="78"/>
              <w:jc w:val="center"/>
              <w:rPr>
                <w:rFonts w:ascii="Times New Roman" w:eastAsia="宋体" w:cs="Times New Roman"/>
                <w:b/>
                <w:bCs/>
                <w:color w:val="auto"/>
                <w:highlight w:val="none"/>
              </w:rPr>
            </w:pPr>
          </w:p>
          <w:p w14:paraId="56B6F639">
            <w:pPr>
              <w:pStyle w:val="78"/>
              <w:jc w:val="center"/>
              <w:rPr>
                <w:rFonts w:ascii="Times New Roman" w:eastAsia="宋体" w:cs="Times New Roman"/>
                <w:b/>
                <w:bCs/>
                <w:color w:val="auto"/>
                <w:highlight w:val="none"/>
              </w:rPr>
            </w:pPr>
          </w:p>
          <w:p w14:paraId="47F8F2F9">
            <w:pPr>
              <w:pStyle w:val="78"/>
              <w:jc w:val="center"/>
              <w:rPr>
                <w:rFonts w:ascii="Times New Roman" w:eastAsia="宋体" w:cs="Times New Roman"/>
                <w:b/>
                <w:bCs/>
                <w:color w:val="auto"/>
                <w:highlight w:val="none"/>
              </w:rPr>
            </w:pPr>
          </w:p>
          <w:p w14:paraId="303280C8">
            <w:pPr>
              <w:pStyle w:val="78"/>
              <w:jc w:val="center"/>
              <w:rPr>
                <w:rFonts w:ascii="Times New Roman" w:eastAsia="宋体" w:cs="Times New Roman"/>
                <w:b/>
                <w:bCs/>
                <w:color w:val="auto"/>
                <w:highlight w:val="none"/>
              </w:rPr>
            </w:pPr>
          </w:p>
          <w:p w14:paraId="7B02D4E3">
            <w:pPr>
              <w:pStyle w:val="78"/>
              <w:jc w:val="center"/>
              <w:rPr>
                <w:rFonts w:ascii="Times New Roman" w:eastAsia="宋体" w:cs="Times New Roman"/>
                <w:b/>
                <w:bCs/>
                <w:color w:val="auto"/>
                <w:highlight w:val="none"/>
              </w:rPr>
            </w:pPr>
          </w:p>
          <w:p w14:paraId="6A9AE03B">
            <w:pPr>
              <w:pStyle w:val="78"/>
              <w:jc w:val="center"/>
              <w:rPr>
                <w:rFonts w:ascii="Times New Roman" w:eastAsia="宋体" w:cs="Times New Roman"/>
                <w:b/>
                <w:bCs/>
                <w:color w:val="auto"/>
                <w:highlight w:val="none"/>
              </w:rPr>
            </w:pPr>
          </w:p>
          <w:p w14:paraId="3E634E2A">
            <w:pPr>
              <w:pStyle w:val="78"/>
              <w:jc w:val="center"/>
              <w:rPr>
                <w:rFonts w:ascii="Times New Roman" w:eastAsia="宋体" w:cs="Times New Roman"/>
                <w:b/>
                <w:bCs/>
                <w:color w:val="auto"/>
                <w:highlight w:val="none"/>
              </w:rPr>
            </w:pPr>
          </w:p>
          <w:p w14:paraId="1318A6AB">
            <w:pPr>
              <w:pStyle w:val="78"/>
              <w:jc w:val="center"/>
              <w:rPr>
                <w:rFonts w:ascii="Times New Roman" w:eastAsia="宋体" w:cs="Times New Roman"/>
                <w:b/>
                <w:bCs/>
                <w:color w:val="auto"/>
                <w:highlight w:val="none"/>
              </w:rPr>
            </w:pPr>
          </w:p>
          <w:p w14:paraId="4E26B456">
            <w:pPr>
              <w:pStyle w:val="78"/>
              <w:jc w:val="center"/>
              <w:rPr>
                <w:rFonts w:hint="eastAsia" w:ascii="Times New Roman" w:eastAsia="宋体" w:cs="Times New Roman"/>
                <w:b/>
                <w:bCs/>
                <w:color w:val="auto"/>
                <w:highlight w:val="none"/>
                <w:lang w:val="en-US" w:eastAsia="zh-CN"/>
              </w:rPr>
            </w:pPr>
            <w:r>
              <w:rPr>
                <w:rFonts w:ascii="Times New Roman" w:eastAsia="宋体" w:cs="Times New Roman"/>
                <w:b/>
                <w:bCs/>
                <w:color w:val="auto"/>
                <w:highlight w:val="none"/>
              </w:rPr>
              <w:t>图2-</w:t>
            </w:r>
            <w:r>
              <w:rPr>
                <w:rFonts w:hint="eastAsia" w:ascii="Times New Roman" w:eastAsia="宋体" w:cs="Times New Roman"/>
                <w:b/>
                <w:bCs/>
                <w:color w:val="auto"/>
                <w:highlight w:val="none"/>
                <w:lang w:val="en-US" w:eastAsia="zh-CN"/>
              </w:rPr>
              <w:t>5</w:t>
            </w:r>
            <w:r>
              <w:rPr>
                <w:rFonts w:ascii="Times New Roman" w:eastAsia="宋体" w:cs="Times New Roman"/>
                <w:b/>
                <w:bCs/>
                <w:color w:val="auto"/>
                <w:highlight w:val="none"/>
              </w:rPr>
              <w:t xml:space="preserve">  </w:t>
            </w:r>
            <w:r>
              <w:rPr>
                <w:rFonts w:hint="eastAsia" w:ascii="Times New Roman" w:eastAsia="宋体" w:cs="Times New Roman"/>
                <w:b/>
                <w:bCs/>
                <w:color w:val="auto"/>
                <w:highlight w:val="none"/>
                <w:lang w:val="en-US" w:eastAsia="zh-CN"/>
              </w:rPr>
              <w:t>哈尔乌素露天矿采空区赋存特征示意图</w:t>
            </w:r>
          </w:p>
          <w:p w14:paraId="45DDBA14">
            <w:pPr>
              <w:adjustRightInd w:val="0"/>
              <w:snapToGrid w:val="0"/>
              <w:spacing w:line="480" w:lineRule="exact"/>
              <w:ind w:firstLine="482" w:firstLineChars="200"/>
              <w:rPr>
                <w:rFonts w:hint="default" w:eastAsia="宋体"/>
                <w:b/>
                <w:bCs/>
                <w:color w:val="auto"/>
                <w:sz w:val="24"/>
                <w:highlight w:val="none"/>
                <w:lang w:val="en-US" w:eastAsia="zh-CN"/>
              </w:rPr>
            </w:pPr>
            <w:r>
              <w:rPr>
                <w:rFonts w:hint="eastAsia"/>
                <w:b/>
                <w:bCs/>
                <w:color w:val="auto"/>
                <w:sz w:val="24"/>
                <w:highlight w:val="none"/>
                <w:lang w:val="en-US" w:eastAsia="zh-CN"/>
              </w:rPr>
              <w:t>9</w:t>
            </w:r>
            <w:r>
              <w:rPr>
                <w:b/>
                <w:bCs/>
                <w:color w:val="auto"/>
                <w:sz w:val="24"/>
                <w:highlight w:val="none"/>
              </w:rPr>
              <w:t>、</w:t>
            </w:r>
            <w:r>
              <w:rPr>
                <w:rFonts w:hint="eastAsia"/>
                <w:b/>
                <w:bCs/>
                <w:color w:val="auto"/>
                <w:sz w:val="24"/>
                <w:highlight w:val="none"/>
                <w:lang w:val="en-US" w:eastAsia="zh-CN"/>
              </w:rPr>
              <w:t>采空区治理方案</w:t>
            </w:r>
          </w:p>
          <w:p w14:paraId="2CD60624">
            <w:pPr>
              <w:topLinePunct/>
              <w:adjustRightInd w:val="0"/>
              <w:snapToGrid w:val="0"/>
              <w:spacing w:line="480" w:lineRule="exact"/>
              <w:ind w:firstLine="482" w:firstLineChars="200"/>
              <w:rPr>
                <w:rFonts w:hint="default" w:cs="Times New Roman"/>
                <w:b/>
                <w:bCs/>
                <w:color w:val="auto"/>
                <w:sz w:val="24"/>
                <w:highlight w:val="none"/>
                <w:lang w:val="en-US" w:eastAsia="zh-CN"/>
              </w:rPr>
            </w:pPr>
            <w:r>
              <w:rPr>
                <w:rFonts w:hint="eastAsia" w:cs="Times New Roman"/>
                <w:b/>
                <w:bCs/>
                <w:color w:val="auto"/>
                <w:sz w:val="24"/>
                <w:highlight w:val="none"/>
                <w:lang w:val="en-US" w:eastAsia="zh-CN"/>
              </w:rPr>
              <w:t>9.1本次治理工程与煤矿剥采工程衔接关系</w:t>
            </w:r>
          </w:p>
          <w:p w14:paraId="4BE57C57">
            <w:pPr>
              <w:topLinePunct/>
              <w:adjustRightInd w:val="0"/>
              <w:snapToGrid w:val="0"/>
              <w:spacing w:line="480" w:lineRule="exact"/>
              <w:ind w:firstLine="480" w:firstLineChars="200"/>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根据煤矿开采施工进度，</w:t>
            </w:r>
            <w:r>
              <w:rPr>
                <w:rFonts w:hint="eastAsia" w:ascii="Times New Roman" w:hAnsi="Times New Roman" w:eastAsia="宋体" w:cs="Times New Roman"/>
                <w:color w:val="auto"/>
                <w:sz w:val="24"/>
                <w:highlight w:val="none"/>
                <w:lang w:val="en-US" w:eastAsia="zh-CN"/>
              </w:rPr>
              <w:t>依据采空区探测、扫描情况结合现场生产情况，</w:t>
            </w:r>
            <w:r>
              <w:rPr>
                <w:rFonts w:hint="eastAsia" w:cs="Times New Roman"/>
                <w:color w:val="auto"/>
                <w:sz w:val="24"/>
                <w:highlight w:val="none"/>
                <w:lang w:val="en-US" w:eastAsia="zh-CN"/>
              </w:rPr>
              <w:t>进行地面和部分岩层剥离</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施工</w:t>
            </w:r>
            <w:r>
              <w:rPr>
                <w:rFonts w:hint="eastAsia" w:ascii="Times New Roman" w:hAnsi="Times New Roman" w:eastAsia="宋体" w:cs="Times New Roman"/>
                <w:color w:val="auto"/>
                <w:sz w:val="24"/>
                <w:highlight w:val="none"/>
                <w:lang w:val="en-US" w:eastAsia="zh-CN"/>
              </w:rPr>
              <w:t>台阶标高逐渐降低，根据已探明采空区的空腔位置、顶底板信息分区域进行治理，治理平盘剥离至距采空区顶板40-60米处开展充填治理工作</w:t>
            </w:r>
            <w:r>
              <w:rPr>
                <w:rFonts w:hint="eastAsia" w:cs="Times New Roman"/>
                <w:color w:val="auto"/>
                <w:sz w:val="24"/>
                <w:highlight w:val="none"/>
                <w:lang w:val="en-US" w:eastAsia="zh-CN"/>
              </w:rPr>
              <w:t>。本项目采空区治理填充项目介入施工，</w:t>
            </w:r>
            <w:r>
              <w:rPr>
                <w:rFonts w:hint="eastAsia" w:ascii="Times New Roman" w:hAnsi="Times New Roman" w:eastAsia="宋体" w:cs="Times New Roman"/>
                <w:color w:val="auto"/>
                <w:sz w:val="24"/>
                <w:highlight w:val="none"/>
                <w:lang w:val="en-US" w:eastAsia="zh-CN"/>
              </w:rPr>
              <w:t>充填治理</w:t>
            </w:r>
            <w:r>
              <w:rPr>
                <w:rFonts w:hint="eastAsia" w:cs="Times New Roman"/>
                <w:color w:val="auto"/>
                <w:sz w:val="24"/>
                <w:highlight w:val="none"/>
                <w:lang w:val="en-US" w:eastAsia="zh-CN"/>
              </w:rPr>
              <w:t>施工</w:t>
            </w:r>
            <w:r>
              <w:rPr>
                <w:rFonts w:hint="eastAsia" w:ascii="Times New Roman" w:hAnsi="Times New Roman" w:eastAsia="宋体" w:cs="Times New Roman"/>
                <w:color w:val="auto"/>
                <w:sz w:val="24"/>
                <w:highlight w:val="none"/>
                <w:lang w:val="en-US" w:eastAsia="zh-CN"/>
              </w:rPr>
              <w:t>完成后进行检验工作，出具检验报告后</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对充填站设备、建筑物进行</w:t>
            </w:r>
            <w:r>
              <w:rPr>
                <w:rFonts w:hint="eastAsia" w:cs="Times New Roman"/>
                <w:color w:val="auto"/>
                <w:sz w:val="24"/>
                <w:highlight w:val="none"/>
                <w:lang w:val="en-US" w:eastAsia="zh-CN"/>
              </w:rPr>
              <w:t>移建</w:t>
            </w:r>
            <w:r>
              <w:rPr>
                <w:rFonts w:hint="eastAsia" w:ascii="Times New Roman" w:hAnsi="Times New Roman" w:eastAsia="宋体" w:cs="Times New Roman"/>
                <w:color w:val="auto"/>
                <w:sz w:val="24"/>
                <w:highlight w:val="none"/>
                <w:lang w:val="en-US" w:eastAsia="zh-CN"/>
              </w:rPr>
              <w:t>，已完成治理区域进行降段作业</w:t>
            </w:r>
            <w:r>
              <w:rPr>
                <w:rFonts w:hint="eastAsia" w:cs="Times New Roman"/>
                <w:color w:val="auto"/>
                <w:sz w:val="24"/>
                <w:highlight w:val="none"/>
                <w:lang w:val="en-US" w:eastAsia="zh-CN"/>
              </w:rPr>
              <w:t>，煤矿推进剥采。</w:t>
            </w:r>
            <w:r>
              <w:rPr>
                <w:rFonts w:hint="eastAsia" w:ascii="Times New Roman" w:hAnsi="Times New Roman" w:eastAsia="宋体" w:cs="Times New Roman"/>
                <w:color w:val="auto"/>
                <w:sz w:val="24"/>
                <w:highlight w:val="none"/>
                <w:lang w:val="en-US" w:eastAsia="zh-CN"/>
              </w:rPr>
              <w:t>待已探明区域全部完成充填治理后对充填站设备、建筑物进行拆除。</w:t>
            </w:r>
          </w:p>
          <w:p w14:paraId="1CDF4733">
            <w:pPr>
              <w:topLinePunct/>
              <w:adjustRightInd w:val="0"/>
              <w:snapToGrid w:val="0"/>
              <w:spacing w:line="480" w:lineRule="exact"/>
              <w:ind w:firstLine="482" w:firstLineChars="200"/>
              <w:rPr>
                <w:rFonts w:hint="eastAsia" w:cs="Times New Roman"/>
                <w:b/>
                <w:bCs/>
                <w:color w:val="auto"/>
                <w:sz w:val="24"/>
                <w:highlight w:val="none"/>
                <w:lang w:val="en-US" w:eastAsia="zh-CN"/>
              </w:rPr>
            </w:pPr>
            <w:r>
              <w:rPr>
                <w:rFonts w:hint="eastAsia" w:cs="Times New Roman"/>
                <w:b/>
                <w:bCs/>
                <w:color w:val="auto"/>
                <w:sz w:val="24"/>
                <w:highlight w:val="none"/>
                <w:lang w:val="en-US" w:eastAsia="zh-CN"/>
              </w:rPr>
              <w:pict>
                <v:shape id="_x0000_s2296" o:spid="_x0000_s2296" o:spt="75" type="#_x0000_t75" style="position:absolute;left:0pt;margin-left:90.65pt;margin-top:9.05pt;height:386pt;width:199pt;z-index:251707392;mso-width-relative:page;mso-height-relative:page;" o:ole="t" filled="f" o:preferrelative="t" stroked="f" coordsize="21600,21600">
                  <v:path/>
                  <v:fill on="f" focussize="0,0"/>
                  <v:stroke on="f"/>
                  <v:imagedata r:id="rId24" o:title=""/>
                  <o:lock v:ext="edit" aspectratio="f"/>
                </v:shape>
                <o:OLEObject Type="Embed" ProgID="Visio.Drawing.11" ShapeID="_x0000_s2296" DrawAspect="Content" ObjectID="_1468075725" r:id="rId23">
                  <o:LockedField>false</o:LockedField>
                </o:OLEObject>
              </w:pict>
            </w:r>
          </w:p>
          <w:p w14:paraId="6EE757C0">
            <w:pPr>
              <w:topLinePunct/>
              <w:adjustRightInd w:val="0"/>
              <w:snapToGrid w:val="0"/>
              <w:spacing w:line="480" w:lineRule="exact"/>
              <w:ind w:firstLine="482" w:firstLineChars="200"/>
              <w:rPr>
                <w:rFonts w:hint="eastAsia" w:cs="Times New Roman"/>
                <w:b/>
                <w:bCs/>
                <w:color w:val="auto"/>
                <w:sz w:val="24"/>
                <w:highlight w:val="none"/>
                <w:lang w:val="en-US" w:eastAsia="zh-CN"/>
              </w:rPr>
            </w:pPr>
          </w:p>
          <w:p w14:paraId="428ABB07">
            <w:pPr>
              <w:topLinePunct/>
              <w:adjustRightInd w:val="0"/>
              <w:snapToGrid w:val="0"/>
              <w:spacing w:line="480" w:lineRule="exact"/>
              <w:ind w:firstLine="482" w:firstLineChars="200"/>
              <w:rPr>
                <w:rFonts w:hint="eastAsia" w:cs="Times New Roman"/>
                <w:b/>
                <w:bCs/>
                <w:color w:val="auto"/>
                <w:sz w:val="24"/>
                <w:highlight w:val="none"/>
                <w:lang w:val="en-US" w:eastAsia="zh-CN"/>
              </w:rPr>
            </w:pPr>
          </w:p>
          <w:p w14:paraId="30F22F2E">
            <w:pPr>
              <w:topLinePunct/>
              <w:adjustRightInd w:val="0"/>
              <w:snapToGrid w:val="0"/>
              <w:spacing w:line="480" w:lineRule="exact"/>
              <w:ind w:firstLine="482" w:firstLineChars="200"/>
              <w:rPr>
                <w:rFonts w:hint="eastAsia" w:cs="Times New Roman"/>
                <w:b/>
                <w:bCs/>
                <w:color w:val="auto"/>
                <w:sz w:val="24"/>
                <w:highlight w:val="none"/>
                <w:lang w:val="en-US" w:eastAsia="zh-CN"/>
              </w:rPr>
            </w:pPr>
          </w:p>
          <w:p w14:paraId="5492A531">
            <w:pPr>
              <w:topLinePunct/>
              <w:adjustRightInd w:val="0"/>
              <w:snapToGrid w:val="0"/>
              <w:spacing w:line="480" w:lineRule="exact"/>
              <w:ind w:firstLine="482" w:firstLineChars="200"/>
              <w:rPr>
                <w:rFonts w:hint="eastAsia" w:cs="Times New Roman"/>
                <w:b/>
                <w:bCs/>
                <w:color w:val="auto"/>
                <w:sz w:val="24"/>
                <w:highlight w:val="none"/>
                <w:lang w:val="en-US" w:eastAsia="zh-CN"/>
              </w:rPr>
            </w:pPr>
          </w:p>
          <w:p w14:paraId="75B8FA53">
            <w:pPr>
              <w:topLinePunct/>
              <w:adjustRightInd w:val="0"/>
              <w:snapToGrid w:val="0"/>
              <w:spacing w:line="480" w:lineRule="exact"/>
              <w:ind w:firstLine="482" w:firstLineChars="200"/>
              <w:rPr>
                <w:rFonts w:hint="eastAsia" w:cs="Times New Roman"/>
                <w:b/>
                <w:bCs/>
                <w:color w:val="auto"/>
                <w:sz w:val="24"/>
                <w:highlight w:val="none"/>
                <w:lang w:val="en-US" w:eastAsia="zh-CN"/>
              </w:rPr>
            </w:pPr>
          </w:p>
          <w:p w14:paraId="32CCCCEB">
            <w:pPr>
              <w:topLinePunct/>
              <w:adjustRightInd w:val="0"/>
              <w:snapToGrid w:val="0"/>
              <w:spacing w:line="480" w:lineRule="exact"/>
              <w:ind w:firstLine="482" w:firstLineChars="200"/>
              <w:rPr>
                <w:rFonts w:hint="eastAsia" w:cs="Times New Roman"/>
                <w:b/>
                <w:bCs/>
                <w:color w:val="auto"/>
                <w:sz w:val="24"/>
                <w:highlight w:val="none"/>
                <w:lang w:val="en-US" w:eastAsia="zh-CN"/>
              </w:rPr>
            </w:pPr>
          </w:p>
          <w:p w14:paraId="0B81A3CC">
            <w:pPr>
              <w:topLinePunct/>
              <w:adjustRightInd w:val="0"/>
              <w:snapToGrid w:val="0"/>
              <w:spacing w:line="480" w:lineRule="exact"/>
              <w:ind w:firstLine="482" w:firstLineChars="200"/>
              <w:rPr>
                <w:rFonts w:hint="eastAsia" w:cs="Times New Roman"/>
                <w:b/>
                <w:bCs/>
                <w:color w:val="auto"/>
                <w:sz w:val="24"/>
                <w:highlight w:val="none"/>
                <w:lang w:val="en-US" w:eastAsia="zh-CN"/>
              </w:rPr>
            </w:pPr>
          </w:p>
          <w:p w14:paraId="7F4D0FCE">
            <w:pPr>
              <w:topLinePunct/>
              <w:adjustRightInd w:val="0"/>
              <w:snapToGrid w:val="0"/>
              <w:spacing w:line="480" w:lineRule="exact"/>
              <w:ind w:firstLine="482" w:firstLineChars="200"/>
              <w:rPr>
                <w:rFonts w:hint="eastAsia" w:cs="Times New Roman"/>
                <w:b/>
                <w:bCs/>
                <w:color w:val="auto"/>
                <w:sz w:val="24"/>
                <w:highlight w:val="none"/>
                <w:lang w:val="en-US" w:eastAsia="zh-CN"/>
              </w:rPr>
            </w:pPr>
          </w:p>
          <w:p w14:paraId="447219D1">
            <w:pPr>
              <w:topLinePunct/>
              <w:adjustRightInd w:val="0"/>
              <w:snapToGrid w:val="0"/>
              <w:spacing w:line="480" w:lineRule="exact"/>
              <w:ind w:firstLine="482" w:firstLineChars="200"/>
              <w:rPr>
                <w:rFonts w:hint="eastAsia" w:cs="Times New Roman"/>
                <w:b/>
                <w:bCs/>
                <w:color w:val="auto"/>
                <w:sz w:val="24"/>
                <w:highlight w:val="none"/>
                <w:lang w:val="en-US" w:eastAsia="zh-CN"/>
              </w:rPr>
            </w:pPr>
          </w:p>
          <w:p w14:paraId="23D828E9">
            <w:pPr>
              <w:topLinePunct/>
              <w:adjustRightInd w:val="0"/>
              <w:snapToGrid w:val="0"/>
              <w:spacing w:line="480" w:lineRule="exact"/>
              <w:ind w:firstLine="482" w:firstLineChars="200"/>
              <w:rPr>
                <w:rFonts w:hint="eastAsia" w:cs="Times New Roman"/>
                <w:b/>
                <w:bCs/>
                <w:color w:val="auto"/>
                <w:sz w:val="24"/>
                <w:highlight w:val="none"/>
                <w:lang w:val="en-US" w:eastAsia="zh-CN"/>
              </w:rPr>
            </w:pPr>
          </w:p>
          <w:p w14:paraId="2A95E0C8">
            <w:pPr>
              <w:topLinePunct/>
              <w:adjustRightInd w:val="0"/>
              <w:snapToGrid w:val="0"/>
              <w:spacing w:line="480" w:lineRule="exact"/>
              <w:ind w:firstLine="482" w:firstLineChars="200"/>
              <w:rPr>
                <w:rFonts w:hint="eastAsia" w:cs="Times New Roman"/>
                <w:b/>
                <w:bCs/>
                <w:color w:val="auto"/>
                <w:sz w:val="24"/>
                <w:highlight w:val="none"/>
                <w:lang w:val="en-US" w:eastAsia="zh-CN"/>
              </w:rPr>
            </w:pPr>
          </w:p>
          <w:p w14:paraId="1425F4F2">
            <w:pPr>
              <w:topLinePunct/>
              <w:adjustRightInd w:val="0"/>
              <w:snapToGrid w:val="0"/>
              <w:spacing w:line="480" w:lineRule="exact"/>
              <w:ind w:firstLine="482" w:firstLineChars="200"/>
              <w:rPr>
                <w:rFonts w:hint="eastAsia" w:cs="Times New Roman"/>
                <w:b/>
                <w:bCs/>
                <w:color w:val="auto"/>
                <w:sz w:val="24"/>
                <w:highlight w:val="none"/>
                <w:lang w:val="en-US" w:eastAsia="zh-CN"/>
              </w:rPr>
            </w:pPr>
          </w:p>
          <w:p w14:paraId="371ABB58">
            <w:pPr>
              <w:topLinePunct/>
              <w:adjustRightInd w:val="0"/>
              <w:snapToGrid w:val="0"/>
              <w:spacing w:line="480" w:lineRule="exact"/>
              <w:ind w:firstLine="482" w:firstLineChars="200"/>
              <w:rPr>
                <w:rFonts w:hint="eastAsia" w:cs="Times New Roman"/>
                <w:b/>
                <w:bCs/>
                <w:color w:val="auto"/>
                <w:sz w:val="24"/>
                <w:highlight w:val="none"/>
                <w:lang w:val="en-US" w:eastAsia="zh-CN"/>
              </w:rPr>
            </w:pPr>
          </w:p>
          <w:p w14:paraId="61DE000F">
            <w:pPr>
              <w:topLinePunct/>
              <w:adjustRightInd w:val="0"/>
              <w:snapToGrid w:val="0"/>
              <w:spacing w:line="480" w:lineRule="exact"/>
              <w:ind w:firstLine="482" w:firstLineChars="200"/>
              <w:jc w:val="center"/>
              <w:rPr>
                <w:rFonts w:hint="eastAsia" w:cs="Times New Roman"/>
                <w:b/>
                <w:bCs/>
                <w:color w:val="auto"/>
                <w:sz w:val="24"/>
                <w:highlight w:val="none"/>
                <w:lang w:val="en-US" w:eastAsia="zh-CN"/>
              </w:rPr>
            </w:pPr>
          </w:p>
          <w:p w14:paraId="6F850799">
            <w:pPr>
              <w:topLinePunct/>
              <w:adjustRightInd w:val="0"/>
              <w:snapToGrid w:val="0"/>
              <w:spacing w:line="480" w:lineRule="exact"/>
              <w:ind w:firstLine="482" w:firstLineChars="200"/>
              <w:jc w:val="center"/>
              <w:rPr>
                <w:rFonts w:hint="eastAsia" w:cs="Times New Roman"/>
                <w:b/>
                <w:bCs/>
                <w:color w:val="auto"/>
                <w:sz w:val="24"/>
                <w:highlight w:val="none"/>
                <w:lang w:val="en-US" w:eastAsia="zh-CN"/>
              </w:rPr>
            </w:pPr>
          </w:p>
          <w:p w14:paraId="587494C2">
            <w:pPr>
              <w:topLinePunct/>
              <w:adjustRightInd w:val="0"/>
              <w:snapToGrid w:val="0"/>
              <w:spacing w:line="480" w:lineRule="exact"/>
              <w:ind w:firstLine="482" w:firstLineChars="200"/>
              <w:jc w:val="center"/>
              <w:rPr>
                <w:rFonts w:hint="eastAsia" w:cs="Times New Roman"/>
                <w:b/>
                <w:bCs/>
                <w:color w:val="auto"/>
                <w:sz w:val="24"/>
                <w:highlight w:val="none"/>
                <w:lang w:val="en-US" w:eastAsia="zh-CN"/>
              </w:rPr>
            </w:pPr>
          </w:p>
          <w:p w14:paraId="29760A97">
            <w:pPr>
              <w:topLinePunct/>
              <w:adjustRightInd w:val="0"/>
              <w:snapToGrid w:val="0"/>
              <w:spacing w:line="480" w:lineRule="exact"/>
              <w:ind w:firstLine="482" w:firstLineChars="200"/>
              <w:jc w:val="center"/>
              <w:rPr>
                <w:rFonts w:hint="default" w:cs="Times New Roman"/>
                <w:b/>
                <w:bCs/>
                <w:color w:val="auto"/>
                <w:sz w:val="24"/>
                <w:highlight w:val="none"/>
                <w:lang w:val="en-US" w:eastAsia="zh-CN"/>
              </w:rPr>
            </w:pPr>
            <w:r>
              <w:rPr>
                <w:rFonts w:hint="eastAsia" w:cs="Times New Roman"/>
                <w:b/>
                <w:bCs/>
                <w:color w:val="auto"/>
                <w:sz w:val="24"/>
                <w:highlight w:val="none"/>
                <w:lang w:val="en-US" w:eastAsia="zh-CN"/>
              </w:rPr>
              <w:t>图2-6  治理工程与煤矿剥采工程衔接图</w:t>
            </w:r>
          </w:p>
          <w:p w14:paraId="4562C4AB">
            <w:pPr>
              <w:topLinePunct/>
              <w:adjustRightInd w:val="0"/>
              <w:snapToGrid w:val="0"/>
              <w:spacing w:line="480" w:lineRule="exact"/>
              <w:ind w:firstLine="482" w:firstLineChars="200"/>
              <w:rPr>
                <w:rFonts w:hint="default" w:ascii="Times New Roman" w:hAnsi="Times New Roman" w:eastAsia="宋体" w:cs="Times New Roman"/>
                <w:b/>
                <w:bCs/>
                <w:color w:val="auto"/>
                <w:sz w:val="24"/>
                <w:highlight w:val="none"/>
                <w:lang w:val="en-US" w:eastAsia="zh-CN"/>
              </w:rPr>
            </w:pPr>
            <w:r>
              <w:rPr>
                <w:rFonts w:hint="eastAsia" w:cs="Times New Roman"/>
                <w:b/>
                <w:bCs/>
                <w:color w:val="auto"/>
                <w:sz w:val="24"/>
                <w:highlight w:val="none"/>
                <w:lang w:val="en-US" w:eastAsia="zh-CN"/>
              </w:rPr>
              <w:t>9</w:t>
            </w:r>
            <w:r>
              <w:rPr>
                <w:rFonts w:hint="eastAsia" w:ascii="Times New Roman" w:hAnsi="Times New Roman" w:eastAsia="宋体" w:cs="Times New Roman"/>
                <w:b/>
                <w:bCs/>
                <w:color w:val="auto"/>
                <w:sz w:val="24"/>
                <w:highlight w:val="none"/>
                <w:lang w:val="en-US" w:eastAsia="zh-CN"/>
              </w:rPr>
              <w:t>.</w:t>
            </w:r>
            <w:r>
              <w:rPr>
                <w:rFonts w:hint="eastAsia" w:cs="Times New Roman"/>
                <w:b/>
                <w:bCs/>
                <w:color w:val="auto"/>
                <w:sz w:val="24"/>
                <w:highlight w:val="none"/>
                <w:lang w:val="en-US" w:eastAsia="zh-CN"/>
              </w:rPr>
              <w:t>2</w:t>
            </w:r>
            <w:r>
              <w:rPr>
                <w:rFonts w:hint="eastAsia" w:ascii="Times New Roman" w:hAnsi="Times New Roman" w:eastAsia="宋体" w:cs="Times New Roman"/>
                <w:b/>
                <w:bCs/>
                <w:color w:val="auto"/>
                <w:sz w:val="24"/>
                <w:highlight w:val="none"/>
                <w:lang w:val="en-US" w:eastAsia="zh-CN"/>
              </w:rPr>
              <w:t>总体治理工艺</w:t>
            </w:r>
          </w:p>
          <w:p w14:paraId="226FE577">
            <w:pPr>
              <w:topLinePunct/>
              <w:adjustRightInd w:val="0"/>
              <w:snapToGrid w:val="0"/>
              <w:spacing w:line="48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次治理工程设计整体采用骨料+膏体相结合充填工艺，采用移破碎系统+制浆系统+充填系统组合方案。治理工程采取分区、分序、差异化治理方案。根据项目地质条件，采空区发育特征，实施差异化治理方案，大空洞采空区利用骨料加膏体充填治理，小空洞采空区采用膏体充填方案，尽量提高采空区充实率。</w:t>
            </w:r>
          </w:p>
          <w:p w14:paraId="1A9079AB">
            <w:pPr>
              <w:adjustRightInd w:val="0"/>
              <w:snapToGrid w:val="0"/>
              <w:spacing w:line="480" w:lineRule="exact"/>
              <w:ind w:firstLine="482" w:firstLineChars="200"/>
              <w:rPr>
                <w:rFonts w:hint="eastAsia" w:eastAsia="宋体"/>
                <w:b/>
                <w:bCs/>
                <w:color w:val="auto"/>
                <w:sz w:val="24"/>
                <w:highlight w:val="none"/>
                <w:lang w:eastAsia="zh-CN"/>
              </w:rPr>
            </w:pPr>
          </w:p>
          <w:p w14:paraId="2219E4E4">
            <w:pPr>
              <w:adjustRightInd w:val="0"/>
              <w:snapToGrid w:val="0"/>
              <w:spacing w:line="480" w:lineRule="exact"/>
              <w:ind w:firstLine="482" w:firstLineChars="200"/>
              <w:rPr>
                <w:rFonts w:hint="eastAsia" w:eastAsia="宋体"/>
                <w:b/>
                <w:bCs/>
                <w:color w:val="auto"/>
                <w:sz w:val="24"/>
                <w:highlight w:val="none"/>
                <w:lang w:eastAsia="zh-CN"/>
              </w:rPr>
            </w:pPr>
          </w:p>
          <w:p w14:paraId="4180AA70">
            <w:pPr>
              <w:adjustRightInd w:val="0"/>
              <w:snapToGrid w:val="0"/>
              <w:spacing w:line="480" w:lineRule="exact"/>
              <w:ind w:firstLine="482" w:firstLineChars="200"/>
              <w:rPr>
                <w:rFonts w:hint="eastAsia" w:eastAsia="宋体"/>
                <w:b/>
                <w:bCs/>
                <w:color w:val="auto"/>
                <w:sz w:val="24"/>
                <w:highlight w:val="none"/>
                <w:lang w:eastAsia="zh-CN"/>
              </w:rPr>
            </w:pPr>
            <w:r>
              <w:rPr>
                <w:rFonts w:hint="eastAsia" w:eastAsia="宋体"/>
                <w:b/>
                <w:bCs/>
                <w:color w:val="auto"/>
                <w:sz w:val="24"/>
                <w:highlight w:val="none"/>
                <w:lang w:eastAsia="zh-CN"/>
              </w:rPr>
              <w:drawing>
                <wp:anchor distT="0" distB="0" distL="114300" distR="114300" simplePos="0" relativeHeight="251671552" behindDoc="0" locked="0" layoutInCell="1" allowOverlap="1">
                  <wp:simplePos x="0" y="0"/>
                  <wp:positionH relativeFrom="column">
                    <wp:posOffset>304800</wp:posOffset>
                  </wp:positionH>
                  <wp:positionV relativeFrom="paragraph">
                    <wp:posOffset>220980</wp:posOffset>
                  </wp:positionV>
                  <wp:extent cx="5105400" cy="4335780"/>
                  <wp:effectExtent l="0" t="0" r="0" b="7620"/>
                  <wp:wrapNone/>
                  <wp:docPr id="88" name="图片 166" descr="C:/Users/lenovo/Desktop/注浆项目工艺流程ps.png注浆项目工艺流程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66" descr="C:/Users/lenovo/Desktop/注浆项目工艺流程ps.png注浆项目工艺流程ps"/>
                          <pic:cNvPicPr>
                            <a:picLocks noChangeAspect="1"/>
                          </pic:cNvPicPr>
                        </pic:nvPicPr>
                        <pic:blipFill>
                          <a:blip r:embed="rId25"/>
                          <a:srcRect/>
                          <a:stretch>
                            <a:fillRect/>
                          </a:stretch>
                        </pic:blipFill>
                        <pic:spPr>
                          <a:xfrm>
                            <a:off x="0" y="0"/>
                            <a:ext cx="5105400" cy="4335780"/>
                          </a:xfrm>
                          <a:prstGeom prst="rect">
                            <a:avLst/>
                          </a:prstGeom>
                          <a:noFill/>
                          <a:ln>
                            <a:noFill/>
                          </a:ln>
                        </pic:spPr>
                      </pic:pic>
                    </a:graphicData>
                  </a:graphic>
                </wp:anchor>
              </w:drawing>
            </w:r>
          </w:p>
          <w:p w14:paraId="747C74DA">
            <w:pPr>
              <w:adjustRightInd w:val="0"/>
              <w:snapToGrid w:val="0"/>
              <w:spacing w:line="480" w:lineRule="exact"/>
              <w:ind w:firstLine="482" w:firstLineChars="200"/>
              <w:rPr>
                <w:rFonts w:hint="eastAsia" w:eastAsia="宋体"/>
                <w:b/>
                <w:bCs/>
                <w:color w:val="auto"/>
                <w:sz w:val="24"/>
                <w:highlight w:val="none"/>
                <w:lang w:eastAsia="zh-CN"/>
              </w:rPr>
            </w:pPr>
          </w:p>
          <w:p w14:paraId="10343045">
            <w:pPr>
              <w:adjustRightInd w:val="0"/>
              <w:snapToGrid w:val="0"/>
              <w:spacing w:line="480" w:lineRule="exact"/>
              <w:ind w:firstLine="482" w:firstLineChars="200"/>
              <w:rPr>
                <w:rFonts w:hint="eastAsia" w:eastAsia="宋体"/>
                <w:b/>
                <w:bCs/>
                <w:color w:val="auto"/>
                <w:sz w:val="24"/>
                <w:highlight w:val="none"/>
                <w:lang w:eastAsia="zh-CN"/>
              </w:rPr>
            </w:pPr>
          </w:p>
          <w:p w14:paraId="56728352">
            <w:pPr>
              <w:adjustRightInd w:val="0"/>
              <w:snapToGrid w:val="0"/>
              <w:spacing w:line="480" w:lineRule="exact"/>
              <w:ind w:firstLine="482" w:firstLineChars="200"/>
              <w:rPr>
                <w:rFonts w:hint="eastAsia" w:eastAsia="宋体"/>
                <w:b/>
                <w:bCs/>
                <w:color w:val="auto"/>
                <w:sz w:val="24"/>
                <w:highlight w:val="none"/>
                <w:lang w:eastAsia="zh-CN"/>
              </w:rPr>
            </w:pPr>
          </w:p>
          <w:p w14:paraId="45196EEA">
            <w:pPr>
              <w:adjustRightInd w:val="0"/>
              <w:snapToGrid w:val="0"/>
              <w:spacing w:line="480" w:lineRule="exact"/>
              <w:ind w:firstLine="482" w:firstLineChars="200"/>
              <w:rPr>
                <w:rFonts w:hint="eastAsia" w:eastAsia="宋体"/>
                <w:b/>
                <w:bCs/>
                <w:color w:val="auto"/>
                <w:sz w:val="24"/>
                <w:highlight w:val="none"/>
                <w:lang w:eastAsia="zh-CN"/>
              </w:rPr>
            </w:pPr>
          </w:p>
          <w:p w14:paraId="1AA5B44A">
            <w:pPr>
              <w:adjustRightInd w:val="0"/>
              <w:snapToGrid w:val="0"/>
              <w:spacing w:line="480" w:lineRule="exact"/>
              <w:ind w:firstLine="482" w:firstLineChars="200"/>
              <w:rPr>
                <w:rFonts w:hint="eastAsia" w:eastAsia="宋体"/>
                <w:b/>
                <w:bCs/>
                <w:color w:val="auto"/>
                <w:sz w:val="24"/>
                <w:highlight w:val="none"/>
                <w:lang w:eastAsia="zh-CN"/>
              </w:rPr>
            </w:pPr>
          </w:p>
          <w:p w14:paraId="4AA38532">
            <w:pPr>
              <w:adjustRightInd w:val="0"/>
              <w:snapToGrid w:val="0"/>
              <w:spacing w:line="480" w:lineRule="exact"/>
              <w:ind w:firstLine="482" w:firstLineChars="200"/>
              <w:rPr>
                <w:rFonts w:hint="eastAsia" w:eastAsia="宋体"/>
                <w:b/>
                <w:bCs/>
                <w:color w:val="auto"/>
                <w:sz w:val="24"/>
                <w:highlight w:val="none"/>
                <w:lang w:eastAsia="zh-CN"/>
              </w:rPr>
            </w:pPr>
          </w:p>
          <w:p w14:paraId="63F4D54D">
            <w:pPr>
              <w:pStyle w:val="7"/>
              <w:rPr>
                <w:rFonts w:hint="eastAsia"/>
                <w:b/>
                <w:bCs/>
                <w:color w:val="auto"/>
                <w:sz w:val="24"/>
                <w:highlight w:val="none"/>
              </w:rPr>
            </w:pPr>
          </w:p>
          <w:p w14:paraId="7257983C">
            <w:pPr>
              <w:rPr>
                <w:rFonts w:hint="eastAsia"/>
                <w:b/>
                <w:bCs/>
                <w:color w:val="auto"/>
                <w:sz w:val="24"/>
                <w:highlight w:val="none"/>
              </w:rPr>
            </w:pPr>
          </w:p>
          <w:p w14:paraId="592CA755">
            <w:pPr>
              <w:pStyle w:val="7"/>
              <w:rPr>
                <w:rFonts w:hint="eastAsia"/>
                <w:b/>
                <w:bCs/>
                <w:color w:val="auto"/>
                <w:sz w:val="24"/>
                <w:highlight w:val="none"/>
              </w:rPr>
            </w:pPr>
          </w:p>
          <w:p w14:paraId="336EE34F">
            <w:pPr>
              <w:rPr>
                <w:rFonts w:hint="eastAsia"/>
                <w:b/>
                <w:bCs/>
                <w:color w:val="auto"/>
                <w:sz w:val="24"/>
                <w:highlight w:val="none"/>
              </w:rPr>
            </w:pPr>
          </w:p>
          <w:p w14:paraId="450538B1">
            <w:pPr>
              <w:pStyle w:val="7"/>
              <w:rPr>
                <w:rFonts w:hint="eastAsia"/>
                <w:b/>
                <w:bCs/>
                <w:color w:val="auto"/>
                <w:sz w:val="24"/>
                <w:highlight w:val="none"/>
              </w:rPr>
            </w:pPr>
          </w:p>
          <w:p w14:paraId="07169A6B">
            <w:pPr>
              <w:rPr>
                <w:rFonts w:hint="eastAsia"/>
                <w:b/>
                <w:bCs/>
                <w:color w:val="auto"/>
                <w:sz w:val="24"/>
                <w:highlight w:val="none"/>
              </w:rPr>
            </w:pPr>
          </w:p>
          <w:p w14:paraId="63727B58">
            <w:pPr>
              <w:topLinePunct/>
              <w:adjustRightInd w:val="0"/>
              <w:snapToGrid w:val="0"/>
              <w:spacing w:line="480" w:lineRule="exact"/>
              <w:ind w:firstLine="480" w:firstLineChars="200"/>
              <w:rPr>
                <w:rFonts w:hint="eastAsia" w:ascii="Times New Roman" w:hAnsi="Times New Roman" w:eastAsia="宋体" w:cs="Times New Roman"/>
                <w:color w:val="auto"/>
                <w:sz w:val="24"/>
                <w:highlight w:val="none"/>
              </w:rPr>
            </w:pPr>
          </w:p>
          <w:p w14:paraId="203A2744">
            <w:pPr>
              <w:keepNext w:val="0"/>
              <w:keepLines w:val="0"/>
              <w:widowControl/>
              <w:suppressLineNumbers w:val="0"/>
              <w:jc w:val="center"/>
              <w:rPr>
                <w:b/>
                <w:bCs/>
                <w:color w:val="auto"/>
                <w:sz w:val="24"/>
                <w:szCs w:val="24"/>
                <w:highlight w:val="none"/>
              </w:rPr>
            </w:pPr>
            <w:r>
              <w:rPr>
                <w:b/>
                <w:bCs/>
                <w:color w:val="auto"/>
                <w:kern w:val="0"/>
                <w:sz w:val="24"/>
                <w:szCs w:val="24"/>
                <w:highlight w:val="none"/>
                <w:lang w:bidi="ar"/>
              </w:rPr>
              <w:t>图2-</w:t>
            </w:r>
            <w:r>
              <w:rPr>
                <w:rFonts w:hint="eastAsia"/>
                <w:b/>
                <w:bCs/>
                <w:color w:val="auto"/>
                <w:kern w:val="0"/>
                <w:sz w:val="24"/>
                <w:szCs w:val="24"/>
                <w:highlight w:val="none"/>
                <w:lang w:val="en-US" w:eastAsia="zh-CN" w:bidi="ar"/>
              </w:rPr>
              <w:t xml:space="preserve">7  </w:t>
            </w:r>
            <w:r>
              <w:rPr>
                <w:b/>
                <w:bCs/>
                <w:color w:val="auto"/>
                <w:sz w:val="24"/>
                <w:szCs w:val="24"/>
                <w:highlight w:val="none"/>
                <w:lang w:val="en-US" w:eastAsia="zh-CN"/>
              </w:rPr>
              <w:t>采空区治理工程总体工艺流程图</w:t>
            </w:r>
          </w:p>
          <w:p w14:paraId="5BE8A685">
            <w:pPr>
              <w:pageBreakBefore w:val="0"/>
              <w:widowControl w:val="0"/>
              <w:kinsoku/>
              <w:wordWrap/>
              <w:overflowPunct/>
              <w:topLinePunct/>
              <w:bidi w:val="0"/>
              <w:adjustRightInd w:val="0"/>
              <w:snapToGrid w:val="0"/>
              <w:spacing w:line="460" w:lineRule="exact"/>
              <w:ind w:leftChars="0" w:firstLine="482" w:firstLineChars="200"/>
              <w:rPr>
                <w:rFonts w:hint="eastAsia" w:ascii="Times New Roman" w:hAnsi="Times New Roman" w:eastAsia="宋体" w:cs="Times New Roman"/>
                <w:b/>
                <w:bCs/>
                <w:color w:val="auto"/>
                <w:sz w:val="24"/>
                <w:highlight w:val="none"/>
                <w:lang w:eastAsia="zh-CN"/>
              </w:rPr>
            </w:pPr>
            <w:r>
              <w:rPr>
                <w:rFonts w:hint="eastAsia" w:cs="Times New Roman"/>
                <w:b/>
                <w:bCs/>
                <w:color w:val="auto"/>
                <w:sz w:val="24"/>
                <w:highlight w:val="none"/>
                <w:lang w:val="en-US" w:eastAsia="zh-CN"/>
              </w:rPr>
              <w:t>9</w:t>
            </w:r>
            <w:r>
              <w:rPr>
                <w:rFonts w:hint="eastAsia" w:ascii="Times New Roman" w:hAnsi="Times New Roman" w:eastAsia="宋体" w:cs="Times New Roman"/>
                <w:b/>
                <w:bCs/>
                <w:color w:val="auto"/>
                <w:sz w:val="24"/>
                <w:highlight w:val="none"/>
                <w:lang w:val="en-US" w:eastAsia="zh-CN"/>
              </w:rPr>
              <w:t>.</w:t>
            </w:r>
            <w:r>
              <w:rPr>
                <w:rFonts w:hint="eastAsia" w:cs="Times New Roman"/>
                <w:b/>
                <w:bCs/>
                <w:color w:val="auto"/>
                <w:sz w:val="24"/>
                <w:highlight w:val="none"/>
                <w:lang w:val="en-US" w:eastAsia="zh-CN"/>
              </w:rPr>
              <w:t>3</w:t>
            </w:r>
            <w:r>
              <w:rPr>
                <w:rFonts w:hint="eastAsia" w:ascii="Times New Roman" w:hAnsi="Times New Roman" w:eastAsia="宋体" w:cs="Times New Roman"/>
                <w:b/>
                <w:bCs/>
                <w:color w:val="auto"/>
                <w:sz w:val="24"/>
                <w:highlight w:val="none"/>
                <w:lang w:val="en-US" w:eastAsia="zh-CN"/>
              </w:rPr>
              <w:t>破碎及制浆工程</w:t>
            </w:r>
          </w:p>
          <w:p w14:paraId="1574D0F2">
            <w:pPr>
              <w:pageBreakBefore w:val="0"/>
              <w:widowControl w:val="0"/>
              <w:numPr>
                <w:ilvl w:val="0"/>
                <w:numId w:val="0"/>
              </w:numPr>
              <w:kinsoku/>
              <w:wordWrap/>
              <w:overflowPunct/>
              <w:topLinePunct/>
              <w:bidi w:val="0"/>
              <w:adjustRightInd w:val="0"/>
              <w:snapToGrid w:val="0"/>
              <w:spacing w:line="460" w:lineRule="exact"/>
              <w:ind w:leftChars="0" w:firstLine="482" w:firstLineChars="200"/>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（1）骨料</w:t>
            </w:r>
            <w:r>
              <w:rPr>
                <w:rFonts w:hint="default" w:ascii="Times New Roman" w:hAnsi="Times New Roman" w:eastAsia="宋体" w:cs="Times New Roman"/>
                <w:b/>
                <w:bCs/>
                <w:color w:val="auto"/>
                <w:sz w:val="24"/>
                <w:szCs w:val="24"/>
                <w:highlight w:val="none"/>
                <w:lang w:val="en-US" w:eastAsia="zh-CN"/>
              </w:rPr>
              <w:t>破碎系统</w:t>
            </w:r>
          </w:p>
          <w:p w14:paraId="27AEF170">
            <w:pPr>
              <w:pStyle w:val="108"/>
              <w:pageBreakBefore w:val="0"/>
              <w:widowControl w:val="0"/>
              <w:kinsoku/>
              <w:wordWrap/>
              <w:overflowPunct/>
              <w:bidi w:val="0"/>
              <w:spacing w:line="460" w:lineRule="exact"/>
              <w:ind w:left="0" w:leftChars="0" w:firstLine="480" w:firstLineChars="200"/>
              <w:rPr>
                <w:rFonts w:hint="default" w:ascii="Times New Roman" w:hAnsi="Times New Roman" w:cs="Times New Roman"/>
                <w:b w:val="0"/>
                <w:bCs w:val="0"/>
                <w:color w:val="auto"/>
                <w:sz w:val="24"/>
                <w:szCs w:val="24"/>
                <w:highlight w:val="none"/>
              </w:rPr>
            </w:pPr>
            <w:r>
              <w:rPr>
                <w:rFonts w:hint="eastAsia" w:ascii="Times New Roman" w:hAnsi="Times New Roman" w:eastAsia="宋体" w:cs="Times New Roman"/>
                <w:b w:val="0"/>
                <w:bCs w:val="0"/>
                <w:color w:val="auto"/>
                <w:sz w:val="24"/>
                <w:szCs w:val="24"/>
                <w:highlight w:val="none"/>
                <w:lang w:val="en-US" w:eastAsia="zh-CN"/>
              </w:rPr>
              <w:t>项目建设</w:t>
            </w:r>
            <w:r>
              <w:rPr>
                <w:rFonts w:hint="default" w:ascii="Times New Roman" w:hAnsi="Times New Roman" w:eastAsia="宋体" w:cs="Times New Roman"/>
                <w:b w:val="0"/>
                <w:bCs w:val="0"/>
                <w:color w:val="auto"/>
                <w:sz w:val="24"/>
                <w:szCs w:val="24"/>
                <w:highlight w:val="none"/>
                <w:lang w:val="en-US" w:eastAsia="zh-CN"/>
              </w:rPr>
              <w:t>450t/h成品骨料生产线</w:t>
            </w:r>
            <w:r>
              <w:rPr>
                <w:rFonts w:hint="eastAsia" w:ascii="Times New Roman" w:hAnsi="Times New Roman" w:eastAsia="宋体" w:cs="Times New Roman"/>
                <w:b w:val="0"/>
                <w:bCs w:val="0"/>
                <w:color w:val="auto"/>
                <w:sz w:val="24"/>
                <w:szCs w:val="24"/>
                <w:highlight w:val="none"/>
                <w:lang w:val="en-US" w:eastAsia="zh-CN"/>
              </w:rPr>
              <w:t>1条，以哈尔乌素煤矿洗煤厂洗选矸石为原料。洗选煤矸石</w:t>
            </w:r>
            <w:r>
              <w:rPr>
                <w:rFonts w:hint="eastAsia" w:ascii="Times New Roman" w:hAnsi="Times New Roman" w:cs="Times New Roman"/>
                <w:b w:val="0"/>
                <w:bCs w:val="0"/>
                <w:color w:val="auto"/>
                <w:sz w:val="24"/>
                <w:szCs w:val="24"/>
                <w:highlight w:val="none"/>
                <w:lang w:val="en-US" w:eastAsia="zh-CN"/>
              </w:rPr>
              <w:t>经</w:t>
            </w:r>
            <w:r>
              <w:rPr>
                <w:rFonts w:hint="default" w:ascii="Times New Roman" w:hAnsi="Times New Roman" w:cs="Times New Roman"/>
                <w:b w:val="0"/>
                <w:bCs w:val="0"/>
                <w:color w:val="auto"/>
                <w:sz w:val="24"/>
                <w:szCs w:val="24"/>
                <w:highlight w:val="none"/>
              </w:rPr>
              <w:t>鄂式破碎机完成初破</w:t>
            </w:r>
            <w:r>
              <w:rPr>
                <w:rFonts w:hint="eastAsia" w:ascii="Times New Roman" w:hAnsi="Times New Roman" w:cs="Times New Roman"/>
                <w:b w:val="0"/>
                <w:bCs w:val="0"/>
                <w:color w:val="auto"/>
                <w:sz w:val="24"/>
                <w:szCs w:val="24"/>
                <w:highlight w:val="none"/>
                <w:lang w:val="en-US" w:eastAsia="zh-CN"/>
              </w:rPr>
              <w:t>后再经</w:t>
            </w:r>
            <w:r>
              <w:rPr>
                <w:rFonts w:hint="default" w:ascii="Times New Roman" w:hAnsi="Times New Roman" w:cs="Times New Roman"/>
                <w:b w:val="0"/>
                <w:bCs w:val="0"/>
                <w:color w:val="auto"/>
                <w:sz w:val="24"/>
                <w:szCs w:val="24"/>
                <w:highlight w:val="none"/>
              </w:rPr>
              <w:t>反击破碎机完成二破</w:t>
            </w:r>
            <w:r>
              <w:rPr>
                <w:rFonts w:hint="eastAsia" w:ascii="Times New Roman" w:hAnsi="Times New Roman" w:cs="Times New Roman"/>
                <w:b w:val="0"/>
                <w:bCs w:val="0"/>
                <w:color w:val="auto"/>
                <w:sz w:val="24"/>
                <w:szCs w:val="24"/>
                <w:highlight w:val="none"/>
                <w:lang w:eastAsia="zh-CN"/>
              </w:rPr>
              <w:t>，</w:t>
            </w:r>
            <w:r>
              <w:rPr>
                <w:rFonts w:hint="eastAsia" w:ascii="Times New Roman" w:hAnsi="Times New Roman" w:cs="Times New Roman"/>
                <w:b w:val="0"/>
                <w:bCs w:val="0"/>
                <w:color w:val="auto"/>
                <w:sz w:val="24"/>
                <w:szCs w:val="24"/>
                <w:highlight w:val="none"/>
                <w:lang w:val="en-US" w:eastAsia="zh-CN"/>
              </w:rPr>
              <w:t>最后通过</w:t>
            </w:r>
            <w:r>
              <w:rPr>
                <w:rFonts w:hint="default" w:ascii="Times New Roman" w:hAnsi="Times New Roman" w:cs="Times New Roman"/>
                <w:b w:val="0"/>
                <w:bCs w:val="0"/>
                <w:color w:val="auto"/>
                <w:sz w:val="24"/>
                <w:szCs w:val="24"/>
                <w:highlight w:val="none"/>
              </w:rPr>
              <w:t>振动筛</w:t>
            </w:r>
            <w:r>
              <w:rPr>
                <w:rFonts w:hint="eastAsia" w:ascii="Times New Roman" w:hAnsi="Times New Roman" w:cs="Times New Roman"/>
                <w:b w:val="0"/>
                <w:bCs w:val="0"/>
                <w:color w:val="auto"/>
                <w:sz w:val="24"/>
                <w:szCs w:val="24"/>
                <w:highlight w:val="none"/>
                <w:lang w:val="en-US" w:eastAsia="zh-CN"/>
              </w:rPr>
              <w:t>分离筛选出合格粒径的</w:t>
            </w:r>
            <w:r>
              <w:rPr>
                <w:rFonts w:hint="default" w:ascii="Times New Roman" w:hAnsi="Times New Roman" w:cs="Times New Roman"/>
                <w:b w:val="0"/>
                <w:bCs w:val="0"/>
                <w:color w:val="auto"/>
                <w:sz w:val="24"/>
                <w:szCs w:val="24"/>
                <w:highlight w:val="none"/>
              </w:rPr>
              <w:t>骨料</w:t>
            </w:r>
            <w:r>
              <w:rPr>
                <w:rFonts w:hint="eastAsia" w:ascii="Times New Roman" w:hAnsi="Times New Roman" w:cs="Times New Roman"/>
                <w:b w:val="0"/>
                <w:bCs w:val="0"/>
                <w:color w:val="auto"/>
                <w:sz w:val="24"/>
                <w:szCs w:val="24"/>
                <w:highlight w:val="none"/>
                <w:lang w:eastAsia="zh-CN"/>
              </w:rPr>
              <w:t>（</w:t>
            </w:r>
            <w:r>
              <w:rPr>
                <w:rFonts w:hint="eastAsia" w:ascii="Times New Roman" w:hAnsi="Times New Roman" w:cs="Times New Roman"/>
                <w:b w:val="0"/>
                <w:bCs w:val="0"/>
                <w:color w:val="auto"/>
                <w:sz w:val="24"/>
                <w:szCs w:val="24"/>
                <w:highlight w:val="none"/>
                <w:lang w:val="en-US" w:eastAsia="zh-CN"/>
              </w:rPr>
              <w:t>成品骨料粒径≤25mm</w:t>
            </w:r>
            <w:r>
              <w:rPr>
                <w:rFonts w:hint="eastAsia" w:ascii="Times New Roman" w:hAnsi="Times New Roman" w:cs="Times New Roman"/>
                <w:b w:val="0"/>
                <w:bCs w:val="0"/>
                <w:color w:val="auto"/>
                <w:sz w:val="24"/>
                <w:szCs w:val="24"/>
                <w:highlight w:val="none"/>
                <w:lang w:eastAsia="zh-CN"/>
              </w:rPr>
              <w:t>），</w:t>
            </w:r>
            <w:r>
              <w:rPr>
                <w:rFonts w:hint="eastAsia" w:ascii="Times New Roman" w:hAnsi="Times New Roman" w:cs="Times New Roman"/>
                <w:b w:val="0"/>
                <w:bCs w:val="0"/>
                <w:color w:val="auto"/>
                <w:sz w:val="24"/>
                <w:szCs w:val="24"/>
                <w:highlight w:val="none"/>
                <w:lang w:val="en-US" w:eastAsia="zh-CN"/>
              </w:rPr>
              <w:t>经</w:t>
            </w:r>
            <w:r>
              <w:rPr>
                <w:rFonts w:hint="default" w:ascii="Times New Roman" w:hAnsi="Times New Roman" w:cs="Times New Roman"/>
                <w:b w:val="0"/>
                <w:bCs w:val="0"/>
                <w:color w:val="auto"/>
                <w:sz w:val="24"/>
                <w:szCs w:val="24"/>
                <w:highlight w:val="none"/>
              </w:rPr>
              <w:t>皮带机</w:t>
            </w:r>
            <w:r>
              <w:rPr>
                <w:rFonts w:hint="eastAsia" w:ascii="Times New Roman" w:hAnsi="Times New Roman" w:cs="Times New Roman"/>
                <w:b w:val="0"/>
                <w:bCs w:val="0"/>
                <w:color w:val="auto"/>
                <w:sz w:val="24"/>
                <w:szCs w:val="24"/>
                <w:highlight w:val="none"/>
                <w:lang w:val="en-US" w:eastAsia="zh-CN"/>
              </w:rPr>
              <w:t>转运至</w:t>
            </w:r>
            <w:r>
              <w:rPr>
                <w:rFonts w:hint="default" w:ascii="Times New Roman" w:hAnsi="Times New Roman" w:cs="Times New Roman"/>
                <w:b w:val="0"/>
                <w:bCs w:val="0"/>
                <w:color w:val="auto"/>
                <w:sz w:val="24"/>
                <w:szCs w:val="24"/>
                <w:highlight w:val="none"/>
              </w:rPr>
              <w:t>成品骨料堆放区</w:t>
            </w:r>
            <w:r>
              <w:rPr>
                <w:rFonts w:hint="eastAsia" w:ascii="Times New Roman" w:hAnsi="Times New Roman" w:cs="Times New Roman"/>
                <w:b w:val="0"/>
                <w:bCs w:val="0"/>
                <w:color w:val="auto"/>
                <w:sz w:val="24"/>
                <w:szCs w:val="24"/>
                <w:highlight w:val="none"/>
                <w:lang w:eastAsia="zh-CN"/>
              </w:rPr>
              <w:t>（</w:t>
            </w:r>
            <w:r>
              <w:rPr>
                <w:rFonts w:hint="eastAsia" w:ascii="Times New Roman" w:hAnsi="Times New Roman" w:cs="Times New Roman"/>
                <w:b w:val="0"/>
                <w:bCs w:val="0"/>
                <w:color w:val="auto"/>
                <w:sz w:val="24"/>
                <w:szCs w:val="24"/>
                <w:highlight w:val="none"/>
                <w:lang w:val="en-US" w:eastAsia="zh-CN"/>
              </w:rPr>
              <w:t>密闭式仓库</w:t>
            </w:r>
            <w:r>
              <w:rPr>
                <w:rFonts w:hint="eastAsia" w:ascii="Times New Roman" w:hAnsi="Times New Roman" w:cs="Times New Roman"/>
                <w:b w:val="0"/>
                <w:bCs w:val="0"/>
                <w:color w:val="auto"/>
                <w:sz w:val="24"/>
                <w:szCs w:val="24"/>
                <w:highlight w:val="none"/>
                <w:lang w:eastAsia="zh-CN"/>
              </w:rPr>
              <w:t>）</w:t>
            </w:r>
            <w:r>
              <w:rPr>
                <w:rFonts w:hint="eastAsia" w:ascii="Times New Roman" w:hAnsi="Times New Roman" w:cs="Times New Roman"/>
                <w:b w:val="0"/>
                <w:bCs w:val="0"/>
                <w:color w:val="auto"/>
                <w:sz w:val="24"/>
                <w:szCs w:val="24"/>
                <w:highlight w:val="none"/>
                <w:lang w:val="en-US" w:eastAsia="zh-CN"/>
              </w:rPr>
              <w:t>暂存，不合格的产品返回到二级破碎工序</w:t>
            </w:r>
            <w:r>
              <w:rPr>
                <w:rFonts w:hint="default" w:ascii="Times New Roman" w:hAnsi="Times New Roman" w:cs="Times New Roman"/>
                <w:b w:val="0"/>
                <w:bCs w:val="0"/>
                <w:color w:val="auto"/>
                <w:sz w:val="24"/>
                <w:szCs w:val="24"/>
                <w:highlight w:val="none"/>
              </w:rPr>
              <w:t>。</w:t>
            </w:r>
          </w:p>
          <w:p w14:paraId="730D20E5">
            <w:pPr>
              <w:pStyle w:val="108"/>
              <w:pageBreakBefore w:val="0"/>
              <w:widowControl w:val="0"/>
              <w:kinsoku/>
              <w:wordWrap/>
              <w:overflowPunct/>
              <w:bidi w:val="0"/>
              <w:spacing w:line="460" w:lineRule="exact"/>
              <w:ind w:left="0" w:leftChars="0" w:firstLine="480" w:firstLineChars="200"/>
              <w:rPr>
                <w:rFonts w:hint="default" w:ascii="Times New Roman" w:hAnsi="Times New Roman" w:eastAsia="宋体" w:cs="Times New Roman"/>
                <w:b w:val="0"/>
                <w:bCs w:val="0"/>
                <w:color w:val="auto"/>
                <w:sz w:val="24"/>
                <w:szCs w:val="24"/>
                <w:highlight w:val="none"/>
              </w:rPr>
            </w:pPr>
          </w:p>
          <w:p w14:paraId="35AD6814">
            <w:pPr>
              <w:pStyle w:val="108"/>
              <w:pageBreakBefore w:val="0"/>
              <w:widowControl w:val="0"/>
              <w:kinsoku/>
              <w:wordWrap/>
              <w:overflowPunct/>
              <w:bidi w:val="0"/>
              <w:spacing w:line="460" w:lineRule="exact"/>
              <w:ind w:left="0" w:leftChars="0" w:firstLine="480" w:firstLineChars="200"/>
              <w:rPr>
                <w:rFonts w:hint="eastAsia" w:ascii="Times New Roman" w:hAnsi="Times New Roman" w:cs="Times New Roman"/>
                <w:b w:val="0"/>
                <w:bCs w:val="0"/>
                <w:color w:val="auto"/>
                <w:sz w:val="24"/>
                <w:szCs w:val="24"/>
                <w:highlight w:val="none"/>
                <w:lang w:val="en-US" w:eastAsia="zh-CN"/>
              </w:rPr>
            </w:pPr>
          </w:p>
          <w:p w14:paraId="36CA4EC3">
            <w:pPr>
              <w:pStyle w:val="108"/>
              <w:pageBreakBefore w:val="0"/>
              <w:widowControl w:val="0"/>
              <w:kinsoku/>
              <w:wordWrap/>
              <w:overflowPunct/>
              <w:bidi w:val="0"/>
              <w:spacing w:line="460" w:lineRule="exact"/>
              <w:ind w:left="0" w:leftChars="0" w:firstLine="480" w:firstLineChars="200"/>
              <w:rPr>
                <w:rFonts w:hint="eastAsia" w:ascii="Times New Roman" w:hAnsi="Times New Roman" w:cs="Times New Roman"/>
                <w:b w:val="0"/>
                <w:bCs w:val="0"/>
                <w:color w:val="auto"/>
                <w:sz w:val="24"/>
                <w:szCs w:val="24"/>
                <w:highlight w:val="none"/>
                <w:lang w:val="en-US" w:eastAsia="zh-CN"/>
              </w:rPr>
            </w:pPr>
          </w:p>
          <w:p w14:paraId="7F4A263D">
            <w:pPr>
              <w:pStyle w:val="108"/>
              <w:pageBreakBefore w:val="0"/>
              <w:widowControl w:val="0"/>
              <w:kinsoku/>
              <w:wordWrap/>
              <w:overflowPunct/>
              <w:bidi w:val="0"/>
              <w:spacing w:line="460" w:lineRule="exact"/>
              <w:ind w:left="0" w:leftChars="0" w:firstLine="480" w:firstLineChars="200"/>
              <w:rPr>
                <w:rFonts w:hint="eastAsia" w:ascii="Times New Roman" w:hAnsi="Times New Roman" w:cs="Times New Roman"/>
                <w:b w:val="0"/>
                <w:bCs w:val="0"/>
                <w:color w:val="auto"/>
                <w:sz w:val="24"/>
                <w:szCs w:val="24"/>
                <w:highlight w:val="none"/>
                <w:lang w:val="en-US" w:eastAsia="zh-CN"/>
              </w:rPr>
            </w:pPr>
          </w:p>
          <w:p w14:paraId="1D45CF6C">
            <w:pPr>
              <w:rPr>
                <w:rFonts w:hint="default"/>
                <w:color w:val="auto"/>
                <w:highlight w:val="none"/>
                <w:lang w:val="en-US" w:eastAsia="zh-CN"/>
              </w:rPr>
            </w:pPr>
          </w:p>
          <w:p w14:paraId="6C7758D6">
            <w:pPr>
              <w:pStyle w:val="7"/>
              <w:rPr>
                <w:rFonts w:hint="default" w:ascii="Times New Roman" w:hAnsi="Times New Roman" w:eastAsia="宋体" w:cs="Times New Roman"/>
                <w:b w:val="0"/>
                <w:bCs w:val="0"/>
                <w:color w:val="auto"/>
                <w:sz w:val="24"/>
                <w:szCs w:val="24"/>
                <w:highlight w:val="none"/>
                <w:lang w:val="en-US" w:eastAsia="zh-CN"/>
              </w:rPr>
            </w:pPr>
            <w:r>
              <w:rPr>
                <w:color w:val="auto"/>
                <w:highlight w:val="none"/>
              </w:rPr>
              <w:drawing>
                <wp:anchor distT="0" distB="0" distL="114300" distR="114300" simplePos="0" relativeHeight="251676672" behindDoc="0" locked="0" layoutInCell="1" allowOverlap="1">
                  <wp:simplePos x="0" y="0"/>
                  <wp:positionH relativeFrom="column">
                    <wp:posOffset>1601470</wp:posOffset>
                  </wp:positionH>
                  <wp:positionV relativeFrom="paragraph">
                    <wp:posOffset>-1185545</wp:posOffset>
                  </wp:positionV>
                  <wp:extent cx="2446020" cy="5039995"/>
                  <wp:effectExtent l="9525" t="9525" r="17780" b="20955"/>
                  <wp:wrapNone/>
                  <wp:docPr id="93"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95"/>
                          <pic:cNvPicPr>
                            <a:picLocks noChangeAspect="1"/>
                          </pic:cNvPicPr>
                        </pic:nvPicPr>
                        <pic:blipFill>
                          <a:blip r:embed="rId26"/>
                          <a:srcRect l="39081" t="10471" r="3212" b="5403"/>
                          <a:stretch>
                            <a:fillRect/>
                          </a:stretch>
                        </pic:blipFill>
                        <pic:spPr>
                          <a:xfrm rot="-5400000">
                            <a:off x="0" y="0"/>
                            <a:ext cx="2446020" cy="5039995"/>
                          </a:xfrm>
                          <a:prstGeom prst="rect">
                            <a:avLst/>
                          </a:prstGeom>
                          <a:noFill/>
                          <a:ln w="9525" cap="flat" cmpd="sng">
                            <a:solidFill>
                              <a:srgbClr val="000000"/>
                            </a:solidFill>
                            <a:prstDash val="solid"/>
                            <a:round/>
                            <a:headEnd type="none" w="med" len="med"/>
                            <a:tailEnd type="none" w="med" len="med"/>
                          </a:ln>
                        </pic:spPr>
                      </pic:pic>
                    </a:graphicData>
                  </a:graphic>
                </wp:anchor>
              </w:drawing>
            </w:r>
          </w:p>
          <w:p w14:paraId="62A8DDB6">
            <w:pPr>
              <w:rPr>
                <w:rFonts w:hint="default" w:ascii="Times New Roman" w:hAnsi="Times New Roman" w:eastAsia="宋体" w:cs="Times New Roman"/>
                <w:b w:val="0"/>
                <w:bCs w:val="0"/>
                <w:color w:val="auto"/>
                <w:sz w:val="24"/>
                <w:szCs w:val="24"/>
                <w:highlight w:val="none"/>
                <w:lang w:val="en-US" w:eastAsia="zh-CN"/>
              </w:rPr>
            </w:pPr>
          </w:p>
          <w:p w14:paraId="60499D6C">
            <w:pPr>
              <w:pStyle w:val="7"/>
              <w:rPr>
                <w:rFonts w:hint="default" w:ascii="Times New Roman" w:hAnsi="Times New Roman" w:eastAsia="宋体" w:cs="Times New Roman"/>
                <w:b w:val="0"/>
                <w:bCs w:val="0"/>
                <w:color w:val="auto"/>
                <w:sz w:val="24"/>
                <w:szCs w:val="24"/>
                <w:highlight w:val="none"/>
                <w:lang w:val="en-US" w:eastAsia="zh-CN"/>
              </w:rPr>
            </w:pPr>
          </w:p>
          <w:p w14:paraId="0EC4997F">
            <w:pPr>
              <w:rPr>
                <w:rFonts w:hint="default" w:ascii="Times New Roman" w:hAnsi="Times New Roman" w:eastAsia="宋体" w:cs="Times New Roman"/>
                <w:b w:val="0"/>
                <w:bCs w:val="0"/>
                <w:color w:val="auto"/>
                <w:sz w:val="24"/>
                <w:szCs w:val="24"/>
                <w:highlight w:val="none"/>
                <w:lang w:val="en-US" w:eastAsia="zh-CN"/>
              </w:rPr>
            </w:pPr>
          </w:p>
          <w:p w14:paraId="799FDF7A">
            <w:pPr>
              <w:pStyle w:val="7"/>
              <w:rPr>
                <w:rFonts w:hint="default" w:ascii="Times New Roman" w:hAnsi="Times New Roman" w:eastAsia="宋体" w:cs="Times New Roman"/>
                <w:b w:val="0"/>
                <w:bCs w:val="0"/>
                <w:color w:val="auto"/>
                <w:sz w:val="24"/>
                <w:szCs w:val="24"/>
                <w:highlight w:val="none"/>
                <w:lang w:val="en-US" w:eastAsia="zh-CN"/>
              </w:rPr>
            </w:pPr>
          </w:p>
          <w:p w14:paraId="7C783EFF">
            <w:pPr>
              <w:rPr>
                <w:rFonts w:hint="default" w:ascii="Times New Roman" w:hAnsi="Times New Roman" w:eastAsia="宋体" w:cs="Times New Roman"/>
                <w:b w:val="0"/>
                <w:bCs w:val="0"/>
                <w:color w:val="auto"/>
                <w:sz w:val="24"/>
                <w:szCs w:val="24"/>
                <w:highlight w:val="none"/>
                <w:lang w:val="en-US" w:eastAsia="zh-CN"/>
              </w:rPr>
            </w:pPr>
          </w:p>
          <w:p w14:paraId="71206E33">
            <w:pPr>
              <w:pStyle w:val="7"/>
              <w:rPr>
                <w:rFonts w:hint="default" w:ascii="Times New Roman" w:hAnsi="Times New Roman" w:eastAsia="宋体" w:cs="Times New Roman"/>
                <w:b w:val="0"/>
                <w:bCs w:val="0"/>
                <w:color w:val="auto"/>
                <w:sz w:val="24"/>
                <w:szCs w:val="24"/>
                <w:highlight w:val="none"/>
                <w:lang w:val="en-US" w:eastAsia="zh-CN"/>
              </w:rPr>
            </w:pPr>
          </w:p>
          <w:p w14:paraId="5AAC9363">
            <w:pPr>
              <w:pStyle w:val="7"/>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kern w:val="0"/>
                <w:sz w:val="24"/>
                <w:highlight w:val="none"/>
                <w:lang w:bidi="ar"/>
              </w:rPr>
              <w:t>图2-</w:t>
            </w:r>
            <w:r>
              <w:rPr>
                <w:rFonts w:hint="eastAsia" w:ascii="Times New Roman" w:hAnsi="Times New Roman" w:cs="Times New Roman"/>
                <w:b/>
                <w:bCs/>
                <w:color w:val="auto"/>
                <w:kern w:val="0"/>
                <w:sz w:val="24"/>
                <w:highlight w:val="none"/>
                <w:lang w:val="en-US" w:eastAsia="zh-CN" w:bidi="ar"/>
              </w:rPr>
              <w:t>8</w:t>
            </w:r>
            <w:r>
              <w:rPr>
                <w:rFonts w:hint="default" w:ascii="Times New Roman" w:hAnsi="Times New Roman" w:cs="Times New Roman"/>
                <w:b/>
                <w:bCs/>
                <w:color w:val="auto"/>
                <w:kern w:val="0"/>
                <w:sz w:val="24"/>
                <w:highlight w:val="none"/>
                <w:lang w:val="en-US" w:eastAsia="zh-CN" w:bidi="ar"/>
              </w:rPr>
              <w:t xml:space="preserve">  </w:t>
            </w:r>
            <w:r>
              <w:rPr>
                <w:rFonts w:hint="default" w:ascii="Times New Roman" w:hAnsi="Times New Roman" w:eastAsia="宋体" w:cs="Times New Roman"/>
                <w:b/>
                <w:bCs/>
                <w:color w:val="auto"/>
                <w:sz w:val="24"/>
                <w:szCs w:val="24"/>
                <w:highlight w:val="none"/>
                <w:lang w:val="en-US" w:eastAsia="zh-CN"/>
              </w:rPr>
              <w:t>破碎系统</w:t>
            </w:r>
            <w:r>
              <w:rPr>
                <w:rFonts w:hint="eastAsia" w:ascii="Times New Roman" w:hAnsi="Times New Roman" w:eastAsia="宋体" w:cs="Times New Roman"/>
                <w:b/>
                <w:bCs/>
                <w:color w:val="auto"/>
                <w:sz w:val="24"/>
                <w:szCs w:val="24"/>
                <w:highlight w:val="none"/>
                <w:lang w:val="en-US" w:eastAsia="zh-CN"/>
              </w:rPr>
              <w:t>布置示意</w:t>
            </w:r>
            <w:r>
              <w:rPr>
                <w:rFonts w:hint="default" w:ascii="Times New Roman" w:hAnsi="Times New Roman" w:eastAsia="宋体" w:cs="Times New Roman"/>
                <w:b/>
                <w:bCs/>
                <w:color w:val="auto"/>
                <w:sz w:val="24"/>
                <w:szCs w:val="24"/>
                <w:highlight w:val="none"/>
                <w:lang w:val="en-US" w:eastAsia="zh-CN"/>
              </w:rPr>
              <w:t>图</w:t>
            </w:r>
          </w:p>
          <w:p w14:paraId="357C1C3B">
            <w:pPr>
              <w:ind w:firstLine="482" w:firstLineChars="200"/>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（2）制浆站系统</w:t>
            </w:r>
          </w:p>
          <w:p w14:paraId="2E70B66F">
            <w:pPr>
              <w:pageBreakBefore w:val="0"/>
              <w:widowControl w:val="0"/>
              <w:numPr>
                <w:ilvl w:val="0"/>
                <w:numId w:val="0"/>
              </w:numPr>
              <w:kinsoku/>
              <w:wordWrap/>
              <w:overflowPunct/>
              <w:topLinePunct/>
              <w:bidi w:val="0"/>
              <w:adjustRightInd w:val="0"/>
              <w:snapToGrid w:val="0"/>
              <w:spacing w:line="460" w:lineRule="exact"/>
              <w:ind w:leftChars="0" w:firstLine="480" w:firstLineChars="20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注浆站</w:t>
            </w:r>
            <w:r>
              <w:rPr>
                <w:rFonts w:hint="eastAsia" w:ascii="Times New Roman" w:hAnsi="Times New Roman" w:eastAsia="宋体" w:cs="Times New Roman"/>
                <w:b w:val="0"/>
                <w:bCs w:val="0"/>
                <w:color w:val="auto"/>
                <w:sz w:val="24"/>
                <w:szCs w:val="24"/>
                <w:highlight w:val="none"/>
                <w:lang w:val="en-US" w:eastAsia="zh-CN"/>
              </w:rPr>
              <w:t>由</w:t>
            </w:r>
            <w:r>
              <w:rPr>
                <w:rFonts w:hint="default" w:ascii="Times New Roman" w:hAnsi="Times New Roman" w:eastAsia="宋体" w:cs="Times New Roman"/>
                <w:b w:val="0"/>
                <w:bCs w:val="0"/>
                <w:color w:val="auto"/>
                <w:sz w:val="24"/>
                <w:szCs w:val="24"/>
                <w:highlight w:val="none"/>
                <w:lang w:val="en-US" w:eastAsia="zh-CN"/>
              </w:rPr>
              <w:t>滚筒式筛分机、定量给料仓、皮带输送机、</w:t>
            </w:r>
            <w:r>
              <w:rPr>
                <w:rFonts w:hint="eastAsia" w:cs="Times New Roman"/>
                <w:b w:val="0"/>
                <w:bCs w:val="0"/>
                <w:color w:val="auto"/>
                <w:sz w:val="24"/>
                <w:szCs w:val="24"/>
                <w:highlight w:val="none"/>
                <w:lang w:val="en-US" w:eastAsia="zh-CN"/>
              </w:rPr>
              <w:t>立</w:t>
            </w:r>
            <w:r>
              <w:rPr>
                <w:rFonts w:hint="default" w:ascii="Times New Roman" w:hAnsi="Times New Roman" w:eastAsia="宋体" w:cs="Times New Roman"/>
                <w:b w:val="0"/>
                <w:bCs w:val="0"/>
                <w:color w:val="auto"/>
                <w:sz w:val="24"/>
                <w:szCs w:val="24"/>
                <w:highlight w:val="none"/>
                <w:lang w:val="en-US" w:eastAsia="zh-CN"/>
              </w:rPr>
              <w:t>式水泥仓、计量螺旋、输送螺旋、多功能复合式制浆机、振动除砂机、储浆池搅拌机、供水泵、渣浆泵、中央控制室及自动化制浆智能综合控制系统等组成。</w:t>
            </w:r>
          </w:p>
          <w:p w14:paraId="5C1605C7">
            <w:pPr>
              <w:pageBreakBefore w:val="0"/>
              <w:widowControl w:val="0"/>
              <w:numPr>
                <w:ilvl w:val="0"/>
                <w:numId w:val="0"/>
              </w:numPr>
              <w:kinsoku/>
              <w:wordWrap/>
              <w:overflowPunct/>
              <w:topLinePunct/>
              <w:bidi w:val="0"/>
              <w:adjustRightInd w:val="0"/>
              <w:snapToGrid w:val="0"/>
              <w:spacing w:line="460" w:lineRule="exact"/>
              <w:ind w:leftChars="0" w:firstLine="480" w:firstLineChars="20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原</w:t>
            </w:r>
            <w:r>
              <w:rPr>
                <w:rFonts w:hint="eastAsia" w:ascii="Times New Roman" w:hAnsi="Times New Roman" w:eastAsia="宋体" w:cs="Times New Roman"/>
                <w:b w:val="0"/>
                <w:bCs w:val="0"/>
                <w:color w:val="auto"/>
                <w:sz w:val="24"/>
                <w:szCs w:val="24"/>
                <w:highlight w:val="none"/>
                <w:lang w:val="en-US" w:eastAsia="zh-CN"/>
              </w:rPr>
              <w:t>料</w:t>
            </w:r>
            <w:r>
              <w:rPr>
                <w:rFonts w:hint="default" w:ascii="Times New Roman" w:hAnsi="Times New Roman" w:eastAsia="宋体" w:cs="Times New Roman"/>
                <w:b w:val="0"/>
                <w:bCs w:val="0"/>
                <w:color w:val="auto"/>
                <w:sz w:val="24"/>
                <w:szCs w:val="24"/>
                <w:highlight w:val="none"/>
                <w:lang w:val="en-US" w:eastAsia="zh-CN"/>
              </w:rPr>
              <w:t>黄土经滚筒式筛分机筛分成合格黄土</w:t>
            </w:r>
            <w:r>
              <w:rPr>
                <w:rFonts w:hint="eastAsia" w:cs="Times New Roman"/>
                <w:b w:val="0"/>
                <w:bCs w:val="0"/>
                <w:color w:val="auto"/>
                <w:sz w:val="24"/>
                <w:szCs w:val="24"/>
                <w:highlight w:val="none"/>
                <w:lang w:val="en-US" w:eastAsia="zh-CN"/>
              </w:rPr>
              <w:t>（黄土粒径≤3mm），筛上物返回破碎工序</w:t>
            </w:r>
            <w:r>
              <w:rPr>
                <w:rFonts w:hint="default" w:ascii="Times New Roman" w:hAnsi="Times New Roman" w:eastAsia="宋体" w:cs="Times New Roman"/>
                <w:b w:val="0"/>
                <w:bCs w:val="0"/>
                <w:color w:val="auto"/>
                <w:sz w:val="24"/>
                <w:szCs w:val="24"/>
                <w:highlight w:val="none"/>
                <w:lang w:val="en-US" w:eastAsia="zh-CN"/>
              </w:rPr>
              <w:t>，</w:t>
            </w:r>
            <w:r>
              <w:rPr>
                <w:rFonts w:hint="eastAsia" w:cs="Times New Roman"/>
                <w:b w:val="0"/>
                <w:bCs w:val="0"/>
                <w:color w:val="auto"/>
                <w:sz w:val="24"/>
                <w:szCs w:val="24"/>
                <w:highlight w:val="none"/>
                <w:lang w:val="en-US" w:eastAsia="zh-CN"/>
              </w:rPr>
              <w:t>合格黄土</w:t>
            </w:r>
            <w:r>
              <w:rPr>
                <w:rFonts w:hint="default" w:ascii="Times New Roman" w:hAnsi="Times New Roman" w:eastAsia="宋体" w:cs="Times New Roman"/>
                <w:b w:val="0"/>
                <w:bCs w:val="0"/>
                <w:color w:val="auto"/>
                <w:sz w:val="24"/>
                <w:szCs w:val="24"/>
                <w:highlight w:val="none"/>
                <w:lang w:val="en-US" w:eastAsia="zh-CN"/>
              </w:rPr>
              <w:t>送入定量给料仓</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水泥经</w:t>
            </w:r>
            <w:r>
              <w:rPr>
                <w:rFonts w:hint="eastAsia" w:cs="Times New Roman"/>
                <w:b w:val="0"/>
                <w:bCs w:val="0"/>
                <w:color w:val="auto"/>
                <w:sz w:val="24"/>
                <w:szCs w:val="24"/>
                <w:highlight w:val="none"/>
                <w:lang w:val="en-US" w:eastAsia="zh-CN"/>
              </w:rPr>
              <w:t>立</w:t>
            </w:r>
            <w:r>
              <w:rPr>
                <w:rFonts w:hint="default" w:ascii="Times New Roman" w:hAnsi="Times New Roman" w:eastAsia="宋体" w:cs="Times New Roman"/>
                <w:b w:val="0"/>
                <w:bCs w:val="0"/>
                <w:color w:val="auto"/>
                <w:sz w:val="24"/>
                <w:szCs w:val="24"/>
                <w:highlight w:val="none"/>
                <w:lang w:val="en-US" w:eastAsia="zh-CN"/>
              </w:rPr>
              <w:t>式水泥仓</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供水泵定量给水。黄土、水泥、水三种物料</w:t>
            </w:r>
            <w:r>
              <w:rPr>
                <w:rFonts w:hint="eastAsia" w:ascii="Times New Roman" w:hAnsi="Times New Roman" w:eastAsia="宋体" w:cs="Times New Roman"/>
                <w:b w:val="0"/>
                <w:bCs w:val="0"/>
                <w:color w:val="auto"/>
                <w:sz w:val="24"/>
                <w:szCs w:val="24"/>
                <w:highlight w:val="none"/>
                <w:lang w:val="en-US" w:eastAsia="zh-CN"/>
              </w:rPr>
              <w:t>按照相应比例</w:t>
            </w:r>
            <w:r>
              <w:rPr>
                <w:rFonts w:hint="default" w:ascii="Times New Roman" w:hAnsi="Times New Roman" w:eastAsia="宋体" w:cs="Times New Roman"/>
                <w:b w:val="0"/>
                <w:bCs w:val="0"/>
                <w:color w:val="auto"/>
                <w:sz w:val="24"/>
                <w:szCs w:val="24"/>
                <w:highlight w:val="none"/>
                <w:lang w:val="en-US" w:eastAsia="zh-CN"/>
              </w:rPr>
              <w:t>进入制浆机强制搅拌系统，进入制浆机涡流搅拌系统。</w:t>
            </w:r>
          </w:p>
          <w:p w14:paraId="664C9FE1">
            <w:pPr>
              <w:pageBreakBefore w:val="0"/>
              <w:widowControl w:val="0"/>
              <w:numPr>
                <w:ilvl w:val="0"/>
                <w:numId w:val="0"/>
              </w:numPr>
              <w:kinsoku/>
              <w:wordWrap/>
              <w:overflowPunct/>
              <w:topLinePunct/>
              <w:bidi w:val="0"/>
              <w:adjustRightInd w:val="0"/>
              <w:snapToGrid w:val="0"/>
              <w:spacing w:line="460" w:lineRule="exact"/>
              <w:ind w:leftChars="0" w:firstLine="480" w:firstLineChars="20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浆液在涡流搅拌系统内经涡流作用高速搅拌制成合格浆液，排入储浆池中，根据需要由渣浆泵（输送膏体时用工业充填泵）输送到二级移动站搅拌桶内进行低速搅拌</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当输送浆液时，搅拌桶内的水</w:t>
            </w:r>
            <w:r>
              <w:rPr>
                <w:rFonts w:hint="default" w:ascii="Times New Roman" w:hAnsi="Times New Roman" w:cs="Times New Roman"/>
                <w:b w:val="0"/>
                <w:bCs w:val="0"/>
                <w:color w:val="auto"/>
                <w:sz w:val="24"/>
                <w:szCs w:val="24"/>
                <w:highlight w:val="none"/>
              </w:rPr>
              <w:t>泥黄土浆液由注浆泵通过注浆管路输送至相应注浆地点；当输送膏体时，搅拌桶内的水泥黄土膏体由工业充填泵通过注浆管路输送至相应注浆</w:t>
            </w:r>
            <w:r>
              <w:rPr>
                <w:rFonts w:hint="default" w:ascii="Times New Roman" w:hAnsi="Times New Roman" w:cs="Times New Roman"/>
                <w:b w:val="0"/>
                <w:bCs w:val="0"/>
                <w:color w:val="auto"/>
                <w:sz w:val="24"/>
                <w:szCs w:val="24"/>
                <w:highlight w:val="none"/>
              </w:rPr>
              <w:t>地点。</w:t>
            </w:r>
          </w:p>
          <w:p w14:paraId="1175F315">
            <w:pPr>
              <w:pageBreakBefore w:val="0"/>
              <w:widowControl w:val="0"/>
              <w:numPr>
                <w:ilvl w:val="0"/>
                <w:numId w:val="0"/>
              </w:numPr>
              <w:kinsoku/>
              <w:wordWrap/>
              <w:overflowPunct/>
              <w:topLinePunct/>
              <w:bidi w:val="0"/>
              <w:adjustRightInd w:val="0"/>
              <w:snapToGrid w:val="0"/>
              <w:spacing w:line="460" w:lineRule="exact"/>
              <w:ind w:leftChars="0" w:firstLine="480" w:firstLineChars="200"/>
              <w:rPr>
                <w:rFonts w:hint="default" w:ascii="Times New Roman" w:hAnsi="Times New Roman" w:eastAsia="宋体" w:cs="Times New Roman"/>
                <w:b w:val="0"/>
                <w:bCs w:val="0"/>
                <w:color w:val="auto"/>
                <w:sz w:val="24"/>
                <w:szCs w:val="24"/>
                <w:highlight w:val="none"/>
                <w:lang w:val="en-US" w:eastAsia="zh-CN"/>
              </w:rPr>
            </w:pPr>
          </w:p>
          <w:p w14:paraId="609AEFC0">
            <w:pPr>
              <w:pageBreakBefore w:val="0"/>
              <w:widowControl w:val="0"/>
              <w:numPr>
                <w:ilvl w:val="0"/>
                <w:numId w:val="0"/>
              </w:numPr>
              <w:kinsoku/>
              <w:wordWrap/>
              <w:overflowPunct/>
              <w:topLinePunct/>
              <w:bidi w:val="0"/>
              <w:adjustRightInd w:val="0"/>
              <w:snapToGrid w:val="0"/>
              <w:spacing w:line="460" w:lineRule="exact"/>
              <w:ind w:leftChars="0" w:firstLine="480" w:firstLineChars="200"/>
              <w:rPr>
                <w:rFonts w:hint="default" w:ascii="Times New Roman" w:hAnsi="Times New Roman" w:eastAsia="宋体" w:cs="Times New Roman"/>
                <w:b w:val="0"/>
                <w:bCs w:val="0"/>
                <w:color w:val="auto"/>
                <w:sz w:val="24"/>
                <w:szCs w:val="24"/>
                <w:highlight w:val="none"/>
                <w:lang w:val="en-US" w:eastAsia="zh-CN"/>
              </w:rPr>
            </w:pPr>
          </w:p>
          <w:p w14:paraId="248731CC">
            <w:pPr>
              <w:pageBreakBefore w:val="0"/>
              <w:widowControl w:val="0"/>
              <w:numPr>
                <w:ilvl w:val="0"/>
                <w:numId w:val="0"/>
              </w:numPr>
              <w:kinsoku/>
              <w:wordWrap/>
              <w:overflowPunct/>
              <w:topLinePunct/>
              <w:bidi w:val="0"/>
              <w:adjustRightInd w:val="0"/>
              <w:snapToGrid w:val="0"/>
              <w:spacing w:line="460" w:lineRule="exact"/>
              <w:ind w:leftChars="0" w:firstLine="480" w:firstLineChars="200"/>
              <w:rPr>
                <w:rFonts w:hint="default" w:ascii="Times New Roman" w:hAnsi="Times New Roman" w:cs="Times New Roman"/>
                <w:b w:val="0"/>
                <w:bCs w:val="0"/>
                <w:color w:val="auto"/>
                <w:sz w:val="24"/>
                <w:szCs w:val="24"/>
                <w:highlight w:val="none"/>
              </w:rPr>
            </w:pPr>
          </w:p>
          <w:p w14:paraId="527512DE">
            <w:pPr>
              <w:pStyle w:val="106"/>
              <w:bidi w:val="0"/>
              <w:rPr>
                <w:rFonts w:hint="eastAsia" w:ascii="宋体" w:hAnsi="宋体" w:eastAsia="宋体" w:cs="宋体"/>
                <w:color w:val="auto"/>
                <w:highlight w:val="none"/>
              </w:rPr>
            </w:pPr>
          </w:p>
          <w:p w14:paraId="7CE76ED3">
            <w:pPr>
              <w:rPr>
                <w:rFonts w:hint="eastAsia" w:ascii="宋体" w:hAnsi="宋体" w:eastAsia="宋体" w:cs="宋体"/>
                <w:color w:val="auto"/>
                <w:highlight w:val="none"/>
              </w:rPr>
            </w:pPr>
          </w:p>
          <w:p w14:paraId="1EE6CF6D">
            <w:pPr>
              <w:pStyle w:val="2"/>
              <w:rPr>
                <w:rFonts w:hint="eastAsia"/>
                <w:color w:val="auto"/>
                <w:highlight w:val="none"/>
              </w:rPr>
            </w:pPr>
          </w:p>
          <w:p w14:paraId="4E5DF96F">
            <w:pPr>
              <w:rPr>
                <w:rFonts w:hint="eastAsia"/>
                <w:color w:val="auto"/>
                <w:highlight w:val="none"/>
              </w:rPr>
            </w:pPr>
          </w:p>
          <w:p w14:paraId="1BD1A3A0">
            <w:pPr>
              <w:rPr>
                <w:rFonts w:hint="eastAsia"/>
                <w:color w:val="auto"/>
                <w:highlight w:val="none"/>
              </w:rPr>
            </w:pPr>
          </w:p>
          <w:p w14:paraId="3C74A64F">
            <w:pPr>
              <w:rPr>
                <w:rFonts w:hint="eastAsia"/>
                <w:color w:val="auto"/>
                <w:highlight w:val="none"/>
              </w:rPr>
            </w:pPr>
          </w:p>
          <w:p w14:paraId="293B09DB">
            <w:pPr>
              <w:rPr>
                <w:rFonts w:hint="eastAsia"/>
                <w:color w:val="auto"/>
                <w:highlight w:val="none"/>
              </w:rPr>
            </w:pPr>
          </w:p>
          <w:p w14:paraId="08D2A37F">
            <w:pPr>
              <w:rPr>
                <w:rFonts w:hint="eastAsia" w:ascii="宋体" w:hAnsi="宋体" w:eastAsia="宋体" w:cs="宋体"/>
                <w:color w:val="auto"/>
                <w:highlight w:val="none"/>
              </w:rPr>
            </w:pPr>
            <w:r>
              <w:rPr>
                <w:color w:val="auto"/>
                <w:sz w:val="21"/>
                <w:highlight w:val="none"/>
              </w:rPr>
              <mc:AlternateContent>
                <mc:Choice Requires="wpg">
                  <w:drawing>
                    <wp:anchor distT="0" distB="0" distL="114300" distR="114300" simplePos="0" relativeHeight="251677696" behindDoc="0" locked="0" layoutInCell="1" allowOverlap="1">
                      <wp:simplePos x="0" y="0"/>
                      <wp:positionH relativeFrom="column">
                        <wp:posOffset>360045</wp:posOffset>
                      </wp:positionH>
                      <wp:positionV relativeFrom="paragraph">
                        <wp:posOffset>102235</wp:posOffset>
                      </wp:positionV>
                      <wp:extent cx="5044440" cy="6286500"/>
                      <wp:effectExtent l="9525" t="9525" r="13335" b="15875"/>
                      <wp:wrapNone/>
                      <wp:docPr id="96" name="组合 198"/>
                      <wp:cNvGraphicFramePr/>
                      <a:graphic xmlns:a="http://schemas.openxmlformats.org/drawingml/2006/main">
                        <a:graphicData uri="http://schemas.microsoft.com/office/word/2010/wordprocessingGroup">
                          <wpg:wgp>
                            <wpg:cNvGrpSpPr/>
                            <wpg:grpSpPr>
                              <a:xfrm>
                                <a:off x="0" y="0"/>
                                <a:ext cx="5044440" cy="6286500"/>
                                <a:chOff x="4963" y="395868"/>
                                <a:chExt cx="7944" cy="9900"/>
                              </a:xfrm>
                            </wpg:grpSpPr>
                            <pic:pic xmlns:pic="http://schemas.openxmlformats.org/drawingml/2006/picture">
                              <pic:nvPicPr>
                                <pic:cNvPr id="94" name="图片 31" descr="bfad42161f0be7d0b397d865b2e028e"/>
                                <pic:cNvPicPr>
                                  <a:picLocks noChangeAspect="1"/>
                                </pic:cNvPicPr>
                              </pic:nvPicPr>
                              <pic:blipFill>
                                <a:blip r:embed="rId27"/>
                                <a:srcRect l="13268" t="22112" r="16109" b="22316"/>
                                <a:stretch>
                                  <a:fillRect/>
                                </a:stretch>
                              </pic:blipFill>
                              <pic:spPr>
                                <a:xfrm>
                                  <a:off x="4963" y="395868"/>
                                  <a:ext cx="7937" cy="4826"/>
                                </a:xfrm>
                                <a:prstGeom prst="rect">
                                  <a:avLst/>
                                </a:prstGeom>
                                <a:noFill/>
                                <a:ln w="9525" cap="flat" cmpd="sng">
                                  <a:solidFill>
                                    <a:srgbClr val="000000"/>
                                  </a:solidFill>
                                  <a:prstDash val="solid"/>
                                  <a:round/>
                                  <a:headEnd type="none" w="med" len="med"/>
                                  <a:tailEnd type="none" w="med" len="med"/>
                                </a:ln>
                              </pic:spPr>
                            </pic:pic>
                            <pic:pic xmlns:pic="http://schemas.openxmlformats.org/drawingml/2006/picture">
                              <pic:nvPicPr>
                                <pic:cNvPr id="95" name="图片 197"/>
                                <pic:cNvPicPr>
                                  <a:picLocks noChangeAspect="1"/>
                                </pic:cNvPicPr>
                              </pic:nvPicPr>
                              <pic:blipFill>
                                <a:blip r:embed="rId28"/>
                                <a:srcRect l="10638" t="23528" r="21083" b="20032"/>
                                <a:stretch>
                                  <a:fillRect/>
                                </a:stretch>
                              </pic:blipFill>
                              <pic:spPr>
                                <a:xfrm>
                                  <a:off x="4971" y="400700"/>
                                  <a:ext cx="7937" cy="5068"/>
                                </a:xfrm>
                                <a:prstGeom prst="rect">
                                  <a:avLst/>
                                </a:prstGeom>
                                <a:noFill/>
                                <a:ln w="9525" cap="flat" cmpd="sng">
                                  <a:solidFill>
                                    <a:srgbClr val="000000"/>
                                  </a:solidFill>
                                  <a:prstDash val="solid"/>
                                  <a:round/>
                                  <a:headEnd type="none" w="med" len="med"/>
                                  <a:tailEnd type="none" w="med" len="med"/>
                                </a:ln>
                              </pic:spPr>
                            </pic:pic>
                          </wpg:wgp>
                        </a:graphicData>
                      </a:graphic>
                    </wp:anchor>
                  </w:drawing>
                </mc:Choice>
                <mc:Fallback>
                  <w:pict>
                    <v:group id="组合 198" o:spid="_x0000_s1026" o:spt="203" style="position:absolute;left:0pt;margin-left:28.35pt;margin-top:8.05pt;height:495pt;width:397.2pt;z-index:251677696;mso-width-relative:page;mso-height-relative:page;" coordorigin="4963,395868" coordsize="7944,9900" o:gfxdata="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SUAFFFFABRRRQAUUUUAFJR&#10;RTAKKKSgAooooAKSiigApKKKACiikoAKKKSgQUUUUAFJRRQAUUUlMBc0UCikBYooopD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jNJRQAUUUUAFFFFABRRRQAUlFFMAoopKACiiigApKKKACkoooAKK&#10;SigQUUUlABRRSUALSUUUwCijNJQAUUUUAKKKBRQBPmlzSUVIxaKSigBaKSjNAC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S&#10;ZoAWkoooAKKKKACiiigAooooAKSiigAooopgFJRRQAUlFFABSUUUAFFFJQAUUUlAgoopKACiiimA&#10;UmaKKACiiigAopKKAFooooAsCikoqRi0UlGaAFooooAKKKKACiiigAzS5pKKAFopKKAFopKM0AL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ZlLvJvQAAAKcBAAAZAAAAZHJzL19yZWxz&#10;L2Uyb0RvYy54bWwucmVsc72QywrCMBBF94L/EGZv03YhIqZuRHAr+gFDMk2jzYMkiv69AUEUBHcu&#10;Z4Z77mFW65sd2ZViMt4JaKoaGDnplXFawPGwnS2ApYxO4egdCbhTgnU3naz2NGIuoTSYkFihuCRg&#10;yDksOU9yIIup8oFcufQ+WsxljJoHlGfUxNu6nvP4zoDug8l2SkDcqRbY4R5K82+273sjaePlxZLL&#10;Xyq4saW7ADFqygIsKYPPZVudAmng3yWa/0g0Lwn+8d7uAV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">
                      <o:lock v:ext="edit" aspectratio="f"/>
                      <v:shape id="图片 31" o:spid="_x0000_s1026" o:spt="75" alt="bfad42161f0be7d0b397d865b2e028e" type="#_x0000_t75" style="position:absolute;left:4963;top:395868;height:4826;width:7937;" filled="f" o:preferrelative="t" stroked="t" coordsize="21600,21600" o:gfxdata="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pheVK8AAAA&#10;2wAAAA8AAAAAAAAAAQAgAAAAIgAAAGRycy9kb3ducmV2LnhtbFBLAQIUABQAAAAIAIdO4kAzLwWe&#10;OwAAADkAAAAQAAAAAAAAAAEAIAAAAAsBAABkcnMvc2hhcGV4bWwueG1sUEsFBgAAAAAGAAYAWwEA&#10;ALUDAAAAAA==&#10;">
                        <v:fill on="f" focussize="0,0"/>
                        <v:stroke color="#000000" joinstyle="round"/>
                        <v:imagedata r:id="rId27" cropleft="8695f" croptop="14491f" cropright="10557f" cropbottom="14625f" o:title=""/>
                        <o:lock v:ext="edit" aspectratio="t"/>
                      </v:shape>
                      <v:shape id="图片 197" o:spid="_x0000_s1026" o:spt="75" type="#_x0000_t75" style="position:absolute;left:4971;top:400700;height:5068;width:7937;" filled="f" o:preferrelative="t" stroked="t" coordsize="21600,21600" o:gfxdata="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OBLHS8AAAA&#10;2wAAAA8AAAAAAAAAAQAgAAAAIgAAAGRycy9kb3ducmV2LnhtbFBLAQIUABQAAAAIAIdO4kAzLwWe&#10;OwAAADkAAAAQAAAAAAAAAAEAIAAAAAsBAABkcnMvc2hhcGV4bWwueG1sUEsFBgAAAAAGAAYAWwEA&#10;ALUDAAAAAA==&#10;">
                        <v:fill on="f" focussize="0,0"/>
                        <v:stroke color="#000000" joinstyle="round"/>
                        <v:imagedata r:id="rId28" cropleft="6972f" croptop="15419f" cropright="13817f" cropbottom="13128f" o:title=""/>
                        <o:lock v:ext="edit" aspectratio="t"/>
                      </v:shape>
                    </v:group>
                  </w:pict>
                </mc:Fallback>
              </mc:AlternateContent>
            </w:r>
          </w:p>
          <w:p w14:paraId="2AD435AD">
            <w:pPr>
              <w:pStyle w:val="15"/>
              <w:rPr>
                <w:rFonts w:hint="eastAsia" w:ascii="宋体" w:hAnsi="宋体" w:eastAsia="宋体" w:cs="宋体"/>
                <w:color w:val="auto"/>
                <w:highlight w:val="none"/>
              </w:rPr>
            </w:pPr>
          </w:p>
          <w:p w14:paraId="0D6A40F8">
            <w:pPr>
              <w:rPr>
                <w:rFonts w:hint="eastAsia" w:ascii="宋体" w:hAnsi="宋体" w:eastAsia="宋体" w:cs="宋体"/>
                <w:color w:val="auto"/>
                <w:highlight w:val="none"/>
              </w:rPr>
            </w:pPr>
          </w:p>
          <w:p w14:paraId="118092EA">
            <w:pPr>
              <w:pStyle w:val="15"/>
              <w:rPr>
                <w:rFonts w:hint="eastAsia" w:ascii="宋体" w:hAnsi="宋体" w:eastAsia="宋体" w:cs="宋体"/>
                <w:color w:val="auto"/>
                <w:highlight w:val="none"/>
              </w:rPr>
            </w:pPr>
          </w:p>
          <w:p w14:paraId="28AFC1B0">
            <w:pPr>
              <w:rPr>
                <w:rFonts w:hint="eastAsia"/>
                <w:color w:val="auto"/>
                <w:highlight w:val="none"/>
              </w:rPr>
            </w:pPr>
          </w:p>
          <w:p w14:paraId="0D08CA76">
            <w:pPr>
              <w:pStyle w:val="106"/>
              <w:bidi w:val="0"/>
              <w:rPr>
                <w:rFonts w:hint="eastAsia" w:ascii="宋体" w:hAnsi="宋体" w:eastAsia="宋体" w:cs="宋体"/>
                <w:color w:val="auto"/>
                <w:highlight w:val="none"/>
              </w:rPr>
            </w:pPr>
          </w:p>
          <w:p w14:paraId="6394C6B7">
            <w:pPr>
              <w:pStyle w:val="106"/>
              <w:bidi w:val="0"/>
              <w:rPr>
                <w:rFonts w:hint="eastAsia" w:ascii="宋体" w:hAnsi="宋体" w:eastAsia="宋体" w:cs="宋体"/>
                <w:color w:val="auto"/>
                <w:highlight w:val="none"/>
              </w:rPr>
            </w:pPr>
          </w:p>
          <w:p w14:paraId="7775042C">
            <w:pPr>
              <w:pStyle w:val="106"/>
              <w:bidi w:val="0"/>
              <w:rPr>
                <w:rFonts w:hint="eastAsia" w:ascii="宋体" w:hAnsi="宋体" w:eastAsia="宋体" w:cs="宋体"/>
                <w:color w:val="auto"/>
                <w:highlight w:val="none"/>
              </w:rPr>
            </w:pPr>
          </w:p>
          <w:p w14:paraId="1FDDC563">
            <w:pPr>
              <w:pStyle w:val="106"/>
              <w:bidi w:val="0"/>
              <w:rPr>
                <w:rFonts w:hint="eastAsia" w:ascii="宋体" w:hAnsi="宋体" w:eastAsia="宋体" w:cs="宋体"/>
                <w:color w:val="auto"/>
                <w:highlight w:val="none"/>
              </w:rPr>
            </w:pPr>
          </w:p>
          <w:p w14:paraId="2766F260">
            <w:pPr>
              <w:pStyle w:val="106"/>
              <w:bidi w:val="0"/>
              <w:rPr>
                <w:rFonts w:hint="eastAsia" w:ascii="宋体" w:hAnsi="宋体" w:eastAsia="宋体" w:cs="宋体"/>
                <w:color w:val="auto"/>
                <w:highlight w:val="none"/>
              </w:rPr>
            </w:pPr>
          </w:p>
          <w:p w14:paraId="3FE6E720">
            <w:pPr>
              <w:pStyle w:val="106"/>
              <w:bidi w:val="0"/>
              <w:rPr>
                <w:rFonts w:hint="eastAsia" w:ascii="宋体" w:hAnsi="宋体" w:eastAsia="宋体" w:cs="宋体"/>
                <w:color w:val="auto"/>
                <w:highlight w:val="none"/>
              </w:rPr>
            </w:pPr>
          </w:p>
          <w:p w14:paraId="4024D1A1">
            <w:pPr>
              <w:pStyle w:val="106"/>
              <w:bidi w:val="0"/>
              <w:rPr>
                <w:rFonts w:hint="eastAsia" w:ascii="宋体" w:hAnsi="宋体" w:eastAsia="宋体" w:cs="宋体"/>
                <w:color w:val="auto"/>
                <w:highlight w:val="none"/>
              </w:rPr>
            </w:pPr>
          </w:p>
          <w:p w14:paraId="6DE5F429">
            <w:pPr>
              <w:pStyle w:val="106"/>
              <w:bidi w:val="0"/>
              <w:rPr>
                <w:rFonts w:hint="eastAsia" w:ascii="宋体" w:hAnsi="宋体" w:eastAsia="宋体" w:cs="宋体"/>
                <w:color w:val="auto"/>
                <w:highlight w:val="none"/>
              </w:rPr>
            </w:pPr>
          </w:p>
          <w:p w14:paraId="455A41D6">
            <w:pPr>
              <w:pStyle w:val="106"/>
              <w:bidi w:val="0"/>
              <w:rPr>
                <w:rFonts w:hint="eastAsia" w:ascii="宋体" w:hAnsi="宋体" w:eastAsia="宋体" w:cs="宋体"/>
                <w:color w:val="auto"/>
                <w:highlight w:val="none"/>
              </w:rPr>
            </w:pPr>
          </w:p>
          <w:p w14:paraId="679655C4">
            <w:pPr>
              <w:pStyle w:val="106"/>
              <w:bidi w:val="0"/>
              <w:rPr>
                <w:rFonts w:hint="eastAsia" w:ascii="宋体" w:hAnsi="宋体" w:eastAsia="宋体" w:cs="宋体"/>
                <w:color w:val="auto"/>
                <w:highlight w:val="none"/>
              </w:rPr>
            </w:pPr>
          </w:p>
          <w:p w14:paraId="6472B555">
            <w:pPr>
              <w:rPr>
                <w:rFonts w:hint="eastAsia" w:ascii="宋体" w:hAnsi="宋体" w:eastAsia="宋体" w:cs="宋体"/>
                <w:color w:val="auto"/>
                <w:highlight w:val="none"/>
              </w:rPr>
            </w:pPr>
          </w:p>
          <w:p w14:paraId="6311CA6E">
            <w:pPr>
              <w:pStyle w:val="7"/>
              <w:rPr>
                <w:rFonts w:hint="eastAsia" w:ascii="宋体" w:hAnsi="宋体" w:eastAsia="宋体" w:cs="宋体"/>
                <w:color w:val="auto"/>
                <w:highlight w:val="none"/>
              </w:rPr>
            </w:pPr>
          </w:p>
          <w:p w14:paraId="703499C7">
            <w:pPr>
              <w:rPr>
                <w:rFonts w:hint="eastAsia" w:ascii="宋体" w:hAnsi="宋体" w:eastAsia="宋体" w:cs="宋体"/>
                <w:color w:val="auto"/>
                <w:highlight w:val="none"/>
              </w:rPr>
            </w:pPr>
          </w:p>
          <w:p w14:paraId="5675EFF5">
            <w:pPr>
              <w:pStyle w:val="7"/>
              <w:rPr>
                <w:rFonts w:hint="eastAsia" w:ascii="宋体" w:hAnsi="宋体" w:eastAsia="宋体" w:cs="宋体"/>
                <w:color w:val="auto"/>
                <w:highlight w:val="none"/>
              </w:rPr>
            </w:pPr>
          </w:p>
          <w:p w14:paraId="4F6A9884">
            <w:pPr>
              <w:rPr>
                <w:rFonts w:hint="eastAsia" w:ascii="宋体" w:hAnsi="宋体" w:eastAsia="宋体" w:cs="宋体"/>
                <w:color w:val="auto"/>
                <w:highlight w:val="none"/>
              </w:rPr>
            </w:pPr>
          </w:p>
          <w:p w14:paraId="70199584">
            <w:pPr>
              <w:pStyle w:val="7"/>
              <w:rPr>
                <w:rFonts w:hint="eastAsia"/>
                <w:color w:val="auto"/>
                <w:highlight w:val="none"/>
              </w:rPr>
            </w:pPr>
          </w:p>
          <w:p w14:paraId="5E87B36F">
            <w:pPr>
              <w:pStyle w:val="106"/>
              <w:bidi w:val="0"/>
              <w:rPr>
                <w:rFonts w:hint="eastAsia" w:ascii="宋体" w:hAnsi="宋体" w:eastAsia="宋体" w:cs="宋体"/>
                <w:color w:val="auto"/>
                <w:highlight w:val="none"/>
              </w:rPr>
            </w:pPr>
          </w:p>
          <w:p w14:paraId="437D51C3">
            <w:pPr>
              <w:pStyle w:val="106"/>
              <w:bidi w:val="0"/>
              <w:rPr>
                <w:rFonts w:hint="eastAsia" w:ascii="宋体" w:hAnsi="宋体" w:eastAsia="宋体" w:cs="宋体"/>
                <w:color w:val="auto"/>
                <w:highlight w:val="none"/>
              </w:rPr>
            </w:pPr>
          </w:p>
          <w:p w14:paraId="3175862F">
            <w:pPr>
              <w:rPr>
                <w:rFonts w:hint="eastAsia" w:ascii="宋体" w:hAnsi="宋体" w:eastAsia="宋体" w:cs="宋体"/>
                <w:color w:val="auto"/>
                <w:highlight w:val="none"/>
              </w:rPr>
            </w:pPr>
          </w:p>
          <w:p w14:paraId="6BE422DB">
            <w:pPr>
              <w:pStyle w:val="7"/>
              <w:rPr>
                <w:rFonts w:hint="eastAsia" w:ascii="宋体" w:hAnsi="宋体" w:eastAsia="宋体" w:cs="宋体"/>
                <w:color w:val="auto"/>
                <w:highlight w:val="none"/>
              </w:rPr>
            </w:pPr>
          </w:p>
          <w:p w14:paraId="61407F1C">
            <w:pPr>
              <w:rPr>
                <w:rFonts w:hint="eastAsia" w:ascii="宋体" w:hAnsi="宋体" w:eastAsia="宋体" w:cs="宋体"/>
                <w:color w:val="auto"/>
                <w:highlight w:val="none"/>
              </w:rPr>
            </w:pPr>
          </w:p>
          <w:p w14:paraId="52B8389D">
            <w:pPr>
              <w:pStyle w:val="7"/>
              <w:rPr>
                <w:rFonts w:hint="eastAsia" w:ascii="宋体" w:hAnsi="宋体" w:eastAsia="宋体" w:cs="宋体"/>
                <w:color w:val="auto"/>
                <w:highlight w:val="none"/>
              </w:rPr>
            </w:pPr>
          </w:p>
          <w:p w14:paraId="7FEF1340">
            <w:pPr>
              <w:pStyle w:val="106"/>
              <w:bidi w:val="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kern w:val="0"/>
                <w:sz w:val="24"/>
                <w:szCs w:val="24"/>
                <w:highlight w:val="none"/>
                <w:lang w:bidi="ar"/>
              </w:rPr>
              <w:t>图2-</w:t>
            </w:r>
            <w:r>
              <w:rPr>
                <w:rFonts w:hint="eastAsia" w:eastAsia="宋体" w:cs="Times New Roman"/>
                <w:b/>
                <w:bCs/>
                <w:color w:val="auto"/>
                <w:kern w:val="0"/>
                <w:sz w:val="24"/>
                <w:szCs w:val="24"/>
                <w:highlight w:val="none"/>
                <w:lang w:val="en-US" w:eastAsia="zh-CN" w:bidi="ar"/>
              </w:rPr>
              <w:t>9</w:t>
            </w:r>
            <w:r>
              <w:rPr>
                <w:rFonts w:hint="default" w:ascii="Times New Roman" w:hAnsi="Times New Roman" w:eastAsia="宋体" w:cs="Times New Roman"/>
                <w:b/>
                <w:bCs/>
                <w:color w:val="auto"/>
                <w:kern w:val="0"/>
                <w:sz w:val="24"/>
                <w:szCs w:val="24"/>
                <w:highlight w:val="none"/>
                <w:lang w:val="en-US" w:eastAsia="zh-CN" w:bidi="ar"/>
              </w:rPr>
              <w:t xml:space="preserve"> </w:t>
            </w:r>
            <w:r>
              <w:rPr>
                <w:rFonts w:hint="default" w:ascii="Times New Roman" w:hAnsi="Times New Roman" w:eastAsia="宋体" w:cs="Times New Roman"/>
                <w:color w:val="auto"/>
                <w:sz w:val="24"/>
                <w:szCs w:val="24"/>
                <w:highlight w:val="none"/>
              </w:rPr>
              <w:t xml:space="preserve"> 注浆站</w:t>
            </w:r>
            <w:r>
              <w:rPr>
                <w:rFonts w:hint="eastAsia" w:ascii="Times New Roman" w:hAnsi="Times New Roman" w:eastAsia="宋体" w:cs="Times New Roman"/>
                <w:color w:val="auto"/>
                <w:sz w:val="24"/>
                <w:szCs w:val="24"/>
                <w:highlight w:val="none"/>
                <w:lang w:val="en-US" w:eastAsia="zh-CN"/>
              </w:rPr>
              <w:t>布置</w:t>
            </w:r>
            <w:r>
              <w:rPr>
                <w:rFonts w:hint="default" w:ascii="Times New Roman" w:hAnsi="Times New Roman" w:eastAsia="宋体" w:cs="Times New Roman"/>
                <w:color w:val="auto"/>
                <w:sz w:val="24"/>
                <w:szCs w:val="24"/>
                <w:highlight w:val="none"/>
                <w:lang w:val="en-US" w:eastAsia="zh-CN"/>
              </w:rPr>
              <w:t>示意图</w:t>
            </w:r>
          </w:p>
          <w:p w14:paraId="44F3C0DF">
            <w:pPr>
              <w:keepNext w:val="0"/>
              <w:keepLines w:val="0"/>
              <w:pageBreakBefore w:val="0"/>
              <w:widowControl w:val="0"/>
              <w:kinsoku/>
              <w:wordWrap/>
              <w:overflowPunct/>
              <w:bidi w:val="0"/>
              <w:adjustRightInd w:val="0"/>
              <w:snapToGrid w:val="0"/>
              <w:spacing w:line="460" w:lineRule="exact"/>
              <w:ind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rPr>
              <w:t>主要生产设备</w:t>
            </w:r>
          </w:p>
          <w:p w14:paraId="6C84C0C3">
            <w:pPr>
              <w:keepNext w:val="0"/>
              <w:keepLines w:val="0"/>
              <w:pageBreakBefore w:val="0"/>
              <w:widowControl w:val="0"/>
              <w:kinsoku/>
              <w:wordWrap/>
              <w:overflowPunct/>
              <w:topLinePunct/>
              <w:bidi w:val="0"/>
              <w:adjustRightInd w:val="0"/>
              <w:snapToGrid w:val="0"/>
              <w:spacing w:line="460" w:lineRule="exact"/>
              <w:ind w:firstLine="480" w:firstLineChars="200"/>
              <w:textAlignment w:val="auto"/>
              <w:rPr>
                <w:color w:val="auto"/>
                <w:sz w:val="24"/>
                <w:highlight w:val="none"/>
              </w:rPr>
            </w:pPr>
            <w:r>
              <w:rPr>
                <w:color w:val="auto"/>
                <w:sz w:val="24"/>
                <w:highlight w:val="none"/>
              </w:rPr>
              <w:t>项目主要设备</w:t>
            </w:r>
            <w:r>
              <w:rPr>
                <w:rFonts w:hint="eastAsia"/>
                <w:color w:val="auto"/>
                <w:sz w:val="24"/>
                <w:highlight w:val="none"/>
              </w:rPr>
              <w:t>，</w:t>
            </w:r>
            <w:r>
              <w:rPr>
                <w:color w:val="auto"/>
                <w:sz w:val="24"/>
                <w:highlight w:val="none"/>
              </w:rPr>
              <w:t>见表2-</w:t>
            </w:r>
            <w:r>
              <w:rPr>
                <w:rFonts w:hint="eastAsia"/>
                <w:color w:val="auto"/>
                <w:sz w:val="24"/>
                <w:highlight w:val="none"/>
                <w:lang w:val="en-US" w:eastAsia="zh-CN"/>
              </w:rPr>
              <w:t>9</w:t>
            </w:r>
            <w:r>
              <w:rPr>
                <w:color w:val="auto"/>
                <w:sz w:val="24"/>
                <w:highlight w:val="none"/>
              </w:rPr>
              <w:t>。</w:t>
            </w:r>
          </w:p>
          <w:p w14:paraId="3789424C">
            <w:pPr>
              <w:keepNext w:val="0"/>
              <w:keepLines w:val="0"/>
              <w:pageBreakBefore w:val="0"/>
              <w:widowControl w:val="0"/>
              <w:kinsoku/>
              <w:wordWrap/>
              <w:overflowPunct/>
              <w:autoSpaceDE w:val="0"/>
              <w:autoSpaceDN w:val="0"/>
              <w:bidi w:val="0"/>
              <w:adjustRightInd w:val="0"/>
              <w:snapToGrid w:val="0"/>
              <w:spacing w:line="460" w:lineRule="exact"/>
              <w:ind w:firstLine="482" w:firstLineChars="200"/>
              <w:textAlignment w:val="auto"/>
              <w:rPr>
                <w:b/>
                <w:bCs/>
                <w:color w:val="auto"/>
                <w:sz w:val="24"/>
                <w:highlight w:val="none"/>
              </w:rPr>
            </w:pPr>
            <w:r>
              <w:rPr>
                <w:b/>
                <w:bCs/>
                <w:color w:val="auto"/>
                <w:sz w:val="24"/>
                <w:highlight w:val="none"/>
              </w:rPr>
              <w:t>表2-</w:t>
            </w:r>
            <w:r>
              <w:rPr>
                <w:rFonts w:hint="eastAsia"/>
                <w:b/>
                <w:bCs/>
                <w:color w:val="auto"/>
                <w:sz w:val="24"/>
                <w:highlight w:val="none"/>
                <w:lang w:val="en-US" w:eastAsia="zh-CN"/>
              </w:rPr>
              <w:t>9</w:t>
            </w:r>
            <w:r>
              <w:rPr>
                <w:b/>
                <w:bCs/>
                <w:color w:val="auto"/>
                <w:sz w:val="24"/>
                <w:highlight w:val="none"/>
              </w:rPr>
              <w:t xml:space="preserve">  </w:t>
            </w:r>
            <w:r>
              <w:rPr>
                <w:rFonts w:hint="eastAsia"/>
                <w:b/>
                <w:bCs/>
                <w:color w:val="auto"/>
                <w:sz w:val="24"/>
                <w:highlight w:val="none"/>
              </w:rPr>
              <w:t xml:space="preserve"> </w:t>
            </w:r>
            <w:r>
              <w:rPr>
                <w:b/>
                <w:bCs/>
                <w:color w:val="auto"/>
                <w:sz w:val="24"/>
                <w:highlight w:val="none"/>
              </w:rPr>
              <w:t xml:space="preserve"> 主要生产设备一览表</w:t>
            </w:r>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13"/>
              <w:gridCol w:w="2568"/>
              <w:gridCol w:w="1987"/>
              <w:gridCol w:w="734"/>
              <w:gridCol w:w="734"/>
              <w:gridCol w:w="2429"/>
            </w:tblGrid>
            <w:tr w14:paraId="1F870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2" w:hRule="atLeast"/>
                <w:tblHeader/>
                <w:jc w:val="center"/>
              </w:trPr>
              <w:tc>
                <w:tcPr>
                  <w:tcW w:w="233" w:type="pct"/>
                  <w:noWrap w:val="0"/>
                  <w:vAlign w:val="center"/>
                </w:tcPr>
                <w:p w14:paraId="38B60C18">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序号</w:t>
                  </w:r>
                </w:p>
              </w:tc>
              <w:tc>
                <w:tcPr>
                  <w:tcW w:w="1448" w:type="pct"/>
                  <w:noWrap w:val="0"/>
                  <w:vAlign w:val="center"/>
                </w:tcPr>
                <w:p w14:paraId="6248FE01">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设备名称</w:t>
                  </w:r>
                </w:p>
              </w:tc>
              <w:tc>
                <w:tcPr>
                  <w:tcW w:w="1120" w:type="pct"/>
                  <w:noWrap w:val="0"/>
                  <w:vAlign w:val="center"/>
                </w:tcPr>
                <w:p w14:paraId="1CC4AF71">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型号</w:t>
                  </w:r>
                </w:p>
              </w:tc>
              <w:tc>
                <w:tcPr>
                  <w:tcW w:w="414" w:type="pct"/>
                  <w:noWrap w:val="0"/>
                  <w:vAlign w:val="center"/>
                </w:tcPr>
                <w:p w14:paraId="2F32896D">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单位</w:t>
                  </w:r>
                </w:p>
              </w:tc>
              <w:tc>
                <w:tcPr>
                  <w:tcW w:w="414" w:type="pct"/>
                  <w:noWrap w:val="0"/>
                  <w:vAlign w:val="center"/>
                </w:tcPr>
                <w:p w14:paraId="0D7A9AF1">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数量</w:t>
                  </w:r>
                </w:p>
              </w:tc>
              <w:tc>
                <w:tcPr>
                  <w:tcW w:w="1369" w:type="pct"/>
                  <w:noWrap w:val="0"/>
                  <w:vAlign w:val="center"/>
                </w:tcPr>
                <w:p w14:paraId="29E8306A">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备注</w:t>
                  </w:r>
                </w:p>
              </w:tc>
            </w:tr>
            <w:tr w14:paraId="63EE7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00E475C6">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w:t>
                  </w:r>
                </w:p>
              </w:tc>
              <w:tc>
                <w:tcPr>
                  <w:tcW w:w="1448" w:type="pct"/>
                  <w:shd w:val="clear" w:color="auto" w:fill="auto"/>
                  <w:noWrap w:val="0"/>
                  <w:vAlign w:val="center"/>
                </w:tcPr>
                <w:p w14:paraId="168AD035">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滚筒式筛分机</w:t>
                  </w:r>
                </w:p>
              </w:tc>
              <w:tc>
                <w:tcPr>
                  <w:tcW w:w="1120" w:type="pct"/>
                  <w:noWrap w:val="0"/>
                  <w:vAlign w:val="center"/>
                </w:tcPr>
                <w:p w14:paraId="472B0315">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50型</w:t>
                  </w:r>
                </w:p>
              </w:tc>
              <w:tc>
                <w:tcPr>
                  <w:tcW w:w="414" w:type="pct"/>
                  <w:noWrap w:val="0"/>
                  <w:vAlign w:val="center"/>
                </w:tcPr>
                <w:p w14:paraId="670ED09B">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台</w:t>
                  </w:r>
                </w:p>
              </w:tc>
              <w:tc>
                <w:tcPr>
                  <w:tcW w:w="414" w:type="pct"/>
                  <w:noWrap w:val="0"/>
                  <w:vAlign w:val="center"/>
                </w:tcPr>
                <w:p w14:paraId="2F2E729B">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w:t>
                  </w:r>
                </w:p>
              </w:tc>
              <w:tc>
                <w:tcPr>
                  <w:tcW w:w="1369" w:type="pct"/>
                  <w:noWrap w:val="0"/>
                  <w:vAlign w:val="center"/>
                </w:tcPr>
                <w:p w14:paraId="151272E9">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功率：15.5kW</w:t>
                  </w:r>
                </w:p>
              </w:tc>
            </w:tr>
            <w:tr w14:paraId="4AAEB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2E666C15">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w:t>
                  </w:r>
                </w:p>
              </w:tc>
              <w:tc>
                <w:tcPr>
                  <w:tcW w:w="1448" w:type="pct"/>
                  <w:shd w:val="clear" w:color="auto" w:fill="auto"/>
                  <w:noWrap w:val="0"/>
                  <w:vAlign w:val="center"/>
                </w:tcPr>
                <w:p w14:paraId="16345AAA">
                  <w:pPr>
                    <w:pStyle w:val="106"/>
                    <w:bidi w:val="0"/>
                    <w:ind w:firstLine="0" w:firstLineChars="0"/>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破碎机</w:t>
                  </w:r>
                </w:p>
              </w:tc>
              <w:tc>
                <w:tcPr>
                  <w:tcW w:w="1120" w:type="pct"/>
                  <w:noWrap w:val="0"/>
                  <w:vAlign w:val="center"/>
                </w:tcPr>
                <w:p w14:paraId="115EAAE7">
                  <w:pPr>
                    <w:pStyle w:val="106"/>
                    <w:bidi w:val="0"/>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DHK3-11</w:t>
                  </w:r>
                </w:p>
              </w:tc>
              <w:tc>
                <w:tcPr>
                  <w:tcW w:w="414" w:type="pct"/>
                  <w:noWrap w:val="0"/>
                  <w:vAlign w:val="center"/>
                </w:tcPr>
                <w:p w14:paraId="6E37D639">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noWrap w:val="0"/>
                  <w:vAlign w:val="center"/>
                </w:tcPr>
                <w:p w14:paraId="12374E2D">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w:t>
                  </w:r>
                </w:p>
              </w:tc>
              <w:tc>
                <w:tcPr>
                  <w:tcW w:w="1369" w:type="pct"/>
                  <w:noWrap w:val="0"/>
                  <w:vAlign w:val="center"/>
                </w:tcPr>
                <w:p w14:paraId="0DFC82B2">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功率：</w:t>
                  </w:r>
                  <w:r>
                    <w:rPr>
                      <w:rFonts w:hint="eastAsia" w:ascii="Times New Roman" w:hAnsi="Times New Roman" w:eastAsia="宋体" w:cs="Times New Roman"/>
                      <w:b w:val="0"/>
                      <w:bCs/>
                      <w:color w:val="auto"/>
                      <w:sz w:val="21"/>
                      <w:szCs w:val="21"/>
                      <w:highlight w:val="none"/>
                      <w:lang w:val="en-US" w:eastAsia="zh-CN"/>
                    </w:rPr>
                    <w:t>55</w:t>
                  </w:r>
                  <w:r>
                    <w:rPr>
                      <w:rFonts w:hint="default" w:ascii="Times New Roman" w:hAnsi="Times New Roman" w:eastAsia="宋体" w:cs="Times New Roman"/>
                      <w:b w:val="0"/>
                      <w:bCs/>
                      <w:color w:val="auto"/>
                      <w:sz w:val="21"/>
                      <w:szCs w:val="21"/>
                      <w:highlight w:val="none"/>
                    </w:rPr>
                    <w:t>kW</w:t>
                  </w:r>
                </w:p>
              </w:tc>
            </w:tr>
            <w:tr w14:paraId="14220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40E976FC">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3</w:t>
                  </w:r>
                </w:p>
              </w:tc>
              <w:tc>
                <w:tcPr>
                  <w:tcW w:w="1448" w:type="pct"/>
                  <w:shd w:val="clear" w:color="auto" w:fill="auto"/>
                  <w:noWrap w:val="0"/>
                  <w:vAlign w:val="center"/>
                </w:tcPr>
                <w:p w14:paraId="2921F84A">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定量给料仓</w:t>
                  </w:r>
                </w:p>
              </w:tc>
              <w:tc>
                <w:tcPr>
                  <w:tcW w:w="1120" w:type="pct"/>
                  <w:noWrap w:val="0"/>
                  <w:vAlign w:val="center"/>
                </w:tcPr>
                <w:p w14:paraId="578976A0">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SZ-DLGL60</w:t>
                  </w:r>
                </w:p>
              </w:tc>
              <w:tc>
                <w:tcPr>
                  <w:tcW w:w="414" w:type="pct"/>
                  <w:noWrap w:val="0"/>
                  <w:vAlign w:val="center"/>
                </w:tcPr>
                <w:p w14:paraId="6CC90EBE">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台</w:t>
                  </w:r>
                </w:p>
              </w:tc>
              <w:tc>
                <w:tcPr>
                  <w:tcW w:w="414" w:type="pct"/>
                  <w:noWrap w:val="0"/>
                  <w:vAlign w:val="center"/>
                </w:tcPr>
                <w:p w14:paraId="22CB0FD8">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w:t>
                  </w:r>
                </w:p>
              </w:tc>
              <w:tc>
                <w:tcPr>
                  <w:tcW w:w="1369" w:type="pct"/>
                  <w:noWrap w:val="0"/>
                  <w:vAlign w:val="center"/>
                </w:tcPr>
                <w:p w14:paraId="1282D595">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输送能力：40m³/h；额定功率：11kW</w:t>
                  </w:r>
                </w:p>
              </w:tc>
            </w:tr>
            <w:tr w14:paraId="562FF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2A3FC78B">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4</w:t>
                  </w:r>
                </w:p>
              </w:tc>
              <w:tc>
                <w:tcPr>
                  <w:tcW w:w="1448" w:type="pct"/>
                  <w:shd w:val="clear" w:color="auto" w:fill="auto"/>
                  <w:noWrap w:val="0"/>
                  <w:vAlign w:val="center"/>
                </w:tcPr>
                <w:p w14:paraId="0BEA74B0">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皮带输送机</w:t>
                  </w:r>
                </w:p>
              </w:tc>
              <w:tc>
                <w:tcPr>
                  <w:tcW w:w="1120" w:type="pct"/>
                  <w:noWrap/>
                  <w:vAlign w:val="center"/>
                </w:tcPr>
                <w:p w14:paraId="39804CE3">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SZ-PD650</w:t>
                  </w:r>
                </w:p>
              </w:tc>
              <w:tc>
                <w:tcPr>
                  <w:tcW w:w="414" w:type="pct"/>
                  <w:noWrap w:val="0"/>
                  <w:vAlign w:val="center"/>
                </w:tcPr>
                <w:p w14:paraId="7C5EF062">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台</w:t>
                  </w:r>
                </w:p>
              </w:tc>
              <w:tc>
                <w:tcPr>
                  <w:tcW w:w="414" w:type="pct"/>
                  <w:noWrap w:val="0"/>
                  <w:vAlign w:val="center"/>
                </w:tcPr>
                <w:p w14:paraId="628EA316">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w:t>
                  </w:r>
                </w:p>
              </w:tc>
              <w:tc>
                <w:tcPr>
                  <w:tcW w:w="1369" w:type="pct"/>
                  <w:noWrap w:val="0"/>
                  <w:vAlign w:val="center"/>
                </w:tcPr>
                <w:p w14:paraId="35CBFFA0">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输送能力：40m³/h；额定功率：11kW</w:t>
                  </w:r>
                </w:p>
              </w:tc>
            </w:tr>
            <w:tr w14:paraId="49A3F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5C26374D">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5</w:t>
                  </w:r>
                </w:p>
              </w:tc>
              <w:tc>
                <w:tcPr>
                  <w:tcW w:w="1448" w:type="pct"/>
                  <w:shd w:val="clear" w:color="auto" w:fill="auto"/>
                  <w:noWrap w:val="0"/>
                  <w:vAlign w:val="center"/>
                </w:tcPr>
                <w:p w14:paraId="1BC6FACD">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皮带计量秤</w:t>
                  </w:r>
                </w:p>
              </w:tc>
              <w:tc>
                <w:tcPr>
                  <w:tcW w:w="1120" w:type="pct"/>
                  <w:noWrap/>
                  <w:vAlign w:val="center"/>
                </w:tcPr>
                <w:p w14:paraId="24CA4028">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w:t>
                  </w:r>
                </w:p>
              </w:tc>
              <w:tc>
                <w:tcPr>
                  <w:tcW w:w="414" w:type="pct"/>
                  <w:noWrap w:val="0"/>
                  <w:vAlign w:val="center"/>
                </w:tcPr>
                <w:p w14:paraId="1BCF3C34">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套</w:t>
                  </w:r>
                </w:p>
              </w:tc>
              <w:tc>
                <w:tcPr>
                  <w:tcW w:w="414" w:type="pct"/>
                  <w:noWrap w:val="0"/>
                  <w:vAlign w:val="center"/>
                </w:tcPr>
                <w:p w14:paraId="282A105C">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w:t>
                  </w:r>
                </w:p>
              </w:tc>
              <w:tc>
                <w:tcPr>
                  <w:tcW w:w="1369" w:type="pct"/>
                  <w:noWrap w:val="0"/>
                  <w:vAlign w:val="center"/>
                </w:tcPr>
                <w:p w14:paraId="219C58A4">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控制系统集中控制</w:t>
                  </w:r>
                </w:p>
              </w:tc>
            </w:tr>
            <w:tr w14:paraId="6FC8C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4" w:hRule="atLeast"/>
                <w:jc w:val="center"/>
              </w:trPr>
              <w:tc>
                <w:tcPr>
                  <w:tcW w:w="233" w:type="pct"/>
                  <w:noWrap w:val="0"/>
                  <w:vAlign w:val="center"/>
                </w:tcPr>
                <w:p w14:paraId="13B8BB60">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6</w:t>
                  </w:r>
                </w:p>
              </w:tc>
              <w:tc>
                <w:tcPr>
                  <w:tcW w:w="1448" w:type="pct"/>
                  <w:shd w:val="clear" w:color="auto" w:fill="auto"/>
                  <w:noWrap w:val="0"/>
                  <w:vAlign w:val="center"/>
                </w:tcPr>
                <w:p w14:paraId="781C946A">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eastAsia" w:eastAsia="宋体" w:cs="Times New Roman"/>
                      <w:b w:val="0"/>
                      <w:bCs/>
                      <w:color w:val="auto"/>
                      <w:sz w:val="21"/>
                      <w:szCs w:val="21"/>
                      <w:highlight w:val="none"/>
                      <w:lang w:val="en-US" w:eastAsia="zh-CN"/>
                    </w:rPr>
                    <w:t>立</w:t>
                  </w:r>
                  <w:r>
                    <w:rPr>
                      <w:rFonts w:hint="default" w:ascii="Times New Roman" w:hAnsi="Times New Roman" w:eastAsia="宋体" w:cs="Times New Roman"/>
                      <w:b w:val="0"/>
                      <w:bCs/>
                      <w:color w:val="auto"/>
                      <w:sz w:val="21"/>
                      <w:szCs w:val="21"/>
                      <w:highlight w:val="none"/>
                    </w:rPr>
                    <w:t>式水泥仓</w:t>
                  </w:r>
                </w:p>
              </w:tc>
              <w:tc>
                <w:tcPr>
                  <w:tcW w:w="1120" w:type="pct"/>
                  <w:noWrap/>
                  <w:vAlign w:val="center"/>
                </w:tcPr>
                <w:p w14:paraId="15E6BE66">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CG-150</w:t>
                  </w:r>
                </w:p>
              </w:tc>
              <w:tc>
                <w:tcPr>
                  <w:tcW w:w="414" w:type="pct"/>
                  <w:noWrap w:val="0"/>
                  <w:vAlign w:val="center"/>
                </w:tcPr>
                <w:p w14:paraId="0EDBB0AB">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台</w:t>
                  </w:r>
                </w:p>
              </w:tc>
              <w:tc>
                <w:tcPr>
                  <w:tcW w:w="414" w:type="pct"/>
                  <w:noWrap w:val="0"/>
                  <w:vAlign w:val="center"/>
                </w:tcPr>
                <w:p w14:paraId="327897C9">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w:t>
                  </w:r>
                </w:p>
              </w:tc>
              <w:tc>
                <w:tcPr>
                  <w:tcW w:w="1369" w:type="pct"/>
                  <w:noWrap w:val="0"/>
                  <w:vAlign w:val="center"/>
                </w:tcPr>
                <w:p w14:paraId="353D2148">
                  <w:pPr>
                    <w:pStyle w:val="106"/>
                    <w:bidi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理论容积150t</w:t>
                  </w:r>
                </w:p>
              </w:tc>
            </w:tr>
            <w:tr w14:paraId="35C64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3C32F640">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7</w:t>
                  </w:r>
                </w:p>
              </w:tc>
              <w:tc>
                <w:tcPr>
                  <w:tcW w:w="1448" w:type="pct"/>
                  <w:shd w:val="clear" w:color="auto" w:fill="auto"/>
                  <w:noWrap w:val="0"/>
                  <w:vAlign w:val="center"/>
                </w:tcPr>
                <w:p w14:paraId="1EC94D6F">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复合式制浆机</w:t>
                  </w:r>
                </w:p>
              </w:tc>
              <w:tc>
                <w:tcPr>
                  <w:tcW w:w="1120" w:type="pct"/>
                  <w:shd w:val="clear" w:color="auto" w:fill="auto"/>
                  <w:noWrap/>
                  <w:vAlign w:val="center"/>
                </w:tcPr>
                <w:p w14:paraId="74BDB6F4">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SZ-DF60</w:t>
                  </w:r>
                </w:p>
              </w:tc>
              <w:tc>
                <w:tcPr>
                  <w:tcW w:w="414" w:type="pct"/>
                  <w:shd w:val="clear" w:color="auto" w:fill="auto"/>
                  <w:noWrap w:val="0"/>
                  <w:vAlign w:val="center"/>
                </w:tcPr>
                <w:p w14:paraId="0B40B28D">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18E06DF1">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w:t>
                  </w:r>
                </w:p>
              </w:tc>
              <w:tc>
                <w:tcPr>
                  <w:tcW w:w="1369" w:type="pct"/>
                  <w:shd w:val="clear" w:color="auto" w:fill="auto"/>
                  <w:noWrap w:val="0"/>
                  <w:vAlign w:val="center"/>
                </w:tcPr>
                <w:p w14:paraId="558C5A7C">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制浆能力：0-80m³/h；</w:t>
                  </w:r>
                </w:p>
              </w:tc>
            </w:tr>
            <w:tr w14:paraId="3FC6F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7A9B9E3F">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8</w:t>
                  </w:r>
                </w:p>
              </w:tc>
              <w:tc>
                <w:tcPr>
                  <w:tcW w:w="1448" w:type="pct"/>
                  <w:shd w:val="clear" w:color="auto" w:fill="auto"/>
                  <w:noWrap w:val="0"/>
                  <w:vAlign w:val="center"/>
                </w:tcPr>
                <w:p w14:paraId="4EABCCE6">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储浆池搅拌机</w:t>
                  </w:r>
                </w:p>
              </w:tc>
              <w:tc>
                <w:tcPr>
                  <w:tcW w:w="1120" w:type="pct"/>
                  <w:shd w:val="clear" w:color="auto" w:fill="auto"/>
                  <w:noWrap/>
                  <w:vAlign w:val="center"/>
                </w:tcPr>
                <w:p w14:paraId="461B502E">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SZ-JB11</w:t>
                  </w:r>
                </w:p>
              </w:tc>
              <w:tc>
                <w:tcPr>
                  <w:tcW w:w="414" w:type="pct"/>
                  <w:shd w:val="clear" w:color="auto" w:fill="auto"/>
                  <w:noWrap w:val="0"/>
                  <w:vAlign w:val="center"/>
                </w:tcPr>
                <w:p w14:paraId="74663635">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723CED1C">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w:t>
                  </w:r>
                </w:p>
              </w:tc>
              <w:tc>
                <w:tcPr>
                  <w:tcW w:w="1369" w:type="pct"/>
                  <w:shd w:val="clear" w:color="auto" w:fill="auto"/>
                  <w:noWrap w:val="0"/>
                  <w:vAlign w:val="center"/>
                </w:tcPr>
                <w:p w14:paraId="25E1800E">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功率：11kW</w:t>
                  </w:r>
                </w:p>
              </w:tc>
            </w:tr>
            <w:tr w14:paraId="35676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jc w:val="center"/>
              </w:trPr>
              <w:tc>
                <w:tcPr>
                  <w:tcW w:w="233" w:type="pct"/>
                  <w:noWrap w:val="0"/>
                  <w:vAlign w:val="center"/>
                </w:tcPr>
                <w:p w14:paraId="4EFE0649">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9</w:t>
                  </w:r>
                </w:p>
              </w:tc>
              <w:tc>
                <w:tcPr>
                  <w:tcW w:w="1448" w:type="pct"/>
                  <w:shd w:val="clear" w:color="auto" w:fill="auto"/>
                  <w:noWrap w:val="0"/>
                  <w:vAlign w:val="center"/>
                </w:tcPr>
                <w:p w14:paraId="1E638481">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供水泵</w:t>
                  </w:r>
                </w:p>
              </w:tc>
              <w:tc>
                <w:tcPr>
                  <w:tcW w:w="1120" w:type="pct"/>
                  <w:shd w:val="clear" w:color="auto" w:fill="auto"/>
                  <w:noWrap w:val="0"/>
                  <w:vAlign w:val="center"/>
                </w:tcPr>
                <w:p w14:paraId="258783B4">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100WQ100-25-11</w:t>
                  </w:r>
                </w:p>
              </w:tc>
              <w:tc>
                <w:tcPr>
                  <w:tcW w:w="414" w:type="pct"/>
                  <w:shd w:val="clear" w:color="auto" w:fill="auto"/>
                  <w:noWrap w:val="0"/>
                  <w:vAlign w:val="center"/>
                </w:tcPr>
                <w:p w14:paraId="7BB1BD83">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52E15C86">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w:t>
                  </w:r>
                </w:p>
              </w:tc>
              <w:tc>
                <w:tcPr>
                  <w:tcW w:w="1369" w:type="pct"/>
                  <w:shd w:val="clear" w:color="auto" w:fill="auto"/>
                  <w:noWrap w:val="0"/>
                  <w:vAlign w:val="center"/>
                </w:tcPr>
                <w:p w14:paraId="56D1F889">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流量：100m³/h；扬程15m；功率：11kW</w:t>
                  </w:r>
                </w:p>
              </w:tc>
            </w:tr>
            <w:tr w14:paraId="0BFB9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63FBBE80">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10</w:t>
                  </w:r>
                </w:p>
              </w:tc>
              <w:tc>
                <w:tcPr>
                  <w:tcW w:w="1448" w:type="pct"/>
                  <w:shd w:val="clear" w:color="auto" w:fill="auto"/>
                  <w:noWrap w:val="0"/>
                  <w:vAlign w:val="center"/>
                </w:tcPr>
                <w:p w14:paraId="6B8E693C">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移动式中央控制室</w:t>
                  </w:r>
                </w:p>
              </w:tc>
              <w:tc>
                <w:tcPr>
                  <w:tcW w:w="1120" w:type="pct"/>
                  <w:shd w:val="clear" w:color="auto" w:fill="auto"/>
                  <w:noWrap w:val="0"/>
                  <w:vAlign w:val="center"/>
                </w:tcPr>
                <w:p w14:paraId="4B474190">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w:t>
                  </w:r>
                </w:p>
              </w:tc>
              <w:tc>
                <w:tcPr>
                  <w:tcW w:w="414" w:type="pct"/>
                  <w:shd w:val="clear" w:color="auto" w:fill="auto"/>
                  <w:noWrap w:val="0"/>
                  <w:vAlign w:val="center"/>
                </w:tcPr>
                <w:p w14:paraId="1649F204">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0649F6A9">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1</w:t>
                  </w:r>
                </w:p>
              </w:tc>
              <w:tc>
                <w:tcPr>
                  <w:tcW w:w="1369" w:type="pct"/>
                  <w:shd w:val="clear" w:color="auto" w:fill="auto"/>
                  <w:noWrap w:val="0"/>
                  <w:vAlign w:val="center"/>
                </w:tcPr>
                <w:p w14:paraId="09B7F47E">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配电室控制室一体</w:t>
                  </w:r>
                </w:p>
              </w:tc>
            </w:tr>
            <w:tr w14:paraId="23733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4EA7909C">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11</w:t>
                  </w:r>
                </w:p>
              </w:tc>
              <w:tc>
                <w:tcPr>
                  <w:tcW w:w="1448" w:type="pct"/>
                  <w:shd w:val="clear" w:color="auto" w:fill="auto"/>
                  <w:noWrap w:val="0"/>
                  <w:vAlign w:val="center"/>
                </w:tcPr>
                <w:p w14:paraId="1D92BD62">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自动化综合控制系统</w:t>
                  </w:r>
                </w:p>
              </w:tc>
              <w:tc>
                <w:tcPr>
                  <w:tcW w:w="1120" w:type="pct"/>
                  <w:shd w:val="clear" w:color="auto" w:fill="auto"/>
                  <w:noWrap w:val="0"/>
                  <w:vAlign w:val="center"/>
                </w:tcPr>
                <w:p w14:paraId="6639694C">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SZ-018F</w:t>
                  </w:r>
                </w:p>
              </w:tc>
              <w:tc>
                <w:tcPr>
                  <w:tcW w:w="414" w:type="pct"/>
                  <w:shd w:val="clear" w:color="auto" w:fill="auto"/>
                  <w:noWrap w:val="0"/>
                  <w:vAlign w:val="center"/>
                </w:tcPr>
                <w:p w14:paraId="45CDED17">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套</w:t>
                  </w:r>
                </w:p>
              </w:tc>
              <w:tc>
                <w:tcPr>
                  <w:tcW w:w="414" w:type="pct"/>
                  <w:shd w:val="clear" w:color="auto" w:fill="auto"/>
                  <w:noWrap w:val="0"/>
                  <w:vAlign w:val="center"/>
                </w:tcPr>
                <w:p w14:paraId="1E82307F">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1</w:t>
                  </w:r>
                </w:p>
              </w:tc>
              <w:tc>
                <w:tcPr>
                  <w:tcW w:w="1369" w:type="pct"/>
                  <w:shd w:val="clear" w:color="auto" w:fill="auto"/>
                  <w:noWrap w:val="0"/>
                  <w:vAlign w:val="center"/>
                </w:tcPr>
                <w:p w14:paraId="6A6D7182">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全自动化控制</w:t>
                  </w:r>
                </w:p>
              </w:tc>
            </w:tr>
            <w:tr w14:paraId="33FA3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7783DDC6">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12</w:t>
                  </w:r>
                </w:p>
              </w:tc>
              <w:tc>
                <w:tcPr>
                  <w:tcW w:w="1448" w:type="pct"/>
                  <w:shd w:val="clear" w:color="auto" w:fill="auto"/>
                  <w:noWrap w:val="0"/>
                  <w:vAlign w:val="center"/>
                </w:tcPr>
                <w:p w14:paraId="47C7B450">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总电源柜</w:t>
                  </w:r>
                </w:p>
              </w:tc>
              <w:tc>
                <w:tcPr>
                  <w:tcW w:w="1120" w:type="pct"/>
                  <w:shd w:val="clear" w:color="auto" w:fill="auto"/>
                  <w:noWrap w:val="0"/>
                  <w:vAlign w:val="center"/>
                </w:tcPr>
                <w:p w14:paraId="4BF46F14">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GGD</w:t>
                  </w:r>
                </w:p>
              </w:tc>
              <w:tc>
                <w:tcPr>
                  <w:tcW w:w="414" w:type="pct"/>
                  <w:shd w:val="clear" w:color="auto" w:fill="auto"/>
                  <w:noWrap w:val="0"/>
                  <w:vAlign w:val="center"/>
                </w:tcPr>
                <w:p w14:paraId="5548562F">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2CA7F4AF">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w:t>
                  </w:r>
                </w:p>
              </w:tc>
              <w:tc>
                <w:tcPr>
                  <w:tcW w:w="1369" w:type="pct"/>
                  <w:shd w:val="clear" w:color="auto" w:fill="auto"/>
                  <w:noWrap w:val="0"/>
                  <w:vAlign w:val="center"/>
                </w:tcPr>
                <w:p w14:paraId="144D2480">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p>
              </w:tc>
            </w:tr>
            <w:tr w14:paraId="2D9AF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5" w:hRule="atLeast"/>
                <w:jc w:val="center"/>
              </w:trPr>
              <w:tc>
                <w:tcPr>
                  <w:tcW w:w="233" w:type="pct"/>
                  <w:noWrap w:val="0"/>
                  <w:vAlign w:val="center"/>
                </w:tcPr>
                <w:p w14:paraId="6F01A178">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13</w:t>
                  </w:r>
                </w:p>
              </w:tc>
              <w:tc>
                <w:tcPr>
                  <w:tcW w:w="1448" w:type="pct"/>
                  <w:shd w:val="clear" w:color="auto" w:fill="auto"/>
                  <w:noWrap w:val="0"/>
                  <w:vAlign w:val="center"/>
                </w:tcPr>
                <w:p w14:paraId="40BE75A1">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配电柜</w:t>
                  </w:r>
                </w:p>
              </w:tc>
              <w:tc>
                <w:tcPr>
                  <w:tcW w:w="1120" w:type="pct"/>
                  <w:shd w:val="clear" w:color="auto" w:fill="auto"/>
                  <w:noWrap w:val="0"/>
                  <w:vAlign w:val="center"/>
                </w:tcPr>
                <w:p w14:paraId="043822C8">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GGD</w:t>
                  </w:r>
                </w:p>
              </w:tc>
              <w:tc>
                <w:tcPr>
                  <w:tcW w:w="414" w:type="pct"/>
                  <w:shd w:val="clear" w:color="auto" w:fill="auto"/>
                  <w:noWrap w:val="0"/>
                  <w:vAlign w:val="center"/>
                </w:tcPr>
                <w:p w14:paraId="35238E63">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5240B46A">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4</w:t>
                  </w:r>
                </w:p>
              </w:tc>
              <w:tc>
                <w:tcPr>
                  <w:tcW w:w="1369" w:type="pct"/>
                  <w:shd w:val="clear" w:color="auto" w:fill="auto"/>
                  <w:noWrap w:val="0"/>
                  <w:vAlign w:val="center"/>
                </w:tcPr>
                <w:p w14:paraId="65D86E04">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p>
              </w:tc>
            </w:tr>
            <w:tr w14:paraId="66D0D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57904955">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14</w:t>
                  </w:r>
                </w:p>
              </w:tc>
              <w:tc>
                <w:tcPr>
                  <w:tcW w:w="1448" w:type="pct"/>
                  <w:shd w:val="clear" w:color="auto" w:fill="auto"/>
                  <w:noWrap w:val="0"/>
                  <w:vAlign w:val="center"/>
                </w:tcPr>
                <w:p w14:paraId="3DACD0A0">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超声波液位计</w:t>
                  </w:r>
                </w:p>
              </w:tc>
              <w:tc>
                <w:tcPr>
                  <w:tcW w:w="1120" w:type="pct"/>
                  <w:shd w:val="clear" w:color="auto" w:fill="auto"/>
                  <w:noWrap w:val="0"/>
                  <w:vAlign w:val="center"/>
                </w:tcPr>
                <w:p w14:paraId="30FEAD9F">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GLP71D1B5</w:t>
                  </w:r>
                </w:p>
              </w:tc>
              <w:tc>
                <w:tcPr>
                  <w:tcW w:w="414" w:type="pct"/>
                  <w:shd w:val="clear" w:color="auto" w:fill="auto"/>
                  <w:noWrap w:val="0"/>
                  <w:vAlign w:val="center"/>
                </w:tcPr>
                <w:p w14:paraId="73D3125A">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22416DD5">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3</w:t>
                  </w:r>
                </w:p>
              </w:tc>
              <w:tc>
                <w:tcPr>
                  <w:tcW w:w="1369" w:type="pct"/>
                  <w:shd w:val="clear" w:color="auto" w:fill="auto"/>
                  <w:noWrap w:val="0"/>
                  <w:vAlign w:val="center"/>
                </w:tcPr>
                <w:p w14:paraId="6EBDA080">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量程：0-3m</w:t>
                  </w:r>
                </w:p>
              </w:tc>
            </w:tr>
            <w:tr w14:paraId="7096D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4A643A49">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15</w:t>
                  </w:r>
                </w:p>
              </w:tc>
              <w:tc>
                <w:tcPr>
                  <w:tcW w:w="1448" w:type="pct"/>
                  <w:shd w:val="clear" w:color="auto" w:fill="auto"/>
                  <w:noWrap w:val="0"/>
                  <w:vAlign w:val="center"/>
                </w:tcPr>
                <w:p w14:paraId="38587E5E">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工业充填泵</w:t>
                  </w:r>
                </w:p>
              </w:tc>
              <w:tc>
                <w:tcPr>
                  <w:tcW w:w="1120" w:type="pct"/>
                  <w:shd w:val="clear" w:color="auto" w:fill="auto"/>
                  <w:noWrap w:val="0"/>
                  <w:vAlign w:val="center"/>
                </w:tcPr>
                <w:p w14:paraId="75AE3710">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80型</w:t>
                  </w:r>
                </w:p>
              </w:tc>
              <w:tc>
                <w:tcPr>
                  <w:tcW w:w="414" w:type="pct"/>
                  <w:shd w:val="clear" w:color="auto" w:fill="auto"/>
                  <w:noWrap w:val="0"/>
                  <w:vAlign w:val="center"/>
                </w:tcPr>
                <w:p w14:paraId="489DA8E2">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1230DD04">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1</w:t>
                  </w:r>
                </w:p>
              </w:tc>
              <w:tc>
                <w:tcPr>
                  <w:tcW w:w="1369" w:type="pct"/>
                  <w:shd w:val="clear" w:color="auto" w:fill="auto"/>
                  <w:noWrap w:val="0"/>
                  <w:vAlign w:val="center"/>
                </w:tcPr>
                <w:p w14:paraId="42DD978A">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视实际情况确定</w:t>
                  </w:r>
                </w:p>
              </w:tc>
            </w:tr>
            <w:tr w14:paraId="1B180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0EC84FC2">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16</w:t>
                  </w:r>
                </w:p>
              </w:tc>
              <w:tc>
                <w:tcPr>
                  <w:tcW w:w="1448" w:type="pct"/>
                  <w:shd w:val="clear" w:color="auto" w:fill="auto"/>
                  <w:noWrap w:val="0"/>
                  <w:vAlign w:val="center"/>
                </w:tcPr>
                <w:p w14:paraId="58CA1873">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注浆泵</w:t>
                  </w:r>
                </w:p>
              </w:tc>
              <w:tc>
                <w:tcPr>
                  <w:tcW w:w="1120" w:type="pct"/>
                  <w:shd w:val="clear" w:color="auto" w:fill="auto"/>
                  <w:noWrap w:val="0"/>
                  <w:vAlign w:val="center"/>
                </w:tcPr>
                <w:p w14:paraId="53EC8B3E">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NBB390</w:t>
                  </w:r>
                </w:p>
              </w:tc>
              <w:tc>
                <w:tcPr>
                  <w:tcW w:w="414" w:type="pct"/>
                  <w:shd w:val="clear" w:color="auto" w:fill="auto"/>
                  <w:noWrap w:val="0"/>
                  <w:vAlign w:val="center"/>
                </w:tcPr>
                <w:p w14:paraId="79956D83">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3D26BF86">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8</w:t>
                  </w:r>
                </w:p>
              </w:tc>
              <w:tc>
                <w:tcPr>
                  <w:tcW w:w="1369" w:type="pct"/>
                  <w:shd w:val="clear" w:color="auto" w:fill="auto"/>
                  <w:noWrap/>
                  <w:vAlign w:val="center"/>
                </w:tcPr>
                <w:p w14:paraId="17662524">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视实际情况确定</w:t>
                  </w:r>
                </w:p>
              </w:tc>
            </w:tr>
            <w:tr w14:paraId="4F50E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0D5D023E">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17</w:t>
                  </w:r>
                </w:p>
              </w:tc>
              <w:tc>
                <w:tcPr>
                  <w:tcW w:w="1448" w:type="pct"/>
                  <w:shd w:val="clear" w:color="auto" w:fill="auto"/>
                  <w:noWrap w:val="0"/>
                  <w:vAlign w:val="center"/>
                </w:tcPr>
                <w:p w14:paraId="151F7EA4">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颚式破碎机</w:t>
                  </w:r>
                </w:p>
              </w:tc>
              <w:tc>
                <w:tcPr>
                  <w:tcW w:w="1120" w:type="pct"/>
                  <w:shd w:val="clear" w:color="auto" w:fill="auto"/>
                  <w:noWrap w:val="0"/>
                  <w:vAlign w:val="center"/>
                </w:tcPr>
                <w:p w14:paraId="76504581">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PE900*1200</w:t>
                  </w:r>
                </w:p>
              </w:tc>
              <w:tc>
                <w:tcPr>
                  <w:tcW w:w="414" w:type="pct"/>
                  <w:shd w:val="clear" w:color="auto" w:fill="auto"/>
                  <w:noWrap w:val="0"/>
                  <w:vAlign w:val="center"/>
                </w:tcPr>
                <w:p w14:paraId="2B346657">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0C424603">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w:t>
                  </w:r>
                </w:p>
              </w:tc>
              <w:tc>
                <w:tcPr>
                  <w:tcW w:w="1369" w:type="pct"/>
                  <w:shd w:val="clear" w:color="auto" w:fill="auto"/>
                  <w:noWrap/>
                  <w:vAlign w:val="center"/>
                </w:tcPr>
                <w:p w14:paraId="63B0EFB4">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p>
              </w:tc>
            </w:tr>
            <w:tr w14:paraId="09482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791B2A2E">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18</w:t>
                  </w:r>
                </w:p>
              </w:tc>
              <w:tc>
                <w:tcPr>
                  <w:tcW w:w="1448" w:type="pct"/>
                  <w:shd w:val="clear" w:color="auto" w:fill="auto"/>
                  <w:noWrap w:val="0"/>
                  <w:vAlign w:val="center"/>
                </w:tcPr>
                <w:p w14:paraId="06F51645">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反击破碎机</w:t>
                  </w:r>
                </w:p>
              </w:tc>
              <w:tc>
                <w:tcPr>
                  <w:tcW w:w="1120" w:type="pct"/>
                  <w:shd w:val="clear" w:color="auto" w:fill="auto"/>
                  <w:noWrap w:val="0"/>
                  <w:vAlign w:val="center"/>
                </w:tcPr>
                <w:p w14:paraId="29CD6D28">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PF1820</w:t>
                  </w:r>
                </w:p>
              </w:tc>
              <w:tc>
                <w:tcPr>
                  <w:tcW w:w="414" w:type="pct"/>
                  <w:shd w:val="clear" w:color="auto" w:fill="auto"/>
                  <w:noWrap w:val="0"/>
                  <w:vAlign w:val="center"/>
                </w:tcPr>
                <w:p w14:paraId="50FD263A">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79BCF127">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w:t>
                  </w:r>
                </w:p>
              </w:tc>
              <w:tc>
                <w:tcPr>
                  <w:tcW w:w="1369" w:type="pct"/>
                  <w:shd w:val="clear" w:color="auto" w:fill="auto"/>
                  <w:noWrap/>
                  <w:vAlign w:val="center"/>
                </w:tcPr>
                <w:p w14:paraId="3DC9A053">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p>
              </w:tc>
            </w:tr>
            <w:tr w14:paraId="0037D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2D1F16D0">
                  <w:pPr>
                    <w:pStyle w:val="106"/>
                    <w:bidi w:val="0"/>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19</w:t>
                  </w:r>
                </w:p>
              </w:tc>
              <w:tc>
                <w:tcPr>
                  <w:tcW w:w="1448" w:type="pct"/>
                  <w:shd w:val="clear" w:color="auto" w:fill="auto"/>
                  <w:noWrap w:val="0"/>
                  <w:vAlign w:val="center"/>
                </w:tcPr>
                <w:p w14:paraId="2034F22B">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eastAsia="zh-CN"/>
                    </w:rPr>
                    <w:t>振动筛</w:t>
                  </w:r>
                </w:p>
              </w:tc>
              <w:tc>
                <w:tcPr>
                  <w:tcW w:w="1120" w:type="pct"/>
                  <w:shd w:val="clear" w:color="auto" w:fill="auto"/>
                  <w:noWrap w:val="0"/>
                  <w:vAlign w:val="center"/>
                </w:tcPr>
                <w:p w14:paraId="27B5F91B">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2YK3072</w:t>
                  </w:r>
                </w:p>
              </w:tc>
              <w:tc>
                <w:tcPr>
                  <w:tcW w:w="414" w:type="pct"/>
                  <w:shd w:val="clear" w:color="auto" w:fill="auto"/>
                  <w:noWrap w:val="0"/>
                  <w:vAlign w:val="center"/>
                </w:tcPr>
                <w:p w14:paraId="4D141E88">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6D2528F4">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w:t>
                  </w:r>
                </w:p>
              </w:tc>
              <w:tc>
                <w:tcPr>
                  <w:tcW w:w="1369" w:type="pct"/>
                  <w:shd w:val="clear" w:color="auto" w:fill="auto"/>
                  <w:noWrap/>
                  <w:vAlign w:val="center"/>
                </w:tcPr>
                <w:p w14:paraId="7BDAB1A5">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p>
              </w:tc>
            </w:tr>
            <w:tr w14:paraId="67CF2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256ACA07">
                  <w:pPr>
                    <w:pStyle w:val="106"/>
                    <w:bidi w:val="0"/>
                    <w:rPr>
                      <w:rFonts w:hint="default" w:ascii="Times New Roman" w:hAnsi="Times New Roman" w:eastAsia="宋体" w:cs="Times New Roman"/>
                      <w:b w:val="0"/>
                      <w:bCs/>
                      <w:color w:val="auto"/>
                      <w:sz w:val="21"/>
                      <w:szCs w:val="21"/>
                      <w:highlight w:val="none"/>
                      <w:lang w:val="en-US" w:eastAsia="zh-CN"/>
                    </w:rPr>
                  </w:pPr>
                  <w:r>
                    <w:rPr>
                      <w:rFonts w:hint="eastAsia" w:eastAsia="宋体" w:cs="Times New Roman"/>
                      <w:b w:val="0"/>
                      <w:bCs/>
                      <w:color w:val="auto"/>
                      <w:sz w:val="21"/>
                      <w:szCs w:val="21"/>
                      <w:highlight w:val="none"/>
                      <w:lang w:val="en-US" w:eastAsia="zh-CN"/>
                    </w:rPr>
                    <w:t>20</w:t>
                  </w:r>
                </w:p>
              </w:tc>
              <w:tc>
                <w:tcPr>
                  <w:tcW w:w="1448" w:type="pct"/>
                  <w:shd w:val="clear" w:color="auto" w:fill="auto"/>
                  <w:noWrap w:val="0"/>
                  <w:vAlign w:val="center"/>
                </w:tcPr>
                <w:p w14:paraId="7053202E">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给料车</w:t>
                  </w:r>
                </w:p>
              </w:tc>
              <w:tc>
                <w:tcPr>
                  <w:tcW w:w="1120" w:type="pct"/>
                  <w:shd w:val="clear" w:color="auto" w:fill="auto"/>
                  <w:noWrap w:val="0"/>
                  <w:vAlign w:val="center"/>
                </w:tcPr>
                <w:p w14:paraId="475819FF">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WZS16</w:t>
                  </w:r>
                </w:p>
              </w:tc>
              <w:tc>
                <w:tcPr>
                  <w:tcW w:w="414" w:type="pct"/>
                  <w:shd w:val="clear" w:color="auto" w:fill="auto"/>
                  <w:noWrap w:val="0"/>
                  <w:vAlign w:val="center"/>
                </w:tcPr>
                <w:p w14:paraId="6BF32F8E">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657A6E09">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4</w:t>
                  </w:r>
                </w:p>
              </w:tc>
              <w:tc>
                <w:tcPr>
                  <w:tcW w:w="1369" w:type="pct"/>
                  <w:shd w:val="clear" w:color="auto" w:fill="auto"/>
                  <w:noWrap/>
                  <w:vAlign w:val="center"/>
                </w:tcPr>
                <w:p w14:paraId="37ACE472">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p>
              </w:tc>
            </w:tr>
            <w:tr w14:paraId="4141B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09D27A9D">
                  <w:pPr>
                    <w:pStyle w:val="106"/>
                    <w:bidi w:val="0"/>
                    <w:rPr>
                      <w:rFonts w:hint="default" w:ascii="Times New Roman" w:hAnsi="Times New Roman" w:eastAsia="宋体" w:cs="Times New Roman"/>
                      <w:b w:val="0"/>
                      <w:bCs/>
                      <w:color w:val="auto"/>
                      <w:sz w:val="21"/>
                      <w:szCs w:val="21"/>
                      <w:highlight w:val="none"/>
                      <w:lang w:val="en-US" w:eastAsia="zh-CN"/>
                    </w:rPr>
                  </w:pPr>
                  <w:r>
                    <w:rPr>
                      <w:rFonts w:hint="eastAsia" w:eastAsia="宋体" w:cs="Times New Roman"/>
                      <w:b w:val="0"/>
                      <w:bCs/>
                      <w:color w:val="auto"/>
                      <w:sz w:val="21"/>
                      <w:szCs w:val="21"/>
                      <w:highlight w:val="none"/>
                      <w:lang w:val="en-US" w:eastAsia="zh-CN"/>
                    </w:rPr>
                    <w:t>21</w:t>
                  </w:r>
                </w:p>
              </w:tc>
              <w:tc>
                <w:tcPr>
                  <w:tcW w:w="1448" w:type="pct"/>
                  <w:shd w:val="clear" w:color="auto" w:fill="auto"/>
                  <w:noWrap w:val="0"/>
                  <w:vAlign w:val="center"/>
                </w:tcPr>
                <w:p w14:paraId="695757E3">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除尘器</w:t>
                  </w:r>
                </w:p>
              </w:tc>
              <w:tc>
                <w:tcPr>
                  <w:tcW w:w="1120" w:type="pct"/>
                  <w:shd w:val="clear" w:color="auto" w:fill="auto"/>
                  <w:noWrap w:val="0"/>
                  <w:vAlign w:val="center"/>
                </w:tcPr>
                <w:p w14:paraId="402D2470">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SLQM96-6</w:t>
                  </w:r>
                </w:p>
              </w:tc>
              <w:tc>
                <w:tcPr>
                  <w:tcW w:w="414" w:type="pct"/>
                  <w:shd w:val="clear" w:color="auto" w:fill="auto"/>
                  <w:noWrap w:val="0"/>
                  <w:vAlign w:val="center"/>
                </w:tcPr>
                <w:p w14:paraId="2A4F6908">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3E54FD56">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w:t>
                  </w:r>
                </w:p>
              </w:tc>
              <w:tc>
                <w:tcPr>
                  <w:tcW w:w="1369" w:type="pct"/>
                  <w:shd w:val="clear" w:color="auto" w:fill="auto"/>
                  <w:noWrap/>
                  <w:vAlign w:val="center"/>
                </w:tcPr>
                <w:p w14:paraId="33CB7DBD">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p>
              </w:tc>
            </w:tr>
            <w:tr w14:paraId="3FC37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10F313D6">
                  <w:pPr>
                    <w:pStyle w:val="106"/>
                    <w:bidi w:val="0"/>
                    <w:rPr>
                      <w:rFonts w:hint="default" w:ascii="Times New Roman" w:hAnsi="Times New Roman" w:eastAsia="宋体" w:cs="Times New Roman"/>
                      <w:b w:val="0"/>
                      <w:bCs/>
                      <w:color w:val="auto"/>
                      <w:sz w:val="21"/>
                      <w:szCs w:val="21"/>
                      <w:highlight w:val="none"/>
                      <w:lang w:val="en-US" w:eastAsia="zh-CN"/>
                    </w:rPr>
                  </w:pPr>
                  <w:r>
                    <w:rPr>
                      <w:rFonts w:hint="eastAsia" w:eastAsia="宋体" w:cs="Times New Roman"/>
                      <w:b w:val="0"/>
                      <w:bCs/>
                      <w:color w:val="auto"/>
                      <w:sz w:val="21"/>
                      <w:szCs w:val="21"/>
                      <w:highlight w:val="none"/>
                      <w:lang w:val="en-US" w:eastAsia="zh-CN"/>
                    </w:rPr>
                    <w:t>22</w:t>
                  </w:r>
                </w:p>
              </w:tc>
              <w:tc>
                <w:tcPr>
                  <w:tcW w:w="1448" w:type="pct"/>
                  <w:shd w:val="clear" w:color="auto" w:fill="auto"/>
                  <w:noWrap w:val="0"/>
                  <w:vAlign w:val="center"/>
                </w:tcPr>
                <w:p w14:paraId="6A5AD12F">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轮式</w:t>
                  </w:r>
                  <w:r>
                    <w:rPr>
                      <w:rFonts w:hint="default" w:ascii="Times New Roman" w:hAnsi="Times New Roman" w:eastAsia="宋体" w:cs="Times New Roman"/>
                      <w:b w:val="0"/>
                      <w:bCs/>
                      <w:color w:val="auto"/>
                      <w:sz w:val="21"/>
                      <w:szCs w:val="21"/>
                      <w:highlight w:val="none"/>
                    </w:rPr>
                    <w:t>装载机</w:t>
                  </w:r>
                </w:p>
              </w:tc>
              <w:tc>
                <w:tcPr>
                  <w:tcW w:w="1120" w:type="pct"/>
                  <w:shd w:val="clear" w:color="auto" w:fill="auto"/>
                  <w:noWrap w:val="0"/>
                  <w:vAlign w:val="center"/>
                </w:tcPr>
                <w:p w14:paraId="6B361CFD">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LG856H</w:t>
                  </w:r>
                </w:p>
              </w:tc>
              <w:tc>
                <w:tcPr>
                  <w:tcW w:w="414" w:type="pct"/>
                  <w:shd w:val="clear" w:color="auto" w:fill="auto"/>
                  <w:noWrap w:val="0"/>
                  <w:vAlign w:val="center"/>
                </w:tcPr>
                <w:p w14:paraId="7978F528">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3C70829F">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w:t>
                  </w:r>
                </w:p>
              </w:tc>
              <w:tc>
                <w:tcPr>
                  <w:tcW w:w="1369" w:type="pct"/>
                  <w:shd w:val="clear" w:color="auto" w:fill="auto"/>
                  <w:noWrap/>
                  <w:vAlign w:val="center"/>
                </w:tcPr>
                <w:p w14:paraId="708BA3E9">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p>
              </w:tc>
            </w:tr>
            <w:tr w14:paraId="69D46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2CAD0ECB">
                  <w:pPr>
                    <w:pStyle w:val="106"/>
                    <w:bidi w:val="0"/>
                    <w:rPr>
                      <w:rFonts w:hint="default" w:ascii="Times New Roman" w:hAnsi="Times New Roman" w:eastAsia="宋体" w:cs="Times New Roman"/>
                      <w:b w:val="0"/>
                      <w:bCs/>
                      <w:color w:val="auto"/>
                      <w:sz w:val="21"/>
                      <w:szCs w:val="21"/>
                      <w:highlight w:val="none"/>
                      <w:lang w:val="en-US" w:eastAsia="zh-CN"/>
                    </w:rPr>
                  </w:pPr>
                  <w:r>
                    <w:rPr>
                      <w:rFonts w:hint="eastAsia" w:eastAsia="宋体" w:cs="Times New Roman"/>
                      <w:b w:val="0"/>
                      <w:bCs/>
                      <w:color w:val="auto"/>
                      <w:sz w:val="21"/>
                      <w:szCs w:val="21"/>
                      <w:highlight w:val="none"/>
                      <w:lang w:val="en-US" w:eastAsia="zh-CN"/>
                    </w:rPr>
                    <w:t>23</w:t>
                  </w:r>
                </w:p>
              </w:tc>
              <w:tc>
                <w:tcPr>
                  <w:tcW w:w="1448" w:type="pct"/>
                  <w:shd w:val="clear" w:color="auto" w:fill="auto"/>
                  <w:noWrap w:val="0"/>
                  <w:vAlign w:val="center"/>
                </w:tcPr>
                <w:p w14:paraId="07438B83">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轮式</w:t>
                  </w:r>
                  <w:r>
                    <w:rPr>
                      <w:rFonts w:hint="default" w:ascii="Times New Roman" w:hAnsi="Times New Roman" w:eastAsia="宋体" w:cs="Times New Roman"/>
                      <w:b w:val="0"/>
                      <w:bCs/>
                      <w:color w:val="auto"/>
                      <w:sz w:val="21"/>
                      <w:szCs w:val="21"/>
                      <w:highlight w:val="none"/>
                    </w:rPr>
                    <w:t>装载机</w:t>
                  </w:r>
                </w:p>
              </w:tc>
              <w:tc>
                <w:tcPr>
                  <w:tcW w:w="1120" w:type="pct"/>
                  <w:shd w:val="clear" w:color="auto" w:fill="auto"/>
                  <w:noWrap w:val="0"/>
                  <w:vAlign w:val="center"/>
                </w:tcPr>
                <w:p w14:paraId="7F3AFE8C">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LG863H</w:t>
                  </w:r>
                </w:p>
              </w:tc>
              <w:tc>
                <w:tcPr>
                  <w:tcW w:w="414" w:type="pct"/>
                  <w:shd w:val="clear" w:color="auto" w:fill="auto"/>
                  <w:noWrap w:val="0"/>
                  <w:vAlign w:val="center"/>
                </w:tcPr>
                <w:p w14:paraId="2A5F84FF">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台</w:t>
                  </w:r>
                </w:p>
              </w:tc>
              <w:tc>
                <w:tcPr>
                  <w:tcW w:w="414" w:type="pct"/>
                  <w:shd w:val="clear" w:color="auto" w:fill="auto"/>
                  <w:noWrap w:val="0"/>
                  <w:vAlign w:val="center"/>
                </w:tcPr>
                <w:p w14:paraId="08CE5696">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w:t>
                  </w:r>
                </w:p>
              </w:tc>
              <w:tc>
                <w:tcPr>
                  <w:tcW w:w="1369" w:type="pct"/>
                  <w:shd w:val="clear" w:color="auto" w:fill="auto"/>
                  <w:noWrap/>
                  <w:vAlign w:val="center"/>
                </w:tcPr>
                <w:p w14:paraId="0F91A96E">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p>
              </w:tc>
            </w:tr>
            <w:tr w14:paraId="78DF7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2B20A428">
                  <w:pPr>
                    <w:pStyle w:val="106"/>
                    <w:bidi w:val="0"/>
                    <w:rPr>
                      <w:rFonts w:hint="default" w:ascii="Times New Roman" w:hAnsi="Times New Roman" w:eastAsia="宋体" w:cs="Times New Roman"/>
                      <w:b w:val="0"/>
                      <w:bCs/>
                      <w:color w:val="auto"/>
                      <w:sz w:val="21"/>
                      <w:szCs w:val="21"/>
                      <w:highlight w:val="none"/>
                      <w:lang w:val="en-US" w:eastAsia="zh-CN"/>
                    </w:rPr>
                  </w:pPr>
                  <w:r>
                    <w:rPr>
                      <w:rFonts w:hint="eastAsia" w:eastAsia="宋体" w:cs="Times New Roman"/>
                      <w:b w:val="0"/>
                      <w:bCs/>
                      <w:color w:val="auto"/>
                      <w:sz w:val="21"/>
                      <w:szCs w:val="21"/>
                      <w:highlight w:val="none"/>
                      <w:lang w:val="en-US" w:eastAsia="zh-CN"/>
                    </w:rPr>
                    <w:t>24</w:t>
                  </w:r>
                </w:p>
              </w:tc>
              <w:tc>
                <w:tcPr>
                  <w:tcW w:w="1448" w:type="pct"/>
                  <w:shd w:val="clear" w:color="auto" w:fill="auto"/>
                  <w:noWrap w:val="0"/>
                  <w:vAlign w:val="center"/>
                </w:tcPr>
                <w:p w14:paraId="7837244A">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自卸卡车</w:t>
                  </w:r>
                </w:p>
              </w:tc>
              <w:tc>
                <w:tcPr>
                  <w:tcW w:w="1120" w:type="pct"/>
                  <w:shd w:val="clear" w:color="auto" w:fill="auto"/>
                  <w:noWrap w:val="0"/>
                  <w:vAlign w:val="center"/>
                </w:tcPr>
                <w:p w14:paraId="10B6E9F9">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p>
              </w:tc>
              <w:tc>
                <w:tcPr>
                  <w:tcW w:w="414" w:type="pct"/>
                  <w:shd w:val="clear" w:color="auto" w:fill="auto"/>
                  <w:noWrap w:val="0"/>
                  <w:vAlign w:val="center"/>
                </w:tcPr>
                <w:p w14:paraId="440EE265">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辆</w:t>
                  </w:r>
                </w:p>
              </w:tc>
              <w:tc>
                <w:tcPr>
                  <w:tcW w:w="414" w:type="pct"/>
                  <w:shd w:val="clear" w:color="auto" w:fill="auto"/>
                  <w:noWrap w:val="0"/>
                  <w:vAlign w:val="center"/>
                </w:tcPr>
                <w:p w14:paraId="6E960F4C">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6</w:t>
                  </w:r>
                </w:p>
              </w:tc>
              <w:tc>
                <w:tcPr>
                  <w:tcW w:w="1369" w:type="pct"/>
                  <w:shd w:val="clear" w:color="auto" w:fill="auto"/>
                  <w:noWrap/>
                  <w:vAlign w:val="center"/>
                </w:tcPr>
                <w:p w14:paraId="73059B6A">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p>
              </w:tc>
            </w:tr>
            <w:tr w14:paraId="0940F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233" w:type="pct"/>
                  <w:noWrap w:val="0"/>
                  <w:vAlign w:val="center"/>
                </w:tcPr>
                <w:p w14:paraId="7187B840">
                  <w:pPr>
                    <w:pStyle w:val="106"/>
                    <w:bidi w:val="0"/>
                    <w:rPr>
                      <w:rFonts w:hint="default" w:ascii="Times New Roman" w:hAnsi="Times New Roman" w:eastAsia="宋体" w:cs="Times New Roman"/>
                      <w:b w:val="0"/>
                      <w:bCs/>
                      <w:color w:val="auto"/>
                      <w:sz w:val="21"/>
                      <w:szCs w:val="21"/>
                      <w:highlight w:val="none"/>
                      <w:lang w:val="en-US" w:eastAsia="zh-CN"/>
                    </w:rPr>
                  </w:pPr>
                  <w:r>
                    <w:rPr>
                      <w:rFonts w:hint="eastAsia" w:eastAsia="宋体" w:cs="Times New Roman"/>
                      <w:b w:val="0"/>
                      <w:bCs/>
                      <w:color w:val="auto"/>
                      <w:sz w:val="21"/>
                      <w:szCs w:val="21"/>
                      <w:highlight w:val="none"/>
                      <w:lang w:val="en-US" w:eastAsia="zh-CN"/>
                    </w:rPr>
                    <w:t>25</w:t>
                  </w:r>
                </w:p>
              </w:tc>
              <w:tc>
                <w:tcPr>
                  <w:tcW w:w="1448" w:type="pct"/>
                  <w:shd w:val="clear" w:color="auto" w:fill="auto"/>
                  <w:noWrap w:val="0"/>
                  <w:vAlign w:val="center"/>
                </w:tcPr>
                <w:p w14:paraId="3E729469">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皮带机</w:t>
                  </w:r>
                </w:p>
              </w:tc>
              <w:tc>
                <w:tcPr>
                  <w:tcW w:w="1120" w:type="pct"/>
                  <w:shd w:val="clear" w:color="auto" w:fill="auto"/>
                  <w:noWrap w:val="0"/>
                  <w:vAlign w:val="center"/>
                </w:tcPr>
                <w:p w14:paraId="1BAC2041">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p>
              </w:tc>
              <w:tc>
                <w:tcPr>
                  <w:tcW w:w="414" w:type="pct"/>
                  <w:shd w:val="clear" w:color="auto" w:fill="auto"/>
                  <w:noWrap w:val="0"/>
                  <w:vAlign w:val="center"/>
                </w:tcPr>
                <w:p w14:paraId="5748B13D">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套</w:t>
                  </w:r>
                </w:p>
              </w:tc>
              <w:tc>
                <w:tcPr>
                  <w:tcW w:w="414" w:type="pct"/>
                  <w:shd w:val="clear" w:color="auto" w:fill="auto"/>
                  <w:noWrap w:val="0"/>
                  <w:vAlign w:val="center"/>
                </w:tcPr>
                <w:p w14:paraId="4C203607">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25</w:t>
                  </w:r>
                </w:p>
              </w:tc>
              <w:tc>
                <w:tcPr>
                  <w:tcW w:w="1369" w:type="pct"/>
                  <w:shd w:val="clear" w:color="auto" w:fill="auto"/>
                  <w:noWrap/>
                  <w:vAlign w:val="center"/>
                </w:tcPr>
                <w:p w14:paraId="6943D8F5">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p>
              </w:tc>
            </w:tr>
          </w:tbl>
          <w:p w14:paraId="7ED8B433">
            <w:pPr>
              <w:topLinePunct/>
              <w:adjustRightInd w:val="0"/>
              <w:snapToGrid w:val="0"/>
              <w:spacing w:line="480" w:lineRule="exact"/>
              <w:ind w:firstLine="482" w:firstLineChars="200"/>
              <w:rPr>
                <w:rFonts w:hint="eastAsia" w:ascii="Times New Roman" w:hAnsi="Times New Roman" w:eastAsia="宋体" w:cs="Times New Roman"/>
                <w:b/>
                <w:bCs/>
                <w:color w:val="auto"/>
                <w:sz w:val="24"/>
                <w:highlight w:val="none"/>
                <w:lang w:eastAsia="zh-CN"/>
              </w:rPr>
            </w:pPr>
            <w:r>
              <w:rPr>
                <w:rFonts w:hint="eastAsia" w:cs="Times New Roman"/>
                <w:b/>
                <w:bCs/>
                <w:color w:val="auto"/>
                <w:sz w:val="24"/>
                <w:highlight w:val="none"/>
                <w:lang w:val="en-US" w:eastAsia="zh-CN"/>
              </w:rPr>
              <w:t>9</w:t>
            </w:r>
            <w:r>
              <w:rPr>
                <w:rFonts w:hint="eastAsia" w:ascii="Times New Roman" w:hAnsi="Times New Roman" w:eastAsia="宋体" w:cs="Times New Roman"/>
                <w:b/>
                <w:bCs/>
                <w:color w:val="auto"/>
                <w:sz w:val="24"/>
                <w:highlight w:val="none"/>
                <w:lang w:val="en-US" w:eastAsia="zh-CN"/>
              </w:rPr>
              <w:t>.</w:t>
            </w:r>
            <w:r>
              <w:rPr>
                <w:rFonts w:hint="eastAsia" w:cs="Times New Roman"/>
                <w:b/>
                <w:bCs/>
                <w:color w:val="auto"/>
                <w:sz w:val="24"/>
                <w:highlight w:val="none"/>
                <w:lang w:val="en-US" w:eastAsia="zh-CN"/>
              </w:rPr>
              <w:t>4</w:t>
            </w:r>
            <w:r>
              <w:rPr>
                <w:rFonts w:hint="eastAsia" w:ascii="Times New Roman" w:hAnsi="Times New Roman" w:eastAsia="宋体" w:cs="Times New Roman"/>
                <w:b/>
                <w:bCs/>
                <w:color w:val="auto"/>
                <w:sz w:val="24"/>
                <w:highlight w:val="none"/>
                <w:lang w:val="en-US" w:eastAsia="zh-CN"/>
              </w:rPr>
              <w:t>钻孔工程</w:t>
            </w:r>
          </w:p>
          <w:p w14:paraId="7B09F96C">
            <w:pPr>
              <w:topLinePunct/>
              <w:adjustRightInd w:val="0"/>
              <w:snapToGrid w:val="0"/>
              <w:spacing w:line="48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采空区治理钻孔分为两类，分别为骨料钻孔和膏体钻孔，钻孔初步设计为垂直钻孔。</w:t>
            </w:r>
          </w:p>
          <w:p w14:paraId="7A306BDE">
            <w:pPr>
              <w:topLinePunct/>
              <w:adjustRightInd w:val="0"/>
              <w:snapToGrid w:val="0"/>
              <w:spacing w:line="480" w:lineRule="exact"/>
              <w:ind w:firstLine="480" w:firstLineChars="200"/>
              <w:rPr>
                <w:rFonts w:hint="eastAsia" w:ascii="Times New Roman" w:hAnsi="Times New Roman" w:eastAsia="宋体" w:cs="Times New Roman"/>
                <w:color w:val="auto"/>
                <w:sz w:val="24"/>
                <w:highlight w:val="none"/>
                <w:lang w:val="en-US" w:eastAsia="zh-CN"/>
              </w:rPr>
            </w:pPr>
          </w:p>
          <w:p w14:paraId="45618AC3">
            <w:pPr>
              <w:topLinePunct/>
              <w:adjustRightInd w:val="0"/>
              <w:snapToGrid w:val="0"/>
              <w:spacing w:line="480" w:lineRule="exact"/>
              <w:ind w:firstLine="480" w:firstLineChars="200"/>
              <w:rPr>
                <w:rFonts w:hint="eastAsia" w:ascii="Times New Roman" w:hAnsi="Times New Roman" w:eastAsia="宋体" w:cs="Times New Roman"/>
                <w:color w:val="auto"/>
                <w:sz w:val="24"/>
                <w:highlight w:val="none"/>
                <w:lang w:val="en-US" w:eastAsia="zh-CN"/>
              </w:rPr>
            </w:pPr>
          </w:p>
          <w:p w14:paraId="44DFE7E8">
            <w:pPr>
              <w:topLinePunct/>
              <w:adjustRightInd w:val="0"/>
              <w:snapToGrid w:val="0"/>
              <w:spacing w:line="480" w:lineRule="exact"/>
              <w:ind w:firstLine="480" w:firstLineChars="200"/>
              <w:rPr>
                <w:rFonts w:hint="eastAsia" w:ascii="Times New Roman" w:hAnsi="Times New Roman" w:eastAsia="宋体" w:cs="Times New Roman"/>
                <w:color w:val="auto"/>
                <w:sz w:val="24"/>
                <w:highlight w:val="none"/>
                <w:lang w:val="en-US" w:eastAsia="zh-CN"/>
              </w:rPr>
            </w:pPr>
          </w:p>
          <w:p w14:paraId="7230CB5B">
            <w:pPr>
              <w:topLinePunct/>
              <w:adjustRightInd w:val="0"/>
              <w:snapToGrid w:val="0"/>
              <w:spacing w:line="480" w:lineRule="exact"/>
              <w:ind w:firstLine="480" w:firstLineChars="200"/>
              <w:rPr>
                <w:rFonts w:hint="eastAsia" w:ascii="Times New Roman" w:hAnsi="Times New Roman" w:eastAsia="宋体" w:cs="Times New Roman"/>
                <w:color w:val="auto"/>
                <w:sz w:val="24"/>
                <w:highlight w:val="none"/>
                <w:lang w:val="en-US" w:eastAsia="zh-CN"/>
              </w:rPr>
            </w:pPr>
          </w:p>
          <w:p w14:paraId="58A9654B">
            <w:pPr>
              <w:topLinePunct/>
              <w:adjustRightInd w:val="0"/>
              <w:snapToGrid w:val="0"/>
              <w:spacing w:line="480" w:lineRule="exact"/>
              <w:ind w:firstLine="480" w:firstLineChars="200"/>
              <w:rPr>
                <w:rFonts w:hint="eastAsia" w:ascii="Times New Roman" w:hAnsi="Times New Roman" w:eastAsia="宋体" w:cs="Times New Roman"/>
                <w:color w:val="auto"/>
                <w:sz w:val="24"/>
                <w:highlight w:val="none"/>
              </w:rPr>
            </w:pPr>
          </w:p>
          <w:p w14:paraId="4E8F19F8">
            <w:pPr>
              <w:topLinePunct/>
              <w:adjustRightInd w:val="0"/>
              <w:snapToGrid w:val="0"/>
              <w:spacing w:line="480" w:lineRule="exact"/>
              <w:ind w:firstLine="480" w:firstLineChars="200"/>
              <w:rPr>
                <w:rFonts w:hint="eastAsia" w:ascii="Times New Roman" w:hAnsi="Times New Roman" w:eastAsia="宋体" w:cs="Times New Roman"/>
                <w:color w:val="auto"/>
                <w:sz w:val="24"/>
                <w:highlight w:val="none"/>
              </w:rPr>
            </w:pPr>
          </w:p>
          <w:p w14:paraId="7E67C1FB">
            <w:pPr>
              <w:rPr>
                <w:rFonts w:hint="eastAsia" w:ascii="Times New Roman" w:hAnsi="Times New Roman" w:eastAsia="宋体" w:cs="Times New Roman"/>
                <w:color w:val="auto"/>
                <w:sz w:val="24"/>
                <w:highlight w:val="none"/>
              </w:rPr>
            </w:pPr>
          </w:p>
          <w:p w14:paraId="0F72C9BF">
            <w:pPr>
              <w:topLinePunct/>
              <w:adjustRightInd w:val="0"/>
              <w:snapToGrid w:val="0"/>
              <w:spacing w:line="480" w:lineRule="exact"/>
              <w:ind w:firstLine="480" w:firstLineChars="200"/>
              <w:rPr>
                <w:rFonts w:hint="eastAsia" w:ascii="Times New Roman" w:hAnsi="Times New Roman" w:eastAsia="宋体" w:cs="Times New Roman"/>
                <w:color w:val="auto"/>
                <w:sz w:val="24"/>
                <w:highlight w:val="none"/>
                <w:lang w:val="en-US" w:eastAsia="zh-CN"/>
              </w:rPr>
            </w:pPr>
          </w:p>
          <w:p w14:paraId="0E12A203">
            <w:pPr>
              <w:topLinePunct/>
              <w:adjustRightInd w:val="0"/>
              <w:snapToGrid w:val="0"/>
              <w:spacing w:line="480" w:lineRule="exact"/>
              <w:ind w:firstLine="420" w:firstLineChars="200"/>
              <w:rPr>
                <w:rFonts w:hint="eastAsia" w:ascii="Times New Roman" w:hAnsi="Times New Roman" w:eastAsia="宋体" w:cs="Times New Roman"/>
                <w:color w:val="auto"/>
                <w:sz w:val="24"/>
                <w:highlight w:val="none"/>
                <w:lang w:val="en-US" w:eastAsia="zh-CN"/>
              </w:rPr>
            </w:pPr>
            <w:r>
              <w:rPr>
                <w:color w:val="auto"/>
                <w:highlight w:val="none"/>
              </w:rPr>
              <w:drawing>
                <wp:anchor distT="0" distB="0" distL="114300" distR="114300" simplePos="0" relativeHeight="251672576" behindDoc="0" locked="0" layoutInCell="1" allowOverlap="1">
                  <wp:simplePos x="0" y="0"/>
                  <wp:positionH relativeFrom="column">
                    <wp:posOffset>782320</wp:posOffset>
                  </wp:positionH>
                  <wp:positionV relativeFrom="paragraph">
                    <wp:posOffset>26670</wp:posOffset>
                  </wp:positionV>
                  <wp:extent cx="3422015" cy="2442845"/>
                  <wp:effectExtent l="0" t="0" r="6985" b="8255"/>
                  <wp:wrapNone/>
                  <wp:docPr id="89"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68"/>
                          <pic:cNvPicPr>
                            <a:picLocks noChangeAspect="1"/>
                          </pic:cNvPicPr>
                        </pic:nvPicPr>
                        <pic:blipFill>
                          <a:blip r:embed="rId29"/>
                          <a:stretch>
                            <a:fillRect/>
                          </a:stretch>
                        </pic:blipFill>
                        <pic:spPr>
                          <a:xfrm>
                            <a:off x="0" y="0"/>
                            <a:ext cx="3422015" cy="2442845"/>
                          </a:xfrm>
                          <a:prstGeom prst="rect">
                            <a:avLst/>
                          </a:prstGeom>
                          <a:noFill/>
                          <a:ln>
                            <a:noFill/>
                          </a:ln>
                        </pic:spPr>
                      </pic:pic>
                    </a:graphicData>
                  </a:graphic>
                </wp:anchor>
              </w:drawing>
            </w:r>
          </w:p>
          <w:p w14:paraId="2426E49D">
            <w:pPr>
              <w:pStyle w:val="7"/>
              <w:rPr>
                <w:rFonts w:hint="eastAsia" w:ascii="Times New Roman" w:hAnsi="Times New Roman" w:eastAsia="宋体" w:cs="Times New Roman"/>
                <w:color w:val="auto"/>
                <w:sz w:val="24"/>
                <w:highlight w:val="none"/>
              </w:rPr>
            </w:pPr>
          </w:p>
          <w:p w14:paraId="7B38EE9D">
            <w:pPr>
              <w:rPr>
                <w:rFonts w:hint="eastAsia" w:ascii="Times New Roman" w:hAnsi="Times New Roman" w:eastAsia="宋体" w:cs="Times New Roman"/>
                <w:color w:val="auto"/>
                <w:sz w:val="24"/>
                <w:highlight w:val="none"/>
              </w:rPr>
            </w:pPr>
          </w:p>
          <w:p w14:paraId="7A88F96E">
            <w:pPr>
              <w:pStyle w:val="7"/>
              <w:rPr>
                <w:rFonts w:hint="eastAsia" w:ascii="Times New Roman" w:hAnsi="Times New Roman" w:eastAsia="宋体" w:cs="Times New Roman"/>
                <w:color w:val="auto"/>
                <w:sz w:val="24"/>
                <w:highlight w:val="none"/>
              </w:rPr>
            </w:pPr>
          </w:p>
          <w:p w14:paraId="7319532E">
            <w:pPr>
              <w:rPr>
                <w:rFonts w:hint="eastAsia" w:ascii="Times New Roman" w:hAnsi="Times New Roman" w:eastAsia="宋体" w:cs="Times New Roman"/>
                <w:color w:val="auto"/>
                <w:sz w:val="24"/>
                <w:highlight w:val="none"/>
              </w:rPr>
            </w:pPr>
          </w:p>
          <w:p w14:paraId="2D7B94C5">
            <w:pPr>
              <w:pStyle w:val="7"/>
              <w:rPr>
                <w:rFonts w:hint="eastAsia"/>
                <w:color w:val="auto"/>
                <w:highlight w:val="none"/>
              </w:rPr>
            </w:pPr>
          </w:p>
          <w:p w14:paraId="44C4A3B0">
            <w:pPr>
              <w:topLinePunct/>
              <w:adjustRightInd w:val="0"/>
              <w:snapToGrid w:val="0"/>
              <w:spacing w:line="480" w:lineRule="exact"/>
              <w:ind w:firstLine="480" w:firstLineChars="200"/>
              <w:rPr>
                <w:rFonts w:hint="eastAsia" w:ascii="Times New Roman" w:hAnsi="Times New Roman" w:eastAsia="宋体" w:cs="Times New Roman"/>
                <w:color w:val="auto"/>
                <w:sz w:val="24"/>
                <w:highlight w:val="none"/>
              </w:rPr>
            </w:pPr>
          </w:p>
          <w:p w14:paraId="421B3428">
            <w:pPr>
              <w:pStyle w:val="7"/>
              <w:jc w:val="center"/>
              <w:rPr>
                <w:rFonts w:hint="eastAsia"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图2-</w:t>
            </w:r>
            <w:r>
              <w:rPr>
                <w:rFonts w:hint="eastAsia" w:ascii="Times New Roman" w:hAnsi="Times New Roman" w:cs="Times New Roman"/>
                <w:b/>
                <w:bCs/>
                <w:color w:val="auto"/>
                <w:sz w:val="24"/>
                <w:highlight w:val="none"/>
                <w:lang w:val="en-US" w:eastAsia="zh-CN"/>
              </w:rPr>
              <w:t>10</w:t>
            </w:r>
            <w:r>
              <w:rPr>
                <w:rFonts w:hint="eastAsia" w:ascii="Times New Roman" w:hAnsi="Times New Roman" w:eastAsia="宋体" w:cs="Times New Roman"/>
                <w:b/>
                <w:bCs/>
                <w:color w:val="auto"/>
                <w:sz w:val="24"/>
                <w:highlight w:val="none"/>
                <w:lang w:val="en-US" w:eastAsia="zh-CN"/>
              </w:rPr>
              <w:t xml:space="preserve">  充填钻孔平面布置示意图</w:t>
            </w:r>
          </w:p>
          <w:p w14:paraId="478990A3">
            <w:pPr>
              <w:keepNext w:val="0"/>
              <w:keepLines w:val="0"/>
              <w:pageBreakBefore w:val="0"/>
              <w:kinsoku/>
              <w:wordWrap/>
              <w:overflowPunct/>
              <w:topLinePunct/>
              <w:autoSpaceDE/>
              <w:autoSpaceDN/>
              <w:bidi w:val="0"/>
              <w:adjustRightInd w:val="0"/>
              <w:snapToGrid w:val="0"/>
              <w:spacing w:beforeAutospacing="0" w:afterAutospacing="0" w:line="460" w:lineRule="exac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（1）骨料钻孔</w:t>
            </w:r>
          </w:p>
          <w:p w14:paraId="0C34ECF3">
            <w:pPr>
              <w:keepNext w:val="0"/>
              <w:keepLines w:val="0"/>
              <w:pageBreakBefore w:val="0"/>
              <w:kinsoku/>
              <w:wordWrap/>
              <w:overflowPunct/>
              <w:topLinePunct/>
              <w:autoSpaceDE/>
              <w:autoSpaceDN/>
              <w:bidi w:val="0"/>
              <w:adjustRightInd w:val="0"/>
              <w:snapToGrid w:val="0"/>
              <w:spacing w:beforeAutospacing="0" w:afterAutospacing="0" w:line="460" w:lineRule="exact"/>
              <w:ind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治理骨料钻孔只在空洞区域，由于拟充填的粗骨料的粒径为25mm以下的全粒径级配骨料，骨料钻孔布置间排距为10m×10m的骨料充填钻孔，梅花形布设。骨料钻孔，基岩层采用一径到底方式钻进，钻孔深度小于60m孔径310mm，钻孔深度60-200m孔径250mm；在原始土层上钻孔，土孔开孔孔径310mm，泥浆护壁，进入基岩后，变径为250mm至孔底。</w:t>
            </w:r>
          </w:p>
          <w:p w14:paraId="49A849F0">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膏体钻孔</w:t>
            </w:r>
          </w:p>
          <w:p w14:paraId="35250398">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待所有的骨料钻孔均充填骨料完成后，每一个正三角形中选择一个孔重新扫孔至采空区顶板，或者在正三角形的形心位置重新打一个膏体孔。扫孔成孔的膏体钻孔结构为</w:t>
            </w:r>
            <w:r>
              <w:rPr>
                <w:rFonts w:hint="default" w:ascii="Times New Roman" w:hAnsi="Times New Roman" w:eastAsia="宋体" w:cs="Times New Roman"/>
                <w:color w:val="auto"/>
                <w:kern w:val="0"/>
                <w:sz w:val="24"/>
                <w:szCs w:val="24"/>
                <w:highlight w:val="none"/>
                <w:lang w:val="en-US" w:eastAsia="zh-CN" w:bidi="ar"/>
              </w:rPr>
              <w:t>250mm</w:t>
            </w:r>
            <w:r>
              <w:rPr>
                <w:rFonts w:hint="eastAsia" w:ascii="宋体" w:hAnsi="宋体" w:eastAsia="宋体" w:cs="宋体"/>
                <w:color w:val="auto"/>
                <w:kern w:val="0"/>
                <w:sz w:val="24"/>
                <w:szCs w:val="24"/>
                <w:highlight w:val="none"/>
                <w:lang w:val="en-US" w:eastAsia="zh-CN" w:bidi="ar"/>
              </w:rPr>
              <w:t>孔径扫孔成孔，一径到底下入并固定孔口管；重新打孔的膏体钻孔结构为</w:t>
            </w:r>
            <w:r>
              <w:rPr>
                <w:rFonts w:hint="default" w:ascii="Times New Roman" w:hAnsi="Times New Roman" w:eastAsia="宋体" w:cs="Times New Roman"/>
                <w:color w:val="auto"/>
                <w:kern w:val="0"/>
                <w:sz w:val="24"/>
                <w:szCs w:val="24"/>
                <w:highlight w:val="none"/>
                <w:lang w:val="en-US" w:eastAsia="zh-CN" w:bidi="ar"/>
              </w:rPr>
              <w:t>250mm</w:t>
            </w:r>
            <w:r>
              <w:rPr>
                <w:rFonts w:hint="eastAsia" w:ascii="宋体" w:hAnsi="宋体" w:eastAsia="宋体" w:cs="宋体"/>
                <w:color w:val="auto"/>
                <w:kern w:val="0"/>
                <w:sz w:val="24"/>
                <w:szCs w:val="24"/>
                <w:highlight w:val="none"/>
                <w:lang w:val="en-US" w:eastAsia="zh-CN" w:bidi="ar"/>
              </w:rPr>
              <w:t>开孔，下入下入</w:t>
            </w:r>
            <w:r>
              <w:rPr>
                <w:rFonts w:hint="default" w:ascii="Times New Roman" w:hAnsi="Times New Roman" w:eastAsia="宋体" w:cs="Times New Roman"/>
                <w:color w:val="auto"/>
                <w:kern w:val="0"/>
                <w:sz w:val="24"/>
                <w:szCs w:val="24"/>
                <w:highlight w:val="none"/>
                <w:lang w:val="en-US" w:eastAsia="zh-CN" w:bidi="ar"/>
              </w:rPr>
              <w:t>30mφ219mm</w:t>
            </w:r>
            <w:r>
              <w:rPr>
                <w:rFonts w:hint="eastAsia" w:ascii="宋体" w:hAnsi="宋体" w:eastAsia="宋体" w:cs="宋体"/>
                <w:color w:val="auto"/>
                <w:kern w:val="0"/>
                <w:sz w:val="24"/>
                <w:szCs w:val="24"/>
                <w:highlight w:val="none"/>
                <w:lang w:val="en-US" w:eastAsia="zh-CN" w:bidi="ar"/>
              </w:rPr>
              <w:t>的孔口管。为了不影响露天煤矿后期剥采工作，初步设计孔口管材质为</w:t>
            </w:r>
            <w:r>
              <w:rPr>
                <w:rFonts w:hint="default" w:ascii="Times New Roman" w:hAnsi="Times New Roman" w:eastAsia="宋体" w:cs="Times New Roman"/>
                <w:color w:val="auto"/>
                <w:kern w:val="0"/>
                <w:sz w:val="24"/>
                <w:szCs w:val="24"/>
                <w:highlight w:val="none"/>
                <w:lang w:val="en-US" w:eastAsia="zh-CN" w:bidi="ar"/>
              </w:rPr>
              <w:t xml:space="preserve">PE </w:t>
            </w:r>
            <w:r>
              <w:rPr>
                <w:rFonts w:hint="eastAsia" w:ascii="宋体" w:hAnsi="宋体" w:eastAsia="宋体" w:cs="宋体"/>
                <w:color w:val="auto"/>
                <w:kern w:val="0"/>
                <w:sz w:val="24"/>
                <w:szCs w:val="24"/>
                <w:highlight w:val="none"/>
                <w:lang w:val="en-US" w:eastAsia="zh-CN" w:bidi="ar"/>
              </w:rPr>
              <w:t>管，孔口管顶端用Φ</w:t>
            </w:r>
            <w:r>
              <w:rPr>
                <w:rFonts w:hint="default" w:ascii="Times New Roman" w:hAnsi="Times New Roman" w:eastAsia="宋体" w:cs="Times New Roman"/>
                <w:color w:val="auto"/>
                <w:kern w:val="0"/>
                <w:sz w:val="24"/>
                <w:szCs w:val="24"/>
                <w:highlight w:val="none"/>
                <w:lang w:val="en-US" w:eastAsia="zh-CN" w:bidi="ar"/>
              </w:rPr>
              <w:t>219mm</w:t>
            </w:r>
            <w:r>
              <w:rPr>
                <w:rFonts w:hint="eastAsia" w:ascii="宋体" w:hAnsi="宋体" w:eastAsia="宋体" w:cs="宋体"/>
                <w:color w:val="auto"/>
                <w:kern w:val="0"/>
                <w:sz w:val="24"/>
                <w:szCs w:val="24"/>
                <w:highlight w:val="none"/>
                <w:lang w:val="en-US" w:eastAsia="zh-CN" w:bidi="ar"/>
              </w:rPr>
              <w:t>法兰与Φ</w:t>
            </w:r>
            <w:r>
              <w:rPr>
                <w:rFonts w:hint="default" w:ascii="Times New Roman" w:hAnsi="Times New Roman" w:eastAsia="宋体" w:cs="Times New Roman"/>
                <w:color w:val="auto"/>
                <w:kern w:val="0"/>
                <w:sz w:val="24"/>
                <w:szCs w:val="24"/>
                <w:highlight w:val="none"/>
                <w:lang w:val="en-US" w:eastAsia="zh-CN" w:bidi="ar"/>
              </w:rPr>
              <w:t>219mm</w:t>
            </w:r>
            <w:r>
              <w:rPr>
                <w:rFonts w:hint="eastAsia" w:ascii="宋体" w:hAnsi="宋体" w:eastAsia="宋体" w:cs="宋体"/>
                <w:color w:val="auto"/>
                <w:kern w:val="0"/>
                <w:sz w:val="24"/>
                <w:szCs w:val="24"/>
                <w:highlight w:val="none"/>
                <w:lang w:val="en-US" w:eastAsia="zh-CN" w:bidi="ar"/>
              </w:rPr>
              <w:t>地面输浆管路连接，灌注膏体。钻孔孔深以进入</w:t>
            </w:r>
            <w:r>
              <w:rPr>
                <w:rFonts w:hint="default" w:ascii="Times New Roman" w:hAnsi="Times New Roman" w:eastAsia="宋体" w:cs="Times New Roman"/>
                <w:color w:val="auto"/>
                <w:kern w:val="0"/>
                <w:sz w:val="24"/>
                <w:szCs w:val="24"/>
                <w:highlight w:val="none"/>
                <w:lang w:val="en-US" w:eastAsia="zh-CN" w:bidi="ar"/>
              </w:rPr>
              <w:t>6#</w:t>
            </w:r>
            <w:r>
              <w:rPr>
                <w:rFonts w:hint="eastAsia" w:ascii="宋体" w:hAnsi="宋体" w:eastAsia="宋体" w:cs="宋体"/>
                <w:color w:val="auto"/>
                <w:kern w:val="0"/>
                <w:sz w:val="24"/>
                <w:szCs w:val="24"/>
                <w:highlight w:val="none"/>
                <w:lang w:val="en-US" w:eastAsia="zh-CN" w:bidi="ar"/>
              </w:rPr>
              <w:t>煤层采空区底板稳定岩层</w:t>
            </w:r>
            <w:r>
              <w:rPr>
                <w:rFonts w:hint="default" w:ascii="Times New Roman" w:hAnsi="Times New Roman" w:eastAsia="宋体" w:cs="Times New Roman"/>
                <w:color w:val="auto"/>
                <w:kern w:val="0"/>
                <w:sz w:val="24"/>
                <w:szCs w:val="24"/>
                <w:highlight w:val="none"/>
                <w:lang w:val="en-US" w:eastAsia="zh-CN" w:bidi="ar"/>
              </w:rPr>
              <w:t>2m</w:t>
            </w:r>
            <w:r>
              <w:rPr>
                <w:rFonts w:hint="eastAsia" w:ascii="宋体" w:hAnsi="宋体" w:eastAsia="宋体" w:cs="宋体"/>
                <w:color w:val="auto"/>
                <w:kern w:val="0"/>
                <w:sz w:val="24"/>
                <w:szCs w:val="24"/>
                <w:highlight w:val="none"/>
                <w:lang w:val="en-US" w:eastAsia="zh-CN" w:bidi="ar"/>
              </w:rPr>
              <w:t>作为终孔控制标准。</w:t>
            </w:r>
          </w:p>
          <w:p w14:paraId="5AF6823D">
            <w:pPr>
              <w:pStyle w:val="7"/>
              <w:rPr>
                <w:rFonts w:hint="eastAsia" w:ascii="Times New Roman" w:hAnsi="Times New Roman" w:eastAsia="宋体" w:cs="Times New Roman"/>
                <w:color w:val="auto"/>
                <w:sz w:val="24"/>
                <w:highlight w:val="none"/>
                <w:lang w:eastAsia="zh-CN"/>
              </w:rPr>
            </w:pPr>
          </w:p>
          <w:p w14:paraId="59E60609">
            <w:pPr>
              <w:pStyle w:val="7"/>
              <w:rPr>
                <w:rFonts w:hint="eastAsia" w:ascii="Times New Roman" w:hAnsi="Times New Roman" w:eastAsia="宋体" w:cs="Times New Roman"/>
                <w:color w:val="auto"/>
                <w:sz w:val="24"/>
                <w:highlight w:val="none"/>
                <w:lang w:eastAsia="zh-CN"/>
              </w:rPr>
            </w:pPr>
          </w:p>
          <w:p w14:paraId="2CBAC020">
            <w:pPr>
              <w:pStyle w:val="7"/>
              <w:rPr>
                <w:rFonts w:hint="eastAsia" w:ascii="Times New Roman" w:hAnsi="Times New Roman" w:eastAsia="宋体" w:cs="Times New Roman"/>
                <w:color w:val="auto"/>
                <w:sz w:val="24"/>
                <w:highlight w:val="none"/>
                <w:lang w:eastAsia="zh-CN"/>
              </w:rPr>
            </w:pPr>
          </w:p>
          <w:p w14:paraId="1E06596F">
            <w:pPr>
              <w:pStyle w:val="7"/>
              <w:rPr>
                <w:rFonts w:hint="eastAsia" w:ascii="Times New Roman" w:hAnsi="Times New Roman" w:eastAsia="宋体" w:cs="Times New Roman"/>
                <w:color w:val="auto"/>
                <w:sz w:val="24"/>
                <w:highlight w:val="none"/>
                <w:lang w:eastAsia="zh-CN"/>
              </w:rPr>
            </w:pPr>
          </w:p>
          <w:p w14:paraId="40013B00">
            <w:pPr>
              <w:pStyle w:val="7"/>
              <w:rPr>
                <w:rFonts w:hint="eastAsia" w:ascii="Times New Roman" w:hAnsi="Times New Roman" w:eastAsia="宋体" w:cs="Times New Roman"/>
                <w:color w:val="auto"/>
                <w:sz w:val="24"/>
                <w:highlight w:val="none"/>
                <w:lang w:eastAsia="zh-CN"/>
              </w:rPr>
            </w:pPr>
            <w:r>
              <w:rPr>
                <w:color w:val="auto"/>
                <w:highlight w:val="none"/>
              </w:rPr>
              <w:drawing>
                <wp:anchor distT="0" distB="0" distL="114300" distR="114300" simplePos="0" relativeHeight="251673600" behindDoc="0" locked="0" layoutInCell="1" allowOverlap="1">
                  <wp:simplePos x="0" y="0"/>
                  <wp:positionH relativeFrom="column">
                    <wp:posOffset>648970</wp:posOffset>
                  </wp:positionH>
                  <wp:positionV relativeFrom="paragraph">
                    <wp:posOffset>57150</wp:posOffset>
                  </wp:positionV>
                  <wp:extent cx="4152900" cy="3075305"/>
                  <wp:effectExtent l="0" t="0" r="0" b="10795"/>
                  <wp:wrapNone/>
                  <wp:docPr id="90"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69"/>
                          <pic:cNvPicPr>
                            <a:picLocks noChangeAspect="1"/>
                          </pic:cNvPicPr>
                        </pic:nvPicPr>
                        <pic:blipFill>
                          <a:blip r:embed="rId30"/>
                          <a:stretch>
                            <a:fillRect/>
                          </a:stretch>
                        </pic:blipFill>
                        <pic:spPr>
                          <a:xfrm>
                            <a:off x="0" y="0"/>
                            <a:ext cx="4152900" cy="3075305"/>
                          </a:xfrm>
                          <a:prstGeom prst="rect">
                            <a:avLst/>
                          </a:prstGeom>
                          <a:noFill/>
                          <a:ln>
                            <a:noFill/>
                          </a:ln>
                        </pic:spPr>
                      </pic:pic>
                    </a:graphicData>
                  </a:graphic>
                </wp:anchor>
              </w:drawing>
            </w:r>
          </w:p>
          <w:p w14:paraId="10EA2D36">
            <w:pPr>
              <w:rPr>
                <w:rFonts w:hint="eastAsia" w:ascii="Times New Roman" w:hAnsi="Times New Roman" w:eastAsia="宋体" w:cs="Times New Roman"/>
                <w:color w:val="auto"/>
                <w:sz w:val="24"/>
                <w:highlight w:val="none"/>
              </w:rPr>
            </w:pPr>
          </w:p>
          <w:p w14:paraId="6A5EE997">
            <w:pPr>
              <w:pStyle w:val="7"/>
              <w:rPr>
                <w:rFonts w:hint="eastAsia" w:ascii="Times New Roman" w:hAnsi="Times New Roman" w:eastAsia="宋体" w:cs="Times New Roman"/>
                <w:color w:val="auto"/>
                <w:sz w:val="24"/>
                <w:highlight w:val="none"/>
              </w:rPr>
            </w:pPr>
          </w:p>
          <w:p w14:paraId="4CACCA44">
            <w:pPr>
              <w:rPr>
                <w:rFonts w:hint="eastAsia" w:ascii="Times New Roman" w:hAnsi="Times New Roman" w:eastAsia="宋体" w:cs="Times New Roman"/>
                <w:color w:val="auto"/>
                <w:sz w:val="24"/>
                <w:highlight w:val="none"/>
              </w:rPr>
            </w:pPr>
          </w:p>
          <w:p w14:paraId="6E58C515">
            <w:pPr>
              <w:pStyle w:val="7"/>
              <w:rPr>
                <w:rFonts w:hint="eastAsia" w:ascii="Times New Roman" w:hAnsi="Times New Roman" w:eastAsia="宋体" w:cs="Times New Roman"/>
                <w:color w:val="auto"/>
                <w:sz w:val="24"/>
                <w:highlight w:val="none"/>
              </w:rPr>
            </w:pPr>
          </w:p>
          <w:p w14:paraId="2B5F9072">
            <w:pPr>
              <w:rPr>
                <w:rFonts w:hint="eastAsia" w:ascii="Times New Roman" w:hAnsi="Times New Roman" w:eastAsia="宋体" w:cs="Times New Roman"/>
                <w:color w:val="auto"/>
                <w:sz w:val="24"/>
                <w:highlight w:val="none"/>
              </w:rPr>
            </w:pPr>
          </w:p>
          <w:p w14:paraId="6AF1563C">
            <w:pPr>
              <w:pStyle w:val="7"/>
              <w:rPr>
                <w:rFonts w:hint="eastAsia" w:ascii="Times New Roman" w:hAnsi="Times New Roman" w:eastAsia="宋体" w:cs="Times New Roman"/>
                <w:color w:val="auto"/>
                <w:sz w:val="24"/>
                <w:highlight w:val="none"/>
              </w:rPr>
            </w:pPr>
          </w:p>
          <w:p w14:paraId="5E2D4702">
            <w:pPr>
              <w:rPr>
                <w:rFonts w:hint="eastAsia"/>
                <w:color w:val="auto"/>
                <w:highlight w:val="none"/>
              </w:rPr>
            </w:pPr>
          </w:p>
          <w:p w14:paraId="522C174E">
            <w:pPr>
              <w:rPr>
                <w:rFonts w:hint="eastAsia" w:ascii="Times New Roman" w:hAnsi="Times New Roman" w:eastAsia="宋体" w:cs="Times New Roman"/>
                <w:color w:val="auto"/>
                <w:sz w:val="24"/>
                <w:highlight w:val="none"/>
              </w:rPr>
            </w:pPr>
          </w:p>
          <w:p w14:paraId="3A8C8C1A">
            <w:pPr>
              <w:pStyle w:val="7"/>
              <w:rPr>
                <w:rFonts w:hint="eastAsia" w:ascii="Times New Roman" w:hAnsi="Times New Roman" w:eastAsia="宋体" w:cs="Times New Roman"/>
                <w:color w:val="auto"/>
                <w:sz w:val="24"/>
                <w:highlight w:val="none"/>
              </w:rPr>
            </w:pPr>
          </w:p>
          <w:p w14:paraId="7A46DCAB">
            <w:pPr>
              <w:jc w:val="center"/>
              <w:rPr>
                <w:rFonts w:hint="eastAsia"/>
                <w:b/>
                <w:bCs/>
                <w:color w:val="auto"/>
                <w:kern w:val="0"/>
                <w:sz w:val="24"/>
                <w:highlight w:val="none"/>
                <w:lang w:val="en-US" w:eastAsia="zh-CN" w:bidi="ar"/>
              </w:rPr>
            </w:pPr>
            <w:r>
              <w:rPr>
                <w:b/>
                <w:bCs/>
                <w:color w:val="auto"/>
                <w:kern w:val="0"/>
                <w:sz w:val="24"/>
                <w:highlight w:val="none"/>
                <w:lang w:bidi="ar"/>
              </w:rPr>
              <w:t>图2-</w:t>
            </w:r>
            <w:r>
              <w:rPr>
                <w:rFonts w:hint="eastAsia"/>
                <w:b/>
                <w:bCs/>
                <w:color w:val="auto"/>
                <w:kern w:val="0"/>
                <w:sz w:val="24"/>
                <w:highlight w:val="none"/>
                <w:lang w:val="en-US" w:eastAsia="zh-CN" w:bidi="ar"/>
              </w:rPr>
              <w:t>11  充填钻孔布置示意图</w:t>
            </w:r>
          </w:p>
          <w:p w14:paraId="2B826841">
            <w:pPr>
              <w:keepNext w:val="0"/>
              <w:keepLines w:val="0"/>
              <w:pageBreakBefore w:val="0"/>
              <w:widowControl w:val="0"/>
              <w:kinsoku/>
              <w:wordWrap/>
              <w:overflowPunct/>
              <w:topLinePunct/>
              <w:autoSpaceDE/>
              <w:autoSpaceDN/>
              <w:bidi w:val="0"/>
              <w:adjustRightInd w:val="0"/>
              <w:snapToGrid w:val="0"/>
              <w:spacing w:line="460" w:lineRule="exact"/>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eastAsia" w:cs="Times New Roman"/>
                <w:b/>
                <w:bCs/>
                <w:color w:val="auto"/>
                <w:sz w:val="24"/>
                <w:highlight w:val="none"/>
                <w:lang w:val="en-US" w:eastAsia="zh-CN"/>
              </w:rPr>
              <w:t>9</w:t>
            </w:r>
            <w:r>
              <w:rPr>
                <w:rFonts w:hint="eastAsia" w:ascii="Times New Roman" w:hAnsi="Times New Roman" w:eastAsia="宋体" w:cs="Times New Roman"/>
                <w:b/>
                <w:bCs/>
                <w:color w:val="auto"/>
                <w:sz w:val="24"/>
                <w:highlight w:val="none"/>
                <w:lang w:val="en-US" w:eastAsia="zh-CN"/>
              </w:rPr>
              <w:t>.</w:t>
            </w:r>
            <w:r>
              <w:rPr>
                <w:rFonts w:hint="eastAsia" w:cs="Times New Roman"/>
                <w:b/>
                <w:bCs/>
                <w:color w:val="auto"/>
                <w:sz w:val="24"/>
                <w:highlight w:val="none"/>
                <w:lang w:val="en-US" w:eastAsia="zh-CN"/>
              </w:rPr>
              <w:t>5</w:t>
            </w:r>
            <w:r>
              <w:rPr>
                <w:rFonts w:hint="eastAsia" w:ascii="Times New Roman" w:hAnsi="Times New Roman" w:eastAsia="宋体" w:cs="Times New Roman"/>
                <w:b/>
                <w:bCs/>
                <w:color w:val="auto"/>
                <w:sz w:val="24"/>
                <w:highlight w:val="none"/>
                <w:lang w:val="en-US" w:eastAsia="zh-CN"/>
              </w:rPr>
              <w:t>充填工程</w:t>
            </w:r>
          </w:p>
          <w:p w14:paraId="39973FF2">
            <w:pPr>
              <w:keepNext w:val="0"/>
              <w:keepLines w:val="0"/>
              <w:pageBreakBefore w:val="0"/>
              <w:widowControl w:val="0"/>
              <w:kinsoku/>
              <w:wordWrap/>
              <w:overflowPunct/>
              <w:topLinePunct/>
              <w:autoSpaceDE/>
              <w:autoSpaceDN/>
              <w:bidi w:val="0"/>
              <w:adjustRightInd w:val="0"/>
              <w:snapToGrid w:val="0"/>
              <w:spacing w:line="460" w:lineRule="exact"/>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充填量估算</w:t>
            </w:r>
          </w:p>
          <w:p w14:paraId="602D7A61">
            <w:pPr>
              <w:keepNext w:val="0"/>
              <w:keepLines w:val="0"/>
              <w:pageBreakBefore w:val="0"/>
              <w:widowControl w:val="0"/>
              <w:kinsoku/>
              <w:wordWrap/>
              <w:overflowPunct/>
              <w:topLinePunct/>
              <w:autoSpaceDE/>
              <w:autoSpaceDN/>
              <w:bidi w:val="0"/>
              <w:adjustRightInd w:val="0"/>
              <w:snapToGrid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根据初步设计空洞型采空区骨料充填采空区空腔占比60%，膏体充填采空区空腔占比30%，浆液充填采空区空腔占比10%</w:t>
            </w:r>
          </w:p>
          <w:p w14:paraId="059F927F">
            <w:pPr>
              <w:keepNext w:val="0"/>
              <w:keepLines w:val="0"/>
              <w:pageBreakBefore w:val="0"/>
              <w:widowControl w:val="0"/>
              <w:kinsoku/>
              <w:wordWrap/>
              <w:overflowPunct/>
              <w:topLinePunct/>
              <w:autoSpaceDE/>
              <w:autoSpaceDN/>
              <w:bidi w:val="0"/>
              <w:adjustRightInd w:val="0"/>
              <w:snapToGrid w:val="0"/>
              <w:spacing w:line="46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 1 \* GB3 \* MERGEFORMAT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rPr>
              <w:t>①</w:t>
            </w:r>
            <w:r>
              <w:rPr>
                <w:rFonts w:hint="default" w:ascii="Times New Roman" w:hAnsi="Times New Roman" w:eastAsia="宋体" w:cs="Times New Roman"/>
                <w:color w:val="auto"/>
                <w:sz w:val="24"/>
                <w:szCs w:val="24"/>
                <w:highlight w:val="none"/>
                <w:lang w:val="en-US" w:eastAsia="zh-CN"/>
              </w:rPr>
              <w:fldChar w:fldCharType="end"/>
            </w:r>
            <w:r>
              <w:rPr>
                <w:rFonts w:hint="eastAsia" w:ascii="Times New Roman" w:hAnsi="Times New Roman" w:eastAsia="宋体" w:cs="Times New Roman"/>
                <w:color w:val="auto"/>
                <w:sz w:val="24"/>
                <w:szCs w:val="24"/>
                <w:highlight w:val="none"/>
                <w:lang w:val="en-US" w:eastAsia="zh-CN"/>
              </w:rPr>
              <w:t>骨料充填量</w:t>
            </w:r>
          </w:p>
          <w:p w14:paraId="5D559A05">
            <w:pPr>
              <w:keepNext w:val="0"/>
              <w:keepLines w:val="0"/>
              <w:pageBreakBefore w:val="0"/>
              <w:widowControl w:val="0"/>
              <w:kinsoku/>
              <w:wordWrap/>
              <w:overflowPunct/>
              <w:topLinePunct/>
              <w:autoSpaceDE/>
              <w:autoSpaceDN/>
              <w:bidi w:val="0"/>
              <w:adjustRightInd w:val="0"/>
              <w:snapToGrid w:val="0"/>
              <w:spacing w:beforeAutospacing="0" w:afterAutospacing="0" w:line="460" w:lineRule="exact"/>
              <w:ind w:firstLine="480" w:firstLineChars="200"/>
              <w:textAlignment w:val="auto"/>
              <w:rPr>
                <w:rFonts w:hint="eastAsia"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根据</w:t>
            </w:r>
            <w:r>
              <w:rPr>
                <w:rFonts w:hint="eastAsia" w:ascii="Times New Roman" w:hAnsi="Times New Roman" w:eastAsia="宋体" w:cs="Times New Roman"/>
                <w:color w:val="auto"/>
                <w:sz w:val="24"/>
                <w:szCs w:val="24"/>
                <w:highlight w:val="none"/>
                <w:lang w:val="en-US" w:eastAsia="zh-CN"/>
              </w:rPr>
              <w:t>项目初步设计，</w:t>
            </w:r>
            <w:r>
              <w:rPr>
                <w:rFonts w:hint="default" w:ascii="Times New Roman" w:hAnsi="Times New Roman" w:eastAsia="宋体" w:cs="Times New Roman"/>
                <w:color w:val="auto"/>
                <w:sz w:val="24"/>
                <w:szCs w:val="24"/>
                <w:highlight w:val="none"/>
                <w:lang w:val="en-US" w:eastAsia="zh-CN"/>
              </w:rPr>
              <w:t>25mm以下全粒径级配骨料的安息角暂取为45°，按照10m×10m的钻孔间排距，</w:t>
            </w:r>
            <w:r>
              <w:rPr>
                <w:rFonts w:hint="eastAsia" w:ascii="Times New Roman" w:hAnsi="Times New Roman" w:eastAsia="宋体" w:cs="Times New Roman"/>
                <w:color w:val="auto"/>
                <w:sz w:val="24"/>
                <w:highlight w:val="none"/>
                <w:lang w:val="en-US" w:eastAsia="zh-CN"/>
              </w:rPr>
              <w:t>本次初步设计采空区空洞骨料充填率为60%，骨料充填率为空洞体积</w:t>
            </w:r>
            <w:r>
              <w:rPr>
                <w:rFonts w:hint="eastAsia" w:ascii="Times New Roman" w:hAnsi="Times New Roman" w:eastAsia="宋体" w:cs="Times New Roman"/>
                <w:color w:val="auto"/>
                <w:sz w:val="24"/>
                <w:szCs w:val="24"/>
                <w:highlight w:val="none"/>
                <w:lang w:val="en-US" w:eastAsia="zh-CN"/>
              </w:rPr>
              <w:t>202.4万m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的60%，即骨料充填量为121.44万m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。工程实施时，根据现场实际破碎材料、破碎粒径，测试所得的安息角进行动态调整骨料充填量。</w:t>
            </w:r>
          </w:p>
          <w:p w14:paraId="287D912C">
            <w:pPr>
              <w:keepNext w:val="0"/>
              <w:keepLines w:val="0"/>
              <w:pageBreakBefore w:val="0"/>
              <w:widowControl w:val="0"/>
              <w:kinsoku/>
              <w:wordWrap/>
              <w:overflowPunct/>
              <w:topLinePunct/>
              <w:autoSpaceDE/>
              <w:autoSpaceDN/>
              <w:bidi w:val="0"/>
              <w:adjustRightInd w:val="0"/>
              <w:snapToGrid w:val="0"/>
              <w:spacing w:beforeAutospacing="0" w:afterAutospacing="0" w:line="460" w:lineRule="exact"/>
              <w:ind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fldChar w:fldCharType="begin"/>
            </w:r>
            <w:r>
              <w:rPr>
                <w:rFonts w:hint="eastAsia" w:ascii="Times New Roman" w:hAnsi="Times New Roman" w:eastAsia="宋体" w:cs="Times New Roman"/>
                <w:color w:val="auto"/>
                <w:sz w:val="24"/>
                <w:szCs w:val="24"/>
                <w:highlight w:val="none"/>
                <w:lang w:val="en-US" w:eastAsia="zh-CN"/>
              </w:rPr>
              <w:instrText xml:space="preserve"> = 2 \* GB3 \* MERGEFORMAT </w:instrText>
            </w:r>
            <w:r>
              <w:rPr>
                <w:rFonts w:hint="eastAsia" w:ascii="Times New Roman" w:hAnsi="Times New Roman" w:eastAsia="宋体" w:cs="Times New Roman"/>
                <w:color w:val="auto"/>
                <w:sz w:val="24"/>
                <w:szCs w:val="24"/>
                <w:highlight w:val="none"/>
                <w:lang w:val="en-US" w:eastAsia="zh-CN"/>
              </w:rPr>
              <w:fldChar w:fldCharType="separate"/>
            </w:r>
            <w:r>
              <w:rPr>
                <w:color w:val="auto"/>
                <w:sz w:val="24"/>
                <w:szCs w:val="24"/>
                <w:highlight w:val="none"/>
              </w:rPr>
              <w:t>②</w:t>
            </w:r>
            <w:r>
              <w:rPr>
                <w:rFonts w:hint="eastAsia" w:ascii="Times New Roman" w:hAnsi="Times New Roman" w:eastAsia="宋体" w:cs="Times New Roman"/>
                <w:color w:val="auto"/>
                <w:sz w:val="24"/>
                <w:szCs w:val="24"/>
                <w:highlight w:val="none"/>
                <w:lang w:val="en-US" w:eastAsia="zh-CN"/>
              </w:rPr>
              <w:fldChar w:fldCharType="end"/>
            </w:r>
            <w:r>
              <w:rPr>
                <w:rFonts w:hint="eastAsia" w:ascii="Times New Roman" w:hAnsi="Times New Roman" w:eastAsia="宋体" w:cs="Times New Roman"/>
                <w:color w:val="auto"/>
                <w:sz w:val="24"/>
                <w:szCs w:val="24"/>
                <w:highlight w:val="none"/>
                <w:lang w:val="en-US" w:eastAsia="zh-CN"/>
              </w:rPr>
              <w:t>膏体、浆液充填量</w:t>
            </w:r>
          </w:p>
          <w:p w14:paraId="5446FE83">
            <w:pPr>
              <w:keepNext w:val="0"/>
              <w:keepLines w:val="0"/>
              <w:pageBreakBefore w:val="0"/>
              <w:widowControl w:val="0"/>
              <w:kinsoku/>
              <w:wordWrap/>
              <w:overflowPunct/>
              <w:topLinePunct/>
              <w:autoSpaceDE/>
              <w:autoSpaceDN/>
              <w:bidi w:val="0"/>
              <w:adjustRightInd w:val="0"/>
              <w:snapToGrid w:val="0"/>
              <w:spacing w:beforeAutospacing="0" w:afterAutospacing="0" w:line="460" w:lineRule="exact"/>
              <w:ind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膏体充填采空区空腔占比30%，浆液充填采空区空腔占比10%。膏体、浆液累计充填空洞体积为80.96万m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。设计膏体、浆液充填综合耗散系数取1.12，充填系数为85%，综合结石率为95.2%，估算膏体、浆液充填量为816586m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，其中膏体充填量为612440m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，浆液膏体充填为204147m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w:t>
            </w:r>
          </w:p>
          <w:p w14:paraId="6DC33C9C">
            <w:pPr>
              <w:keepNext w:val="0"/>
              <w:keepLines w:val="0"/>
              <w:pageBreakBefore w:val="0"/>
              <w:widowControl w:val="0"/>
              <w:kinsoku/>
              <w:wordWrap/>
              <w:overflowPunct/>
              <w:topLinePunct/>
              <w:autoSpaceDE/>
              <w:autoSpaceDN/>
              <w:bidi w:val="0"/>
              <w:adjustRightInd w:val="0"/>
              <w:snapToGrid w:val="0"/>
              <w:spacing w:beforeAutospacing="0" w:afterAutospacing="0" w:line="460" w:lineRule="exact"/>
              <w:ind w:firstLine="482" w:firstLineChars="200"/>
              <w:textAlignment w:val="auto"/>
              <w:rPr>
                <w:rFonts w:hint="eastAsia"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eastAsia="zh-CN"/>
              </w:rPr>
              <w:t>（</w:t>
            </w:r>
            <w:r>
              <w:rPr>
                <w:rFonts w:hint="eastAsia" w:ascii="Times New Roman" w:hAnsi="Times New Roman" w:eastAsia="宋体" w:cs="Times New Roman"/>
                <w:b/>
                <w:bCs/>
                <w:color w:val="auto"/>
                <w:sz w:val="24"/>
                <w:szCs w:val="24"/>
                <w:highlight w:val="none"/>
                <w:lang w:val="en-US" w:eastAsia="zh-CN"/>
              </w:rPr>
              <w:t>2</w:t>
            </w:r>
            <w:r>
              <w:rPr>
                <w:rFonts w:hint="eastAsia" w:ascii="Times New Roman" w:hAnsi="Times New Roman" w:eastAsia="宋体" w:cs="Times New Roman"/>
                <w:b/>
                <w:bCs/>
                <w:color w:val="auto"/>
                <w:sz w:val="24"/>
                <w:szCs w:val="24"/>
                <w:highlight w:val="none"/>
                <w:lang w:eastAsia="zh-CN"/>
              </w:rPr>
              <w:t>）</w:t>
            </w:r>
            <w:r>
              <w:rPr>
                <w:rFonts w:hint="eastAsia" w:ascii="Times New Roman" w:hAnsi="Times New Roman" w:eastAsia="宋体" w:cs="Times New Roman"/>
                <w:b/>
                <w:bCs/>
                <w:color w:val="auto"/>
                <w:sz w:val="24"/>
                <w:szCs w:val="24"/>
                <w:highlight w:val="none"/>
                <w:lang w:val="en-US" w:eastAsia="zh-CN"/>
              </w:rPr>
              <w:t>充填膏体/浆液配比</w:t>
            </w:r>
          </w:p>
          <w:p w14:paraId="1E2DA41B">
            <w:pPr>
              <w:keepNext w:val="0"/>
              <w:keepLines w:val="0"/>
              <w:pageBreakBefore w:val="0"/>
              <w:widowControl w:val="0"/>
              <w:kinsoku/>
              <w:wordWrap/>
              <w:overflowPunct/>
              <w:topLinePunct/>
              <w:autoSpaceDE/>
              <w:autoSpaceDN/>
              <w:bidi w:val="0"/>
              <w:adjustRightInd w:val="0"/>
              <w:snapToGrid w:val="0"/>
              <w:spacing w:beforeAutospacing="0" w:afterAutospacing="0" w:line="460" w:lineRule="exact"/>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根据</w:t>
            </w:r>
            <w:r>
              <w:rPr>
                <w:rFonts w:hint="eastAsia" w:ascii="Times New Roman" w:hAnsi="Times New Roman" w:eastAsia="宋体" w:cs="Times New Roman"/>
                <w:color w:val="auto"/>
                <w:sz w:val="24"/>
                <w:szCs w:val="24"/>
                <w:highlight w:val="none"/>
                <w:lang w:val="en-US" w:eastAsia="zh-CN"/>
              </w:rPr>
              <w:t>项目初步设计，采用水泥黄土膏体/浆液进行充填，采用水、水泥、黄土搅拌形成。根据现场取样及试验室试验结果，标准养护条件下28d的试块单轴抗压强度端帮区不小于1.5MPa，工作帮区不小于0.6MPa。</w:t>
            </w:r>
          </w:p>
          <w:p w14:paraId="60E50F3F">
            <w:pPr>
              <w:keepNext w:val="0"/>
              <w:keepLines w:val="0"/>
              <w:pageBreakBefore w:val="0"/>
              <w:widowControl w:val="0"/>
              <w:kinsoku/>
              <w:wordWrap/>
              <w:overflowPunct/>
              <w:topLinePunct/>
              <w:autoSpaceDE/>
              <w:autoSpaceDN/>
              <w:bidi w:val="0"/>
              <w:adjustRightInd w:val="0"/>
              <w:snapToGrid w:val="0"/>
              <w:spacing w:beforeAutospacing="0" w:afterAutospacing="0" w:line="460" w:lineRule="exact"/>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 1 \* GB3 \* MERGEFORMAT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rPr>
              <w:t>①</w:t>
            </w:r>
            <w:r>
              <w:rPr>
                <w:rFonts w:hint="default" w:ascii="Times New Roman" w:hAnsi="Times New Roman" w:eastAsia="宋体" w:cs="Times New Roman"/>
                <w:color w:val="auto"/>
                <w:sz w:val="24"/>
                <w:szCs w:val="24"/>
                <w:highlight w:val="none"/>
                <w:lang w:val="en-US" w:eastAsia="zh-CN"/>
              </w:rPr>
              <w:fldChar w:fldCharType="end"/>
            </w:r>
            <w:r>
              <w:rPr>
                <w:rFonts w:hint="eastAsia" w:ascii="Times New Roman" w:hAnsi="Times New Roman" w:eastAsia="宋体" w:cs="Times New Roman"/>
                <w:color w:val="auto"/>
                <w:sz w:val="24"/>
                <w:szCs w:val="24"/>
                <w:highlight w:val="none"/>
                <w:lang w:val="en-US" w:eastAsia="zh-CN"/>
              </w:rPr>
              <w:t>膏体配比如下：</w:t>
            </w:r>
          </w:p>
          <w:p w14:paraId="532982FD">
            <w:pPr>
              <w:keepNext w:val="0"/>
              <w:keepLines w:val="0"/>
              <w:pageBreakBefore w:val="0"/>
              <w:widowControl w:val="0"/>
              <w:kinsoku/>
              <w:wordWrap/>
              <w:overflowPunct/>
              <w:topLinePunct/>
              <w:autoSpaceDE/>
              <w:autoSpaceDN/>
              <w:bidi w:val="0"/>
              <w:adjustRightInd w:val="0"/>
              <w:snapToGrid w:val="0"/>
              <w:spacing w:beforeAutospacing="0" w:afterAutospacing="0" w:line="460" w:lineRule="exact"/>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水泥黄土膏体（强度0.6MPa）：水：水泥：黄土=1:0.28:1.93，每方膏体材料用量水540kg；水泥150kg；黄土1044kg。</w:t>
            </w:r>
          </w:p>
          <w:p w14:paraId="4ED6B995">
            <w:pPr>
              <w:keepNext w:val="0"/>
              <w:keepLines w:val="0"/>
              <w:pageBreakBefore w:val="0"/>
              <w:widowControl w:val="0"/>
              <w:kinsoku/>
              <w:wordWrap/>
              <w:overflowPunct/>
              <w:topLinePunct/>
              <w:autoSpaceDE/>
              <w:autoSpaceDN/>
              <w:bidi w:val="0"/>
              <w:adjustRightInd w:val="0"/>
              <w:snapToGrid w:val="0"/>
              <w:spacing w:beforeAutospacing="0" w:afterAutospacing="0" w:line="460" w:lineRule="exact"/>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水泥黄土膏体（强度1.5MPa）：水：水泥：黄土=1:0.73:1.54，每方膏体材料用量水520kg；水泥380kg；黄土800kg。</w:t>
            </w:r>
          </w:p>
          <w:p w14:paraId="102F5B37">
            <w:pPr>
              <w:keepNext w:val="0"/>
              <w:keepLines w:val="0"/>
              <w:pageBreakBefore w:val="0"/>
              <w:widowControl w:val="0"/>
              <w:kinsoku/>
              <w:wordWrap/>
              <w:overflowPunct/>
              <w:topLinePunct/>
              <w:autoSpaceDE/>
              <w:autoSpaceDN/>
              <w:bidi w:val="0"/>
              <w:adjustRightInd w:val="0"/>
              <w:snapToGrid w:val="0"/>
              <w:spacing w:beforeAutospacing="0" w:afterAutospacing="0" w:line="460" w:lineRule="exact"/>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fldChar w:fldCharType="begin"/>
            </w:r>
            <w:r>
              <w:rPr>
                <w:rFonts w:hint="eastAsia" w:ascii="Times New Roman" w:hAnsi="Times New Roman" w:eastAsia="宋体" w:cs="Times New Roman"/>
                <w:color w:val="auto"/>
                <w:sz w:val="24"/>
                <w:szCs w:val="24"/>
                <w:highlight w:val="none"/>
                <w:lang w:val="en-US" w:eastAsia="zh-CN"/>
              </w:rPr>
              <w:instrText xml:space="preserve"> = 2 \* GB3 \* MERGEFORMAT </w:instrText>
            </w:r>
            <w:r>
              <w:rPr>
                <w:rFonts w:hint="eastAsia" w:ascii="Times New Roman" w:hAnsi="Times New Roman" w:eastAsia="宋体" w:cs="Times New Roman"/>
                <w:color w:val="auto"/>
                <w:sz w:val="24"/>
                <w:szCs w:val="24"/>
                <w:highlight w:val="none"/>
                <w:lang w:val="en-US" w:eastAsia="zh-CN"/>
              </w:rPr>
              <w:fldChar w:fldCharType="separate"/>
            </w:r>
            <w:r>
              <w:rPr>
                <w:color w:val="auto"/>
                <w:sz w:val="24"/>
                <w:szCs w:val="24"/>
                <w:highlight w:val="none"/>
              </w:rPr>
              <w:t>②</w:t>
            </w:r>
            <w:r>
              <w:rPr>
                <w:rFonts w:hint="eastAsia" w:ascii="Times New Roman" w:hAnsi="Times New Roman" w:eastAsia="宋体" w:cs="Times New Roman"/>
                <w:color w:val="auto"/>
                <w:sz w:val="24"/>
                <w:szCs w:val="24"/>
                <w:highlight w:val="none"/>
                <w:lang w:val="en-US" w:eastAsia="zh-CN"/>
              </w:rPr>
              <w:fldChar w:fldCharType="end"/>
            </w:r>
            <w:r>
              <w:rPr>
                <w:rFonts w:hint="eastAsia" w:ascii="Times New Roman" w:hAnsi="Times New Roman" w:eastAsia="宋体" w:cs="Times New Roman"/>
                <w:color w:val="auto"/>
                <w:sz w:val="24"/>
                <w:szCs w:val="24"/>
                <w:highlight w:val="none"/>
                <w:lang w:val="en-US" w:eastAsia="zh-CN"/>
              </w:rPr>
              <w:t>浆液配比如下：</w:t>
            </w:r>
          </w:p>
          <w:p w14:paraId="0B5D3EDC">
            <w:pPr>
              <w:keepNext w:val="0"/>
              <w:keepLines w:val="0"/>
              <w:pageBreakBefore w:val="0"/>
              <w:widowControl w:val="0"/>
              <w:kinsoku/>
              <w:wordWrap/>
              <w:overflowPunct/>
              <w:topLinePunct/>
              <w:autoSpaceDE/>
              <w:autoSpaceDN/>
              <w:bidi w:val="0"/>
              <w:adjustRightInd w:val="0"/>
              <w:snapToGrid w:val="0"/>
              <w:spacing w:beforeAutospacing="0" w:afterAutospacing="0" w:line="460" w:lineRule="exac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水泥黄土浆液（强度0.6MPa）：水：水泥：黄土=1:0.22:1.06，每方浆液材料用量水680kg；水泥150kg；黄土720kg。</w:t>
            </w:r>
          </w:p>
          <w:p w14:paraId="0814484A">
            <w:pPr>
              <w:keepNext w:val="0"/>
              <w:keepLines w:val="0"/>
              <w:pageBreakBefore w:val="0"/>
              <w:widowControl w:val="0"/>
              <w:kinsoku/>
              <w:wordWrap/>
              <w:overflowPunct/>
              <w:topLinePunct/>
              <w:autoSpaceDE/>
              <w:autoSpaceDN/>
              <w:bidi w:val="0"/>
              <w:adjustRightInd w:val="0"/>
              <w:snapToGrid w:val="0"/>
              <w:spacing w:beforeAutospacing="0" w:afterAutospacing="0" w:line="460" w:lineRule="exac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水泥黄土浆液（强度1.5MPa）：水：水泥：黄土=1:0.56:0.74，每方浆液材料用量水680kg；水泥380kg；黄土500kg。</w:t>
            </w:r>
          </w:p>
          <w:p w14:paraId="486E4BE6">
            <w:pPr>
              <w:keepNext w:val="0"/>
              <w:keepLines w:val="0"/>
              <w:pageBreakBefore w:val="0"/>
              <w:widowControl w:val="0"/>
              <w:kinsoku/>
              <w:wordWrap/>
              <w:overflowPunct/>
              <w:autoSpaceDE/>
              <w:autoSpaceDN/>
              <w:bidi w:val="0"/>
              <w:adjustRightInd w:val="0"/>
              <w:snapToGrid w:val="0"/>
              <w:spacing w:line="460" w:lineRule="exact"/>
              <w:ind w:firstLine="482" w:firstLineChars="200"/>
              <w:textAlignment w:val="auto"/>
              <w:rPr>
                <w:b/>
                <w:bCs/>
                <w:color w:val="auto"/>
                <w:sz w:val="24"/>
                <w:highlight w:val="none"/>
              </w:rPr>
            </w:pPr>
            <w:r>
              <w:rPr>
                <w:rFonts w:hint="eastAsia"/>
                <w:b/>
                <w:bCs/>
                <w:color w:val="auto"/>
                <w:sz w:val="24"/>
                <w:highlight w:val="none"/>
                <w:lang w:eastAsia="zh-CN"/>
              </w:rPr>
              <w:t>（</w:t>
            </w:r>
            <w:r>
              <w:rPr>
                <w:rFonts w:hint="eastAsia"/>
                <w:b/>
                <w:bCs/>
                <w:color w:val="auto"/>
                <w:sz w:val="24"/>
                <w:highlight w:val="none"/>
                <w:lang w:val="en-US" w:eastAsia="zh-CN"/>
              </w:rPr>
              <w:t>3</w:t>
            </w:r>
            <w:r>
              <w:rPr>
                <w:rFonts w:hint="eastAsia"/>
                <w:b/>
                <w:bCs/>
                <w:color w:val="auto"/>
                <w:sz w:val="24"/>
                <w:highlight w:val="none"/>
                <w:lang w:eastAsia="zh-CN"/>
              </w:rPr>
              <w:t>）</w:t>
            </w:r>
            <w:r>
              <w:rPr>
                <w:b/>
                <w:bCs/>
                <w:color w:val="auto"/>
                <w:sz w:val="24"/>
                <w:highlight w:val="none"/>
              </w:rPr>
              <w:t>充填材料原料用量及来源</w:t>
            </w:r>
          </w:p>
          <w:p w14:paraId="3861081B">
            <w:pPr>
              <w:keepNext w:val="0"/>
              <w:keepLines w:val="0"/>
              <w:pageBreakBefore w:val="0"/>
              <w:widowControl w:val="0"/>
              <w:kinsoku/>
              <w:wordWrap/>
              <w:overflowPunct/>
              <w:topLinePunct/>
              <w:autoSpaceDE/>
              <w:autoSpaceDN/>
              <w:bidi w:val="0"/>
              <w:adjustRightInd w:val="0"/>
              <w:snapToGrid w:val="0"/>
              <w:spacing w:line="460" w:lineRule="exact"/>
              <w:ind w:firstLine="480" w:firstLineChars="200"/>
              <w:textAlignment w:val="auto"/>
              <w:rPr>
                <w:rFonts w:hint="eastAsia"/>
                <w:color w:val="auto"/>
                <w:sz w:val="24"/>
                <w:szCs w:val="24"/>
                <w:highlight w:val="none"/>
              </w:rPr>
            </w:pPr>
            <w:r>
              <w:rPr>
                <w:rFonts w:hint="eastAsia"/>
                <w:color w:val="auto"/>
                <w:sz w:val="24"/>
                <w:szCs w:val="24"/>
                <w:highlight w:val="none"/>
              </w:rPr>
              <w:t>根据《</w:t>
            </w:r>
            <w:r>
              <w:rPr>
                <w:rFonts w:hint="eastAsia" w:ascii="宋体" w:hAnsi="宋体" w:cs="宋体"/>
                <w:color w:val="auto"/>
                <w:sz w:val="24"/>
                <w:szCs w:val="24"/>
                <w:highlight w:val="none"/>
              </w:rPr>
              <w:t>哈尔乌素露天煤矿第一期采空区充填治理项目</w:t>
            </w:r>
            <w:r>
              <w:rPr>
                <w:rFonts w:hint="eastAsia"/>
                <w:color w:val="auto"/>
                <w:sz w:val="24"/>
                <w:szCs w:val="24"/>
                <w:highlight w:val="none"/>
                <w:lang w:val="en-US" w:eastAsia="zh-CN"/>
              </w:rPr>
              <w:t>初步设计</w:t>
            </w:r>
            <w:r>
              <w:rPr>
                <w:rFonts w:hint="eastAsia"/>
                <w:color w:val="auto"/>
                <w:sz w:val="24"/>
                <w:szCs w:val="24"/>
                <w:highlight w:val="none"/>
              </w:rPr>
              <w:t>》，</w:t>
            </w:r>
            <w:r>
              <w:rPr>
                <w:rFonts w:hint="eastAsia"/>
                <w:color w:val="auto"/>
                <w:sz w:val="24"/>
                <w:szCs w:val="24"/>
                <w:highlight w:val="none"/>
                <w:lang w:val="en-US" w:eastAsia="zh-CN"/>
              </w:rPr>
              <w:t>施工原材料主要有水、水泥、黄土、煤矸石等组成。</w:t>
            </w:r>
          </w:p>
          <w:p w14:paraId="774DD81C">
            <w:pPr>
              <w:keepNext w:val="0"/>
              <w:keepLines w:val="0"/>
              <w:pageBreakBefore w:val="0"/>
              <w:widowControl w:val="0"/>
              <w:kinsoku/>
              <w:wordWrap/>
              <w:overflowPunct/>
              <w:topLinePunct/>
              <w:autoSpaceDE/>
              <w:autoSpaceDN/>
              <w:bidi w:val="0"/>
              <w:adjustRightInd w:val="0"/>
              <w:snapToGrid w:val="0"/>
              <w:spacing w:line="460" w:lineRule="exact"/>
              <w:ind w:firstLine="480" w:firstLineChars="200"/>
              <w:textAlignment w:val="auto"/>
              <w:rPr>
                <w:rFonts w:hint="eastAsia"/>
                <w:color w:val="auto"/>
                <w:sz w:val="24"/>
                <w:szCs w:val="24"/>
                <w:highlight w:val="none"/>
              </w:rPr>
            </w:pPr>
            <w:r>
              <w:rPr>
                <w:rFonts w:hint="eastAsia"/>
                <w:color w:val="auto"/>
                <w:sz w:val="24"/>
                <w:szCs w:val="24"/>
                <w:highlight w:val="none"/>
                <w:lang w:val="en-US" w:eastAsia="zh-CN"/>
              </w:rPr>
              <w:fldChar w:fldCharType="begin"/>
            </w:r>
            <w:r>
              <w:rPr>
                <w:rFonts w:hint="eastAsia"/>
                <w:color w:val="auto"/>
                <w:sz w:val="24"/>
                <w:szCs w:val="24"/>
                <w:highlight w:val="none"/>
                <w:lang w:val="en-US" w:eastAsia="zh-CN"/>
              </w:rPr>
              <w:instrText xml:space="preserve"> = 1 \* GB3 \* MERGEFORMAT </w:instrText>
            </w:r>
            <w:r>
              <w:rPr>
                <w:rFonts w:hint="eastAsia"/>
                <w:color w:val="auto"/>
                <w:sz w:val="24"/>
                <w:szCs w:val="24"/>
                <w:highlight w:val="none"/>
                <w:lang w:val="en-US" w:eastAsia="zh-CN"/>
              </w:rPr>
              <w:fldChar w:fldCharType="separate"/>
            </w:r>
            <w:r>
              <w:rPr>
                <w:color w:val="auto"/>
                <w:sz w:val="24"/>
                <w:szCs w:val="24"/>
                <w:highlight w:val="none"/>
              </w:rPr>
              <w:t>①</w:t>
            </w:r>
            <w:r>
              <w:rPr>
                <w:rFonts w:hint="eastAsia"/>
                <w:color w:val="auto"/>
                <w:sz w:val="24"/>
                <w:szCs w:val="24"/>
                <w:highlight w:val="none"/>
                <w:lang w:val="en-US" w:eastAsia="zh-CN"/>
              </w:rPr>
              <w:fldChar w:fldCharType="end"/>
            </w:r>
            <w:r>
              <w:rPr>
                <w:rFonts w:hint="eastAsia"/>
                <w:color w:val="auto"/>
                <w:sz w:val="24"/>
                <w:szCs w:val="24"/>
                <w:highlight w:val="none"/>
                <w:lang w:val="en-US" w:eastAsia="zh-CN"/>
              </w:rPr>
              <w:t>水：项目制浆用水量为894m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/d，依托</w:t>
            </w:r>
            <w:r>
              <w:rPr>
                <w:color w:val="auto"/>
                <w:sz w:val="24"/>
                <w:szCs w:val="24"/>
                <w:highlight w:val="none"/>
              </w:rPr>
              <w:t>哈尔乌素煤矿</w:t>
            </w:r>
            <w:r>
              <w:rPr>
                <w:rFonts w:hint="eastAsia"/>
                <w:color w:val="auto"/>
                <w:sz w:val="24"/>
                <w:szCs w:val="24"/>
                <w:highlight w:val="none"/>
                <w:lang w:val="en-US" w:eastAsia="zh-CN"/>
              </w:rPr>
              <w:t>现有供水系统</w:t>
            </w:r>
            <w:r>
              <w:rPr>
                <w:color w:val="auto"/>
                <w:sz w:val="24"/>
                <w:szCs w:val="24"/>
                <w:highlight w:val="none"/>
              </w:rPr>
              <w:t>，</w:t>
            </w:r>
            <w:r>
              <w:rPr>
                <w:rFonts w:hint="eastAsia"/>
                <w:color w:val="auto"/>
                <w:sz w:val="24"/>
                <w:szCs w:val="24"/>
                <w:highlight w:val="none"/>
                <w:lang w:val="en-US" w:eastAsia="zh-CN"/>
              </w:rPr>
              <w:t>水源为取自黄河小沙湾矿区水源，设计供水能力为10.05万m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/d。哈尔乌素煤矿目前实际用水量为11331.8m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/d，能满足项目用水需求。生产用水通过地表敷设的</w:t>
            </w:r>
            <w:r>
              <w:rPr>
                <w:rFonts w:hint="eastAsia"/>
                <w:color w:val="auto"/>
                <w:sz w:val="24"/>
                <w:szCs w:val="24"/>
                <w:highlight w:val="none"/>
                <w:lang w:eastAsia="zh-CN"/>
              </w:rPr>
              <w:t>输水管线（</w:t>
            </w:r>
            <w:r>
              <w:rPr>
                <w:rFonts w:hint="eastAsia"/>
                <w:color w:val="auto"/>
                <w:sz w:val="24"/>
                <w:szCs w:val="24"/>
                <w:highlight w:val="none"/>
                <w:lang w:val="en-US" w:eastAsia="zh-CN"/>
              </w:rPr>
              <w:t>三期总长度17896</w:t>
            </w:r>
            <w:r>
              <w:rPr>
                <w:color w:val="auto"/>
                <w:sz w:val="24"/>
                <w:szCs w:val="24"/>
                <w:highlight w:val="none"/>
              </w:rPr>
              <w:t>m</w:t>
            </w:r>
            <w:r>
              <w:rPr>
                <w:rFonts w:hint="eastAsia"/>
                <w:color w:val="auto"/>
                <w:sz w:val="24"/>
                <w:szCs w:val="24"/>
                <w:highlight w:val="none"/>
                <w:lang w:eastAsia="zh-CN"/>
              </w:rPr>
              <w:t>、</w:t>
            </w:r>
            <w:r>
              <w:rPr>
                <w:color w:val="auto"/>
                <w:sz w:val="24"/>
                <w:szCs w:val="24"/>
                <w:highlight w:val="none"/>
              </w:rPr>
              <w:t>管径为DN</w:t>
            </w:r>
            <w:r>
              <w:rPr>
                <w:rFonts w:hint="eastAsia"/>
                <w:color w:val="auto"/>
                <w:sz w:val="24"/>
                <w:szCs w:val="24"/>
                <w:highlight w:val="none"/>
                <w:lang w:val="en-US" w:eastAsia="zh-CN"/>
              </w:rPr>
              <w:t>310</w:t>
            </w:r>
            <w:r>
              <w:rPr>
                <w:rFonts w:hint="eastAsia"/>
                <w:color w:val="auto"/>
                <w:sz w:val="24"/>
                <w:szCs w:val="24"/>
                <w:highlight w:val="none"/>
                <w:lang w:eastAsia="zh-CN"/>
              </w:rPr>
              <w:t>）</w:t>
            </w:r>
            <w:r>
              <w:rPr>
                <w:rFonts w:hint="eastAsia"/>
                <w:color w:val="auto"/>
                <w:sz w:val="24"/>
                <w:szCs w:val="24"/>
                <w:highlight w:val="none"/>
                <w:lang w:val="en-US" w:eastAsia="zh-CN"/>
              </w:rPr>
              <w:t>输送</w:t>
            </w:r>
            <w:r>
              <w:rPr>
                <w:color w:val="auto"/>
                <w:sz w:val="24"/>
                <w:szCs w:val="24"/>
                <w:highlight w:val="none"/>
              </w:rPr>
              <w:t>至注浆站</w:t>
            </w:r>
            <w:r>
              <w:rPr>
                <w:rFonts w:hint="eastAsia"/>
                <w:color w:val="auto"/>
                <w:sz w:val="24"/>
                <w:szCs w:val="24"/>
                <w:highlight w:val="none"/>
                <w:lang w:val="en-US" w:eastAsia="zh-CN"/>
              </w:rPr>
              <w:t>场</w:t>
            </w:r>
            <w:r>
              <w:rPr>
                <w:color w:val="auto"/>
                <w:sz w:val="24"/>
                <w:szCs w:val="24"/>
                <w:highlight w:val="none"/>
              </w:rPr>
              <w:t>区</w:t>
            </w:r>
            <w:r>
              <w:rPr>
                <w:rFonts w:hint="eastAsia"/>
                <w:color w:val="auto"/>
                <w:sz w:val="24"/>
                <w:szCs w:val="24"/>
                <w:highlight w:val="none"/>
                <w:lang w:eastAsia="zh-CN"/>
              </w:rPr>
              <w:t>蓄水池</w:t>
            </w:r>
            <w:r>
              <w:rPr>
                <w:color w:val="auto"/>
                <w:sz w:val="24"/>
                <w:szCs w:val="24"/>
                <w:highlight w:val="none"/>
              </w:rPr>
              <w:t>内</w:t>
            </w:r>
            <w:r>
              <w:rPr>
                <w:rFonts w:hint="eastAsia"/>
                <w:color w:val="auto"/>
                <w:sz w:val="24"/>
                <w:szCs w:val="24"/>
                <w:highlight w:val="none"/>
                <w:lang w:eastAsia="zh-CN"/>
              </w:rPr>
              <w:t>（</w:t>
            </w:r>
            <w:r>
              <w:rPr>
                <w:color w:val="auto"/>
                <w:sz w:val="24"/>
                <w:szCs w:val="24"/>
                <w:highlight w:val="none"/>
              </w:rPr>
              <w:t>容积2</w:t>
            </w:r>
            <w:r>
              <w:rPr>
                <w:rFonts w:hint="eastAsia"/>
                <w:color w:val="auto"/>
                <w:sz w:val="24"/>
                <w:szCs w:val="24"/>
                <w:highlight w:val="none"/>
                <w:lang w:val="en-US" w:eastAsia="zh-CN"/>
              </w:rPr>
              <w:t>0</w:t>
            </w:r>
            <w:r>
              <w:rPr>
                <w:color w:val="auto"/>
                <w:sz w:val="24"/>
                <w:szCs w:val="24"/>
                <w:highlight w:val="none"/>
              </w:rPr>
              <w:t>000m</w:t>
            </w:r>
            <w:r>
              <w:rPr>
                <w:color w:val="auto"/>
                <w:sz w:val="24"/>
                <w:szCs w:val="24"/>
                <w:highlight w:val="none"/>
                <w:vertAlign w:val="superscript"/>
              </w:rPr>
              <w:t>3</w:t>
            </w:r>
            <w:r>
              <w:rPr>
                <w:color w:val="auto"/>
                <w:sz w:val="24"/>
                <w:szCs w:val="24"/>
                <w:highlight w:val="none"/>
              </w:rPr>
              <w:t>，</w:t>
            </w:r>
            <w:r>
              <w:rPr>
                <w:rFonts w:hint="eastAsia"/>
                <w:color w:val="auto"/>
                <w:sz w:val="24"/>
                <w:szCs w:val="24"/>
                <w:highlight w:val="none"/>
                <w:lang w:val="en-US" w:eastAsia="zh-CN"/>
              </w:rPr>
              <w:t>1座</w:t>
            </w:r>
            <w:r>
              <w:rPr>
                <w:rFonts w:hint="eastAsia"/>
                <w:color w:val="auto"/>
                <w:sz w:val="24"/>
                <w:szCs w:val="24"/>
                <w:highlight w:val="none"/>
                <w:lang w:eastAsia="zh-CN"/>
              </w:rPr>
              <w:t>）</w:t>
            </w:r>
            <w:r>
              <w:rPr>
                <w:color w:val="auto"/>
                <w:sz w:val="24"/>
                <w:szCs w:val="24"/>
                <w:highlight w:val="none"/>
              </w:rPr>
              <w:t>，</w:t>
            </w:r>
            <w:r>
              <w:rPr>
                <w:rFonts w:hint="eastAsia"/>
                <w:color w:val="auto"/>
                <w:sz w:val="24"/>
                <w:szCs w:val="24"/>
                <w:highlight w:val="none"/>
                <w:lang w:val="en-US" w:eastAsia="zh-CN"/>
              </w:rPr>
              <w:t>水质符合《混凝土用水标准》（JGJ63-2006）要求，供应有保障。</w:t>
            </w:r>
          </w:p>
          <w:p w14:paraId="75095290">
            <w:pPr>
              <w:keepNext w:val="0"/>
              <w:keepLines w:val="0"/>
              <w:pageBreakBefore w:val="0"/>
              <w:widowControl w:val="0"/>
              <w:kinsoku/>
              <w:wordWrap/>
              <w:overflowPunct/>
              <w:topLinePunct/>
              <w:autoSpaceDE/>
              <w:autoSpaceDN/>
              <w:bidi w:val="0"/>
              <w:adjustRightInd w:val="0"/>
              <w:snapToGrid w:val="0"/>
              <w:spacing w:line="460" w:lineRule="exact"/>
              <w:ind w:firstLine="480" w:firstLineChars="200"/>
              <w:textAlignment w:val="auto"/>
              <w:rPr>
                <w:rFonts w:hint="eastAsia"/>
                <w:color w:val="auto"/>
                <w:sz w:val="24"/>
                <w:szCs w:val="24"/>
                <w:highlight w:val="none"/>
              </w:rPr>
            </w:pPr>
            <w:r>
              <w:rPr>
                <w:rFonts w:hint="eastAsia"/>
                <w:color w:val="auto"/>
                <w:sz w:val="24"/>
                <w:szCs w:val="24"/>
                <w:highlight w:val="none"/>
                <w:lang w:val="en-US" w:eastAsia="zh-CN"/>
              </w:rPr>
              <w:fldChar w:fldCharType="begin"/>
            </w:r>
            <w:r>
              <w:rPr>
                <w:rFonts w:hint="eastAsia"/>
                <w:color w:val="auto"/>
                <w:sz w:val="24"/>
                <w:szCs w:val="24"/>
                <w:highlight w:val="none"/>
                <w:lang w:val="en-US" w:eastAsia="zh-CN"/>
              </w:rPr>
              <w:instrText xml:space="preserve"> = 2 \* GB3 \* MERGEFORMAT </w:instrText>
            </w:r>
            <w:r>
              <w:rPr>
                <w:rFonts w:hint="eastAsia"/>
                <w:color w:val="auto"/>
                <w:sz w:val="24"/>
                <w:szCs w:val="24"/>
                <w:highlight w:val="none"/>
                <w:lang w:val="en-US" w:eastAsia="zh-CN"/>
              </w:rPr>
              <w:fldChar w:fldCharType="separate"/>
            </w:r>
            <w:r>
              <w:rPr>
                <w:color w:val="auto"/>
                <w:sz w:val="24"/>
                <w:szCs w:val="24"/>
                <w:highlight w:val="none"/>
              </w:rPr>
              <w:t>②</w:t>
            </w:r>
            <w:r>
              <w:rPr>
                <w:rFonts w:hint="eastAsia"/>
                <w:color w:val="auto"/>
                <w:sz w:val="24"/>
                <w:szCs w:val="24"/>
                <w:highlight w:val="none"/>
                <w:lang w:val="en-US" w:eastAsia="zh-CN"/>
              </w:rPr>
              <w:fldChar w:fldCharType="end"/>
            </w:r>
            <w:r>
              <w:rPr>
                <w:rFonts w:hint="eastAsia"/>
                <w:color w:val="auto"/>
                <w:sz w:val="24"/>
                <w:szCs w:val="24"/>
                <w:highlight w:val="none"/>
                <w:lang w:val="en-US" w:eastAsia="zh-CN"/>
              </w:rPr>
              <w:t>水泥：鄂尔多斯市及周边地区拥有丰富的水泥资源，项目制浆用水泥全部外购，由汽车运输至注浆站，采用强度等级不低于32.5硅酸盐水泥，符合《通用硅酸盐水泥》（GB175-2023）标准。</w:t>
            </w:r>
          </w:p>
          <w:p w14:paraId="30DFBDBB">
            <w:pPr>
              <w:keepNext w:val="0"/>
              <w:keepLines w:val="0"/>
              <w:pageBreakBefore w:val="0"/>
              <w:widowControl w:val="0"/>
              <w:kinsoku/>
              <w:wordWrap/>
              <w:overflowPunct/>
              <w:topLinePunct/>
              <w:autoSpaceDE/>
              <w:autoSpaceDN/>
              <w:bidi w:val="0"/>
              <w:adjustRightInd w:val="0"/>
              <w:snapToGrid w:val="0"/>
              <w:spacing w:line="460" w:lineRule="exact"/>
              <w:ind w:firstLine="480" w:firstLineChars="200"/>
              <w:textAlignment w:val="auto"/>
              <w:rPr>
                <w:rFonts w:hint="eastAsia"/>
                <w:color w:val="auto"/>
                <w:sz w:val="24"/>
                <w:szCs w:val="24"/>
                <w:highlight w:val="none"/>
              </w:rPr>
            </w:pPr>
            <w:r>
              <w:rPr>
                <w:rFonts w:hint="eastAsia"/>
                <w:color w:val="auto"/>
                <w:sz w:val="24"/>
                <w:szCs w:val="24"/>
                <w:highlight w:val="none"/>
                <w:lang w:val="en-US" w:eastAsia="zh-CN"/>
              </w:rPr>
              <w:fldChar w:fldCharType="begin"/>
            </w:r>
            <w:r>
              <w:rPr>
                <w:rFonts w:hint="eastAsia"/>
                <w:color w:val="auto"/>
                <w:sz w:val="24"/>
                <w:szCs w:val="24"/>
                <w:highlight w:val="none"/>
                <w:lang w:val="en-US" w:eastAsia="zh-CN"/>
              </w:rPr>
              <w:instrText xml:space="preserve"> = 3 \* GB3 \* MERGEFORMAT </w:instrText>
            </w:r>
            <w:r>
              <w:rPr>
                <w:rFonts w:hint="eastAsia"/>
                <w:color w:val="auto"/>
                <w:sz w:val="24"/>
                <w:szCs w:val="24"/>
                <w:highlight w:val="none"/>
                <w:lang w:val="en-US" w:eastAsia="zh-CN"/>
              </w:rPr>
              <w:fldChar w:fldCharType="separate"/>
            </w:r>
            <w:r>
              <w:rPr>
                <w:color w:val="auto"/>
                <w:sz w:val="24"/>
                <w:szCs w:val="24"/>
                <w:highlight w:val="none"/>
              </w:rPr>
              <w:t>③</w:t>
            </w:r>
            <w:r>
              <w:rPr>
                <w:rFonts w:hint="eastAsia"/>
                <w:color w:val="auto"/>
                <w:sz w:val="24"/>
                <w:szCs w:val="24"/>
                <w:highlight w:val="none"/>
                <w:lang w:val="en-US" w:eastAsia="zh-CN"/>
              </w:rPr>
              <w:fldChar w:fldCharType="end"/>
            </w:r>
            <w:r>
              <w:rPr>
                <w:rFonts w:hint="eastAsia"/>
                <w:color w:val="auto"/>
                <w:sz w:val="24"/>
                <w:szCs w:val="24"/>
                <w:highlight w:val="none"/>
                <w:lang w:val="en-US" w:eastAsia="zh-CN"/>
              </w:rPr>
              <w:t>黄土：黄土采用哈尔乌素露天煤矿排土场的黄土，根据《中国神华能源股份有限公司哈尔乌素露天煤矿环境影响后评价》可知哈尔乌素煤矿排土场内剥离黄土量为7902.4万m</w:t>
            </w:r>
            <w:r>
              <w:rPr>
                <w:rFonts w:hint="eastAsia"/>
                <w:color w:val="auto"/>
                <w:sz w:val="24"/>
                <w:szCs w:val="24"/>
                <w:highlight w:val="none"/>
                <w:vertAlign w:val="superscript"/>
                <w:lang w:val="en-US" w:eastAsia="zh-CN"/>
              </w:rPr>
              <w:t>3</w:t>
            </w:r>
            <w:r>
              <w:rPr>
                <w:rFonts w:hint="eastAsia"/>
                <w:color w:val="auto"/>
                <w:sz w:val="24"/>
                <w:szCs w:val="24"/>
                <w:highlight w:val="none"/>
                <w:vertAlign w:val="baseline"/>
                <w:lang w:val="en-US" w:eastAsia="zh-CN"/>
              </w:rPr>
              <w:t>，</w:t>
            </w:r>
            <w:r>
              <w:rPr>
                <w:rFonts w:hint="eastAsia"/>
                <w:color w:val="auto"/>
                <w:sz w:val="24"/>
                <w:szCs w:val="24"/>
                <w:highlight w:val="none"/>
                <w:lang w:val="en-US" w:eastAsia="zh-CN"/>
              </w:rPr>
              <w:t>来源比充足，取土和运土比较便利。</w:t>
            </w:r>
          </w:p>
          <w:p w14:paraId="030494B4">
            <w:pPr>
              <w:keepNext w:val="0"/>
              <w:keepLines w:val="0"/>
              <w:pageBreakBefore w:val="0"/>
              <w:widowControl w:val="0"/>
              <w:kinsoku/>
              <w:wordWrap/>
              <w:overflowPunct/>
              <w:topLinePunct/>
              <w:autoSpaceDE/>
              <w:autoSpaceDN/>
              <w:bidi w:val="0"/>
              <w:adjustRightInd w:val="0"/>
              <w:snapToGrid w:val="0"/>
              <w:spacing w:line="46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 4 \* GB3 \* MERGEFORMAT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rPr>
              <w:t>④</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t>骨料：项目充填骨料采用</w:t>
            </w:r>
            <w:r>
              <w:rPr>
                <w:rFonts w:hint="default" w:ascii="Times New Roman" w:hAnsi="Times New Roman" w:cs="Times New Roman"/>
                <w:color w:val="auto"/>
                <w:sz w:val="24"/>
                <w:szCs w:val="24"/>
                <w:highlight w:val="none"/>
              </w:rPr>
              <w:t>哈尔乌素露天煤矿</w:t>
            </w:r>
            <w:r>
              <w:rPr>
                <w:rFonts w:hint="default" w:ascii="Times New Roman" w:hAnsi="Times New Roman" w:cs="Times New Roman"/>
                <w:color w:val="auto"/>
                <w:sz w:val="24"/>
                <w:szCs w:val="24"/>
                <w:highlight w:val="none"/>
                <w:lang w:val="en-US" w:eastAsia="zh-CN"/>
              </w:rPr>
              <w:t>洗煤厂产生的洗选矸石，</w:t>
            </w:r>
            <w:r>
              <w:rPr>
                <w:rFonts w:hint="eastAsia" w:ascii="Times New Roman" w:hAnsi="Times New Roman" w:cs="Times New Roman"/>
                <w:color w:val="auto"/>
                <w:sz w:val="24"/>
                <w:szCs w:val="24"/>
                <w:highlight w:val="none"/>
                <w:lang w:val="en-US" w:eastAsia="zh-CN"/>
              </w:rPr>
              <w:t>经</w:t>
            </w:r>
            <w:r>
              <w:rPr>
                <w:rFonts w:hint="eastAsia"/>
                <w:color w:val="auto"/>
                <w:sz w:val="24"/>
                <w:szCs w:val="24"/>
                <w:highlight w:val="none"/>
                <w:lang w:val="en-US" w:eastAsia="zh-CN"/>
              </w:rPr>
              <w:t>破碎筛分设备制备而成，成品粗骨料为25mm以下全粒径级配骨料。根据《中国神华能源股份有限公司哈尔乌素露天煤矿环境影响后评价》可知，</w:t>
            </w:r>
            <w:r>
              <w:rPr>
                <w:rFonts w:hint="default" w:ascii="Times New Roman" w:hAnsi="Times New Roman" w:cs="Times New Roman"/>
                <w:color w:val="auto"/>
                <w:sz w:val="24"/>
                <w:szCs w:val="24"/>
                <w:highlight w:val="none"/>
                <w:lang w:val="en-US" w:eastAsia="zh-CN"/>
              </w:rPr>
              <w:t>哈尔乌素</w:t>
            </w:r>
            <w:r>
              <w:rPr>
                <w:rFonts w:hint="eastAsia" w:ascii="Times New Roman" w:hAnsi="Times New Roman" w:cs="Times New Roman"/>
                <w:color w:val="auto"/>
                <w:sz w:val="24"/>
                <w:szCs w:val="24"/>
                <w:highlight w:val="none"/>
                <w:lang w:val="en-US" w:eastAsia="zh-CN"/>
              </w:rPr>
              <w:t>煤矿配套</w:t>
            </w:r>
            <w:r>
              <w:rPr>
                <w:rFonts w:hint="default" w:ascii="Times New Roman" w:hAnsi="Times New Roman" w:cs="Times New Roman"/>
                <w:color w:val="auto"/>
                <w:sz w:val="24"/>
                <w:szCs w:val="24"/>
                <w:highlight w:val="none"/>
                <w:lang w:val="en-US" w:eastAsia="zh-CN"/>
              </w:rPr>
              <w:t>选煤厂生产能力为30Mt/a</w:t>
            </w:r>
            <w:r>
              <w:rPr>
                <w:rFonts w:hint="eastAsia" w:ascii="Times New Roman" w:hAnsi="Times New Roman" w:cs="Times New Roman"/>
                <w:color w:val="auto"/>
                <w:sz w:val="24"/>
                <w:szCs w:val="24"/>
                <w:highlight w:val="none"/>
                <w:lang w:val="en-US" w:eastAsia="zh-CN"/>
              </w:rPr>
              <w:t>，年产洗选煤矸石725.27万t/a，煤矸石来源充足。</w:t>
            </w:r>
          </w:p>
          <w:p w14:paraId="14C382E0">
            <w:pPr>
              <w:keepNext w:val="0"/>
              <w:keepLines w:val="0"/>
              <w:pageBreakBefore w:val="0"/>
              <w:widowControl w:val="0"/>
              <w:kinsoku/>
              <w:wordWrap/>
              <w:overflowPunct/>
              <w:topLinePunct/>
              <w:autoSpaceDE/>
              <w:autoSpaceDN/>
              <w:bidi w:val="0"/>
              <w:adjustRightInd w:val="0"/>
              <w:snapToGrid w:val="0"/>
              <w:spacing w:line="460" w:lineRule="exact"/>
              <w:ind w:firstLine="480" w:firstLineChars="200"/>
              <w:textAlignment w:val="auto"/>
              <w:rPr>
                <w:color w:val="auto"/>
                <w:sz w:val="24"/>
                <w:szCs w:val="24"/>
                <w:highlight w:val="none"/>
              </w:rPr>
            </w:pPr>
            <w:r>
              <w:rPr>
                <w:color w:val="auto"/>
                <w:sz w:val="24"/>
                <w:szCs w:val="24"/>
                <w:highlight w:val="none"/>
              </w:rPr>
              <w:t>本项目充填材料来源、用量情况见表2-</w:t>
            </w:r>
            <w:r>
              <w:rPr>
                <w:rFonts w:hint="eastAsia"/>
                <w:color w:val="auto"/>
                <w:sz w:val="24"/>
                <w:szCs w:val="24"/>
                <w:highlight w:val="none"/>
                <w:lang w:val="en-US" w:eastAsia="zh-CN"/>
              </w:rPr>
              <w:t>10</w:t>
            </w:r>
            <w:r>
              <w:rPr>
                <w:color w:val="auto"/>
                <w:sz w:val="24"/>
                <w:szCs w:val="24"/>
                <w:highlight w:val="none"/>
              </w:rPr>
              <w:t>。</w:t>
            </w:r>
          </w:p>
          <w:p w14:paraId="7F3D9179">
            <w:pPr>
              <w:keepNext w:val="0"/>
              <w:keepLines w:val="0"/>
              <w:pageBreakBefore w:val="0"/>
              <w:widowControl w:val="0"/>
              <w:kinsoku/>
              <w:wordWrap/>
              <w:overflowPunct/>
              <w:topLinePunct/>
              <w:autoSpaceDE/>
              <w:autoSpaceDN/>
              <w:bidi w:val="0"/>
              <w:adjustRightInd w:val="0"/>
              <w:snapToGrid w:val="0"/>
              <w:spacing w:line="460" w:lineRule="exact"/>
              <w:ind w:firstLine="482" w:firstLineChars="200"/>
              <w:textAlignment w:val="auto"/>
              <w:rPr>
                <w:color w:val="auto"/>
                <w:sz w:val="24"/>
                <w:highlight w:val="none"/>
              </w:rPr>
            </w:pPr>
            <w:r>
              <w:rPr>
                <w:rFonts w:hint="eastAsia"/>
                <w:b/>
                <w:color w:val="auto"/>
                <w:sz w:val="24"/>
                <w:highlight w:val="none"/>
                <w:lang w:val="en-US" w:eastAsia="zh-CN"/>
              </w:rPr>
              <w:t>表</w:t>
            </w:r>
            <w:r>
              <w:rPr>
                <w:b/>
                <w:color w:val="auto"/>
                <w:sz w:val="24"/>
                <w:highlight w:val="none"/>
              </w:rPr>
              <w:t>2-</w:t>
            </w:r>
            <w:r>
              <w:rPr>
                <w:rFonts w:hint="eastAsia"/>
                <w:b/>
                <w:color w:val="auto"/>
                <w:sz w:val="24"/>
                <w:highlight w:val="none"/>
                <w:lang w:val="en-US" w:eastAsia="zh-CN"/>
              </w:rPr>
              <w:t>10</w:t>
            </w:r>
            <w:r>
              <w:rPr>
                <w:b/>
                <w:color w:val="auto"/>
                <w:sz w:val="24"/>
                <w:highlight w:val="none"/>
              </w:rPr>
              <w:t xml:space="preserve">    填充材料用量表</w:t>
            </w:r>
          </w:p>
          <w:tbl>
            <w:tblPr>
              <w:tblStyle w:val="30"/>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768"/>
              <w:gridCol w:w="1179"/>
              <w:gridCol w:w="1573"/>
              <w:gridCol w:w="1289"/>
              <w:gridCol w:w="3160"/>
              <w:gridCol w:w="892"/>
            </w:tblGrid>
            <w:tr w14:paraId="17D7E6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98" w:type="pct"/>
                  <w:gridSpan w:val="2"/>
                  <w:tcBorders>
                    <w:tl2br w:val="nil"/>
                    <w:tr2bl w:val="nil"/>
                  </w:tcBorders>
                  <w:noWrap w:val="0"/>
                  <w:vAlign w:val="center"/>
                </w:tcPr>
                <w:p w14:paraId="50582DC5">
                  <w:pPr>
                    <w:adjustRightInd w:val="0"/>
                    <w:snapToGrid w:val="0"/>
                    <w:jc w:val="center"/>
                    <w:rPr>
                      <w:color w:val="auto"/>
                      <w:szCs w:val="21"/>
                      <w:highlight w:val="none"/>
                    </w:rPr>
                  </w:pPr>
                  <w:r>
                    <w:rPr>
                      <w:color w:val="auto"/>
                      <w:szCs w:val="21"/>
                      <w:highlight w:val="none"/>
                    </w:rPr>
                    <w:t>填充材料</w:t>
                  </w:r>
                </w:p>
              </w:tc>
              <w:tc>
                <w:tcPr>
                  <w:tcW w:w="887" w:type="pct"/>
                  <w:tcBorders>
                    <w:tl2br w:val="nil"/>
                    <w:tr2bl w:val="nil"/>
                  </w:tcBorders>
                  <w:noWrap w:val="0"/>
                  <w:vAlign w:val="center"/>
                </w:tcPr>
                <w:p w14:paraId="67E4B91F">
                  <w:pPr>
                    <w:adjustRightInd w:val="0"/>
                    <w:snapToGrid w:val="0"/>
                    <w:jc w:val="center"/>
                    <w:rPr>
                      <w:color w:val="auto"/>
                      <w:szCs w:val="21"/>
                      <w:highlight w:val="none"/>
                    </w:rPr>
                  </w:pPr>
                  <w:r>
                    <w:rPr>
                      <w:rFonts w:hint="eastAsia"/>
                      <w:color w:val="auto"/>
                      <w:szCs w:val="21"/>
                      <w:highlight w:val="none"/>
                      <w:lang w:val="en-US" w:eastAsia="zh-CN"/>
                    </w:rPr>
                    <w:t>日</w:t>
                  </w:r>
                  <w:r>
                    <w:rPr>
                      <w:color w:val="auto"/>
                      <w:szCs w:val="21"/>
                      <w:highlight w:val="none"/>
                    </w:rPr>
                    <w:t>用量</w:t>
                  </w:r>
                </w:p>
              </w:tc>
              <w:tc>
                <w:tcPr>
                  <w:tcW w:w="727" w:type="pct"/>
                  <w:tcBorders>
                    <w:right w:val="single" w:color="000000" w:sz="6" w:space="0"/>
                    <w:tl2br w:val="nil"/>
                    <w:tr2bl w:val="nil"/>
                  </w:tcBorders>
                  <w:noWrap w:val="0"/>
                  <w:vAlign w:val="center"/>
                </w:tcPr>
                <w:p w14:paraId="315902DF">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年用量</w:t>
                  </w:r>
                </w:p>
              </w:tc>
              <w:tc>
                <w:tcPr>
                  <w:tcW w:w="1782" w:type="pct"/>
                  <w:tcBorders>
                    <w:right w:val="single" w:color="000000" w:sz="6" w:space="0"/>
                    <w:tl2br w:val="nil"/>
                    <w:tr2bl w:val="nil"/>
                  </w:tcBorders>
                  <w:noWrap w:val="0"/>
                  <w:vAlign w:val="center"/>
                </w:tcPr>
                <w:p w14:paraId="7E941783">
                  <w:pPr>
                    <w:adjustRightInd w:val="0"/>
                    <w:snapToGrid w:val="0"/>
                    <w:jc w:val="center"/>
                    <w:rPr>
                      <w:color w:val="auto"/>
                      <w:szCs w:val="21"/>
                      <w:highlight w:val="none"/>
                    </w:rPr>
                  </w:pPr>
                  <w:r>
                    <w:rPr>
                      <w:color w:val="auto"/>
                      <w:szCs w:val="21"/>
                      <w:highlight w:val="none"/>
                    </w:rPr>
                    <w:t>来源</w:t>
                  </w:r>
                </w:p>
              </w:tc>
              <w:tc>
                <w:tcPr>
                  <w:tcW w:w="503" w:type="pct"/>
                  <w:tcBorders>
                    <w:left w:val="single" w:color="000000" w:sz="6" w:space="0"/>
                    <w:tl2br w:val="nil"/>
                    <w:tr2bl w:val="nil"/>
                  </w:tcBorders>
                  <w:noWrap w:val="0"/>
                  <w:vAlign w:val="center"/>
                </w:tcPr>
                <w:p w14:paraId="44FDD9E5">
                  <w:pPr>
                    <w:adjustRightInd w:val="0"/>
                    <w:snapToGrid w:val="0"/>
                    <w:jc w:val="center"/>
                    <w:rPr>
                      <w:color w:val="auto"/>
                      <w:szCs w:val="21"/>
                      <w:highlight w:val="none"/>
                    </w:rPr>
                  </w:pPr>
                  <w:r>
                    <w:rPr>
                      <w:rFonts w:hint="default" w:ascii="Times New Roman" w:hAnsi="Times New Roman" w:cs="Times New Roman"/>
                      <w:color w:val="auto"/>
                      <w:sz w:val="21"/>
                      <w:szCs w:val="21"/>
                      <w:highlight w:val="none"/>
                      <w:lang w:val="en-US" w:eastAsia="zh-CN"/>
                    </w:rPr>
                    <w:t>分期</w:t>
                  </w:r>
                </w:p>
              </w:tc>
            </w:tr>
            <w:tr w14:paraId="76B4D67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33" w:type="pct"/>
                  <w:tcBorders>
                    <w:bottom w:val="single" w:color="000000" w:sz="6" w:space="0"/>
                    <w:tl2br w:val="nil"/>
                    <w:tr2bl w:val="nil"/>
                  </w:tcBorders>
                  <w:noWrap w:val="0"/>
                  <w:vAlign w:val="center"/>
                </w:tcPr>
                <w:p w14:paraId="71826F08">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骨料</w:t>
                  </w:r>
                </w:p>
              </w:tc>
              <w:tc>
                <w:tcPr>
                  <w:tcW w:w="664" w:type="pct"/>
                  <w:tcBorders>
                    <w:tl2br w:val="nil"/>
                    <w:tr2bl w:val="nil"/>
                  </w:tcBorders>
                  <w:noWrap w:val="0"/>
                  <w:vAlign w:val="center"/>
                </w:tcPr>
                <w:p w14:paraId="4A21182F">
                  <w:pPr>
                    <w:adjustRightInd w:val="0"/>
                    <w:snapToGrid w:val="0"/>
                    <w:jc w:val="center"/>
                    <w:rPr>
                      <w:color w:val="auto"/>
                      <w:szCs w:val="21"/>
                      <w:highlight w:val="none"/>
                    </w:rPr>
                  </w:pPr>
                  <w:r>
                    <w:rPr>
                      <w:color w:val="auto"/>
                      <w:szCs w:val="21"/>
                      <w:highlight w:val="none"/>
                    </w:rPr>
                    <w:t>矸石</w:t>
                  </w:r>
                </w:p>
              </w:tc>
              <w:tc>
                <w:tcPr>
                  <w:tcW w:w="887" w:type="pct"/>
                  <w:tcBorders>
                    <w:tl2br w:val="nil"/>
                    <w:tr2bl w:val="nil"/>
                  </w:tcBorders>
                  <w:noWrap w:val="0"/>
                  <w:vAlign w:val="center"/>
                </w:tcPr>
                <w:p w14:paraId="2FA8DBCD">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highlight w:val="none"/>
                      <w:lang w:eastAsia="zh-CN"/>
                    </w:rPr>
                  </w:pPr>
                  <w:r>
                    <w:rPr>
                      <w:rFonts w:hint="eastAsia" w:ascii="Times New Roman" w:hAnsi="Times New Roman" w:cs="Times New Roman"/>
                      <w:color w:val="auto"/>
                      <w:sz w:val="21"/>
                      <w:szCs w:val="21"/>
                      <w:highlight w:val="none"/>
                      <w:lang w:val="en-US" w:eastAsia="zh-CN"/>
                    </w:rPr>
                    <w:t>10000</w:t>
                  </w:r>
                  <w:r>
                    <w:rPr>
                      <w:rFonts w:hint="default" w:ascii="Times New Roman" w:hAnsi="Times New Roman" w:cs="Times New Roman"/>
                      <w:color w:val="auto"/>
                      <w:sz w:val="21"/>
                      <w:szCs w:val="21"/>
                      <w:highlight w:val="none"/>
                    </w:rPr>
                    <w:t>t/</w:t>
                  </w:r>
                  <w:r>
                    <w:rPr>
                      <w:rFonts w:hint="default" w:ascii="Times New Roman" w:hAnsi="Times New Roman" w:cs="Times New Roman"/>
                      <w:color w:val="auto"/>
                      <w:sz w:val="21"/>
                      <w:szCs w:val="21"/>
                      <w:highlight w:val="none"/>
                      <w:lang w:val="en-US" w:eastAsia="zh-CN"/>
                    </w:rPr>
                    <w:t>d</w:t>
                  </w:r>
                </w:p>
              </w:tc>
              <w:tc>
                <w:tcPr>
                  <w:tcW w:w="727" w:type="pct"/>
                  <w:tcBorders>
                    <w:right w:val="single" w:color="000000" w:sz="6" w:space="0"/>
                    <w:tl2br w:val="nil"/>
                    <w:tr2bl w:val="nil"/>
                  </w:tcBorders>
                  <w:noWrap w:val="0"/>
                  <w:vAlign w:val="center"/>
                </w:tcPr>
                <w:p w14:paraId="583EB21D">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3000000</w:t>
                  </w:r>
                  <w:r>
                    <w:rPr>
                      <w:rFonts w:hint="default" w:ascii="Times New Roman" w:hAnsi="Times New Roman" w:cs="Times New Roman"/>
                      <w:color w:val="auto"/>
                      <w:sz w:val="21"/>
                      <w:szCs w:val="21"/>
                      <w:highlight w:val="none"/>
                    </w:rPr>
                    <w:t>t/</w:t>
                  </w:r>
                  <w:r>
                    <w:rPr>
                      <w:rFonts w:hint="eastAsia" w:cs="Times New Roman"/>
                      <w:color w:val="auto"/>
                      <w:sz w:val="21"/>
                      <w:szCs w:val="21"/>
                      <w:highlight w:val="none"/>
                      <w:lang w:val="en-US" w:eastAsia="zh-CN"/>
                    </w:rPr>
                    <w:t>a</w:t>
                  </w:r>
                </w:p>
              </w:tc>
              <w:tc>
                <w:tcPr>
                  <w:tcW w:w="1782" w:type="pct"/>
                  <w:tcBorders>
                    <w:right w:val="single" w:color="000000" w:sz="6" w:space="0"/>
                    <w:tl2br w:val="nil"/>
                    <w:tr2bl w:val="nil"/>
                  </w:tcBorders>
                  <w:noWrap w:val="0"/>
                  <w:vAlign w:val="center"/>
                </w:tcPr>
                <w:p w14:paraId="35C7B534">
                  <w:pPr>
                    <w:adjustRightInd w:val="0"/>
                    <w:snapToGrid w:val="0"/>
                    <w:jc w:val="center"/>
                    <w:rPr>
                      <w:rFonts w:hint="eastAsia" w:eastAsia="宋体"/>
                      <w:color w:val="auto"/>
                      <w:szCs w:val="21"/>
                      <w:highlight w:val="none"/>
                      <w:lang w:val="en-US" w:eastAsia="zh-CN"/>
                    </w:rPr>
                  </w:pPr>
                  <w:r>
                    <w:rPr>
                      <w:color w:val="auto"/>
                      <w:szCs w:val="21"/>
                      <w:highlight w:val="none"/>
                    </w:rPr>
                    <w:t>哈尔乌素煤矿</w:t>
                  </w:r>
                  <w:r>
                    <w:rPr>
                      <w:rFonts w:hint="eastAsia"/>
                      <w:color w:val="auto"/>
                      <w:szCs w:val="21"/>
                      <w:highlight w:val="none"/>
                      <w:lang w:val="en-US" w:eastAsia="zh-CN"/>
                    </w:rPr>
                    <w:t>洗煤厂</w:t>
                  </w:r>
                </w:p>
              </w:tc>
              <w:tc>
                <w:tcPr>
                  <w:tcW w:w="503" w:type="pct"/>
                  <w:vMerge w:val="restart"/>
                  <w:tcBorders>
                    <w:left w:val="single" w:color="000000" w:sz="6" w:space="0"/>
                    <w:tl2br w:val="nil"/>
                    <w:tr2bl w:val="nil"/>
                  </w:tcBorders>
                  <w:noWrap w:val="0"/>
                  <w:vAlign w:val="center"/>
                </w:tcPr>
                <w:p w14:paraId="2720FB10">
                  <w:pPr>
                    <w:adjustRightInd w:val="0"/>
                    <w:snapToGrid w:val="0"/>
                    <w:jc w:val="center"/>
                    <w:rPr>
                      <w:color w:val="auto"/>
                      <w:szCs w:val="21"/>
                      <w:highlight w:val="none"/>
                    </w:rPr>
                  </w:pPr>
                  <w:r>
                    <w:rPr>
                      <w:rFonts w:hint="eastAsia" w:ascii="Times New Roman" w:hAnsi="Times New Roman" w:eastAsia="宋体" w:cs="Times New Roman"/>
                      <w:color w:val="auto"/>
                      <w:sz w:val="21"/>
                      <w:szCs w:val="21"/>
                      <w:highlight w:val="none"/>
                      <w:lang w:val="en-US" w:eastAsia="zh-CN"/>
                    </w:rPr>
                    <w:t>一期工程</w:t>
                  </w:r>
                </w:p>
              </w:tc>
            </w:tr>
            <w:tr w14:paraId="65448C6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33" w:type="pct"/>
                  <w:vMerge w:val="restart"/>
                  <w:tcBorders>
                    <w:top w:val="single" w:color="000000" w:sz="6" w:space="0"/>
                    <w:tl2br w:val="nil"/>
                    <w:tr2bl w:val="nil"/>
                  </w:tcBorders>
                  <w:noWrap w:val="0"/>
                  <w:vAlign w:val="center"/>
                </w:tcPr>
                <w:p w14:paraId="554AB911">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膏体/浆液</w:t>
                  </w:r>
                </w:p>
              </w:tc>
              <w:tc>
                <w:tcPr>
                  <w:tcW w:w="664" w:type="pct"/>
                  <w:tcBorders>
                    <w:tl2br w:val="nil"/>
                    <w:tr2bl w:val="nil"/>
                  </w:tcBorders>
                  <w:noWrap w:val="0"/>
                  <w:vAlign w:val="center"/>
                </w:tcPr>
                <w:p w14:paraId="16364F76">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黄土</w:t>
                  </w:r>
                </w:p>
              </w:tc>
              <w:tc>
                <w:tcPr>
                  <w:tcW w:w="887" w:type="pct"/>
                  <w:tcBorders>
                    <w:tl2br w:val="nil"/>
                    <w:tr2bl w:val="nil"/>
                  </w:tcBorders>
                  <w:noWrap w:val="0"/>
                  <w:vAlign w:val="center"/>
                </w:tcPr>
                <w:p w14:paraId="6037304F">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rFonts w:hint="eastAsia" w:ascii="Times New Roman" w:hAnsi="Times New Roman" w:cs="Times New Roman"/>
                      <w:color w:val="auto"/>
                      <w:sz w:val="21"/>
                      <w:szCs w:val="21"/>
                      <w:highlight w:val="none"/>
                      <w:lang w:val="en-US" w:eastAsia="zh-CN"/>
                    </w:rPr>
                    <w:t>800</w:t>
                  </w:r>
                  <w:r>
                    <w:rPr>
                      <w:rFonts w:hint="default" w:ascii="Times New Roman" w:hAnsi="Times New Roman" w:cs="Times New Roman"/>
                      <w:color w:val="auto"/>
                      <w:sz w:val="21"/>
                      <w:szCs w:val="21"/>
                      <w:highlight w:val="none"/>
                      <w:lang w:val="en-US" w:eastAsia="zh-CN"/>
                    </w:rPr>
                    <w:t>t/d</w:t>
                  </w:r>
                </w:p>
              </w:tc>
              <w:tc>
                <w:tcPr>
                  <w:tcW w:w="727" w:type="pct"/>
                  <w:tcBorders>
                    <w:right w:val="single" w:color="000000" w:sz="6" w:space="0"/>
                    <w:tl2br w:val="nil"/>
                    <w:tr2bl w:val="nil"/>
                  </w:tcBorders>
                  <w:noWrap w:val="0"/>
                  <w:vAlign w:val="center"/>
                </w:tcPr>
                <w:p w14:paraId="578ADDDC">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240000</w:t>
                  </w:r>
                  <w:r>
                    <w:rPr>
                      <w:rFonts w:hint="default" w:ascii="Times New Roman" w:hAnsi="Times New Roman" w:cs="Times New Roman"/>
                      <w:color w:val="auto"/>
                      <w:sz w:val="21"/>
                      <w:szCs w:val="21"/>
                      <w:highlight w:val="none"/>
                    </w:rPr>
                    <w:t>t/</w:t>
                  </w:r>
                  <w:r>
                    <w:rPr>
                      <w:rFonts w:hint="eastAsia" w:cs="Times New Roman"/>
                      <w:color w:val="auto"/>
                      <w:sz w:val="21"/>
                      <w:szCs w:val="21"/>
                      <w:highlight w:val="none"/>
                      <w:lang w:val="en-US" w:eastAsia="zh-CN"/>
                    </w:rPr>
                    <w:t>a</w:t>
                  </w:r>
                </w:p>
              </w:tc>
              <w:tc>
                <w:tcPr>
                  <w:tcW w:w="1782" w:type="pct"/>
                  <w:tcBorders>
                    <w:right w:val="single" w:color="000000" w:sz="6" w:space="0"/>
                    <w:tl2br w:val="nil"/>
                    <w:tr2bl w:val="nil"/>
                  </w:tcBorders>
                  <w:noWrap w:val="0"/>
                  <w:vAlign w:val="center"/>
                </w:tcPr>
                <w:p w14:paraId="59B4F33D">
                  <w:pPr>
                    <w:adjustRightInd w:val="0"/>
                    <w:snapToGrid w:val="0"/>
                    <w:jc w:val="center"/>
                    <w:rPr>
                      <w:rFonts w:hint="default"/>
                      <w:color w:val="auto"/>
                      <w:szCs w:val="21"/>
                      <w:highlight w:val="none"/>
                      <w:lang w:val="en-US"/>
                    </w:rPr>
                  </w:pPr>
                  <w:r>
                    <w:rPr>
                      <w:color w:val="auto"/>
                      <w:szCs w:val="21"/>
                      <w:highlight w:val="none"/>
                    </w:rPr>
                    <w:t>哈尔乌素煤矿</w:t>
                  </w:r>
                  <w:r>
                    <w:rPr>
                      <w:rFonts w:hint="eastAsia"/>
                      <w:color w:val="auto"/>
                      <w:szCs w:val="21"/>
                      <w:highlight w:val="none"/>
                      <w:lang w:val="en-US" w:eastAsia="zh-CN"/>
                    </w:rPr>
                    <w:t>采剥区</w:t>
                  </w:r>
                </w:p>
              </w:tc>
              <w:tc>
                <w:tcPr>
                  <w:tcW w:w="503" w:type="pct"/>
                  <w:vMerge w:val="continue"/>
                  <w:tcBorders>
                    <w:left w:val="single" w:color="000000" w:sz="6" w:space="0"/>
                    <w:tl2br w:val="nil"/>
                    <w:tr2bl w:val="nil"/>
                  </w:tcBorders>
                  <w:noWrap w:val="0"/>
                  <w:vAlign w:val="center"/>
                </w:tcPr>
                <w:p w14:paraId="049A0631">
                  <w:pPr>
                    <w:adjustRightInd w:val="0"/>
                    <w:snapToGrid w:val="0"/>
                    <w:jc w:val="center"/>
                    <w:rPr>
                      <w:color w:val="auto"/>
                      <w:szCs w:val="21"/>
                      <w:highlight w:val="none"/>
                    </w:rPr>
                  </w:pPr>
                </w:p>
              </w:tc>
            </w:tr>
            <w:tr w14:paraId="54DEF1A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33" w:type="pct"/>
                  <w:vMerge w:val="continue"/>
                  <w:tcBorders>
                    <w:top w:val="single" w:color="000000" w:sz="6" w:space="0"/>
                    <w:bottom w:val="single" w:color="000000" w:sz="6" w:space="0"/>
                    <w:tl2br w:val="nil"/>
                    <w:tr2bl w:val="nil"/>
                  </w:tcBorders>
                  <w:noWrap w:val="0"/>
                  <w:vAlign w:val="center"/>
                </w:tcPr>
                <w:p w14:paraId="5387E5F3">
                  <w:pPr>
                    <w:adjustRightInd w:val="0"/>
                    <w:snapToGrid w:val="0"/>
                    <w:jc w:val="center"/>
                    <w:rPr>
                      <w:color w:val="auto"/>
                      <w:szCs w:val="21"/>
                      <w:highlight w:val="none"/>
                    </w:rPr>
                  </w:pPr>
                </w:p>
              </w:tc>
              <w:tc>
                <w:tcPr>
                  <w:tcW w:w="664" w:type="pct"/>
                  <w:tcBorders>
                    <w:tl2br w:val="nil"/>
                    <w:tr2bl w:val="nil"/>
                  </w:tcBorders>
                  <w:noWrap w:val="0"/>
                  <w:vAlign w:val="center"/>
                </w:tcPr>
                <w:p w14:paraId="4FF98FD9">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水泥</w:t>
                  </w:r>
                </w:p>
              </w:tc>
              <w:tc>
                <w:tcPr>
                  <w:tcW w:w="887" w:type="pct"/>
                  <w:tcBorders>
                    <w:tl2br w:val="nil"/>
                    <w:tr2bl w:val="nil"/>
                  </w:tcBorders>
                  <w:noWrap w:val="0"/>
                  <w:vAlign w:val="center"/>
                </w:tcPr>
                <w:p w14:paraId="25513029">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eastAsia="宋体"/>
                      <w:color w:val="auto"/>
                      <w:szCs w:val="21"/>
                      <w:highlight w:val="none"/>
                      <w:lang w:val="en-US" w:eastAsia="zh-CN"/>
                    </w:rPr>
                  </w:pPr>
                  <w:r>
                    <w:rPr>
                      <w:rFonts w:hint="eastAsia" w:ascii="Times New Roman" w:hAnsi="Times New Roman" w:cs="Times New Roman"/>
                      <w:color w:val="auto"/>
                      <w:sz w:val="21"/>
                      <w:szCs w:val="21"/>
                      <w:highlight w:val="none"/>
                      <w:lang w:val="en-US" w:eastAsia="zh-CN"/>
                    </w:rPr>
                    <w:t>200</w:t>
                  </w:r>
                  <w:r>
                    <w:rPr>
                      <w:rFonts w:hint="default" w:ascii="Times New Roman" w:hAnsi="Times New Roman" w:cs="Times New Roman"/>
                      <w:color w:val="auto"/>
                      <w:sz w:val="21"/>
                      <w:szCs w:val="21"/>
                      <w:highlight w:val="none"/>
                      <w:lang w:val="en-US" w:eastAsia="zh-CN"/>
                    </w:rPr>
                    <w:t>t/d</w:t>
                  </w:r>
                </w:p>
              </w:tc>
              <w:tc>
                <w:tcPr>
                  <w:tcW w:w="727" w:type="pct"/>
                  <w:tcBorders>
                    <w:right w:val="single" w:color="000000" w:sz="6" w:space="0"/>
                    <w:tl2br w:val="nil"/>
                    <w:tr2bl w:val="nil"/>
                  </w:tcBorders>
                  <w:noWrap w:val="0"/>
                  <w:vAlign w:val="center"/>
                </w:tcPr>
                <w:p w14:paraId="777E8FB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60000</w:t>
                  </w:r>
                  <w:r>
                    <w:rPr>
                      <w:rFonts w:hint="default" w:ascii="Times New Roman" w:hAnsi="Times New Roman" w:cs="Times New Roman"/>
                      <w:color w:val="auto"/>
                      <w:sz w:val="21"/>
                      <w:szCs w:val="21"/>
                      <w:highlight w:val="none"/>
                    </w:rPr>
                    <w:t>t/</w:t>
                  </w:r>
                  <w:r>
                    <w:rPr>
                      <w:rFonts w:hint="eastAsia" w:cs="Times New Roman"/>
                      <w:color w:val="auto"/>
                      <w:sz w:val="21"/>
                      <w:szCs w:val="21"/>
                      <w:highlight w:val="none"/>
                      <w:lang w:val="en-US" w:eastAsia="zh-CN"/>
                    </w:rPr>
                    <w:t>a</w:t>
                  </w:r>
                </w:p>
              </w:tc>
              <w:tc>
                <w:tcPr>
                  <w:tcW w:w="1782" w:type="pct"/>
                  <w:tcBorders>
                    <w:right w:val="single" w:color="000000" w:sz="6" w:space="0"/>
                    <w:tl2br w:val="nil"/>
                    <w:tr2bl w:val="nil"/>
                  </w:tcBorders>
                  <w:noWrap w:val="0"/>
                  <w:vAlign w:val="center"/>
                </w:tcPr>
                <w:p w14:paraId="6BAE5DE8">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鄂尔多斯市及周边水泥厂</w:t>
                  </w:r>
                </w:p>
              </w:tc>
              <w:tc>
                <w:tcPr>
                  <w:tcW w:w="503" w:type="pct"/>
                  <w:vMerge w:val="continue"/>
                  <w:tcBorders>
                    <w:left w:val="single" w:color="000000" w:sz="6" w:space="0"/>
                    <w:tl2br w:val="nil"/>
                    <w:tr2bl w:val="nil"/>
                  </w:tcBorders>
                  <w:noWrap w:val="0"/>
                  <w:vAlign w:val="center"/>
                </w:tcPr>
                <w:p w14:paraId="6FEEF9DB">
                  <w:pPr>
                    <w:adjustRightInd w:val="0"/>
                    <w:snapToGrid w:val="0"/>
                    <w:jc w:val="center"/>
                    <w:rPr>
                      <w:rFonts w:hint="eastAsia"/>
                      <w:color w:val="auto"/>
                      <w:szCs w:val="21"/>
                      <w:highlight w:val="none"/>
                      <w:lang w:val="en-US" w:eastAsia="zh-CN"/>
                    </w:rPr>
                  </w:pPr>
                </w:p>
              </w:tc>
            </w:tr>
            <w:tr w14:paraId="66A18E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33" w:type="pct"/>
                  <w:vMerge w:val="continue"/>
                  <w:tcBorders>
                    <w:top w:val="single" w:color="000000" w:sz="6" w:space="0"/>
                    <w:bottom w:val="single" w:color="000000" w:sz="6" w:space="0"/>
                    <w:tl2br w:val="nil"/>
                    <w:tr2bl w:val="nil"/>
                  </w:tcBorders>
                  <w:noWrap w:val="0"/>
                  <w:vAlign w:val="center"/>
                </w:tcPr>
                <w:p w14:paraId="7418EC19">
                  <w:pPr>
                    <w:adjustRightInd w:val="0"/>
                    <w:snapToGrid w:val="0"/>
                    <w:jc w:val="center"/>
                    <w:rPr>
                      <w:color w:val="auto"/>
                      <w:szCs w:val="21"/>
                      <w:highlight w:val="none"/>
                    </w:rPr>
                  </w:pPr>
                </w:p>
              </w:tc>
              <w:tc>
                <w:tcPr>
                  <w:tcW w:w="664" w:type="pct"/>
                  <w:tcBorders>
                    <w:tl2br w:val="nil"/>
                    <w:tr2bl w:val="nil"/>
                  </w:tcBorders>
                  <w:noWrap w:val="0"/>
                  <w:vAlign w:val="center"/>
                </w:tcPr>
                <w:p w14:paraId="6DF03FFC">
                  <w:pPr>
                    <w:adjustRightInd w:val="0"/>
                    <w:snapToGrid w:val="0"/>
                    <w:jc w:val="center"/>
                    <w:rPr>
                      <w:color w:val="auto"/>
                      <w:szCs w:val="21"/>
                      <w:highlight w:val="none"/>
                    </w:rPr>
                  </w:pPr>
                  <w:r>
                    <w:rPr>
                      <w:color w:val="auto"/>
                      <w:szCs w:val="21"/>
                      <w:highlight w:val="none"/>
                    </w:rPr>
                    <w:t>水</w:t>
                  </w:r>
                </w:p>
              </w:tc>
              <w:tc>
                <w:tcPr>
                  <w:tcW w:w="887" w:type="pct"/>
                  <w:tcBorders>
                    <w:tl2br w:val="nil"/>
                    <w:tr2bl w:val="nil"/>
                  </w:tcBorders>
                  <w:noWrap w:val="0"/>
                  <w:vAlign w:val="center"/>
                </w:tcPr>
                <w:p w14:paraId="3768C6E4">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highlight w:val="none"/>
                      <w:lang w:eastAsia="zh-CN"/>
                    </w:rPr>
                  </w:pPr>
                  <w:r>
                    <w:rPr>
                      <w:rFonts w:hint="eastAsia" w:ascii="Times New Roman" w:hAnsi="Times New Roman" w:cs="Times New Roman"/>
                      <w:color w:val="auto"/>
                      <w:sz w:val="21"/>
                      <w:szCs w:val="21"/>
                      <w:highlight w:val="none"/>
                      <w:lang w:val="en-US" w:eastAsia="zh-CN"/>
                    </w:rPr>
                    <w:t>700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d</w:t>
                  </w:r>
                </w:p>
              </w:tc>
              <w:tc>
                <w:tcPr>
                  <w:tcW w:w="727" w:type="pct"/>
                  <w:tcBorders>
                    <w:right w:val="single" w:color="000000" w:sz="6" w:space="0"/>
                    <w:tl2br w:val="nil"/>
                    <w:tr2bl w:val="nil"/>
                  </w:tcBorders>
                  <w:noWrap w:val="0"/>
                  <w:vAlign w:val="center"/>
                </w:tcPr>
                <w:p w14:paraId="4B59BB68">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210000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a</w:t>
                  </w:r>
                </w:p>
              </w:tc>
              <w:tc>
                <w:tcPr>
                  <w:tcW w:w="1782" w:type="pct"/>
                  <w:tcBorders>
                    <w:right w:val="single" w:color="000000" w:sz="6" w:space="0"/>
                    <w:tl2br w:val="nil"/>
                    <w:tr2bl w:val="nil"/>
                  </w:tcBorders>
                  <w:noWrap w:val="0"/>
                  <w:vAlign w:val="center"/>
                </w:tcPr>
                <w:p w14:paraId="53776398">
                  <w:pPr>
                    <w:adjustRightInd w:val="0"/>
                    <w:snapToGrid w:val="0"/>
                    <w:jc w:val="center"/>
                    <w:rPr>
                      <w:rFonts w:hint="eastAsia" w:eastAsia="宋体"/>
                      <w:color w:val="auto"/>
                      <w:szCs w:val="21"/>
                      <w:highlight w:val="none"/>
                      <w:lang w:eastAsia="zh-CN"/>
                    </w:rPr>
                  </w:pPr>
                  <w:r>
                    <w:rPr>
                      <w:color w:val="auto"/>
                      <w:szCs w:val="21"/>
                      <w:highlight w:val="none"/>
                    </w:rPr>
                    <w:t>哈尔乌素煤矿</w:t>
                  </w:r>
                  <w:r>
                    <w:rPr>
                      <w:rFonts w:hint="eastAsia"/>
                      <w:color w:val="auto"/>
                      <w:szCs w:val="21"/>
                      <w:highlight w:val="none"/>
                      <w:lang w:val="en-US" w:eastAsia="zh-CN"/>
                    </w:rPr>
                    <w:t>供水系统</w:t>
                  </w:r>
                </w:p>
              </w:tc>
              <w:tc>
                <w:tcPr>
                  <w:tcW w:w="503" w:type="pct"/>
                  <w:vMerge w:val="continue"/>
                  <w:tcBorders>
                    <w:left w:val="single" w:color="000000" w:sz="6" w:space="0"/>
                    <w:tl2br w:val="nil"/>
                    <w:tr2bl w:val="nil"/>
                  </w:tcBorders>
                  <w:noWrap w:val="0"/>
                  <w:vAlign w:val="center"/>
                </w:tcPr>
                <w:p w14:paraId="0A09A6AB">
                  <w:pPr>
                    <w:adjustRightInd w:val="0"/>
                    <w:snapToGrid w:val="0"/>
                    <w:jc w:val="center"/>
                    <w:rPr>
                      <w:color w:val="auto"/>
                      <w:szCs w:val="21"/>
                      <w:highlight w:val="none"/>
                    </w:rPr>
                  </w:pPr>
                </w:p>
              </w:tc>
            </w:tr>
            <w:tr w14:paraId="50D9F81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33" w:type="pct"/>
                  <w:tcBorders>
                    <w:bottom w:val="single" w:color="000000" w:sz="6" w:space="0"/>
                    <w:tl2br w:val="nil"/>
                    <w:tr2bl w:val="nil"/>
                  </w:tcBorders>
                  <w:noWrap w:val="0"/>
                  <w:vAlign w:val="center"/>
                </w:tcPr>
                <w:p w14:paraId="5E1397DF">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骨料</w:t>
                  </w:r>
                </w:p>
              </w:tc>
              <w:tc>
                <w:tcPr>
                  <w:tcW w:w="664" w:type="pct"/>
                  <w:tcBorders>
                    <w:tl2br w:val="nil"/>
                    <w:tr2bl w:val="nil"/>
                  </w:tcBorders>
                  <w:noWrap w:val="0"/>
                  <w:vAlign w:val="center"/>
                </w:tcPr>
                <w:p w14:paraId="4E610498">
                  <w:pPr>
                    <w:adjustRightInd w:val="0"/>
                    <w:snapToGrid w:val="0"/>
                    <w:jc w:val="center"/>
                    <w:rPr>
                      <w:color w:val="auto"/>
                      <w:szCs w:val="21"/>
                      <w:highlight w:val="none"/>
                    </w:rPr>
                  </w:pPr>
                  <w:r>
                    <w:rPr>
                      <w:color w:val="auto"/>
                      <w:szCs w:val="21"/>
                      <w:highlight w:val="none"/>
                    </w:rPr>
                    <w:t>矸石</w:t>
                  </w:r>
                </w:p>
              </w:tc>
              <w:tc>
                <w:tcPr>
                  <w:tcW w:w="887" w:type="pct"/>
                  <w:tcBorders>
                    <w:tl2br w:val="nil"/>
                    <w:tr2bl w:val="nil"/>
                  </w:tcBorders>
                  <w:noWrap w:val="0"/>
                  <w:vAlign w:val="center"/>
                </w:tcPr>
                <w:p w14:paraId="7BC5AA19">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highlight w:val="none"/>
                      <w:lang w:eastAsia="zh-CN"/>
                    </w:rPr>
                  </w:pPr>
                  <w:r>
                    <w:rPr>
                      <w:rFonts w:hint="eastAsia" w:ascii="Times New Roman" w:hAnsi="Times New Roman" w:cs="Times New Roman"/>
                      <w:color w:val="auto"/>
                      <w:sz w:val="21"/>
                      <w:szCs w:val="21"/>
                      <w:highlight w:val="none"/>
                      <w:lang w:val="en-US" w:eastAsia="zh-CN"/>
                    </w:rPr>
                    <w:t>10000</w:t>
                  </w:r>
                  <w:r>
                    <w:rPr>
                      <w:rFonts w:hint="default" w:ascii="Times New Roman" w:hAnsi="Times New Roman" w:cs="Times New Roman"/>
                      <w:color w:val="auto"/>
                      <w:sz w:val="21"/>
                      <w:szCs w:val="21"/>
                      <w:highlight w:val="none"/>
                    </w:rPr>
                    <w:t>t/</w:t>
                  </w:r>
                  <w:r>
                    <w:rPr>
                      <w:rFonts w:hint="default" w:ascii="Times New Roman" w:hAnsi="Times New Roman" w:cs="Times New Roman"/>
                      <w:color w:val="auto"/>
                      <w:sz w:val="21"/>
                      <w:szCs w:val="21"/>
                      <w:highlight w:val="none"/>
                      <w:lang w:val="en-US" w:eastAsia="zh-CN"/>
                    </w:rPr>
                    <w:t>d</w:t>
                  </w:r>
                </w:p>
              </w:tc>
              <w:tc>
                <w:tcPr>
                  <w:tcW w:w="727" w:type="pct"/>
                  <w:tcBorders>
                    <w:right w:val="single" w:color="000000" w:sz="6" w:space="0"/>
                    <w:tl2br w:val="nil"/>
                    <w:tr2bl w:val="nil"/>
                  </w:tcBorders>
                  <w:noWrap w:val="0"/>
                  <w:vAlign w:val="center"/>
                </w:tcPr>
                <w:p w14:paraId="46AEDEAF">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3000000</w:t>
                  </w:r>
                  <w:r>
                    <w:rPr>
                      <w:rFonts w:hint="default" w:ascii="Times New Roman" w:hAnsi="Times New Roman" w:cs="Times New Roman"/>
                      <w:color w:val="auto"/>
                      <w:sz w:val="21"/>
                      <w:szCs w:val="21"/>
                      <w:highlight w:val="none"/>
                    </w:rPr>
                    <w:t>t/</w:t>
                  </w:r>
                  <w:r>
                    <w:rPr>
                      <w:rFonts w:hint="eastAsia" w:cs="Times New Roman"/>
                      <w:color w:val="auto"/>
                      <w:sz w:val="21"/>
                      <w:szCs w:val="21"/>
                      <w:highlight w:val="none"/>
                      <w:lang w:val="en-US" w:eastAsia="zh-CN"/>
                    </w:rPr>
                    <w:t>a</w:t>
                  </w:r>
                </w:p>
              </w:tc>
              <w:tc>
                <w:tcPr>
                  <w:tcW w:w="1782" w:type="pct"/>
                  <w:tcBorders>
                    <w:right w:val="single" w:color="000000" w:sz="6" w:space="0"/>
                    <w:tl2br w:val="nil"/>
                    <w:tr2bl w:val="nil"/>
                  </w:tcBorders>
                  <w:noWrap w:val="0"/>
                  <w:vAlign w:val="center"/>
                </w:tcPr>
                <w:p w14:paraId="3282C38A">
                  <w:pPr>
                    <w:adjustRightInd w:val="0"/>
                    <w:snapToGrid w:val="0"/>
                    <w:jc w:val="center"/>
                    <w:rPr>
                      <w:rFonts w:hint="eastAsia" w:eastAsia="宋体"/>
                      <w:color w:val="auto"/>
                      <w:szCs w:val="21"/>
                      <w:highlight w:val="none"/>
                      <w:lang w:val="en-US" w:eastAsia="zh-CN"/>
                    </w:rPr>
                  </w:pPr>
                  <w:r>
                    <w:rPr>
                      <w:color w:val="auto"/>
                      <w:szCs w:val="21"/>
                      <w:highlight w:val="none"/>
                    </w:rPr>
                    <w:t>哈尔乌素煤矿</w:t>
                  </w:r>
                  <w:r>
                    <w:rPr>
                      <w:rFonts w:hint="eastAsia"/>
                      <w:color w:val="auto"/>
                      <w:szCs w:val="21"/>
                      <w:highlight w:val="none"/>
                      <w:lang w:val="en-US" w:eastAsia="zh-CN"/>
                    </w:rPr>
                    <w:t>洗煤厂</w:t>
                  </w:r>
                </w:p>
              </w:tc>
              <w:tc>
                <w:tcPr>
                  <w:tcW w:w="503" w:type="pct"/>
                  <w:vMerge w:val="restart"/>
                  <w:tcBorders>
                    <w:left w:val="single" w:color="000000" w:sz="6" w:space="0"/>
                    <w:tl2br w:val="nil"/>
                    <w:tr2bl w:val="nil"/>
                  </w:tcBorders>
                  <w:noWrap w:val="0"/>
                  <w:vAlign w:val="center"/>
                </w:tcPr>
                <w:p w14:paraId="29E109E5">
                  <w:pPr>
                    <w:adjustRightInd w:val="0"/>
                    <w:snapToGrid w:val="0"/>
                    <w:jc w:val="center"/>
                    <w:rPr>
                      <w:color w:val="auto"/>
                      <w:szCs w:val="21"/>
                      <w:highlight w:val="none"/>
                    </w:rPr>
                  </w:pPr>
                  <w:r>
                    <w:rPr>
                      <w:rFonts w:hint="eastAsia" w:ascii="Times New Roman" w:hAnsi="Times New Roman" w:eastAsia="宋体" w:cs="Times New Roman"/>
                      <w:color w:val="auto"/>
                      <w:sz w:val="21"/>
                      <w:szCs w:val="21"/>
                      <w:highlight w:val="none"/>
                      <w:lang w:val="en-US" w:eastAsia="zh-CN"/>
                    </w:rPr>
                    <w:t>二期工程</w:t>
                  </w:r>
                </w:p>
              </w:tc>
            </w:tr>
            <w:tr w14:paraId="534D85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33" w:type="pct"/>
                  <w:vMerge w:val="restart"/>
                  <w:tcBorders>
                    <w:top w:val="single" w:color="000000" w:sz="6" w:space="0"/>
                    <w:tl2br w:val="nil"/>
                    <w:tr2bl w:val="nil"/>
                  </w:tcBorders>
                  <w:noWrap w:val="0"/>
                  <w:vAlign w:val="center"/>
                </w:tcPr>
                <w:p w14:paraId="6BFDB6B3">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膏体/浆液</w:t>
                  </w:r>
                </w:p>
              </w:tc>
              <w:tc>
                <w:tcPr>
                  <w:tcW w:w="664" w:type="pct"/>
                  <w:tcBorders>
                    <w:tl2br w:val="nil"/>
                    <w:tr2bl w:val="nil"/>
                  </w:tcBorders>
                  <w:noWrap w:val="0"/>
                  <w:vAlign w:val="center"/>
                </w:tcPr>
                <w:p w14:paraId="1E49FA3C">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黄土</w:t>
                  </w:r>
                </w:p>
              </w:tc>
              <w:tc>
                <w:tcPr>
                  <w:tcW w:w="887" w:type="pct"/>
                  <w:tcBorders>
                    <w:tl2br w:val="nil"/>
                    <w:tr2bl w:val="nil"/>
                  </w:tcBorders>
                  <w:noWrap w:val="0"/>
                  <w:vAlign w:val="center"/>
                </w:tcPr>
                <w:p w14:paraId="59BE2712">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rFonts w:hint="eastAsia" w:ascii="Times New Roman" w:hAnsi="Times New Roman" w:cs="Times New Roman"/>
                      <w:color w:val="auto"/>
                      <w:sz w:val="21"/>
                      <w:szCs w:val="21"/>
                      <w:highlight w:val="none"/>
                      <w:lang w:val="en-US" w:eastAsia="zh-CN"/>
                    </w:rPr>
                    <w:t>800</w:t>
                  </w:r>
                  <w:r>
                    <w:rPr>
                      <w:rFonts w:hint="default" w:ascii="Times New Roman" w:hAnsi="Times New Roman" w:cs="Times New Roman"/>
                      <w:color w:val="auto"/>
                      <w:sz w:val="21"/>
                      <w:szCs w:val="21"/>
                      <w:highlight w:val="none"/>
                      <w:lang w:val="en-US" w:eastAsia="zh-CN"/>
                    </w:rPr>
                    <w:t>t/d</w:t>
                  </w:r>
                </w:p>
              </w:tc>
              <w:tc>
                <w:tcPr>
                  <w:tcW w:w="727" w:type="pct"/>
                  <w:tcBorders>
                    <w:right w:val="single" w:color="000000" w:sz="6" w:space="0"/>
                    <w:tl2br w:val="nil"/>
                    <w:tr2bl w:val="nil"/>
                  </w:tcBorders>
                  <w:noWrap w:val="0"/>
                  <w:vAlign w:val="center"/>
                </w:tcPr>
                <w:p w14:paraId="763B3259">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240000</w:t>
                  </w:r>
                  <w:r>
                    <w:rPr>
                      <w:rFonts w:hint="default" w:ascii="Times New Roman" w:hAnsi="Times New Roman" w:cs="Times New Roman"/>
                      <w:color w:val="auto"/>
                      <w:sz w:val="21"/>
                      <w:szCs w:val="21"/>
                      <w:highlight w:val="none"/>
                    </w:rPr>
                    <w:t>t/</w:t>
                  </w:r>
                  <w:r>
                    <w:rPr>
                      <w:rFonts w:hint="eastAsia" w:cs="Times New Roman"/>
                      <w:color w:val="auto"/>
                      <w:sz w:val="21"/>
                      <w:szCs w:val="21"/>
                      <w:highlight w:val="none"/>
                      <w:lang w:val="en-US" w:eastAsia="zh-CN"/>
                    </w:rPr>
                    <w:t>a</w:t>
                  </w:r>
                </w:p>
              </w:tc>
              <w:tc>
                <w:tcPr>
                  <w:tcW w:w="1782" w:type="pct"/>
                  <w:tcBorders>
                    <w:right w:val="single" w:color="000000" w:sz="6" w:space="0"/>
                    <w:tl2br w:val="nil"/>
                    <w:tr2bl w:val="nil"/>
                  </w:tcBorders>
                  <w:noWrap w:val="0"/>
                  <w:vAlign w:val="center"/>
                </w:tcPr>
                <w:p w14:paraId="67FB38CE">
                  <w:pPr>
                    <w:adjustRightInd w:val="0"/>
                    <w:snapToGrid w:val="0"/>
                    <w:jc w:val="center"/>
                    <w:rPr>
                      <w:rFonts w:hint="default"/>
                      <w:color w:val="auto"/>
                      <w:szCs w:val="21"/>
                      <w:highlight w:val="none"/>
                      <w:lang w:val="en-US"/>
                    </w:rPr>
                  </w:pPr>
                  <w:r>
                    <w:rPr>
                      <w:color w:val="auto"/>
                      <w:szCs w:val="21"/>
                      <w:highlight w:val="none"/>
                    </w:rPr>
                    <w:t>哈尔乌素煤矿</w:t>
                  </w:r>
                  <w:r>
                    <w:rPr>
                      <w:rFonts w:hint="eastAsia"/>
                      <w:color w:val="auto"/>
                      <w:szCs w:val="21"/>
                      <w:highlight w:val="none"/>
                      <w:lang w:val="en-US" w:eastAsia="zh-CN"/>
                    </w:rPr>
                    <w:t>采剥区</w:t>
                  </w:r>
                </w:p>
              </w:tc>
              <w:tc>
                <w:tcPr>
                  <w:tcW w:w="503" w:type="pct"/>
                  <w:vMerge w:val="continue"/>
                  <w:tcBorders>
                    <w:left w:val="single" w:color="000000" w:sz="6" w:space="0"/>
                    <w:tl2br w:val="nil"/>
                    <w:tr2bl w:val="nil"/>
                  </w:tcBorders>
                  <w:noWrap w:val="0"/>
                  <w:vAlign w:val="center"/>
                </w:tcPr>
                <w:p w14:paraId="7D99926E">
                  <w:pPr>
                    <w:adjustRightInd w:val="0"/>
                    <w:snapToGrid w:val="0"/>
                    <w:jc w:val="center"/>
                    <w:rPr>
                      <w:color w:val="auto"/>
                      <w:szCs w:val="21"/>
                      <w:highlight w:val="none"/>
                    </w:rPr>
                  </w:pPr>
                </w:p>
              </w:tc>
            </w:tr>
            <w:tr w14:paraId="0864FA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33" w:type="pct"/>
                  <w:vMerge w:val="continue"/>
                  <w:tcBorders>
                    <w:top w:val="single" w:color="000000" w:sz="6" w:space="0"/>
                    <w:bottom w:val="single" w:color="000000" w:sz="6" w:space="0"/>
                    <w:tl2br w:val="nil"/>
                    <w:tr2bl w:val="nil"/>
                  </w:tcBorders>
                  <w:noWrap w:val="0"/>
                  <w:vAlign w:val="center"/>
                </w:tcPr>
                <w:p w14:paraId="39B6D227">
                  <w:pPr>
                    <w:adjustRightInd w:val="0"/>
                    <w:snapToGrid w:val="0"/>
                    <w:jc w:val="center"/>
                    <w:rPr>
                      <w:color w:val="auto"/>
                      <w:szCs w:val="21"/>
                      <w:highlight w:val="none"/>
                    </w:rPr>
                  </w:pPr>
                </w:p>
              </w:tc>
              <w:tc>
                <w:tcPr>
                  <w:tcW w:w="664" w:type="pct"/>
                  <w:tcBorders>
                    <w:tl2br w:val="nil"/>
                    <w:tr2bl w:val="nil"/>
                  </w:tcBorders>
                  <w:noWrap w:val="0"/>
                  <w:vAlign w:val="center"/>
                </w:tcPr>
                <w:p w14:paraId="73E78149">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水泥</w:t>
                  </w:r>
                </w:p>
              </w:tc>
              <w:tc>
                <w:tcPr>
                  <w:tcW w:w="887" w:type="pct"/>
                  <w:tcBorders>
                    <w:tl2br w:val="nil"/>
                    <w:tr2bl w:val="nil"/>
                  </w:tcBorders>
                  <w:noWrap w:val="0"/>
                  <w:vAlign w:val="center"/>
                </w:tcPr>
                <w:p w14:paraId="2111EC39">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eastAsia="宋体"/>
                      <w:color w:val="auto"/>
                      <w:szCs w:val="21"/>
                      <w:highlight w:val="none"/>
                      <w:lang w:val="en-US" w:eastAsia="zh-CN"/>
                    </w:rPr>
                  </w:pPr>
                  <w:r>
                    <w:rPr>
                      <w:rFonts w:hint="eastAsia" w:ascii="Times New Roman" w:hAnsi="Times New Roman" w:cs="Times New Roman"/>
                      <w:color w:val="auto"/>
                      <w:sz w:val="21"/>
                      <w:szCs w:val="21"/>
                      <w:highlight w:val="none"/>
                      <w:lang w:val="en-US" w:eastAsia="zh-CN"/>
                    </w:rPr>
                    <w:t>200</w:t>
                  </w:r>
                  <w:r>
                    <w:rPr>
                      <w:rFonts w:hint="default" w:ascii="Times New Roman" w:hAnsi="Times New Roman" w:cs="Times New Roman"/>
                      <w:color w:val="auto"/>
                      <w:sz w:val="21"/>
                      <w:szCs w:val="21"/>
                      <w:highlight w:val="none"/>
                      <w:lang w:val="en-US" w:eastAsia="zh-CN"/>
                    </w:rPr>
                    <w:t>t/d</w:t>
                  </w:r>
                </w:p>
              </w:tc>
              <w:tc>
                <w:tcPr>
                  <w:tcW w:w="727" w:type="pct"/>
                  <w:tcBorders>
                    <w:right w:val="single" w:color="000000" w:sz="6" w:space="0"/>
                    <w:tl2br w:val="nil"/>
                    <w:tr2bl w:val="nil"/>
                  </w:tcBorders>
                  <w:noWrap w:val="0"/>
                  <w:vAlign w:val="center"/>
                </w:tcPr>
                <w:p w14:paraId="372691E6">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60000</w:t>
                  </w:r>
                  <w:r>
                    <w:rPr>
                      <w:rFonts w:hint="default" w:ascii="Times New Roman" w:hAnsi="Times New Roman" w:cs="Times New Roman"/>
                      <w:color w:val="auto"/>
                      <w:sz w:val="21"/>
                      <w:szCs w:val="21"/>
                      <w:highlight w:val="none"/>
                    </w:rPr>
                    <w:t>t/</w:t>
                  </w:r>
                  <w:r>
                    <w:rPr>
                      <w:rFonts w:hint="eastAsia" w:cs="Times New Roman"/>
                      <w:color w:val="auto"/>
                      <w:sz w:val="21"/>
                      <w:szCs w:val="21"/>
                      <w:highlight w:val="none"/>
                      <w:lang w:val="en-US" w:eastAsia="zh-CN"/>
                    </w:rPr>
                    <w:t>a</w:t>
                  </w:r>
                </w:p>
              </w:tc>
              <w:tc>
                <w:tcPr>
                  <w:tcW w:w="1782" w:type="pct"/>
                  <w:tcBorders>
                    <w:right w:val="single" w:color="000000" w:sz="6" w:space="0"/>
                    <w:tl2br w:val="nil"/>
                    <w:tr2bl w:val="nil"/>
                  </w:tcBorders>
                  <w:noWrap w:val="0"/>
                  <w:vAlign w:val="center"/>
                </w:tcPr>
                <w:p w14:paraId="3B63BA44">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鄂尔多斯市及周边水泥厂</w:t>
                  </w:r>
                </w:p>
              </w:tc>
              <w:tc>
                <w:tcPr>
                  <w:tcW w:w="503" w:type="pct"/>
                  <w:vMerge w:val="continue"/>
                  <w:tcBorders>
                    <w:left w:val="single" w:color="000000" w:sz="6" w:space="0"/>
                    <w:tl2br w:val="nil"/>
                    <w:tr2bl w:val="nil"/>
                  </w:tcBorders>
                  <w:noWrap w:val="0"/>
                  <w:vAlign w:val="center"/>
                </w:tcPr>
                <w:p w14:paraId="6B00C757">
                  <w:pPr>
                    <w:adjustRightInd w:val="0"/>
                    <w:snapToGrid w:val="0"/>
                    <w:jc w:val="center"/>
                    <w:rPr>
                      <w:rFonts w:hint="eastAsia"/>
                      <w:color w:val="auto"/>
                      <w:szCs w:val="21"/>
                      <w:highlight w:val="none"/>
                      <w:lang w:val="en-US" w:eastAsia="zh-CN"/>
                    </w:rPr>
                  </w:pPr>
                </w:p>
              </w:tc>
            </w:tr>
            <w:tr w14:paraId="04F640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33" w:type="pct"/>
                  <w:vMerge w:val="continue"/>
                  <w:tcBorders>
                    <w:top w:val="single" w:color="000000" w:sz="6" w:space="0"/>
                    <w:bottom w:val="single" w:color="000000" w:sz="6" w:space="0"/>
                    <w:tl2br w:val="nil"/>
                    <w:tr2bl w:val="nil"/>
                  </w:tcBorders>
                  <w:noWrap w:val="0"/>
                  <w:vAlign w:val="center"/>
                </w:tcPr>
                <w:p w14:paraId="167235B6">
                  <w:pPr>
                    <w:adjustRightInd w:val="0"/>
                    <w:snapToGrid w:val="0"/>
                    <w:jc w:val="center"/>
                    <w:rPr>
                      <w:color w:val="auto"/>
                      <w:szCs w:val="21"/>
                      <w:highlight w:val="none"/>
                    </w:rPr>
                  </w:pPr>
                </w:p>
              </w:tc>
              <w:tc>
                <w:tcPr>
                  <w:tcW w:w="664" w:type="pct"/>
                  <w:tcBorders>
                    <w:tl2br w:val="nil"/>
                    <w:tr2bl w:val="nil"/>
                  </w:tcBorders>
                  <w:noWrap w:val="0"/>
                  <w:vAlign w:val="center"/>
                </w:tcPr>
                <w:p w14:paraId="4D286233">
                  <w:pPr>
                    <w:adjustRightInd w:val="0"/>
                    <w:snapToGrid w:val="0"/>
                    <w:jc w:val="center"/>
                    <w:rPr>
                      <w:color w:val="auto"/>
                      <w:szCs w:val="21"/>
                      <w:highlight w:val="none"/>
                    </w:rPr>
                  </w:pPr>
                  <w:r>
                    <w:rPr>
                      <w:color w:val="auto"/>
                      <w:szCs w:val="21"/>
                      <w:highlight w:val="none"/>
                    </w:rPr>
                    <w:t>水</w:t>
                  </w:r>
                </w:p>
              </w:tc>
              <w:tc>
                <w:tcPr>
                  <w:tcW w:w="887" w:type="pct"/>
                  <w:tcBorders>
                    <w:tl2br w:val="nil"/>
                    <w:tr2bl w:val="nil"/>
                  </w:tcBorders>
                  <w:noWrap w:val="0"/>
                  <w:vAlign w:val="center"/>
                </w:tcPr>
                <w:p w14:paraId="19286962">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highlight w:val="none"/>
                      <w:lang w:eastAsia="zh-CN"/>
                    </w:rPr>
                  </w:pPr>
                  <w:r>
                    <w:rPr>
                      <w:rFonts w:hint="eastAsia" w:ascii="Times New Roman" w:hAnsi="Times New Roman" w:cs="Times New Roman"/>
                      <w:color w:val="auto"/>
                      <w:sz w:val="21"/>
                      <w:szCs w:val="21"/>
                      <w:highlight w:val="none"/>
                      <w:lang w:val="en-US" w:eastAsia="zh-CN"/>
                    </w:rPr>
                    <w:t>700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d</w:t>
                  </w:r>
                </w:p>
              </w:tc>
              <w:tc>
                <w:tcPr>
                  <w:tcW w:w="727" w:type="pct"/>
                  <w:tcBorders>
                    <w:right w:val="single" w:color="000000" w:sz="6" w:space="0"/>
                    <w:tl2br w:val="nil"/>
                    <w:tr2bl w:val="nil"/>
                  </w:tcBorders>
                  <w:noWrap w:val="0"/>
                  <w:vAlign w:val="center"/>
                </w:tcPr>
                <w:p w14:paraId="0E7C2887">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210000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a</w:t>
                  </w:r>
                </w:p>
              </w:tc>
              <w:tc>
                <w:tcPr>
                  <w:tcW w:w="1782" w:type="pct"/>
                  <w:tcBorders>
                    <w:right w:val="single" w:color="000000" w:sz="6" w:space="0"/>
                    <w:tl2br w:val="nil"/>
                    <w:tr2bl w:val="nil"/>
                  </w:tcBorders>
                  <w:noWrap w:val="0"/>
                  <w:vAlign w:val="center"/>
                </w:tcPr>
                <w:p w14:paraId="7EA53765">
                  <w:pPr>
                    <w:adjustRightInd w:val="0"/>
                    <w:snapToGrid w:val="0"/>
                    <w:jc w:val="center"/>
                    <w:rPr>
                      <w:rFonts w:hint="eastAsia" w:eastAsia="宋体"/>
                      <w:color w:val="auto"/>
                      <w:szCs w:val="21"/>
                      <w:highlight w:val="none"/>
                      <w:lang w:eastAsia="zh-CN"/>
                    </w:rPr>
                  </w:pPr>
                  <w:r>
                    <w:rPr>
                      <w:color w:val="auto"/>
                      <w:szCs w:val="21"/>
                      <w:highlight w:val="none"/>
                    </w:rPr>
                    <w:t>哈尔乌素煤矿</w:t>
                  </w:r>
                  <w:r>
                    <w:rPr>
                      <w:rFonts w:hint="eastAsia"/>
                      <w:color w:val="auto"/>
                      <w:szCs w:val="21"/>
                      <w:highlight w:val="none"/>
                      <w:lang w:val="en-US" w:eastAsia="zh-CN"/>
                    </w:rPr>
                    <w:t>供水系统</w:t>
                  </w:r>
                </w:p>
              </w:tc>
              <w:tc>
                <w:tcPr>
                  <w:tcW w:w="503" w:type="pct"/>
                  <w:vMerge w:val="continue"/>
                  <w:tcBorders>
                    <w:left w:val="single" w:color="000000" w:sz="6" w:space="0"/>
                    <w:tl2br w:val="nil"/>
                    <w:tr2bl w:val="nil"/>
                  </w:tcBorders>
                  <w:noWrap w:val="0"/>
                  <w:vAlign w:val="center"/>
                </w:tcPr>
                <w:p w14:paraId="676A0CA2">
                  <w:pPr>
                    <w:adjustRightInd w:val="0"/>
                    <w:snapToGrid w:val="0"/>
                    <w:jc w:val="center"/>
                    <w:rPr>
                      <w:color w:val="auto"/>
                      <w:szCs w:val="21"/>
                      <w:highlight w:val="none"/>
                    </w:rPr>
                  </w:pPr>
                </w:p>
              </w:tc>
            </w:tr>
            <w:tr w14:paraId="0608F8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33" w:type="pct"/>
                  <w:tcBorders>
                    <w:bottom w:val="single" w:color="000000" w:sz="6" w:space="0"/>
                    <w:tl2br w:val="nil"/>
                    <w:tr2bl w:val="nil"/>
                  </w:tcBorders>
                  <w:noWrap w:val="0"/>
                  <w:vAlign w:val="center"/>
                </w:tcPr>
                <w:p w14:paraId="575FA97D">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骨料</w:t>
                  </w:r>
                </w:p>
              </w:tc>
              <w:tc>
                <w:tcPr>
                  <w:tcW w:w="664" w:type="pct"/>
                  <w:tcBorders>
                    <w:tl2br w:val="nil"/>
                    <w:tr2bl w:val="nil"/>
                  </w:tcBorders>
                  <w:noWrap w:val="0"/>
                  <w:vAlign w:val="center"/>
                </w:tcPr>
                <w:p w14:paraId="5E2FB851">
                  <w:pPr>
                    <w:adjustRightInd w:val="0"/>
                    <w:snapToGrid w:val="0"/>
                    <w:jc w:val="center"/>
                    <w:rPr>
                      <w:color w:val="auto"/>
                      <w:szCs w:val="21"/>
                      <w:highlight w:val="none"/>
                    </w:rPr>
                  </w:pPr>
                  <w:r>
                    <w:rPr>
                      <w:color w:val="auto"/>
                      <w:szCs w:val="21"/>
                      <w:highlight w:val="none"/>
                    </w:rPr>
                    <w:t>矸石</w:t>
                  </w:r>
                </w:p>
              </w:tc>
              <w:tc>
                <w:tcPr>
                  <w:tcW w:w="887" w:type="pct"/>
                  <w:tcBorders>
                    <w:tl2br w:val="nil"/>
                    <w:tr2bl w:val="nil"/>
                  </w:tcBorders>
                  <w:noWrap w:val="0"/>
                  <w:vAlign w:val="center"/>
                </w:tcPr>
                <w:p w14:paraId="7AD87800">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highlight w:val="none"/>
                      <w:lang w:eastAsia="zh-CN"/>
                    </w:rPr>
                  </w:pPr>
                  <w:r>
                    <w:rPr>
                      <w:rFonts w:hint="eastAsia" w:ascii="Times New Roman" w:hAnsi="Times New Roman" w:cs="Times New Roman"/>
                      <w:color w:val="auto"/>
                      <w:sz w:val="21"/>
                      <w:szCs w:val="21"/>
                      <w:highlight w:val="none"/>
                      <w:lang w:val="en-US" w:eastAsia="zh-CN"/>
                    </w:rPr>
                    <w:t>10000</w:t>
                  </w:r>
                  <w:r>
                    <w:rPr>
                      <w:rFonts w:hint="default" w:ascii="Times New Roman" w:hAnsi="Times New Roman" w:cs="Times New Roman"/>
                      <w:color w:val="auto"/>
                      <w:sz w:val="21"/>
                      <w:szCs w:val="21"/>
                      <w:highlight w:val="none"/>
                    </w:rPr>
                    <w:t>t/</w:t>
                  </w:r>
                  <w:r>
                    <w:rPr>
                      <w:rFonts w:hint="default" w:ascii="Times New Roman" w:hAnsi="Times New Roman" w:cs="Times New Roman"/>
                      <w:color w:val="auto"/>
                      <w:sz w:val="21"/>
                      <w:szCs w:val="21"/>
                      <w:highlight w:val="none"/>
                      <w:lang w:val="en-US" w:eastAsia="zh-CN"/>
                    </w:rPr>
                    <w:t>d</w:t>
                  </w:r>
                </w:p>
              </w:tc>
              <w:tc>
                <w:tcPr>
                  <w:tcW w:w="727" w:type="pct"/>
                  <w:tcBorders>
                    <w:right w:val="single" w:color="000000" w:sz="6" w:space="0"/>
                    <w:tl2br w:val="nil"/>
                    <w:tr2bl w:val="nil"/>
                  </w:tcBorders>
                  <w:noWrap w:val="0"/>
                  <w:vAlign w:val="center"/>
                </w:tcPr>
                <w:p w14:paraId="46E0570B">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3000000</w:t>
                  </w:r>
                  <w:r>
                    <w:rPr>
                      <w:rFonts w:hint="default" w:ascii="Times New Roman" w:hAnsi="Times New Roman" w:cs="Times New Roman"/>
                      <w:color w:val="auto"/>
                      <w:sz w:val="21"/>
                      <w:szCs w:val="21"/>
                      <w:highlight w:val="none"/>
                    </w:rPr>
                    <w:t>t/</w:t>
                  </w:r>
                  <w:r>
                    <w:rPr>
                      <w:rFonts w:hint="eastAsia" w:cs="Times New Roman"/>
                      <w:color w:val="auto"/>
                      <w:sz w:val="21"/>
                      <w:szCs w:val="21"/>
                      <w:highlight w:val="none"/>
                      <w:lang w:val="en-US" w:eastAsia="zh-CN"/>
                    </w:rPr>
                    <w:t>a</w:t>
                  </w:r>
                </w:p>
              </w:tc>
              <w:tc>
                <w:tcPr>
                  <w:tcW w:w="1782" w:type="pct"/>
                  <w:tcBorders>
                    <w:right w:val="single" w:color="000000" w:sz="6" w:space="0"/>
                    <w:tl2br w:val="nil"/>
                    <w:tr2bl w:val="nil"/>
                  </w:tcBorders>
                  <w:noWrap w:val="0"/>
                  <w:vAlign w:val="center"/>
                </w:tcPr>
                <w:p w14:paraId="7254A27A">
                  <w:pPr>
                    <w:adjustRightInd w:val="0"/>
                    <w:snapToGrid w:val="0"/>
                    <w:jc w:val="center"/>
                    <w:rPr>
                      <w:rFonts w:hint="eastAsia" w:eastAsia="宋体"/>
                      <w:color w:val="auto"/>
                      <w:szCs w:val="21"/>
                      <w:highlight w:val="none"/>
                      <w:lang w:val="en-US" w:eastAsia="zh-CN"/>
                    </w:rPr>
                  </w:pPr>
                  <w:r>
                    <w:rPr>
                      <w:color w:val="auto"/>
                      <w:szCs w:val="21"/>
                      <w:highlight w:val="none"/>
                    </w:rPr>
                    <w:t>哈尔乌素煤矿</w:t>
                  </w:r>
                  <w:r>
                    <w:rPr>
                      <w:rFonts w:hint="eastAsia"/>
                      <w:color w:val="auto"/>
                      <w:szCs w:val="21"/>
                      <w:highlight w:val="none"/>
                      <w:lang w:val="en-US" w:eastAsia="zh-CN"/>
                    </w:rPr>
                    <w:t>洗煤厂</w:t>
                  </w:r>
                </w:p>
              </w:tc>
              <w:tc>
                <w:tcPr>
                  <w:tcW w:w="503" w:type="pct"/>
                  <w:vMerge w:val="restart"/>
                  <w:tcBorders>
                    <w:left w:val="single" w:color="000000" w:sz="6" w:space="0"/>
                    <w:tl2br w:val="nil"/>
                    <w:tr2bl w:val="nil"/>
                  </w:tcBorders>
                  <w:noWrap w:val="0"/>
                  <w:vAlign w:val="center"/>
                </w:tcPr>
                <w:p w14:paraId="212A84E6">
                  <w:pPr>
                    <w:adjustRightInd w:val="0"/>
                    <w:snapToGrid w:val="0"/>
                    <w:jc w:val="center"/>
                    <w:rPr>
                      <w:color w:val="auto"/>
                      <w:szCs w:val="21"/>
                      <w:highlight w:val="none"/>
                    </w:rPr>
                  </w:pPr>
                  <w:r>
                    <w:rPr>
                      <w:rFonts w:hint="eastAsia" w:ascii="Times New Roman" w:hAnsi="Times New Roman" w:eastAsia="宋体" w:cs="Times New Roman"/>
                      <w:color w:val="auto"/>
                      <w:sz w:val="21"/>
                      <w:szCs w:val="21"/>
                      <w:highlight w:val="none"/>
                      <w:lang w:val="en-US" w:eastAsia="zh-CN"/>
                    </w:rPr>
                    <w:t>三期工程</w:t>
                  </w:r>
                </w:p>
              </w:tc>
            </w:tr>
            <w:tr w14:paraId="2AF8DB3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33" w:type="pct"/>
                  <w:vMerge w:val="restart"/>
                  <w:tcBorders>
                    <w:top w:val="single" w:color="000000" w:sz="6" w:space="0"/>
                    <w:tl2br w:val="nil"/>
                    <w:tr2bl w:val="nil"/>
                  </w:tcBorders>
                  <w:noWrap w:val="0"/>
                  <w:vAlign w:val="center"/>
                </w:tcPr>
                <w:p w14:paraId="09F1A387">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膏体/浆液</w:t>
                  </w:r>
                </w:p>
              </w:tc>
              <w:tc>
                <w:tcPr>
                  <w:tcW w:w="664" w:type="pct"/>
                  <w:tcBorders>
                    <w:tl2br w:val="nil"/>
                    <w:tr2bl w:val="nil"/>
                  </w:tcBorders>
                  <w:noWrap w:val="0"/>
                  <w:vAlign w:val="center"/>
                </w:tcPr>
                <w:p w14:paraId="6148CAE1">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黄土</w:t>
                  </w:r>
                </w:p>
              </w:tc>
              <w:tc>
                <w:tcPr>
                  <w:tcW w:w="887" w:type="pct"/>
                  <w:tcBorders>
                    <w:tl2br w:val="nil"/>
                    <w:tr2bl w:val="nil"/>
                  </w:tcBorders>
                  <w:noWrap w:val="0"/>
                  <w:vAlign w:val="center"/>
                </w:tcPr>
                <w:p w14:paraId="7856EB43">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rFonts w:hint="eastAsia" w:ascii="Times New Roman" w:hAnsi="Times New Roman" w:cs="Times New Roman"/>
                      <w:color w:val="auto"/>
                      <w:sz w:val="21"/>
                      <w:szCs w:val="21"/>
                      <w:highlight w:val="none"/>
                      <w:lang w:val="en-US" w:eastAsia="zh-CN"/>
                    </w:rPr>
                    <w:t>800</w:t>
                  </w:r>
                  <w:r>
                    <w:rPr>
                      <w:rFonts w:hint="default" w:ascii="Times New Roman" w:hAnsi="Times New Roman" w:cs="Times New Roman"/>
                      <w:color w:val="auto"/>
                      <w:sz w:val="21"/>
                      <w:szCs w:val="21"/>
                      <w:highlight w:val="none"/>
                      <w:lang w:val="en-US" w:eastAsia="zh-CN"/>
                    </w:rPr>
                    <w:t>t/d</w:t>
                  </w:r>
                </w:p>
              </w:tc>
              <w:tc>
                <w:tcPr>
                  <w:tcW w:w="727" w:type="pct"/>
                  <w:tcBorders>
                    <w:right w:val="single" w:color="000000" w:sz="6" w:space="0"/>
                    <w:tl2br w:val="nil"/>
                    <w:tr2bl w:val="nil"/>
                  </w:tcBorders>
                  <w:noWrap w:val="0"/>
                  <w:vAlign w:val="center"/>
                </w:tcPr>
                <w:p w14:paraId="55ED4455">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240000</w:t>
                  </w:r>
                  <w:r>
                    <w:rPr>
                      <w:rFonts w:hint="default" w:ascii="Times New Roman" w:hAnsi="Times New Roman" w:cs="Times New Roman"/>
                      <w:color w:val="auto"/>
                      <w:sz w:val="21"/>
                      <w:szCs w:val="21"/>
                      <w:highlight w:val="none"/>
                    </w:rPr>
                    <w:t>t/</w:t>
                  </w:r>
                  <w:r>
                    <w:rPr>
                      <w:rFonts w:hint="eastAsia" w:cs="Times New Roman"/>
                      <w:color w:val="auto"/>
                      <w:sz w:val="21"/>
                      <w:szCs w:val="21"/>
                      <w:highlight w:val="none"/>
                      <w:lang w:val="en-US" w:eastAsia="zh-CN"/>
                    </w:rPr>
                    <w:t>a</w:t>
                  </w:r>
                </w:p>
              </w:tc>
              <w:tc>
                <w:tcPr>
                  <w:tcW w:w="1782" w:type="pct"/>
                  <w:tcBorders>
                    <w:right w:val="single" w:color="000000" w:sz="6" w:space="0"/>
                    <w:tl2br w:val="nil"/>
                    <w:tr2bl w:val="nil"/>
                  </w:tcBorders>
                  <w:noWrap w:val="0"/>
                  <w:vAlign w:val="center"/>
                </w:tcPr>
                <w:p w14:paraId="39460BA3">
                  <w:pPr>
                    <w:adjustRightInd w:val="0"/>
                    <w:snapToGrid w:val="0"/>
                    <w:jc w:val="center"/>
                    <w:rPr>
                      <w:rFonts w:hint="default"/>
                      <w:color w:val="auto"/>
                      <w:szCs w:val="21"/>
                      <w:highlight w:val="none"/>
                      <w:lang w:val="en-US"/>
                    </w:rPr>
                  </w:pPr>
                  <w:r>
                    <w:rPr>
                      <w:color w:val="auto"/>
                      <w:szCs w:val="21"/>
                      <w:highlight w:val="none"/>
                    </w:rPr>
                    <w:t>哈尔乌素煤矿</w:t>
                  </w:r>
                  <w:r>
                    <w:rPr>
                      <w:rFonts w:hint="eastAsia"/>
                      <w:color w:val="auto"/>
                      <w:szCs w:val="21"/>
                      <w:highlight w:val="none"/>
                      <w:lang w:val="en-US" w:eastAsia="zh-CN"/>
                    </w:rPr>
                    <w:t>采剥区</w:t>
                  </w:r>
                </w:p>
              </w:tc>
              <w:tc>
                <w:tcPr>
                  <w:tcW w:w="503" w:type="pct"/>
                  <w:vMerge w:val="continue"/>
                  <w:tcBorders>
                    <w:left w:val="single" w:color="000000" w:sz="6" w:space="0"/>
                    <w:tl2br w:val="nil"/>
                    <w:tr2bl w:val="nil"/>
                  </w:tcBorders>
                  <w:noWrap w:val="0"/>
                  <w:vAlign w:val="center"/>
                </w:tcPr>
                <w:p w14:paraId="57006A63">
                  <w:pPr>
                    <w:adjustRightInd w:val="0"/>
                    <w:snapToGrid w:val="0"/>
                    <w:jc w:val="center"/>
                    <w:rPr>
                      <w:color w:val="auto"/>
                      <w:szCs w:val="21"/>
                      <w:highlight w:val="none"/>
                    </w:rPr>
                  </w:pPr>
                </w:p>
              </w:tc>
            </w:tr>
            <w:tr w14:paraId="390200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33" w:type="pct"/>
                  <w:vMerge w:val="continue"/>
                  <w:tcBorders>
                    <w:top w:val="single" w:color="000000" w:sz="6" w:space="0"/>
                    <w:bottom w:val="single" w:color="000000" w:sz="6" w:space="0"/>
                    <w:tl2br w:val="nil"/>
                    <w:tr2bl w:val="nil"/>
                  </w:tcBorders>
                  <w:noWrap w:val="0"/>
                  <w:vAlign w:val="center"/>
                </w:tcPr>
                <w:p w14:paraId="4FAA5042">
                  <w:pPr>
                    <w:adjustRightInd w:val="0"/>
                    <w:snapToGrid w:val="0"/>
                    <w:jc w:val="center"/>
                    <w:rPr>
                      <w:color w:val="auto"/>
                      <w:szCs w:val="21"/>
                      <w:highlight w:val="none"/>
                    </w:rPr>
                  </w:pPr>
                </w:p>
              </w:tc>
              <w:tc>
                <w:tcPr>
                  <w:tcW w:w="664" w:type="pct"/>
                  <w:tcBorders>
                    <w:tl2br w:val="nil"/>
                    <w:tr2bl w:val="nil"/>
                  </w:tcBorders>
                  <w:noWrap w:val="0"/>
                  <w:vAlign w:val="center"/>
                </w:tcPr>
                <w:p w14:paraId="4011722E">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水泥</w:t>
                  </w:r>
                </w:p>
              </w:tc>
              <w:tc>
                <w:tcPr>
                  <w:tcW w:w="887" w:type="pct"/>
                  <w:tcBorders>
                    <w:tl2br w:val="nil"/>
                    <w:tr2bl w:val="nil"/>
                  </w:tcBorders>
                  <w:noWrap w:val="0"/>
                  <w:vAlign w:val="center"/>
                </w:tcPr>
                <w:p w14:paraId="7E8F8887">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eastAsia="宋体"/>
                      <w:color w:val="auto"/>
                      <w:szCs w:val="21"/>
                      <w:highlight w:val="none"/>
                      <w:lang w:val="en-US" w:eastAsia="zh-CN"/>
                    </w:rPr>
                  </w:pPr>
                  <w:r>
                    <w:rPr>
                      <w:rFonts w:hint="eastAsia" w:ascii="Times New Roman" w:hAnsi="Times New Roman" w:cs="Times New Roman"/>
                      <w:color w:val="auto"/>
                      <w:sz w:val="21"/>
                      <w:szCs w:val="21"/>
                      <w:highlight w:val="none"/>
                      <w:lang w:val="en-US" w:eastAsia="zh-CN"/>
                    </w:rPr>
                    <w:t>200</w:t>
                  </w:r>
                  <w:r>
                    <w:rPr>
                      <w:rFonts w:hint="default" w:ascii="Times New Roman" w:hAnsi="Times New Roman" w:cs="Times New Roman"/>
                      <w:color w:val="auto"/>
                      <w:sz w:val="21"/>
                      <w:szCs w:val="21"/>
                      <w:highlight w:val="none"/>
                      <w:lang w:val="en-US" w:eastAsia="zh-CN"/>
                    </w:rPr>
                    <w:t>t/d</w:t>
                  </w:r>
                </w:p>
              </w:tc>
              <w:tc>
                <w:tcPr>
                  <w:tcW w:w="727" w:type="pct"/>
                  <w:tcBorders>
                    <w:right w:val="single" w:color="000000" w:sz="6" w:space="0"/>
                    <w:tl2br w:val="nil"/>
                    <w:tr2bl w:val="nil"/>
                  </w:tcBorders>
                  <w:noWrap w:val="0"/>
                  <w:vAlign w:val="center"/>
                </w:tcPr>
                <w:p w14:paraId="3FA61CA4">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60000</w:t>
                  </w:r>
                  <w:r>
                    <w:rPr>
                      <w:rFonts w:hint="default" w:ascii="Times New Roman" w:hAnsi="Times New Roman" w:cs="Times New Roman"/>
                      <w:color w:val="auto"/>
                      <w:sz w:val="21"/>
                      <w:szCs w:val="21"/>
                      <w:highlight w:val="none"/>
                    </w:rPr>
                    <w:t>t/</w:t>
                  </w:r>
                  <w:r>
                    <w:rPr>
                      <w:rFonts w:hint="eastAsia" w:cs="Times New Roman"/>
                      <w:color w:val="auto"/>
                      <w:sz w:val="21"/>
                      <w:szCs w:val="21"/>
                      <w:highlight w:val="none"/>
                      <w:lang w:val="en-US" w:eastAsia="zh-CN"/>
                    </w:rPr>
                    <w:t>a</w:t>
                  </w:r>
                </w:p>
              </w:tc>
              <w:tc>
                <w:tcPr>
                  <w:tcW w:w="1782" w:type="pct"/>
                  <w:tcBorders>
                    <w:right w:val="single" w:color="000000" w:sz="6" w:space="0"/>
                    <w:tl2br w:val="nil"/>
                    <w:tr2bl w:val="nil"/>
                  </w:tcBorders>
                  <w:noWrap w:val="0"/>
                  <w:vAlign w:val="center"/>
                </w:tcPr>
                <w:p w14:paraId="6DED6093">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鄂尔多斯市及周边水泥厂</w:t>
                  </w:r>
                </w:p>
              </w:tc>
              <w:tc>
                <w:tcPr>
                  <w:tcW w:w="503" w:type="pct"/>
                  <w:vMerge w:val="continue"/>
                  <w:tcBorders>
                    <w:left w:val="single" w:color="000000" w:sz="6" w:space="0"/>
                    <w:tl2br w:val="nil"/>
                    <w:tr2bl w:val="nil"/>
                  </w:tcBorders>
                  <w:noWrap w:val="0"/>
                  <w:vAlign w:val="center"/>
                </w:tcPr>
                <w:p w14:paraId="01C8FBA8">
                  <w:pPr>
                    <w:adjustRightInd w:val="0"/>
                    <w:snapToGrid w:val="0"/>
                    <w:jc w:val="center"/>
                    <w:rPr>
                      <w:rFonts w:hint="eastAsia"/>
                      <w:color w:val="auto"/>
                      <w:szCs w:val="21"/>
                      <w:highlight w:val="none"/>
                      <w:lang w:val="en-US" w:eastAsia="zh-CN"/>
                    </w:rPr>
                  </w:pPr>
                </w:p>
              </w:tc>
            </w:tr>
            <w:tr w14:paraId="3C61811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33" w:type="pct"/>
                  <w:vMerge w:val="continue"/>
                  <w:tcBorders>
                    <w:top w:val="single" w:color="000000" w:sz="6" w:space="0"/>
                    <w:bottom w:val="single" w:color="000000" w:sz="6" w:space="0"/>
                    <w:tl2br w:val="nil"/>
                    <w:tr2bl w:val="nil"/>
                  </w:tcBorders>
                  <w:noWrap w:val="0"/>
                  <w:vAlign w:val="center"/>
                </w:tcPr>
                <w:p w14:paraId="41655119">
                  <w:pPr>
                    <w:adjustRightInd w:val="0"/>
                    <w:snapToGrid w:val="0"/>
                    <w:jc w:val="center"/>
                    <w:rPr>
                      <w:color w:val="auto"/>
                      <w:szCs w:val="21"/>
                      <w:highlight w:val="none"/>
                    </w:rPr>
                  </w:pPr>
                </w:p>
              </w:tc>
              <w:tc>
                <w:tcPr>
                  <w:tcW w:w="664" w:type="pct"/>
                  <w:tcBorders>
                    <w:tl2br w:val="nil"/>
                    <w:tr2bl w:val="nil"/>
                  </w:tcBorders>
                  <w:noWrap w:val="0"/>
                  <w:vAlign w:val="center"/>
                </w:tcPr>
                <w:p w14:paraId="06A86E72">
                  <w:pPr>
                    <w:adjustRightInd w:val="0"/>
                    <w:snapToGrid w:val="0"/>
                    <w:jc w:val="center"/>
                    <w:rPr>
                      <w:color w:val="auto"/>
                      <w:szCs w:val="21"/>
                      <w:highlight w:val="none"/>
                    </w:rPr>
                  </w:pPr>
                  <w:r>
                    <w:rPr>
                      <w:color w:val="auto"/>
                      <w:szCs w:val="21"/>
                      <w:highlight w:val="none"/>
                    </w:rPr>
                    <w:t>水</w:t>
                  </w:r>
                </w:p>
              </w:tc>
              <w:tc>
                <w:tcPr>
                  <w:tcW w:w="887" w:type="pct"/>
                  <w:tcBorders>
                    <w:tl2br w:val="nil"/>
                    <w:tr2bl w:val="nil"/>
                  </w:tcBorders>
                  <w:noWrap w:val="0"/>
                  <w:vAlign w:val="center"/>
                </w:tcPr>
                <w:p w14:paraId="4C1440CA">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olor w:val="auto"/>
                      <w:szCs w:val="21"/>
                      <w:highlight w:val="none"/>
                      <w:lang w:eastAsia="zh-CN"/>
                    </w:rPr>
                  </w:pPr>
                  <w:r>
                    <w:rPr>
                      <w:rFonts w:hint="eastAsia" w:ascii="Times New Roman" w:hAnsi="Times New Roman" w:cs="Times New Roman"/>
                      <w:color w:val="auto"/>
                      <w:sz w:val="21"/>
                      <w:szCs w:val="21"/>
                      <w:highlight w:val="none"/>
                      <w:lang w:val="en-US" w:eastAsia="zh-CN"/>
                    </w:rPr>
                    <w:t>700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d</w:t>
                  </w:r>
                </w:p>
              </w:tc>
              <w:tc>
                <w:tcPr>
                  <w:tcW w:w="727" w:type="pct"/>
                  <w:tcBorders>
                    <w:right w:val="single" w:color="000000" w:sz="6" w:space="0"/>
                    <w:tl2br w:val="nil"/>
                    <w:tr2bl w:val="nil"/>
                  </w:tcBorders>
                  <w:noWrap w:val="0"/>
                  <w:vAlign w:val="center"/>
                </w:tcPr>
                <w:p w14:paraId="464B9226">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210000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a</w:t>
                  </w:r>
                </w:p>
              </w:tc>
              <w:tc>
                <w:tcPr>
                  <w:tcW w:w="1782" w:type="pct"/>
                  <w:tcBorders>
                    <w:right w:val="single" w:color="000000" w:sz="6" w:space="0"/>
                    <w:tl2br w:val="nil"/>
                    <w:tr2bl w:val="nil"/>
                  </w:tcBorders>
                  <w:noWrap w:val="0"/>
                  <w:vAlign w:val="center"/>
                </w:tcPr>
                <w:p w14:paraId="5257B36C">
                  <w:pPr>
                    <w:adjustRightInd w:val="0"/>
                    <w:snapToGrid w:val="0"/>
                    <w:jc w:val="center"/>
                    <w:rPr>
                      <w:rFonts w:hint="eastAsia" w:eastAsia="宋体"/>
                      <w:color w:val="auto"/>
                      <w:szCs w:val="21"/>
                      <w:highlight w:val="none"/>
                      <w:lang w:eastAsia="zh-CN"/>
                    </w:rPr>
                  </w:pPr>
                  <w:r>
                    <w:rPr>
                      <w:color w:val="auto"/>
                      <w:szCs w:val="21"/>
                      <w:highlight w:val="none"/>
                    </w:rPr>
                    <w:t>哈尔乌素煤矿</w:t>
                  </w:r>
                  <w:r>
                    <w:rPr>
                      <w:rFonts w:hint="eastAsia"/>
                      <w:color w:val="auto"/>
                      <w:szCs w:val="21"/>
                      <w:highlight w:val="none"/>
                      <w:lang w:val="en-US" w:eastAsia="zh-CN"/>
                    </w:rPr>
                    <w:t>供水系统</w:t>
                  </w:r>
                </w:p>
              </w:tc>
              <w:tc>
                <w:tcPr>
                  <w:tcW w:w="503" w:type="pct"/>
                  <w:vMerge w:val="continue"/>
                  <w:tcBorders>
                    <w:left w:val="single" w:color="000000" w:sz="6" w:space="0"/>
                    <w:tl2br w:val="nil"/>
                    <w:tr2bl w:val="nil"/>
                  </w:tcBorders>
                  <w:noWrap w:val="0"/>
                  <w:vAlign w:val="center"/>
                </w:tcPr>
                <w:p w14:paraId="06B0ADBB">
                  <w:pPr>
                    <w:adjustRightInd w:val="0"/>
                    <w:snapToGrid w:val="0"/>
                    <w:jc w:val="center"/>
                    <w:rPr>
                      <w:color w:val="auto"/>
                      <w:szCs w:val="21"/>
                      <w:highlight w:val="none"/>
                    </w:rPr>
                  </w:pPr>
                </w:p>
              </w:tc>
            </w:tr>
          </w:tbl>
          <w:p w14:paraId="25D811A8">
            <w:pPr>
              <w:topLinePunct/>
              <w:adjustRightInd w:val="0"/>
              <w:snapToGrid w:val="0"/>
              <w:spacing w:line="480" w:lineRule="exact"/>
              <w:ind w:firstLine="480" w:firstLineChars="200"/>
              <w:rPr>
                <w:color w:val="auto"/>
                <w:sz w:val="24"/>
                <w:highlight w:val="none"/>
              </w:rPr>
            </w:pPr>
            <w:r>
              <w:rPr>
                <w:color w:val="auto"/>
                <w:sz w:val="24"/>
                <w:highlight w:val="none"/>
              </w:rPr>
              <w:t>本次评价煤矸石毒性浸出试验结果，</w:t>
            </w:r>
            <w:r>
              <w:rPr>
                <w:color w:val="auto"/>
                <w:sz w:val="24"/>
                <w:highlight w:val="none"/>
              </w:rPr>
              <w:t>引自</w:t>
            </w:r>
            <w:r>
              <w:rPr>
                <w:rFonts w:hint="eastAsia"/>
                <w:color w:val="auto"/>
                <w:sz w:val="24"/>
                <w:highlight w:val="none"/>
                <w:lang w:val="en-US" w:eastAsia="zh-CN"/>
              </w:rPr>
              <w:t>2025年10月16日中国神华能源股份有限公司委托青岛深远生态环境技术有限公司出具的</w:t>
            </w:r>
            <w:r>
              <w:rPr>
                <w:color w:val="auto"/>
                <w:sz w:val="24"/>
                <w:highlight w:val="none"/>
              </w:rPr>
              <w:t>《</w:t>
            </w:r>
            <w:r>
              <w:rPr>
                <w:rFonts w:hint="eastAsia"/>
                <w:color w:val="auto"/>
                <w:sz w:val="24"/>
                <w:highlight w:val="none"/>
                <w:lang w:val="en-US" w:eastAsia="zh-CN"/>
              </w:rPr>
              <w:t>准能选煤厂煤矸石检测报告</w:t>
            </w:r>
            <w:r>
              <w:rPr>
                <w:color w:val="auto"/>
                <w:sz w:val="24"/>
                <w:highlight w:val="none"/>
              </w:rPr>
              <w:t>》</w:t>
            </w:r>
            <w:r>
              <w:rPr>
                <w:rFonts w:hint="eastAsia"/>
                <w:color w:val="auto"/>
                <w:sz w:val="24"/>
                <w:highlight w:val="none"/>
              </w:rPr>
              <w:t>结论</w:t>
            </w:r>
            <w:r>
              <w:rPr>
                <w:rFonts w:hint="eastAsia"/>
                <w:color w:val="auto"/>
                <w:sz w:val="24"/>
                <w:highlight w:val="none"/>
              </w:rPr>
              <w:t>，</w:t>
            </w:r>
            <w:r>
              <w:rPr>
                <w:color w:val="auto"/>
                <w:sz w:val="24"/>
                <w:highlight w:val="none"/>
              </w:rPr>
              <w:t>煤矸石进行浸出试验，任何一种污染物的浓度均未超过《污水综合排放标准》（GB8978-1996）中最高允许排放浓度</w:t>
            </w:r>
            <w:r>
              <w:rPr>
                <w:rFonts w:hint="eastAsia"/>
                <w:color w:val="auto"/>
                <w:sz w:val="24"/>
                <w:highlight w:val="none"/>
              </w:rPr>
              <w:t>（</w:t>
            </w:r>
            <w:r>
              <w:rPr>
                <w:color w:val="auto"/>
                <w:sz w:val="24"/>
                <w:highlight w:val="none"/>
              </w:rPr>
              <w:t>第二类污染物最高允许排放浓度按照一级标准执行</w:t>
            </w:r>
            <w:r>
              <w:rPr>
                <w:rFonts w:hint="eastAsia"/>
                <w:color w:val="auto"/>
                <w:sz w:val="24"/>
                <w:highlight w:val="none"/>
              </w:rPr>
              <w:t>）</w:t>
            </w:r>
            <w:r>
              <w:rPr>
                <w:color w:val="auto"/>
                <w:sz w:val="24"/>
                <w:highlight w:val="none"/>
              </w:rPr>
              <w:t>，因此属于</w:t>
            </w:r>
            <w:r>
              <w:rPr>
                <w:rFonts w:hint="eastAsia"/>
                <w:color w:val="auto"/>
                <w:sz w:val="24"/>
                <w:highlight w:val="none"/>
              </w:rPr>
              <w:t>该矿洗选煤矸石属于</w:t>
            </w:r>
            <w:r>
              <w:rPr>
                <w:color w:val="auto"/>
                <w:sz w:val="24"/>
                <w:highlight w:val="none"/>
              </w:rPr>
              <w:t>第</w:t>
            </w:r>
            <w:r>
              <w:rPr>
                <w:rFonts w:hint="eastAsia"/>
                <w:color w:val="auto"/>
                <w:sz w:val="24"/>
                <w:highlight w:val="none"/>
              </w:rPr>
              <w:t>Ⅰ</w:t>
            </w:r>
            <w:r>
              <w:rPr>
                <w:color w:val="auto"/>
                <w:sz w:val="24"/>
                <w:highlight w:val="none"/>
              </w:rPr>
              <w:t>类一般工业固体废物。</w:t>
            </w:r>
          </w:p>
          <w:p w14:paraId="53540AE5">
            <w:pPr>
              <w:pStyle w:val="74"/>
              <w:tabs>
                <w:tab w:val="left" w:pos="895"/>
              </w:tabs>
              <w:spacing w:line="520" w:lineRule="exact"/>
              <w:ind w:firstLine="482" w:firstLineChars="200"/>
              <w:rPr>
                <w:rFonts w:ascii="Times New Roman" w:hAnsi="Times New Roman" w:cs="Times New Roman"/>
                <w:b/>
                <w:color w:val="auto"/>
                <w:sz w:val="24"/>
                <w:highlight w:val="none"/>
                <w:lang w:val="en-US"/>
              </w:rPr>
            </w:pPr>
            <w:r>
              <w:rPr>
                <w:rFonts w:ascii="Times New Roman" w:hAnsi="Times New Roman" w:cs="Times New Roman"/>
                <w:b/>
                <w:color w:val="auto"/>
                <w:sz w:val="24"/>
                <w:highlight w:val="none"/>
                <w:lang w:val="en-US"/>
              </w:rPr>
              <w:t>表2-</w:t>
            </w:r>
            <w:r>
              <w:rPr>
                <w:rFonts w:hint="eastAsia" w:ascii="Times New Roman" w:hAnsi="Times New Roman" w:cs="Times New Roman"/>
                <w:b/>
                <w:color w:val="auto"/>
                <w:sz w:val="24"/>
                <w:highlight w:val="none"/>
                <w:lang w:val="en-US" w:eastAsia="zh-CN"/>
              </w:rPr>
              <w:t>11</w:t>
            </w:r>
            <w:r>
              <w:rPr>
                <w:rFonts w:ascii="Times New Roman" w:hAnsi="Times New Roman" w:cs="Times New Roman"/>
                <w:b/>
                <w:color w:val="auto"/>
                <w:sz w:val="24"/>
                <w:highlight w:val="none"/>
                <w:lang w:val="en-US"/>
              </w:rPr>
              <w:t xml:space="preserve">    煤矸石毒性浸出试验结果表</w:t>
            </w:r>
          </w:p>
          <w:tbl>
            <w:tblPr>
              <w:tblStyle w:val="30"/>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012"/>
              <w:gridCol w:w="1012"/>
              <w:gridCol w:w="1920"/>
              <w:gridCol w:w="2654"/>
              <w:gridCol w:w="1262"/>
            </w:tblGrid>
            <w:tr w14:paraId="4078F5C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vMerge w:val="restart"/>
                  <w:tcBorders>
                    <w:tl2br w:val="nil"/>
                    <w:tr2bl w:val="nil"/>
                  </w:tcBorders>
                  <w:noWrap w:val="0"/>
                  <w:tcMar>
                    <w:left w:w="0" w:type="dxa"/>
                    <w:right w:w="0" w:type="dxa"/>
                  </w:tcMar>
                  <w:vAlign w:val="center"/>
                </w:tcPr>
                <w:p w14:paraId="7E97273B">
                  <w:pPr>
                    <w:spacing w:line="360" w:lineRule="exact"/>
                    <w:jc w:val="center"/>
                    <w:rPr>
                      <w:color w:val="auto"/>
                      <w:sz w:val="21"/>
                      <w:szCs w:val="21"/>
                      <w:highlight w:val="none"/>
                    </w:rPr>
                  </w:pPr>
                  <w:r>
                    <w:rPr>
                      <w:color w:val="auto"/>
                      <w:sz w:val="21"/>
                      <w:szCs w:val="21"/>
                      <w:highlight w:val="none"/>
                    </w:rPr>
                    <w:t>分析项目</w:t>
                  </w:r>
                </w:p>
              </w:tc>
              <w:tc>
                <w:tcPr>
                  <w:tcW w:w="571" w:type="pct"/>
                  <w:vMerge w:val="restart"/>
                  <w:tcBorders>
                    <w:tl2br w:val="nil"/>
                    <w:tr2bl w:val="nil"/>
                  </w:tcBorders>
                  <w:noWrap w:val="0"/>
                  <w:vAlign w:val="center"/>
                </w:tcPr>
                <w:p w14:paraId="177DD106">
                  <w:pPr>
                    <w:spacing w:line="360" w:lineRule="exact"/>
                    <w:jc w:val="center"/>
                    <w:rPr>
                      <w:color w:val="auto"/>
                      <w:sz w:val="21"/>
                      <w:szCs w:val="21"/>
                      <w:highlight w:val="none"/>
                    </w:rPr>
                  </w:pPr>
                  <w:r>
                    <w:rPr>
                      <w:color w:val="auto"/>
                      <w:sz w:val="21"/>
                      <w:szCs w:val="21"/>
                      <w:highlight w:val="none"/>
                    </w:rPr>
                    <w:t>单位</w:t>
                  </w:r>
                </w:p>
              </w:tc>
              <w:tc>
                <w:tcPr>
                  <w:tcW w:w="1083" w:type="pct"/>
                  <w:vMerge w:val="restart"/>
                  <w:tcBorders>
                    <w:tl2br w:val="nil"/>
                    <w:tr2bl w:val="nil"/>
                  </w:tcBorders>
                  <w:noWrap w:val="0"/>
                  <w:tcMar>
                    <w:left w:w="0" w:type="dxa"/>
                    <w:right w:w="0" w:type="dxa"/>
                  </w:tcMar>
                  <w:vAlign w:val="center"/>
                </w:tcPr>
                <w:p w14:paraId="1AB2D7BD">
                  <w:pPr>
                    <w:spacing w:line="360" w:lineRule="exact"/>
                    <w:jc w:val="center"/>
                    <w:rPr>
                      <w:bCs/>
                      <w:color w:val="auto"/>
                      <w:sz w:val="21"/>
                      <w:szCs w:val="21"/>
                      <w:highlight w:val="none"/>
                    </w:rPr>
                  </w:pPr>
                  <w:r>
                    <w:rPr>
                      <w:bCs/>
                      <w:color w:val="auto"/>
                      <w:sz w:val="21"/>
                      <w:szCs w:val="21"/>
                      <w:highlight w:val="none"/>
                    </w:rPr>
                    <w:t>测定结果</w:t>
                  </w:r>
                </w:p>
              </w:tc>
              <w:tc>
                <w:tcPr>
                  <w:tcW w:w="1497" w:type="pct"/>
                  <w:tcBorders>
                    <w:tl2br w:val="nil"/>
                    <w:tr2bl w:val="nil"/>
                  </w:tcBorders>
                  <w:noWrap w:val="0"/>
                  <w:tcMar>
                    <w:left w:w="0" w:type="dxa"/>
                    <w:right w:w="0" w:type="dxa"/>
                  </w:tcMar>
                  <w:vAlign w:val="center"/>
                </w:tcPr>
                <w:p w14:paraId="03A78BD6">
                  <w:pPr>
                    <w:spacing w:line="360" w:lineRule="exact"/>
                    <w:jc w:val="center"/>
                    <w:rPr>
                      <w:bCs/>
                      <w:color w:val="auto"/>
                      <w:sz w:val="21"/>
                      <w:szCs w:val="21"/>
                      <w:highlight w:val="none"/>
                    </w:rPr>
                  </w:pPr>
                  <w:r>
                    <w:rPr>
                      <w:bCs/>
                      <w:color w:val="auto"/>
                      <w:sz w:val="21"/>
                      <w:szCs w:val="21"/>
                      <w:highlight w:val="none"/>
                    </w:rPr>
                    <w:t>标准限值</w:t>
                  </w:r>
                </w:p>
              </w:tc>
              <w:tc>
                <w:tcPr>
                  <w:tcW w:w="712" w:type="pct"/>
                  <w:vMerge w:val="restart"/>
                  <w:tcBorders>
                    <w:tl2br w:val="nil"/>
                    <w:tr2bl w:val="nil"/>
                  </w:tcBorders>
                  <w:noWrap w:val="0"/>
                  <w:tcMar>
                    <w:left w:w="0" w:type="dxa"/>
                    <w:right w:w="0" w:type="dxa"/>
                  </w:tcMar>
                  <w:vAlign w:val="center"/>
                </w:tcPr>
                <w:p w14:paraId="30438CBF">
                  <w:pPr>
                    <w:spacing w:line="360" w:lineRule="exact"/>
                    <w:jc w:val="center"/>
                    <w:rPr>
                      <w:bCs/>
                      <w:color w:val="auto"/>
                      <w:sz w:val="21"/>
                      <w:szCs w:val="21"/>
                      <w:highlight w:val="none"/>
                    </w:rPr>
                  </w:pPr>
                  <w:r>
                    <w:rPr>
                      <w:bCs/>
                      <w:color w:val="auto"/>
                      <w:sz w:val="21"/>
                      <w:szCs w:val="21"/>
                      <w:highlight w:val="none"/>
                    </w:rPr>
                    <w:t>达标判定</w:t>
                  </w:r>
                </w:p>
              </w:tc>
            </w:tr>
            <w:tr w14:paraId="74EBFF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0" w:hRule="atLeast"/>
                <w:jc w:val="center"/>
              </w:trPr>
              <w:tc>
                <w:tcPr>
                  <w:tcW w:w="1135" w:type="pct"/>
                  <w:vMerge w:val="continue"/>
                  <w:tcBorders>
                    <w:tl2br w:val="nil"/>
                    <w:tr2bl w:val="nil"/>
                  </w:tcBorders>
                  <w:noWrap w:val="0"/>
                  <w:tcMar>
                    <w:left w:w="0" w:type="dxa"/>
                    <w:right w:w="0" w:type="dxa"/>
                  </w:tcMar>
                  <w:vAlign w:val="center"/>
                </w:tcPr>
                <w:p w14:paraId="0D8358C9">
                  <w:pPr>
                    <w:spacing w:line="360" w:lineRule="exact"/>
                    <w:jc w:val="center"/>
                    <w:rPr>
                      <w:color w:val="auto"/>
                      <w:sz w:val="21"/>
                      <w:szCs w:val="21"/>
                      <w:highlight w:val="none"/>
                    </w:rPr>
                  </w:pPr>
                </w:p>
              </w:tc>
              <w:tc>
                <w:tcPr>
                  <w:tcW w:w="571" w:type="pct"/>
                  <w:vMerge w:val="continue"/>
                  <w:tcBorders>
                    <w:tl2br w:val="nil"/>
                    <w:tr2bl w:val="nil"/>
                  </w:tcBorders>
                  <w:noWrap w:val="0"/>
                  <w:vAlign w:val="center"/>
                </w:tcPr>
                <w:p w14:paraId="3280273D">
                  <w:pPr>
                    <w:spacing w:line="360" w:lineRule="exact"/>
                    <w:jc w:val="center"/>
                    <w:rPr>
                      <w:color w:val="auto"/>
                      <w:sz w:val="21"/>
                      <w:szCs w:val="21"/>
                      <w:highlight w:val="none"/>
                    </w:rPr>
                  </w:pPr>
                </w:p>
              </w:tc>
              <w:tc>
                <w:tcPr>
                  <w:tcW w:w="1083" w:type="pct"/>
                  <w:vMerge w:val="continue"/>
                  <w:tcBorders>
                    <w:tl2br w:val="nil"/>
                    <w:tr2bl w:val="nil"/>
                  </w:tcBorders>
                  <w:noWrap w:val="0"/>
                  <w:tcMar>
                    <w:left w:w="0" w:type="dxa"/>
                    <w:right w:w="0" w:type="dxa"/>
                  </w:tcMar>
                  <w:vAlign w:val="center"/>
                </w:tcPr>
                <w:p w14:paraId="5E728CF5">
                  <w:pPr>
                    <w:spacing w:line="360" w:lineRule="exact"/>
                    <w:jc w:val="center"/>
                    <w:rPr>
                      <w:bCs/>
                      <w:color w:val="auto"/>
                      <w:sz w:val="21"/>
                      <w:szCs w:val="21"/>
                      <w:highlight w:val="none"/>
                    </w:rPr>
                  </w:pPr>
                </w:p>
              </w:tc>
              <w:tc>
                <w:tcPr>
                  <w:tcW w:w="1497" w:type="pct"/>
                  <w:tcBorders>
                    <w:tl2br w:val="nil"/>
                    <w:tr2bl w:val="nil"/>
                  </w:tcBorders>
                  <w:noWrap w:val="0"/>
                  <w:tcMar>
                    <w:left w:w="0" w:type="dxa"/>
                    <w:right w:w="0" w:type="dxa"/>
                  </w:tcMar>
                  <w:vAlign w:val="center"/>
                </w:tcPr>
                <w:p w14:paraId="375DE283">
                  <w:pPr>
                    <w:spacing w:line="360" w:lineRule="exact"/>
                    <w:jc w:val="center"/>
                    <w:rPr>
                      <w:bCs/>
                      <w:color w:val="auto"/>
                      <w:sz w:val="21"/>
                      <w:szCs w:val="21"/>
                      <w:highlight w:val="none"/>
                    </w:rPr>
                  </w:pPr>
                  <w:r>
                    <w:rPr>
                      <w:bCs/>
                      <w:color w:val="auto"/>
                      <w:sz w:val="21"/>
                      <w:szCs w:val="21"/>
                      <w:highlight w:val="none"/>
                    </w:rPr>
                    <w:t>GB 8978-1996</w:t>
                  </w:r>
                </w:p>
              </w:tc>
              <w:tc>
                <w:tcPr>
                  <w:tcW w:w="712" w:type="pct"/>
                  <w:vMerge w:val="continue"/>
                  <w:tcBorders>
                    <w:tl2br w:val="nil"/>
                    <w:tr2bl w:val="nil"/>
                  </w:tcBorders>
                  <w:noWrap w:val="0"/>
                  <w:tcMar>
                    <w:left w:w="0" w:type="dxa"/>
                    <w:right w:w="0" w:type="dxa"/>
                  </w:tcMar>
                  <w:vAlign w:val="center"/>
                </w:tcPr>
                <w:p w14:paraId="144AA89F">
                  <w:pPr>
                    <w:spacing w:line="360" w:lineRule="exact"/>
                    <w:jc w:val="center"/>
                    <w:rPr>
                      <w:bCs/>
                      <w:color w:val="auto"/>
                      <w:sz w:val="21"/>
                      <w:szCs w:val="21"/>
                      <w:highlight w:val="none"/>
                    </w:rPr>
                  </w:pPr>
                </w:p>
              </w:tc>
            </w:tr>
            <w:tr w14:paraId="3649CD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tcBorders>
                    <w:tl2br w:val="nil"/>
                    <w:tr2bl w:val="nil"/>
                  </w:tcBorders>
                  <w:noWrap w:val="0"/>
                  <w:tcMar>
                    <w:left w:w="0" w:type="dxa"/>
                    <w:right w:w="0" w:type="dxa"/>
                  </w:tcMar>
                  <w:vAlign w:val="center"/>
                </w:tcPr>
                <w:p w14:paraId="692652F7">
                  <w:pPr>
                    <w:spacing w:line="360" w:lineRule="exact"/>
                    <w:jc w:val="center"/>
                    <w:rPr>
                      <w:color w:val="auto"/>
                      <w:sz w:val="21"/>
                      <w:szCs w:val="21"/>
                      <w:highlight w:val="none"/>
                    </w:rPr>
                  </w:pPr>
                  <w:r>
                    <w:rPr>
                      <w:color w:val="auto"/>
                      <w:kern w:val="0"/>
                      <w:sz w:val="21"/>
                      <w:szCs w:val="21"/>
                      <w:highlight w:val="none"/>
                    </w:rPr>
                    <w:t>铜</w:t>
                  </w:r>
                </w:p>
              </w:tc>
              <w:tc>
                <w:tcPr>
                  <w:tcW w:w="571" w:type="pct"/>
                  <w:tcBorders>
                    <w:tl2br w:val="nil"/>
                    <w:tr2bl w:val="nil"/>
                  </w:tcBorders>
                  <w:noWrap w:val="0"/>
                  <w:vAlign w:val="center"/>
                </w:tcPr>
                <w:p w14:paraId="1ED10E89">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3861BEEA">
                  <w:pPr>
                    <w:spacing w:line="360" w:lineRule="exact"/>
                    <w:jc w:val="center"/>
                    <w:rPr>
                      <w:rFonts w:hint="eastAsia" w:eastAsia="宋体"/>
                      <w:color w:val="auto"/>
                      <w:sz w:val="21"/>
                      <w:szCs w:val="21"/>
                      <w:highlight w:val="none"/>
                      <w:lang w:eastAsia="zh-CN"/>
                    </w:rPr>
                  </w:pPr>
                  <w:r>
                    <w:rPr>
                      <w:rFonts w:hint="eastAsia"/>
                      <w:color w:val="auto"/>
                      <w:sz w:val="21"/>
                      <w:szCs w:val="21"/>
                      <w:highlight w:val="none"/>
                      <w:lang w:val="en-US" w:eastAsia="zh-CN"/>
                    </w:rPr>
                    <w:t>ND</w:t>
                  </w:r>
                </w:p>
              </w:tc>
              <w:tc>
                <w:tcPr>
                  <w:tcW w:w="1497" w:type="pct"/>
                  <w:tcBorders>
                    <w:tl2br w:val="nil"/>
                    <w:tr2bl w:val="nil"/>
                  </w:tcBorders>
                  <w:noWrap w:val="0"/>
                  <w:tcMar>
                    <w:left w:w="0" w:type="dxa"/>
                    <w:right w:w="0" w:type="dxa"/>
                  </w:tcMar>
                  <w:vAlign w:val="center"/>
                </w:tcPr>
                <w:p w14:paraId="30DCA447">
                  <w:pPr>
                    <w:tabs>
                      <w:tab w:val="left" w:pos="-1800"/>
                    </w:tabs>
                    <w:spacing w:line="360" w:lineRule="exact"/>
                    <w:jc w:val="center"/>
                    <w:rPr>
                      <w:color w:val="auto"/>
                      <w:sz w:val="21"/>
                      <w:szCs w:val="21"/>
                      <w:highlight w:val="none"/>
                    </w:rPr>
                  </w:pPr>
                  <w:r>
                    <w:rPr>
                      <w:color w:val="auto"/>
                      <w:sz w:val="21"/>
                      <w:szCs w:val="21"/>
                      <w:highlight w:val="none"/>
                    </w:rPr>
                    <w:t>0.5</w:t>
                  </w:r>
                </w:p>
              </w:tc>
              <w:tc>
                <w:tcPr>
                  <w:tcW w:w="712" w:type="pct"/>
                  <w:tcBorders>
                    <w:tl2br w:val="nil"/>
                    <w:tr2bl w:val="nil"/>
                  </w:tcBorders>
                  <w:noWrap w:val="0"/>
                  <w:tcMar>
                    <w:left w:w="0" w:type="dxa"/>
                    <w:right w:w="0" w:type="dxa"/>
                  </w:tcMar>
                  <w:vAlign w:val="center"/>
                </w:tcPr>
                <w:p w14:paraId="7C0F47AF">
                  <w:pPr>
                    <w:spacing w:line="360" w:lineRule="exact"/>
                    <w:jc w:val="center"/>
                    <w:rPr>
                      <w:bCs/>
                      <w:color w:val="auto"/>
                      <w:sz w:val="21"/>
                      <w:szCs w:val="21"/>
                      <w:highlight w:val="none"/>
                    </w:rPr>
                  </w:pPr>
                  <w:r>
                    <w:rPr>
                      <w:bCs/>
                      <w:color w:val="auto"/>
                      <w:sz w:val="21"/>
                      <w:szCs w:val="21"/>
                      <w:highlight w:val="none"/>
                    </w:rPr>
                    <w:t>达标</w:t>
                  </w:r>
                </w:p>
              </w:tc>
            </w:tr>
            <w:tr w14:paraId="6718DA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tcBorders>
                    <w:tl2br w:val="nil"/>
                    <w:tr2bl w:val="nil"/>
                  </w:tcBorders>
                  <w:noWrap w:val="0"/>
                  <w:tcMar>
                    <w:left w:w="0" w:type="dxa"/>
                    <w:right w:w="0" w:type="dxa"/>
                  </w:tcMar>
                  <w:vAlign w:val="center"/>
                </w:tcPr>
                <w:p w14:paraId="77F39B4E">
                  <w:pPr>
                    <w:spacing w:line="360" w:lineRule="exact"/>
                    <w:jc w:val="center"/>
                    <w:rPr>
                      <w:color w:val="auto"/>
                      <w:sz w:val="21"/>
                      <w:szCs w:val="21"/>
                      <w:highlight w:val="none"/>
                    </w:rPr>
                  </w:pPr>
                  <w:r>
                    <w:rPr>
                      <w:color w:val="auto"/>
                      <w:kern w:val="0"/>
                      <w:sz w:val="21"/>
                      <w:szCs w:val="21"/>
                      <w:highlight w:val="none"/>
                    </w:rPr>
                    <w:t>锌</w:t>
                  </w:r>
                </w:p>
              </w:tc>
              <w:tc>
                <w:tcPr>
                  <w:tcW w:w="571" w:type="pct"/>
                  <w:tcBorders>
                    <w:tl2br w:val="nil"/>
                    <w:tr2bl w:val="nil"/>
                  </w:tcBorders>
                  <w:noWrap w:val="0"/>
                  <w:vAlign w:val="center"/>
                </w:tcPr>
                <w:p w14:paraId="3BA31455">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7DF08BAA">
                  <w:pPr>
                    <w:spacing w:line="36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0.114</w:t>
                  </w:r>
                </w:p>
              </w:tc>
              <w:tc>
                <w:tcPr>
                  <w:tcW w:w="1497" w:type="pct"/>
                  <w:tcBorders>
                    <w:tl2br w:val="nil"/>
                    <w:tr2bl w:val="nil"/>
                  </w:tcBorders>
                  <w:noWrap w:val="0"/>
                  <w:tcMar>
                    <w:left w:w="0" w:type="dxa"/>
                    <w:right w:w="0" w:type="dxa"/>
                  </w:tcMar>
                  <w:vAlign w:val="center"/>
                </w:tcPr>
                <w:p w14:paraId="4FF4B74D">
                  <w:pPr>
                    <w:tabs>
                      <w:tab w:val="left" w:pos="-1800"/>
                    </w:tabs>
                    <w:spacing w:line="360" w:lineRule="exact"/>
                    <w:jc w:val="center"/>
                    <w:rPr>
                      <w:color w:val="auto"/>
                      <w:sz w:val="21"/>
                      <w:szCs w:val="21"/>
                      <w:highlight w:val="none"/>
                    </w:rPr>
                  </w:pPr>
                  <w:r>
                    <w:rPr>
                      <w:color w:val="auto"/>
                      <w:sz w:val="21"/>
                      <w:szCs w:val="21"/>
                      <w:highlight w:val="none"/>
                    </w:rPr>
                    <w:t>2.0</w:t>
                  </w:r>
                </w:p>
              </w:tc>
              <w:tc>
                <w:tcPr>
                  <w:tcW w:w="712" w:type="pct"/>
                  <w:tcBorders>
                    <w:tl2br w:val="nil"/>
                    <w:tr2bl w:val="nil"/>
                  </w:tcBorders>
                  <w:noWrap w:val="0"/>
                  <w:tcMar>
                    <w:left w:w="0" w:type="dxa"/>
                    <w:right w:w="0" w:type="dxa"/>
                  </w:tcMar>
                  <w:vAlign w:val="center"/>
                </w:tcPr>
                <w:p w14:paraId="5D45FA79">
                  <w:pPr>
                    <w:spacing w:line="360" w:lineRule="exact"/>
                    <w:jc w:val="center"/>
                    <w:rPr>
                      <w:bCs/>
                      <w:color w:val="auto"/>
                      <w:sz w:val="21"/>
                      <w:szCs w:val="21"/>
                      <w:highlight w:val="none"/>
                    </w:rPr>
                  </w:pPr>
                  <w:r>
                    <w:rPr>
                      <w:bCs/>
                      <w:color w:val="auto"/>
                      <w:sz w:val="21"/>
                      <w:szCs w:val="21"/>
                      <w:highlight w:val="none"/>
                    </w:rPr>
                    <w:t>达标</w:t>
                  </w:r>
                </w:p>
              </w:tc>
            </w:tr>
            <w:tr w14:paraId="62E288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tcBorders>
                    <w:tl2br w:val="nil"/>
                    <w:tr2bl w:val="nil"/>
                  </w:tcBorders>
                  <w:noWrap w:val="0"/>
                  <w:tcMar>
                    <w:left w:w="0" w:type="dxa"/>
                    <w:right w:w="0" w:type="dxa"/>
                  </w:tcMar>
                  <w:vAlign w:val="center"/>
                </w:tcPr>
                <w:p w14:paraId="69EEAA46">
                  <w:pPr>
                    <w:spacing w:line="360" w:lineRule="exact"/>
                    <w:jc w:val="center"/>
                    <w:rPr>
                      <w:color w:val="auto"/>
                      <w:sz w:val="21"/>
                      <w:szCs w:val="21"/>
                      <w:highlight w:val="none"/>
                    </w:rPr>
                  </w:pPr>
                  <w:r>
                    <w:rPr>
                      <w:color w:val="auto"/>
                      <w:kern w:val="0"/>
                      <w:sz w:val="21"/>
                      <w:szCs w:val="21"/>
                      <w:highlight w:val="none"/>
                    </w:rPr>
                    <w:t>无机氟化物</w:t>
                  </w:r>
                </w:p>
              </w:tc>
              <w:tc>
                <w:tcPr>
                  <w:tcW w:w="571" w:type="pct"/>
                  <w:tcBorders>
                    <w:tl2br w:val="nil"/>
                    <w:tr2bl w:val="nil"/>
                  </w:tcBorders>
                  <w:noWrap w:val="0"/>
                  <w:vAlign w:val="center"/>
                </w:tcPr>
                <w:p w14:paraId="256C1EB3">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463D490C">
                  <w:pPr>
                    <w:spacing w:line="360" w:lineRule="exact"/>
                    <w:jc w:val="center"/>
                    <w:rPr>
                      <w:rFonts w:hint="default" w:eastAsia="宋体"/>
                      <w:color w:val="auto"/>
                      <w:sz w:val="21"/>
                      <w:szCs w:val="21"/>
                      <w:highlight w:val="none"/>
                      <w:lang w:val="en-US" w:eastAsia="zh-CN"/>
                    </w:rPr>
                  </w:pPr>
                  <w:r>
                    <w:rPr>
                      <w:rFonts w:hint="eastAsia"/>
                      <w:color w:val="auto"/>
                      <w:kern w:val="0"/>
                      <w:sz w:val="21"/>
                      <w:szCs w:val="21"/>
                      <w:highlight w:val="none"/>
                      <w:lang w:val="en-US" w:eastAsia="zh-CN"/>
                    </w:rPr>
                    <w:t>1.89</w:t>
                  </w:r>
                </w:p>
              </w:tc>
              <w:tc>
                <w:tcPr>
                  <w:tcW w:w="1497" w:type="pct"/>
                  <w:tcBorders>
                    <w:tl2br w:val="nil"/>
                    <w:tr2bl w:val="nil"/>
                  </w:tcBorders>
                  <w:noWrap w:val="0"/>
                  <w:tcMar>
                    <w:left w:w="0" w:type="dxa"/>
                    <w:right w:w="0" w:type="dxa"/>
                  </w:tcMar>
                  <w:vAlign w:val="center"/>
                </w:tcPr>
                <w:p w14:paraId="3CD94701">
                  <w:pPr>
                    <w:spacing w:line="360" w:lineRule="exact"/>
                    <w:jc w:val="center"/>
                    <w:rPr>
                      <w:color w:val="auto"/>
                      <w:kern w:val="0"/>
                      <w:sz w:val="21"/>
                      <w:szCs w:val="21"/>
                      <w:highlight w:val="none"/>
                    </w:rPr>
                  </w:pPr>
                  <w:r>
                    <w:rPr>
                      <w:color w:val="auto"/>
                      <w:sz w:val="21"/>
                      <w:szCs w:val="21"/>
                      <w:highlight w:val="none"/>
                    </w:rPr>
                    <w:t>10</w:t>
                  </w:r>
                </w:p>
              </w:tc>
              <w:tc>
                <w:tcPr>
                  <w:tcW w:w="712" w:type="pct"/>
                  <w:tcBorders>
                    <w:tl2br w:val="nil"/>
                    <w:tr2bl w:val="nil"/>
                  </w:tcBorders>
                  <w:noWrap w:val="0"/>
                  <w:tcMar>
                    <w:left w:w="0" w:type="dxa"/>
                    <w:right w:w="0" w:type="dxa"/>
                  </w:tcMar>
                  <w:vAlign w:val="center"/>
                </w:tcPr>
                <w:p w14:paraId="305D8172">
                  <w:pPr>
                    <w:spacing w:line="360" w:lineRule="exact"/>
                    <w:jc w:val="center"/>
                    <w:rPr>
                      <w:bCs/>
                      <w:color w:val="auto"/>
                      <w:sz w:val="21"/>
                      <w:szCs w:val="21"/>
                      <w:highlight w:val="none"/>
                    </w:rPr>
                  </w:pPr>
                  <w:r>
                    <w:rPr>
                      <w:bCs/>
                      <w:color w:val="auto"/>
                      <w:sz w:val="21"/>
                      <w:szCs w:val="21"/>
                      <w:highlight w:val="none"/>
                    </w:rPr>
                    <w:t>达标</w:t>
                  </w:r>
                </w:p>
              </w:tc>
            </w:tr>
            <w:tr w14:paraId="6E2FD6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tcBorders>
                    <w:tl2br w:val="nil"/>
                    <w:tr2bl w:val="nil"/>
                  </w:tcBorders>
                  <w:noWrap w:val="0"/>
                  <w:tcMar>
                    <w:left w:w="0" w:type="dxa"/>
                    <w:right w:w="0" w:type="dxa"/>
                  </w:tcMar>
                  <w:vAlign w:val="center"/>
                </w:tcPr>
                <w:p w14:paraId="7E3AE76E">
                  <w:pPr>
                    <w:spacing w:line="360" w:lineRule="exact"/>
                    <w:jc w:val="center"/>
                    <w:rPr>
                      <w:color w:val="auto"/>
                      <w:sz w:val="21"/>
                      <w:szCs w:val="21"/>
                      <w:highlight w:val="none"/>
                    </w:rPr>
                  </w:pPr>
                  <w:r>
                    <w:rPr>
                      <w:color w:val="auto"/>
                      <w:kern w:val="0"/>
                      <w:sz w:val="21"/>
                      <w:szCs w:val="21"/>
                      <w:highlight w:val="none"/>
                    </w:rPr>
                    <w:t>氰化物</w:t>
                  </w:r>
                </w:p>
              </w:tc>
              <w:tc>
                <w:tcPr>
                  <w:tcW w:w="571" w:type="pct"/>
                  <w:tcBorders>
                    <w:tl2br w:val="nil"/>
                    <w:tr2bl w:val="nil"/>
                  </w:tcBorders>
                  <w:noWrap w:val="0"/>
                  <w:vAlign w:val="center"/>
                </w:tcPr>
                <w:p w14:paraId="6738FB2D">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65F04DBB">
                  <w:pPr>
                    <w:spacing w:line="360" w:lineRule="exact"/>
                    <w:jc w:val="center"/>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ND</w:t>
                  </w:r>
                </w:p>
              </w:tc>
              <w:tc>
                <w:tcPr>
                  <w:tcW w:w="1497" w:type="pct"/>
                  <w:tcBorders>
                    <w:tl2br w:val="nil"/>
                    <w:tr2bl w:val="nil"/>
                  </w:tcBorders>
                  <w:noWrap w:val="0"/>
                  <w:tcMar>
                    <w:left w:w="0" w:type="dxa"/>
                    <w:right w:w="0" w:type="dxa"/>
                  </w:tcMar>
                  <w:vAlign w:val="center"/>
                </w:tcPr>
                <w:p w14:paraId="2E21B8C4">
                  <w:pPr>
                    <w:spacing w:line="360" w:lineRule="exact"/>
                    <w:jc w:val="center"/>
                    <w:rPr>
                      <w:color w:val="auto"/>
                      <w:kern w:val="0"/>
                      <w:sz w:val="21"/>
                      <w:szCs w:val="21"/>
                      <w:highlight w:val="none"/>
                    </w:rPr>
                  </w:pPr>
                  <w:r>
                    <w:rPr>
                      <w:color w:val="auto"/>
                      <w:sz w:val="21"/>
                      <w:szCs w:val="21"/>
                      <w:highlight w:val="none"/>
                    </w:rPr>
                    <w:t>0.5</w:t>
                  </w:r>
                </w:p>
              </w:tc>
              <w:tc>
                <w:tcPr>
                  <w:tcW w:w="712" w:type="pct"/>
                  <w:tcBorders>
                    <w:tl2br w:val="nil"/>
                    <w:tr2bl w:val="nil"/>
                  </w:tcBorders>
                  <w:noWrap w:val="0"/>
                  <w:tcMar>
                    <w:left w:w="0" w:type="dxa"/>
                    <w:right w:w="0" w:type="dxa"/>
                  </w:tcMar>
                  <w:vAlign w:val="center"/>
                </w:tcPr>
                <w:p w14:paraId="38B81A1E">
                  <w:pPr>
                    <w:spacing w:line="360" w:lineRule="exact"/>
                    <w:jc w:val="center"/>
                    <w:rPr>
                      <w:bCs/>
                      <w:color w:val="auto"/>
                      <w:sz w:val="21"/>
                      <w:szCs w:val="21"/>
                      <w:highlight w:val="none"/>
                    </w:rPr>
                  </w:pPr>
                  <w:r>
                    <w:rPr>
                      <w:bCs/>
                      <w:color w:val="auto"/>
                      <w:sz w:val="21"/>
                      <w:szCs w:val="21"/>
                      <w:highlight w:val="none"/>
                    </w:rPr>
                    <w:t>达标</w:t>
                  </w:r>
                </w:p>
              </w:tc>
            </w:tr>
            <w:tr w14:paraId="382E5E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tcBorders>
                    <w:tl2br w:val="nil"/>
                    <w:tr2bl w:val="nil"/>
                  </w:tcBorders>
                  <w:noWrap w:val="0"/>
                  <w:tcMar>
                    <w:left w:w="0" w:type="dxa"/>
                    <w:right w:w="0" w:type="dxa"/>
                  </w:tcMar>
                  <w:vAlign w:val="center"/>
                </w:tcPr>
                <w:p w14:paraId="5D49A0F2">
                  <w:pPr>
                    <w:spacing w:line="360" w:lineRule="exact"/>
                    <w:jc w:val="center"/>
                    <w:rPr>
                      <w:color w:val="auto"/>
                      <w:sz w:val="21"/>
                      <w:szCs w:val="21"/>
                      <w:highlight w:val="none"/>
                    </w:rPr>
                  </w:pPr>
                  <w:r>
                    <w:rPr>
                      <w:color w:val="auto"/>
                      <w:kern w:val="0"/>
                      <w:sz w:val="21"/>
                      <w:szCs w:val="21"/>
                      <w:highlight w:val="none"/>
                    </w:rPr>
                    <w:t>汞</w:t>
                  </w:r>
                </w:p>
              </w:tc>
              <w:tc>
                <w:tcPr>
                  <w:tcW w:w="571" w:type="pct"/>
                  <w:tcBorders>
                    <w:tl2br w:val="nil"/>
                    <w:tr2bl w:val="nil"/>
                  </w:tcBorders>
                  <w:noWrap w:val="0"/>
                  <w:vAlign w:val="center"/>
                </w:tcPr>
                <w:p w14:paraId="3EA53072">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6645C04E">
                  <w:pPr>
                    <w:spacing w:line="360" w:lineRule="exact"/>
                    <w:jc w:val="center"/>
                    <w:rPr>
                      <w:color w:val="auto"/>
                      <w:kern w:val="0"/>
                      <w:sz w:val="21"/>
                      <w:szCs w:val="21"/>
                      <w:highlight w:val="none"/>
                    </w:rPr>
                  </w:pPr>
                  <w:r>
                    <w:rPr>
                      <w:rFonts w:hint="eastAsia"/>
                      <w:color w:val="auto"/>
                      <w:kern w:val="0"/>
                      <w:sz w:val="21"/>
                      <w:szCs w:val="21"/>
                      <w:highlight w:val="none"/>
                      <w:lang w:val="en-US" w:eastAsia="zh-CN"/>
                    </w:rPr>
                    <w:t>ND</w:t>
                  </w:r>
                </w:p>
              </w:tc>
              <w:tc>
                <w:tcPr>
                  <w:tcW w:w="1497" w:type="pct"/>
                  <w:tcBorders>
                    <w:tl2br w:val="nil"/>
                    <w:tr2bl w:val="nil"/>
                  </w:tcBorders>
                  <w:noWrap w:val="0"/>
                  <w:tcMar>
                    <w:left w:w="0" w:type="dxa"/>
                    <w:right w:w="0" w:type="dxa"/>
                  </w:tcMar>
                  <w:vAlign w:val="center"/>
                </w:tcPr>
                <w:p w14:paraId="06652649">
                  <w:pPr>
                    <w:spacing w:line="360" w:lineRule="exact"/>
                    <w:jc w:val="center"/>
                    <w:rPr>
                      <w:color w:val="auto"/>
                      <w:kern w:val="0"/>
                      <w:sz w:val="21"/>
                      <w:szCs w:val="21"/>
                      <w:highlight w:val="none"/>
                    </w:rPr>
                  </w:pPr>
                  <w:r>
                    <w:rPr>
                      <w:color w:val="auto"/>
                      <w:sz w:val="21"/>
                      <w:szCs w:val="21"/>
                      <w:highlight w:val="none"/>
                    </w:rPr>
                    <w:t>0.05</w:t>
                  </w:r>
                </w:p>
              </w:tc>
              <w:tc>
                <w:tcPr>
                  <w:tcW w:w="712" w:type="pct"/>
                  <w:tcBorders>
                    <w:tl2br w:val="nil"/>
                    <w:tr2bl w:val="nil"/>
                  </w:tcBorders>
                  <w:noWrap w:val="0"/>
                  <w:tcMar>
                    <w:left w:w="0" w:type="dxa"/>
                    <w:right w:w="0" w:type="dxa"/>
                  </w:tcMar>
                  <w:vAlign w:val="center"/>
                </w:tcPr>
                <w:p w14:paraId="180C75EF">
                  <w:pPr>
                    <w:spacing w:line="360" w:lineRule="exact"/>
                    <w:jc w:val="center"/>
                    <w:rPr>
                      <w:bCs/>
                      <w:color w:val="auto"/>
                      <w:sz w:val="21"/>
                      <w:szCs w:val="21"/>
                      <w:highlight w:val="none"/>
                    </w:rPr>
                  </w:pPr>
                  <w:r>
                    <w:rPr>
                      <w:bCs/>
                      <w:color w:val="auto"/>
                      <w:sz w:val="21"/>
                      <w:szCs w:val="21"/>
                      <w:highlight w:val="none"/>
                    </w:rPr>
                    <w:t>达标</w:t>
                  </w:r>
                </w:p>
              </w:tc>
            </w:tr>
            <w:tr w14:paraId="6E254A0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tcBorders>
                    <w:tl2br w:val="nil"/>
                    <w:tr2bl w:val="nil"/>
                  </w:tcBorders>
                  <w:noWrap w:val="0"/>
                  <w:tcMar>
                    <w:left w:w="0" w:type="dxa"/>
                    <w:right w:w="0" w:type="dxa"/>
                  </w:tcMar>
                  <w:vAlign w:val="center"/>
                </w:tcPr>
                <w:p w14:paraId="70EC256C">
                  <w:pPr>
                    <w:spacing w:line="360" w:lineRule="exact"/>
                    <w:jc w:val="center"/>
                    <w:rPr>
                      <w:color w:val="auto"/>
                      <w:sz w:val="21"/>
                      <w:szCs w:val="21"/>
                      <w:highlight w:val="none"/>
                    </w:rPr>
                  </w:pPr>
                  <w:r>
                    <w:rPr>
                      <w:color w:val="auto"/>
                      <w:kern w:val="0"/>
                      <w:sz w:val="21"/>
                      <w:szCs w:val="21"/>
                      <w:highlight w:val="none"/>
                    </w:rPr>
                    <w:t>镉</w:t>
                  </w:r>
                </w:p>
              </w:tc>
              <w:tc>
                <w:tcPr>
                  <w:tcW w:w="571" w:type="pct"/>
                  <w:tcBorders>
                    <w:tl2br w:val="nil"/>
                    <w:tr2bl w:val="nil"/>
                  </w:tcBorders>
                  <w:noWrap w:val="0"/>
                  <w:vAlign w:val="center"/>
                </w:tcPr>
                <w:p w14:paraId="0C441D3F">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2B76ED2B">
                  <w:pPr>
                    <w:spacing w:line="360" w:lineRule="exact"/>
                    <w:jc w:val="center"/>
                    <w:rPr>
                      <w:color w:val="auto"/>
                      <w:kern w:val="0"/>
                      <w:sz w:val="21"/>
                      <w:szCs w:val="21"/>
                      <w:highlight w:val="none"/>
                    </w:rPr>
                  </w:pPr>
                  <w:r>
                    <w:rPr>
                      <w:rFonts w:hint="eastAsia"/>
                      <w:color w:val="auto"/>
                      <w:kern w:val="0"/>
                      <w:sz w:val="21"/>
                      <w:szCs w:val="21"/>
                      <w:highlight w:val="none"/>
                      <w:lang w:val="en-US" w:eastAsia="zh-CN"/>
                    </w:rPr>
                    <w:t>ND</w:t>
                  </w:r>
                </w:p>
              </w:tc>
              <w:tc>
                <w:tcPr>
                  <w:tcW w:w="1497" w:type="pct"/>
                  <w:tcBorders>
                    <w:tl2br w:val="nil"/>
                    <w:tr2bl w:val="nil"/>
                  </w:tcBorders>
                  <w:noWrap w:val="0"/>
                  <w:tcMar>
                    <w:left w:w="0" w:type="dxa"/>
                    <w:right w:w="0" w:type="dxa"/>
                  </w:tcMar>
                  <w:vAlign w:val="center"/>
                </w:tcPr>
                <w:p w14:paraId="6AD65908">
                  <w:pPr>
                    <w:spacing w:line="360" w:lineRule="exact"/>
                    <w:jc w:val="center"/>
                    <w:rPr>
                      <w:color w:val="auto"/>
                      <w:kern w:val="0"/>
                      <w:sz w:val="21"/>
                      <w:szCs w:val="21"/>
                      <w:highlight w:val="none"/>
                    </w:rPr>
                  </w:pPr>
                  <w:r>
                    <w:rPr>
                      <w:color w:val="auto"/>
                      <w:sz w:val="21"/>
                      <w:szCs w:val="21"/>
                      <w:highlight w:val="none"/>
                    </w:rPr>
                    <w:t>0.1</w:t>
                  </w:r>
                </w:p>
              </w:tc>
              <w:tc>
                <w:tcPr>
                  <w:tcW w:w="712" w:type="pct"/>
                  <w:tcBorders>
                    <w:tl2br w:val="nil"/>
                    <w:tr2bl w:val="nil"/>
                  </w:tcBorders>
                  <w:noWrap w:val="0"/>
                  <w:tcMar>
                    <w:left w:w="0" w:type="dxa"/>
                    <w:right w:w="0" w:type="dxa"/>
                  </w:tcMar>
                  <w:vAlign w:val="center"/>
                </w:tcPr>
                <w:p w14:paraId="07F6A8A3">
                  <w:pPr>
                    <w:spacing w:line="360" w:lineRule="exact"/>
                    <w:jc w:val="center"/>
                    <w:rPr>
                      <w:bCs/>
                      <w:color w:val="auto"/>
                      <w:sz w:val="21"/>
                      <w:szCs w:val="21"/>
                      <w:highlight w:val="none"/>
                    </w:rPr>
                  </w:pPr>
                  <w:r>
                    <w:rPr>
                      <w:bCs/>
                      <w:color w:val="auto"/>
                      <w:sz w:val="21"/>
                      <w:szCs w:val="21"/>
                      <w:highlight w:val="none"/>
                    </w:rPr>
                    <w:t>达标</w:t>
                  </w:r>
                </w:p>
              </w:tc>
            </w:tr>
            <w:tr w14:paraId="42BEE4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tcBorders>
                    <w:tl2br w:val="nil"/>
                    <w:tr2bl w:val="nil"/>
                  </w:tcBorders>
                  <w:noWrap w:val="0"/>
                  <w:tcMar>
                    <w:left w:w="0" w:type="dxa"/>
                    <w:right w:w="0" w:type="dxa"/>
                  </w:tcMar>
                  <w:vAlign w:val="center"/>
                </w:tcPr>
                <w:p w14:paraId="4C528104">
                  <w:pPr>
                    <w:spacing w:line="360" w:lineRule="exact"/>
                    <w:jc w:val="center"/>
                    <w:rPr>
                      <w:color w:val="auto"/>
                      <w:sz w:val="21"/>
                      <w:szCs w:val="21"/>
                      <w:highlight w:val="none"/>
                    </w:rPr>
                  </w:pPr>
                  <w:r>
                    <w:rPr>
                      <w:color w:val="auto"/>
                      <w:kern w:val="0"/>
                      <w:sz w:val="21"/>
                      <w:szCs w:val="21"/>
                      <w:highlight w:val="none"/>
                    </w:rPr>
                    <w:t>总铬</w:t>
                  </w:r>
                </w:p>
              </w:tc>
              <w:tc>
                <w:tcPr>
                  <w:tcW w:w="571" w:type="pct"/>
                  <w:tcBorders>
                    <w:tl2br w:val="nil"/>
                    <w:tr2bl w:val="nil"/>
                  </w:tcBorders>
                  <w:noWrap w:val="0"/>
                  <w:vAlign w:val="center"/>
                </w:tcPr>
                <w:p w14:paraId="75F253F3">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580B38E5">
                  <w:pPr>
                    <w:spacing w:line="360" w:lineRule="exact"/>
                    <w:jc w:val="center"/>
                    <w:rPr>
                      <w:color w:val="auto"/>
                      <w:kern w:val="0"/>
                      <w:sz w:val="21"/>
                      <w:szCs w:val="21"/>
                      <w:highlight w:val="none"/>
                    </w:rPr>
                  </w:pPr>
                  <w:r>
                    <w:rPr>
                      <w:rFonts w:hint="eastAsia"/>
                      <w:color w:val="auto"/>
                      <w:kern w:val="0"/>
                      <w:sz w:val="21"/>
                      <w:szCs w:val="21"/>
                      <w:highlight w:val="none"/>
                      <w:lang w:val="en-US" w:eastAsia="zh-CN"/>
                    </w:rPr>
                    <w:t>ND</w:t>
                  </w:r>
                </w:p>
              </w:tc>
              <w:tc>
                <w:tcPr>
                  <w:tcW w:w="1497" w:type="pct"/>
                  <w:tcBorders>
                    <w:tl2br w:val="nil"/>
                    <w:tr2bl w:val="nil"/>
                  </w:tcBorders>
                  <w:noWrap w:val="0"/>
                  <w:tcMar>
                    <w:left w:w="0" w:type="dxa"/>
                    <w:right w:w="0" w:type="dxa"/>
                  </w:tcMar>
                  <w:vAlign w:val="center"/>
                </w:tcPr>
                <w:p w14:paraId="446AFC1D">
                  <w:pPr>
                    <w:spacing w:line="360" w:lineRule="exact"/>
                    <w:jc w:val="center"/>
                    <w:rPr>
                      <w:color w:val="auto"/>
                      <w:kern w:val="0"/>
                      <w:sz w:val="21"/>
                      <w:szCs w:val="21"/>
                      <w:highlight w:val="none"/>
                    </w:rPr>
                  </w:pPr>
                  <w:r>
                    <w:rPr>
                      <w:color w:val="auto"/>
                      <w:sz w:val="21"/>
                      <w:szCs w:val="21"/>
                      <w:highlight w:val="none"/>
                    </w:rPr>
                    <w:t>1.5</w:t>
                  </w:r>
                </w:p>
              </w:tc>
              <w:tc>
                <w:tcPr>
                  <w:tcW w:w="712" w:type="pct"/>
                  <w:tcBorders>
                    <w:tl2br w:val="nil"/>
                    <w:tr2bl w:val="nil"/>
                  </w:tcBorders>
                  <w:noWrap w:val="0"/>
                  <w:tcMar>
                    <w:left w:w="0" w:type="dxa"/>
                    <w:right w:w="0" w:type="dxa"/>
                  </w:tcMar>
                  <w:vAlign w:val="center"/>
                </w:tcPr>
                <w:p w14:paraId="70E48AE6">
                  <w:pPr>
                    <w:spacing w:line="360" w:lineRule="exact"/>
                    <w:jc w:val="center"/>
                    <w:rPr>
                      <w:bCs/>
                      <w:color w:val="auto"/>
                      <w:sz w:val="21"/>
                      <w:szCs w:val="21"/>
                      <w:highlight w:val="none"/>
                    </w:rPr>
                  </w:pPr>
                  <w:r>
                    <w:rPr>
                      <w:bCs/>
                      <w:color w:val="auto"/>
                      <w:sz w:val="21"/>
                      <w:szCs w:val="21"/>
                      <w:highlight w:val="none"/>
                    </w:rPr>
                    <w:t>达标</w:t>
                  </w:r>
                </w:p>
              </w:tc>
            </w:tr>
            <w:tr w14:paraId="25FB6C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tcBorders>
                    <w:tl2br w:val="nil"/>
                    <w:tr2bl w:val="nil"/>
                  </w:tcBorders>
                  <w:noWrap w:val="0"/>
                  <w:tcMar>
                    <w:left w:w="0" w:type="dxa"/>
                    <w:right w:w="0" w:type="dxa"/>
                  </w:tcMar>
                  <w:vAlign w:val="center"/>
                </w:tcPr>
                <w:p w14:paraId="090EAE01">
                  <w:pPr>
                    <w:spacing w:line="360" w:lineRule="exact"/>
                    <w:jc w:val="center"/>
                    <w:rPr>
                      <w:color w:val="auto"/>
                      <w:sz w:val="21"/>
                      <w:szCs w:val="21"/>
                      <w:highlight w:val="none"/>
                    </w:rPr>
                  </w:pPr>
                  <w:r>
                    <w:rPr>
                      <w:color w:val="auto"/>
                      <w:kern w:val="0"/>
                      <w:sz w:val="21"/>
                      <w:szCs w:val="21"/>
                      <w:highlight w:val="none"/>
                    </w:rPr>
                    <w:t>六价铬</w:t>
                  </w:r>
                </w:p>
              </w:tc>
              <w:tc>
                <w:tcPr>
                  <w:tcW w:w="571" w:type="pct"/>
                  <w:tcBorders>
                    <w:tl2br w:val="nil"/>
                    <w:tr2bl w:val="nil"/>
                  </w:tcBorders>
                  <w:noWrap w:val="0"/>
                  <w:vAlign w:val="center"/>
                </w:tcPr>
                <w:p w14:paraId="323BB41B">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4F13E0EB">
                  <w:pPr>
                    <w:spacing w:line="360" w:lineRule="exact"/>
                    <w:jc w:val="center"/>
                    <w:rPr>
                      <w:color w:val="auto"/>
                      <w:kern w:val="0"/>
                      <w:sz w:val="21"/>
                      <w:szCs w:val="21"/>
                      <w:highlight w:val="none"/>
                    </w:rPr>
                  </w:pPr>
                  <w:r>
                    <w:rPr>
                      <w:rFonts w:hint="eastAsia"/>
                      <w:color w:val="auto"/>
                      <w:kern w:val="0"/>
                      <w:sz w:val="21"/>
                      <w:szCs w:val="21"/>
                      <w:highlight w:val="none"/>
                      <w:lang w:val="en-US" w:eastAsia="zh-CN"/>
                    </w:rPr>
                    <w:t>ND</w:t>
                  </w:r>
                </w:p>
              </w:tc>
              <w:tc>
                <w:tcPr>
                  <w:tcW w:w="1497" w:type="pct"/>
                  <w:tcBorders>
                    <w:tl2br w:val="nil"/>
                    <w:tr2bl w:val="nil"/>
                  </w:tcBorders>
                  <w:noWrap w:val="0"/>
                  <w:tcMar>
                    <w:left w:w="0" w:type="dxa"/>
                    <w:right w:w="0" w:type="dxa"/>
                  </w:tcMar>
                  <w:vAlign w:val="center"/>
                </w:tcPr>
                <w:p w14:paraId="4046A6DD">
                  <w:pPr>
                    <w:spacing w:line="360" w:lineRule="exact"/>
                    <w:jc w:val="center"/>
                    <w:rPr>
                      <w:color w:val="auto"/>
                      <w:kern w:val="0"/>
                      <w:sz w:val="21"/>
                      <w:szCs w:val="21"/>
                      <w:highlight w:val="none"/>
                    </w:rPr>
                  </w:pPr>
                  <w:r>
                    <w:rPr>
                      <w:color w:val="auto"/>
                      <w:sz w:val="21"/>
                      <w:szCs w:val="21"/>
                      <w:highlight w:val="none"/>
                    </w:rPr>
                    <w:t>0.5</w:t>
                  </w:r>
                </w:p>
              </w:tc>
              <w:tc>
                <w:tcPr>
                  <w:tcW w:w="712" w:type="pct"/>
                  <w:tcBorders>
                    <w:tl2br w:val="nil"/>
                    <w:tr2bl w:val="nil"/>
                  </w:tcBorders>
                  <w:noWrap w:val="0"/>
                  <w:tcMar>
                    <w:left w:w="0" w:type="dxa"/>
                    <w:right w:w="0" w:type="dxa"/>
                  </w:tcMar>
                  <w:vAlign w:val="center"/>
                </w:tcPr>
                <w:p w14:paraId="6B389864">
                  <w:pPr>
                    <w:spacing w:line="360" w:lineRule="exact"/>
                    <w:jc w:val="center"/>
                    <w:rPr>
                      <w:bCs/>
                      <w:color w:val="auto"/>
                      <w:sz w:val="21"/>
                      <w:szCs w:val="21"/>
                      <w:highlight w:val="none"/>
                    </w:rPr>
                  </w:pPr>
                  <w:r>
                    <w:rPr>
                      <w:bCs/>
                      <w:color w:val="auto"/>
                      <w:sz w:val="21"/>
                      <w:szCs w:val="21"/>
                      <w:highlight w:val="none"/>
                    </w:rPr>
                    <w:t>达标</w:t>
                  </w:r>
                </w:p>
              </w:tc>
            </w:tr>
            <w:tr w14:paraId="3516CF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tcBorders>
                    <w:tl2br w:val="nil"/>
                    <w:tr2bl w:val="nil"/>
                  </w:tcBorders>
                  <w:noWrap w:val="0"/>
                  <w:tcMar>
                    <w:left w:w="0" w:type="dxa"/>
                    <w:right w:w="0" w:type="dxa"/>
                  </w:tcMar>
                  <w:vAlign w:val="center"/>
                </w:tcPr>
                <w:p w14:paraId="7AF30737">
                  <w:pPr>
                    <w:spacing w:line="360" w:lineRule="exact"/>
                    <w:jc w:val="center"/>
                    <w:rPr>
                      <w:color w:val="auto"/>
                      <w:sz w:val="21"/>
                      <w:szCs w:val="21"/>
                      <w:highlight w:val="none"/>
                    </w:rPr>
                  </w:pPr>
                  <w:r>
                    <w:rPr>
                      <w:color w:val="auto"/>
                      <w:kern w:val="0"/>
                      <w:sz w:val="21"/>
                      <w:szCs w:val="21"/>
                      <w:highlight w:val="none"/>
                    </w:rPr>
                    <w:t>砷</w:t>
                  </w:r>
                </w:p>
              </w:tc>
              <w:tc>
                <w:tcPr>
                  <w:tcW w:w="571" w:type="pct"/>
                  <w:tcBorders>
                    <w:tl2br w:val="nil"/>
                    <w:tr2bl w:val="nil"/>
                  </w:tcBorders>
                  <w:noWrap w:val="0"/>
                  <w:vAlign w:val="center"/>
                </w:tcPr>
                <w:p w14:paraId="25DA07D7">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41A60C70">
                  <w:pPr>
                    <w:spacing w:line="360" w:lineRule="exact"/>
                    <w:jc w:val="center"/>
                    <w:rPr>
                      <w:color w:val="auto"/>
                      <w:kern w:val="0"/>
                      <w:sz w:val="21"/>
                      <w:szCs w:val="21"/>
                      <w:highlight w:val="none"/>
                    </w:rPr>
                  </w:pPr>
                  <w:r>
                    <w:rPr>
                      <w:rFonts w:hint="eastAsia"/>
                      <w:color w:val="auto"/>
                      <w:kern w:val="0"/>
                      <w:sz w:val="21"/>
                      <w:szCs w:val="21"/>
                      <w:highlight w:val="none"/>
                      <w:lang w:val="en-US" w:eastAsia="zh-CN"/>
                    </w:rPr>
                    <w:t>ND</w:t>
                  </w:r>
                </w:p>
              </w:tc>
              <w:tc>
                <w:tcPr>
                  <w:tcW w:w="1497" w:type="pct"/>
                  <w:tcBorders>
                    <w:tl2br w:val="nil"/>
                    <w:tr2bl w:val="nil"/>
                  </w:tcBorders>
                  <w:noWrap w:val="0"/>
                  <w:tcMar>
                    <w:left w:w="0" w:type="dxa"/>
                    <w:right w:w="0" w:type="dxa"/>
                  </w:tcMar>
                  <w:vAlign w:val="center"/>
                </w:tcPr>
                <w:p w14:paraId="77372E73">
                  <w:pPr>
                    <w:spacing w:line="360" w:lineRule="exact"/>
                    <w:jc w:val="center"/>
                    <w:rPr>
                      <w:color w:val="auto"/>
                      <w:kern w:val="0"/>
                      <w:sz w:val="21"/>
                      <w:szCs w:val="21"/>
                      <w:highlight w:val="none"/>
                    </w:rPr>
                  </w:pPr>
                  <w:r>
                    <w:rPr>
                      <w:color w:val="auto"/>
                      <w:sz w:val="21"/>
                      <w:szCs w:val="21"/>
                      <w:highlight w:val="none"/>
                    </w:rPr>
                    <w:t>0.5</w:t>
                  </w:r>
                </w:p>
              </w:tc>
              <w:tc>
                <w:tcPr>
                  <w:tcW w:w="712" w:type="pct"/>
                  <w:tcBorders>
                    <w:tl2br w:val="nil"/>
                    <w:tr2bl w:val="nil"/>
                  </w:tcBorders>
                  <w:noWrap w:val="0"/>
                  <w:tcMar>
                    <w:left w:w="0" w:type="dxa"/>
                    <w:right w:w="0" w:type="dxa"/>
                  </w:tcMar>
                  <w:vAlign w:val="center"/>
                </w:tcPr>
                <w:p w14:paraId="73F7E1B4">
                  <w:pPr>
                    <w:spacing w:line="360" w:lineRule="exact"/>
                    <w:jc w:val="center"/>
                    <w:rPr>
                      <w:bCs/>
                      <w:color w:val="auto"/>
                      <w:sz w:val="21"/>
                      <w:szCs w:val="21"/>
                      <w:highlight w:val="none"/>
                    </w:rPr>
                  </w:pPr>
                  <w:r>
                    <w:rPr>
                      <w:bCs/>
                      <w:color w:val="auto"/>
                      <w:sz w:val="21"/>
                      <w:szCs w:val="21"/>
                      <w:highlight w:val="none"/>
                    </w:rPr>
                    <w:t>达标</w:t>
                  </w:r>
                </w:p>
              </w:tc>
            </w:tr>
            <w:tr w14:paraId="664EB6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tcBorders>
                    <w:tl2br w:val="nil"/>
                    <w:tr2bl w:val="nil"/>
                  </w:tcBorders>
                  <w:noWrap w:val="0"/>
                  <w:tcMar>
                    <w:left w:w="0" w:type="dxa"/>
                    <w:right w:w="0" w:type="dxa"/>
                  </w:tcMar>
                  <w:vAlign w:val="center"/>
                </w:tcPr>
                <w:p w14:paraId="69FB45E4">
                  <w:pPr>
                    <w:spacing w:line="360" w:lineRule="exact"/>
                    <w:jc w:val="center"/>
                    <w:rPr>
                      <w:color w:val="auto"/>
                      <w:sz w:val="21"/>
                      <w:szCs w:val="21"/>
                      <w:highlight w:val="none"/>
                    </w:rPr>
                  </w:pPr>
                  <w:r>
                    <w:rPr>
                      <w:color w:val="auto"/>
                      <w:kern w:val="0"/>
                      <w:sz w:val="21"/>
                      <w:szCs w:val="21"/>
                      <w:highlight w:val="none"/>
                    </w:rPr>
                    <w:t>铅</w:t>
                  </w:r>
                </w:p>
              </w:tc>
              <w:tc>
                <w:tcPr>
                  <w:tcW w:w="571" w:type="pct"/>
                  <w:tcBorders>
                    <w:tl2br w:val="nil"/>
                    <w:tr2bl w:val="nil"/>
                  </w:tcBorders>
                  <w:noWrap w:val="0"/>
                  <w:vAlign w:val="center"/>
                </w:tcPr>
                <w:p w14:paraId="19B6FBDE">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3FB2D657">
                  <w:pPr>
                    <w:spacing w:line="360" w:lineRule="exact"/>
                    <w:jc w:val="center"/>
                    <w:rPr>
                      <w:color w:val="auto"/>
                      <w:kern w:val="0"/>
                      <w:sz w:val="21"/>
                      <w:szCs w:val="21"/>
                      <w:highlight w:val="none"/>
                    </w:rPr>
                  </w:pPr>
                  <w:r>
                    <w:rPr>
                      <w:rFonts w:hint="eastAsia"/>
                      <w:color w:val="auto"/>
                      <w:kern w:val="0"/>
                      <w:sz w:val="21"/>
                      <w:szCs w:val="21"/>
                      <w:highlight w:val="none"/>
                      <w:lang w:val="en-US" w:eastAsia="zh-CN"/>
                    </w:rPr>
                    <w:t>ND</w:t>
                  </w:r>
                </w:p>
              </w:tc>
              <w:tc>
                <w:tcPr>
                  <w:tcW w:w="1497" w:type="pct"/>
                  <w:tcBorders>
                    <w:tl2br w:val="nil"/>
                    <w:tr2bl w:val="nil"/>
                  </w:tcBorders>
                  <w:noWrap w:val="0"/>
                  <w:tcMar>
                    <w:left w:w="0" w:type="dxa"/>
                    <w:right w:w="0" w:type="dxa"/>
                  </w:tcMar>
                  <w:vAlign w:val="center"/>
                </w:tcPr>
                <w:p w14:paraId="3AA4A807">
                  <w:pPr>
                    <w:spacing w:line="360" w:lineRule="exact"/>
                    <w:jc w:val="center"/>
                    <w:rPr>
                      <w:color w:val="auto"/>
                      <w:kern w:val="0"/>
                      <w:sz w:val="21"/>
                      <w:szCs w:val="21"/>
                      <w:highlight w:val="none"/>
                    </w:rPr>
                  </w:pPr>
                  <w:r>
                    <w:rPr>
                      <w:color w:val="auto"/>
                      <w:sz w:val="21"/>
                      <w:szCs w:val="21"/>
                      <w:highlight w:val="none"/>
                    </w:rPr>
                    <w:t>1.0</w:t>
                  </w:r>
                </w:p>
              </w:tc>
              <w:tc>
                <w:tcPr>
                  <w:tcW w:w="712" w:type="pct"/>
                  <w:tcBorders>
                    <w:tl2br w:val="nil"/>
                    <w:tr2bl w:val="nil"/>
                  </w:tcBorders>
                  <w:noWrap w:val="0"/>
                  <w:tcMar>
                    <w:left w:w="0" w:type="dxa"/>
                    <w:right w:w="0" w:type="dxa"/>
                  </w:tcMar>
                  <w:vAlign w:val="center"/>
                </w:tcPr>
                <w:p w14:paraId="1BCF8CB0">
                  <w:pPr>
                    <w:spacing w:line="360" w:lineRule="exact"/>
                    <w:jc w:val="center"/>
                    <w:rPr>
                      <w:bCs/>
                      <w:color w:val="auto"/>
                      <w:sz w:val="21"/>
                      <w:szCs w:val="21"/>
                      <w:highlight w:val="none"/>
                    </w:rPr>
                  </w:pPr>
                  <w:r>
                    <w:rPr>
                      <w:bCs/>
                      <w:color w:val="auto"/>
                      <w:sz w:val="21"/>
                      <w:szCs w:val="21"/>
                      <w:highlight w:val="none"/>
                    </w:rPr>
                    <w:t>达标</w:t>
                  </w:r>
                </w:p>
              </w:tc>
            </w:tr>
            <w:tr w14:paraId="10346F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tcBorders>
                    <w:tl2br w:val="nil"/>
                    <w:tr2bl w:val="nil"/>
                  </w:tcBorders>
                  <w:noWrap w:val="0"/>
                  <w:tcMar>
                    <w:left w:w="0" w:type="dxa"/>
                    <w:right w:w="0" w:type="dxa"/>
                  </w:tcMar>
                  <w:vAlign w:val="center"/>
                </w:tcPr>
                <w:p w14:paraId="4EE5A540">
                  <w:pPr>
                    <w:spacing w:line="360" w:lineRule="exact"/>
                    <w:jc w:val="center"/>
                    <w:rPr>
                      <w:color w:val="auto"/>
                      <w:sz w:val="21"/>
                      <w:szCs w:val="21"/>
                      <w:highlight w:val="none"/>
                    </w:rPr>
                  </w:pPr>
                  <w:r>
                    <w:rPr>
                      <w:color w:val="auto"/>
                      <w:sz w:val="21"/>
                      <w:szCs w:val="21"/>
                      <w:highlight w:val="none"/>
                    </w:rPr>
                    <w:t>镍</w:t>
                  </w:r>
                </w:p>
              </w:tc>
              <w:tc>
                <w:tcPr>
                  <w:tcW w:w="571" w:type="pct"/>
                  <w:tcBorders>
                    <w:tl2br w:val="nil"/>
                    <w:tr2bl w:val="nil"/>
                  </w:tcBorders>
                  <w:noWrap w:val="0"/>
                  <w:vAlign w:val="center"/>
                </w:tcPr>
                <w:p w14:paraId="62FAFE5B">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2D3FA140">
                  <w:pPr>
                    <w:spacing w:line="360" w:lineRule="exact"/>
                    <w:jc w:val="center"/>
                    <w:rPr>
                      <w:color w:val="auto"/>
                      <w:kern w:val="0"/>
                      <w:sz w:val="21"/>
                      <w:szCs w:val="21"/>
                      <w:highlight w:val="none"/>
                    </w:rPr>
                  </w:pPr>
                  <w:r>
                    <w:rPr>
                      <w:rFonts w:hint="eastAsia"/>
                      <w:color w:val="auto"/>
                      <w:kern w:val="0"/>
                      <w:sz w:val="21"/>
                      <w:szCs w:val="21"/>
                      <w:highlight w:val="none"/>
                      <w:lang w:val="en-US" w:eastAsia="zh-CN"/>
                    </w:rPr>
                    <w:t>ND</w:t>
                  </w:r>
                </w:p>
              </w:tc>
              <w:tc>
                <w:tcPr>
                  <w:tcW w:w="1497" w:type="pct"/>
                  <w:tcBorders>
                    <w:tl2br w:val="nil"/>
                    <w:tr2bl w:val="nil"/>
                  </w:tcBorders>
                  <w:noWrap w:val="0"/>
                  <w:tcMar>
                    <w:left w:w="0" w:type="dxa"/>
                    <w:right w:w="0" w:type="dxa"/>
                  </w:tcMar>
                  <w:vAlign w:val="center"/>
                </w:tcPr>
                <w:p w14:paraId="462D1501">
                  <w:pPr>
                    <w:spacing w:line="360" w:lineRule="exact"/>
                    <w:jc w:val="center"/>
                    <w:rPr>
                      <w:color w:val="auto"/>
                      <w:kern w:val="0"/>
                      <w:sz w:val="21"/>
                      <w:szCs w:val="21"/>
                      <w:highlight w:val="none"/>
                    </w:rPr>
                  </w:pPr>
                  <w:r>
                    <w:rPr>
                      <w:color w:val="auto"/>
                      <w:sz w:val="21"/>
                      <w:szCs w:val="21"/>
                      <w:highlight w:val="none"/>
                    </w:rPr>
                    <w:t>1.0</w:t>
                  </w:r>
                </w:p>
              </w:tc>
              <w:tc>
                <w:tcPr>
                  <w:tcW w:w="712" w:type="pct"/>
                  <w:tcBorders>
                    <w:tl2br w:val="nil"/>
                    <w:tr2bl w:val="nil"/>
                  </w:tcBorders>
                  <w:noWrap w:val="0"/>
                  <w:tcMar>
                    <w:left w:w="0" w:type="dxa"/>
                    <w:right w:w="0" w:type="dxa"/>
                  </w:tcMar>
                  <w:vAlign w:val="center"/>
                </w:tcPr>
                <w:p w14:paraId="617EC139">
                  <w:pPr>
                    <w:spacing w:line="360" w:lineRule="exact"/>
                    <w:jc w:val="center"/>
                    <w:rPr>
                      <w:bCs/>
                      <w:color w:val="auto"/>
                      <w:sz w:val="21"/>
                      <w:szCs w:val="21"/>
                      <w:highlight w:val="none"/>
                    </w:rPr>
                  </w:pPr>
                  <w:r>
                    <w:rPr>
                      <w:bCs/>
                      <w:color w:val="auto"/>
                      <w:sz w:val="21"/>
                      <w:szCs w:val="21"/>
                      <w:highlight w:val="none"/>
                    </w:rPr>
                    <w:t>达标</w:t>
                  </w:r>
                </w:p>
              </w:tc>
            </w:tr>
            <w:tr w14:paraId="0B798BA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tcBorders>
                    <w:tl2br w:val="nil"/>
                    <w:tr2bl w:val="nil"/>
                  </w:tcBorders>
                  <w:noWrap w:val="0"/>
                  <w:tcMar>
                    <w:left w:w="0" w:type="dxa"/>
                    <w:right w:w="0" w:type="dxa"/>
                  </w:tcMar>
                  <w:vAlign w:val="center"/>
                </w:tcPr>
                <w:p w14:paraId="07780D0A">
                  <w:pPr>
                    <w:spacing w:line="360" w:lineRule="exact"/>
                    <w:jc w:val="center"/>
                    <w:rPr>
                      <w:color w:val="auto"/>
                      <w:sz w:val="21"/>
                      <w:szCs w:val="21"/>
                      <w:highlight w:val="none"/>
                    </w:rPr>
                  </w:pPr>
                  <w:r>
                    <w:rPr>
                      <w:color w:val="auto"/>
                      <w:kern w:val="0"/>
                      <w:sz w:val="21"/>
                      <w:szCs w:val="21"/>
                      <w:highlight w:val="none"/>
                    </w:rPr>
                    <w:t>铍</w:t>
                  </w:r>
                </w:p>
              </w:tc>
              <w:tc>
                <w:tcPr>
                  <w:tcW w:w="571" w:type="pct"/>
                  <w:tcBorders>
                    <w:tl2br w:val="nil"/>
                    <w:tr2bl w:val="nil"/>
                  </w:tcBorders>
                  <w:noWrap w:val="0"/>
                  <w:vAlign w:val="center"/>
                </w:tcPr>
                <w:p w14:paraId="4F720D21">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7F4AF667">
                  <w:pPr>
                    <w:spacing w:line="360" w:lineRule="exact"/>
                    <w:jc w:val="center"/>
                    <w:rPr>
                      <w:color w:val="auto"/>
                      <w:kern w:val="0"/>
                      <w:sz w:val="21"/>
                      <w:szCs w:val="21"/>
                      <w:highlight w:val="none"/>
                    </w:rPr>
                  </w:pPr>
                  <w:r>
                    <w:rPr>
                      <w:rFonts w:hint="eastAsia"/>
                      <w:color w:val="auto"/>
                      <w:kern w:val="0"/>
                      <w:sz w:val="21"/>
                      <w:szCs w:val="21"/>
                      <w:highlight w:val="none"/>
                      <w:lang w:val="en-US" w:eastAsia="zh-CN"/>
                    </w:rPr>
                    <w:t>ND</w:t>
                  </w:r>
                </w:p>
              </w:tc>
              <w:tc>
                <w:tcPr>
                  <w:tcW w:w="1497" w:type="pct"/>
                  <w:tcBorders>
                    <w:tl2br w:val="nil"/>
                    <w:tr2bl w:val="nil"/>
                  </w:tcBorders>
                  <w:noWrap w:val="0"/>
                  <w:tcMar>
                    <w:left w:w="0" w:type="dxa"/>
                    <w:right w:w="0" w:type="dxa"/>
                  </w:tcMar>
                  <w:vAlign w:val="center"/>
                </w:tcPr>
                <w:p w14:paraId="39819B81">
                  <w:pPr>
                    <w:spacing w:line="360" w:lineRule="exact"/>
                    <w:jc w:val="center"/>
                    <w:rPr>
                      <w:color w:val="auto"/>
                      <w:kern w:val="0"/>
                      <w:sz w:val="21"/>
                      <w:szCs w:val="21"/>
                      <w:highlight w:val="none"/>
                    </w:rPr>
                  </w:pPr>
                  <w:r>
                    <w:rPr>
                      <w:color w:val="auto"/>
                      <w:sz w:val="21"/>
                      <w:szCs w:val="21"/>
                      <w:highlight w:val="none"/>
                    </w:rPr>
                    <w:t>0.005</w:t>
                  </w:r>
                </w:p>
              </w:tc>
              <w:tc>
                <w:tcPr>
                  <w:tcW w:w="712" w:type="pct"/>
                  <w:tcBorders>
                    <w:tl2br w:val="nil"/>
                    <w:tr2bl w:val="nil"/>
                  </w:tcBorders>
                  <w:noWrap w:val="0"/>
                  <w:tcMar>
                    <w:left w:w="0" w:type="dxa"/>
                    <w:right w:w="0" w:type="dxa"/>
                  </w:tcMar>
                  <w:vAlign w:val="center"/>
                </w:tcPr>
                <w:p w14:paraId="2D2C529A">
                  <w:pPr>
                    <w:spacing w:line="360" w:lineRule="exact"/>
                    <w:jc w:val="center"/>
                    <w:rPr>
                      <w:bCs/>
                      <w:color w:val="auto"/>
                      <w:sz w:val="21"/>
                      <w:szCs w:val="21"/>
                      <w:highlight w:val="none"/>
                    </w:rPr>
                  </w:pPr>
                  <w:r>
                    <w:rPr>
                      <w:bCs/>
                      <w:color w:val="auto"/>
                      <w:sz w:val="21"/>
                      <w:szCs w:val="21"/>
                      <w:highlight w:val="none"/>
                    </w:rPr>
                    <w:t>达标</w:t>
                  </w:r>
                </w:p>
              </w:tc>
            </w:tr>
            <w:tr w14:paraId="7055EA7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1135" w:type="pct"/>
                  <w:tcBorders>
                    <w:tl2br w:val="nil"/>
                    <w:tr2bl w:val="nil"/>
                  </w:tcBorders>
                  <w:noWrap w:val="0"/>
                  <w:tcMar>
                    <w:left w:w="0" w:type="dxa"/>
                    <w:right w:w="0" w:type="dxa"/>
                  </w:tcMar>
                  <w:vAlign w:val="center"/>
                </w:tcPr>
                <w:p w14:paraId="647E78CC">
                  <w:pPr>
                    <w:spacing w:line="360" w:lineRule="exact"/>
                    <w:jc w:val="center"/>
                    <w:rPr>
                      <w:color w:val="auto"/>
                      <w:sz w:val="21"/>
                      <w:szCs w:val="21"/>
                      <w:highlight w:val="none"/>
                    </w:rPr>
                  </w:pPr>
                  <w:r>
                    <w:rPr>
                      <w:color w:val="auto"/>
                      <w:kern w:val="0"/>
                      <w:sz w:val="21"/>
                      <w:szCs w:val="21"/>
                      <w:highlight w:val="none"/>
                    </w:rPr>
                    <w:t>银</w:t>
                  </w:r>
                </w:p>
              </w:tc>
              <w:tc>
                <w:tcPr>
                  <w:tcW w:w="571" w:type="pct"/>
                  <w:tcBorders>
                    <w:tl2br w:val="nil"/>
                    <w:tr2bl w:val="nil"/>
                  </w:tcBorders>
                  <w:noWrap w:val="0"/>
                  <w:vAlign w:val="center"/>
                </w:tcPr>
                <w:p w14:paraId="5228A3B5">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40506D58">
                  <w:pPr>
                    <w:spacing w:line="360" w:lineRule="exact"/>
                    <w:jc w:val="center"/>
                    <w:rPr>
                      <w:color w:val="auto"/>
                      <w:kern w:val="0"/>
                      <w:sz w:val="21"/>
                      <w:szCs w:val="21"/>
                      <w:highlight w:val="none"/>
                    </w:rPr>
                  </w:pPr>
                  <w:r>
                    <w:rPr>
                      <w:rFonts w:hint="eastAsia"/>
                      <w:color w:val="auto"/>
                      <w:kern w:val="0"/>
                      <w:sz w:val="21"/>
                      <w:szCs w:val="21"/>
                      <w:highlight w:val="none"/>
                      <w:lang w:val="en-US" w:eastAsia="zh-CN"/>
                    </w:rPr>
                    <w:t>ND</w:t>
                  </w:r>
                </w:p>
              </w:tc>
              <w:tc>
                <w:tcPr>
                  <w:tcW w:w="1497" w:type="pct"/>
                  <w:tcBorders>
                    <w:tl2br w:val="nil"/>
                    <w:tr2bl w:val="nil"/>
                  </w:tcBorders>
                  <w:noWrap w:val="0"/>
                  <w:tcMar>
                    <w:left w:w="0" w:type="dxa"/>
                    <w:right w:w="0" w:type="dxa"/>
                  </w:tcMar>
                  <w:vAlign w:val="center"/>
                </w:tcPr>
                <w:p w14:paraId="18A3DD83">
                  <w:pPr>
                    <w:spacing w:line="360" w:lineRule="exact"/>
                    <w:jc w:val="center"/>
                    <w:rPr>
                      <w:color w:val="auto"/>
                      <w:kern w:val="0"/>
                      <w:sz w:val="21"/>
                      <w:szCs w:val="21"/>
                      <w:highlight w:val="none"/>
                    </w:rPr>
                  </w:pPr>
                  <w:r>
                    <w:rPr>
                      <w:color w:val="auto"/>
                      <w:sz w:val="21"/>
                      <w:szCs w:val="21"/>
                      <w:highlight w:val="none"/>
                    </w:rPr>
                    <w:t>0.5</w:t>
                  </w:r>
                </w:p>
              </w:tc>
              <w:tc>
                <w:tcPr>
                  <w:tcW w:w="712" w:type="pct"/>
                  <w:tcBorders>
                    <w:tl2br w:val="nil"/>
                    <w:tr2bl w:val="nil"/>
                  </w:tcBorders>
                  <w:noWrap w:val="0"/>
                  <w:tcMar>
                    <w:left w:w="0" w:type="dxa"/>
                    <w:right w:w="0" w:type="dxa"/>
                  </w:tcMar>
                  <w:vAlign w:val="center"/>
                </w:tcPr>
                <w:p w14:paraId="0B51746A">
                  <w:pPr>
                    <w:spacing w:line="360" w:lineRule="exact"/>
                    <w:jc w:val="center"/>
                    <w:rPr>
                      <w:bCs/>
                      <w:color w:val="auto"/>
                      <w:sz w:val="21"/>
                      <w:szCs w:val="21"/>
                      <w:highlight w:val="none"/>
                    </w:rPr>
                  </w:pPr>
                  <w:r>
                    <w:rPr>
                      <w:bCs/>
                      <w:color w:val="auto"/>
                      <w:sz w:val="21"/>
                      <w:szCs w:val="21"/>
                      <w:highlight w:val="none"/>
                    </w:rPr>
                    <w:t>达标</w:t>
                  </w:r>
                </w:p>
              </w:tc>
            </w:tr>
            <w:tr w14:paraId="26F7CD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1135" w:type="pct"/>
                  <w:tcBorders>
                    <w:tl2br w:val="nil"/>
                    <w:tr2bl w:val="nil"/>
                  </w:tcBorders>
                  <w:noWrap w:val="0"/>
                  <w:tcMar>
                    <w:left w:w="0" w:type="dxa"/>
                    <w:right w:w="0" w:type="dxa"/>
                  </w:tcMar>
                  <w:vAlign w:val="center"/>
                </w:tcPr>
                <w:p w14:paraId="5430FB5C">
                  <w:pPr>
                    <w:spacing w:line="360" w:lineRule="exact"/>
                    <w:jc w:val="center"/>
                    <w:rPr>
                      <w:rFonts w:hint="default" w:eastAsia="宋体"/>
                      <w:color w:val="auto"/>
                      <w:sz w:val="21"/>
                      <w:szCs w:val="21"/>
                      <w:highlight w:val="none"/>
                      <w:lang w:val="en-US" w:eastAsia="zh-CN"/>
                    </w:rPr>
                  </w:pPr>
                  <w:r>
                    <w:rPr>
                      <w:rFonts w:hint="eastAsia"/>
                      <w:color w:val="auto"/>
                      <w:kern w:val="0"/>
                      <w:sz w:val="21"/>
                      <w:szCs w:val="21"/>
                      <w:highlight w:val="none"/>
                      <w:lang w:val="en-US" w:eastAsia="zh-CN"/>
                    </w:rPr>
                    <w:t>水溶性盐总量</w:t>
                  </w:r>
                </w:p>
              </w:tc>
              <w:tc>
                <w:tcPr>
                  <w:tcW w:w="571" w:type="pct"/>
                  <w:tcBorders>
                    <w:tl2br w:val="nil"/>
                    <w:tr2bl w:val="nil"/>
                  </w:tcBorders>
                  <w:noWrap w:val="0"/>
                  <w:vAlign w:val="center"/>
                </w:tcPr>
                <w:p w14:paraId="629E46B1">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304F6F59">
                  <w:pPr>
                    <w:spacing w:line="360" w:lineRule="exact"/>
                    <w:jc w:val="center"/>
                    <w:rPr>
                      <w:rFonts w:hint="default" w:eastAsia="宋体"/>
                      <w:color w:val="auto"/>
                      <w:kern w:val="0"/>
                      <w:sz w:val="21"/>
                      <w:szCs w:val="21"/>
                      <w:highlight w:val="none"/>
                      <w:lang w:val="en-US" w:eastAsia="zh-CN"/>
                    </w:rPr>
                  </w:pPr>
                  <w:r>
                    <w:rPr>
                      <w:rFonts w:hint="eastAsia"/>
                      <w:color w:val="auto"/>
                      <w:sz w:val="21"/>
                      <w:szCs w:val="21"/>
                      <w:highlight w:val="none"/>
                      <w:lang w:val="en-US" w:eastAsia="zh-CN"/>
                    </w:rPr>
                    <w:t>0.3</w:t>
                  </w:r>
                </w:p>
              </w:tc>
              <w:tc>
                <w:tcPr>
                  <w:tcW w:w="1497" w:type="pct"/>
                  <w:tcBorders>
                    <w:tl2br w:val="nil"/>
                    <w:tr2bl w:val="nil"/>
                  </w:tcBorders>
                  <w:noWrap w:val="0"/>
                  <w:tcMar>
                    <w:left w:w="0" w:type="dxa"/>
                    <w:right w:w="0" w:type="dxa"/>
                  </w:tcMar>
                  <w:vAlign w:val="center"/>
                </w:tcPr>
                <w:p w14:paraId="0F8518C6">
                  <w:pPr>
                    <w:spacing w:line="360" w:lineRule="exact"/>
                    <w:jc w:val="center"/>
                    <w:rPr>
                      <w:color w:val="auto"/>
                      <w:kern w:val="0"/>
                      <w:sz w:val="21"/>
                      <w:szCs w:val="21"/>
                      <w:highlight w:val="none"/>
                    </w:rPr>
                  </w:pPr>
                  <w:r>
                    <w:rPr>
                      <w:color w:val="auto"/>
                      <w:sz w:val="21"/>
                      <w:szCs w:val="21"/>
                      <w:highlight w:val="none"/>
                    </w:rPr>
                    <w:t>—</w:t>
                  </w:r>
                </w:p>
              </w:tc>
              <w:tc>
                <w:tcPr>
                  <w:tcW w:w="712" w:type="pct"/>
                  <w:tcBorders>
                    <w:tl2br w:val="nil"/>
                    <w:tr2bl w:val="nil"/>
                  </w:tcBorders>
                  <w:noWrap w:val="0"/>
                  <w:tcMar>
                    <w:left w:w="0" w:type="dxa"/>
                    <w:right w:w="0" w:type="dxa"/>
                  </w:tcMar>
                  <w:vAlign w:val="center"/>
                </w:tcPr>
                <w:p w14:paraId="31129041">
                  <w:pPr>
                    <w:spacing w:line="360" w:lineRule="exact"/>
                    <w:jc w:val="center"/>
                    <w:rPr>
                      <w:bCs/>
                      <w:color w:val="auto"/>
                      <w:sz w:val="21"/>
                      <w:szCs w:val="21"/>
                      <w:highlight w:val="none"/>
                    </w:rPr>
                  </w:pPr>
                  <w:r>
                    <w:rPr>
                      <w:bCs/>
                      <w:color w:val="auto"/>
                      <w:sz w:val="21"/>
                      <w:szCs w:val="21"/>
                      <w:highlight w:val="none"/>
                    </w:rPr>
                    <w:t>达标</w:t>
                  </w:r>
                </w:p>
              </w:tc>
            </w:tr>
            <w:tr w14:paraId="2776D4D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1135" w:type="pct"/>
                  <w:tcBorders>
                    <w:tl2br w:val="nil"/>
                    <w:tr2bl w:val="nil"/>
                  </w:tcBorders>
                  <w:noWrap w:val="0"/>
                  <w:tcMar>
                    <w:left w:w="0" w:type="dxa"/>
                    <w:right w:w="0" w:type="dxa"/>
                  </w:tcMar>
                  <w:vAlign w:val="center"/>
                </w:tcPr>
                <w:p w14:paraId="12535B52">
                  <w:pPr>
                    <w:spacing w:line="360" w:lineRule="exact"/>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硒</w:t>
                  </w:r>
                </w:p>
              </w:tc>
              <w:tc>
                <w:tcPr>
                  <w:tcW w:w="571" w:type="pct"/>
                  <w:tcBorders>
                    <w:tl2br w:val="nil"/>
                    <w:tr2bl w:val="nil"/>
                  </w:tcBorders>
                  <w:noWrap w:val="0"/>
                  <w:vAlign w:val="center"/>
                </w:tcPr>
                <w:p w14:paraId="0E64EC36">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23799FA5">
                  <w:pPr>
                    <w:spacing w:line="36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0.0045</w:t>
                  </w:r>
                </w:p>
              </w:tc>
              <w:tc>
                <w:tcPr>
                  <w:tcW w:w="1497" w:type="pct"/>
                  <w:tcBorders>
                    <w:tl2br w:val="nil"/>
                    <w:tr2bl w:val="nil"/>
                  </w:tcBorders>
                  <w:noWrap w:val="0"/>
                  <w:tcMar>
                    <w:left w:w="0" w:type="dxa"/>
                    <w:right w:w="0" w:type="dxa"/>
                  </w:tcMar>
                  <w:vAlign w:val="center"/>
                </w:tcPr>
                <w:p w14:paraId="1B87D1B7">
                  <w:pPr>
                    <w:spacing w:line="360" w:lineRule="exact"/>
                    <w:jc w:val="center"/>
                    <w:rPr>
                      <w:rFonts w:hint="eastAsia" w:eastAsia="宋体"/>
                      <w:color w:val="auto"/>
                      <w:sz w:val="21"/>
                      <w:szCs w:val="21"/>
                      <w:highlight w:val="none"/>
                      <w:lang w:val="en-US" w:eastAsia="zh-CN"/>
                    </w:rPr>
                  </w:pPr>
                  <w:r>
                    <w:rPr>
                      <w:color w:val="auto"/>
                      <w:sz w:val="21"/>
                      <w:szCs w:val="21"/>
                      <w:highlight w:val="none"/>
                    </w:rPr>
                    <w:t>—</w:t>
                  </w:r>
                </w:p>
              </w:tc>
              <w:tc>
                <w:tcPr>
                  <w:tcW w:w="712" w:type="pct"/>
                  <w:tcBorders>
                    <w:tl2br w:val="nil"/>
                    <w:tr2bl w:val="nil"/>
                  </w:tcBorders>
                  <w:noWrap w:val="0"/>
                  <w:tcMar>
                    <w:left w:w="0" w:type="dxa"/>
                    <w:right w:w="0" w:type="dxa"/>
                  </w:tcMar>
                  <w:vAlign w:val="center"/>
                </w:tcPr>
                <w:p w14:paraId="1ACBC5C4">
                  <w:pPr>
                    <w:spacing w:line="360" w:lineRule="exact"/>
                    <w:jc w:val="center"/>
                    <w:rPr>
                      <w:bCs/>
                      <w:color w:val="auto"/>
                      <w:sz w:val="21"/>
                      <w:szCs w:val="21"/>
                      <w:highlight w:val="none"/>
                    </w:rPr>
                  </w:pPr>
                  <w:r>
                    <w:rPr>
                      <w:bCs/>
                      <w:color w:val="auto"/>
                      <w:sz w:val="21"/>
                      <w:szCs w:val="21"/>
                      <w:highlight w:val="none"/>
                    </w:rPr>
                    <w:t>达标</w:t>
                  </w:r>
                </w:p>
              </w:tc>
            </w:tr>
            <w:tr w14:paraId="10924F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1135" w:type="pct"/>
                  <w:tcBorders>
                    <w:tl2br w:val="nil"/>
                    <w:tr2bl w:val="nil"/>
                  </w:tcBorders>
                  <w:noWrap w:val="0"/>
                  <w:tcMar>
                    <w:left w:w="0" w:type="dxa"/>
                    <w:right w:w="0" w:type="dxa"/>
                  </w:tcMar>
                  <w:vAlign w:val="center"/>
                </w:tcPr>
                <w:p w14:paraId="296980AA">
                  <w:pPr>
                    <w:spacing w:line="360" w:lineRule="exact"/>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钡</w:t>
                  </w:r>
                </w:p>
              </w:tc>
              <w:tc>
                <w:tcPr>
                  <w:tcW w:w="571" w:type="pct"/>
                  <w:tcBorders>
                    <w:tl2br w:val="nil"/>
                    <w:tr2bl w:val="nil"/>
                  </w:tcBorders>
                  <w:noWrap w:val="0"/>
                  <w:vAlign w:val="center"/>
                </w:tcPr>
                <w:p w14:paraId="54539252">
                  <w:pPr>
                    <w:spacing w:line="360" w:lineRule="exact"/>
                    <w:jc w:val="center"/>
                    <w:rPr>
                      <w:color w:val="auto"/>
                      <w:kern w:val="0"/>
                      <w:sz w:val="21"/>
                      <w:szCs w:val="21"/>
                      <w:highlight w:val="none"/>
                    </w:rPr>
                  </w:pPr>
                  <w:r>
                    <w:rPr>
                      <w:color w:val="auto"/>
                      <w:kern w:val="0"/>
                      <w:sz w:val="21"/>
                      <w:szCs w:val="21"/>
                      <w:highlight w:val="none"/>
                    </w:rPr>
                    <w:t>mg/L</w:t>
                  </w:r>
                </w:p>
              </w:tc>
              <w:tc>
                <w:tcPr>
                  <w:tcW w:w="1083" w:type="pct"/>
                  <w:tcBorders>
                    <w:tl2br w:val="nil"/>
                    <w:tr2bl w:val="nil"/>
                  </w:tcBorders>
                  <w:noWrap w:val="0"/>
                  <w:tcMar>
                    <w:left w:w="0" w:type="dxa"/>
                    <w:right w:w="0" w:type="dxa"/>
                  </w:tcMar>
                  <w:vAlign w:val="center"/>
                </w:tcPr>
                <w:p w14:paraId="5155E3AD">
                  <w:pPr>
                    <w:spacing w:line="36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0.014</w:t>
                  </w:r>
                </w:p>
              </w:tc>
              <w:tc>
                <w:tcPr>
                  <w:tcW w:w="1497" w:type="pct"/>
                  <w:tcBorders>
                    <w:tl2br w:val="nil"/>
                    <w:tr2bl w:val="nil"/>
                  </w:tcBorders>
                  <w:noWrap w:val="0"/>
                  <w:tcMar>
                    <w:left w:w="0" w:type="dxa"/>
                    <w:right w:w="0" w:type="dxa"/>
                  </w:tcMar>
                  <w:vAlign w:val="center"/>
                </w:tcPr>
                <w:p w14:paraId="001FB7FF">
                  <w:pPr>
                    <w:spacing w:line="360" w:lineRule="exact"/>
                    <w:jc w:val="center"/>
                    <w:rPr>
                      <w:color w:val="auto"/>
                      <w:sz w:val="21"/>
                      <w:szCs w:val="21"/>
                      <w:highlight w:val="none"/>
                    </w:rPr>
                  </w:pPr>
                  <w:r>
                    <w:rPr>
                      <w:color w:val="auto"/>
                      <w:sz w:val="21"/>
                      <w:szCs w:val="21"/>
                      <w:highlight w:val="none"/>
                    </w:rPr>
                    <w:t>—</w:t>
                  </w:r>
                </w:p>
              </w:tc>
              <w:tc>
                <w:tcPr>
                  <w:tcW w:w="712" w:type="pct"/>
                  <w:tcBorders>
                    <w:tl2br w:val="nil"/>
                    <w:tr2bl w:val="nil"/>
                  </w:tcBorders>
                  <w:noWrap w:val="0"/>
                  <w:tcMar>
                    <w:left w:w="0" w:type="dxa"/>
                    <w:right w:w="0" w:type="dxa"/>
                  </w:tcMar>
                  <w:vAlign w:val="center"/>
                </w:tcPr>
                <w:p w14:paraId="054A9609">
                  <w:pPr>
                    <w:spacing w:line="360" w:lineRule="exact"/>
                    <w:jc w:val="center"/>
                    <w:rPr>
                      <w:bCs/>
                      <w:color w:val="auto"/>
                      <w:sz w:val="21"/>
                      <w:szCs w:val="21"/>
                      <w:highlight w:val="none"/>
                    </w:rPr>
                  </w:pPr>
                  <w:r>
                    <w:rPr>
                      <w:bCs/>
                      <w:color w:val="auto"/>
                      <w:sz w:val="21"/>
                      <w:szCs w:val="21"/>
                      <w:highlight w:val="none"/>
                    </w:rPr>
                    <w:t>达标</w:t>
                  </w:r>
                </w:p>
              </w:tc>
            </w:tr>
            <w:tr w14:paraId="68AABB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5" w:type="pct"/>
                  <w:tcBorders>
                    <w:tl2br w:val="nil"/>
                    <w:tr2bl w:val="nil"/>
                  </w:tcBorders>
                  <w:noWrap w:val="0"/>
                  <w:tcMar>
                    <w:left w:w="0" w:type="dxa"/>
                    <w:right w:w="0" w:type="dxa"/>
                  </w:tcMar>
                  <w:vAlign w:val="center"/>
                </w:tcPr>
                <w:p w14:paraId="3054848C">
                  <w:pPr>
                    <w:widowControl/>
                    <w:spacing w:line="360" w:lineRule="exact"/>
                    <w:jc w:val="center"/>
                    <w:textAlignment w:val="center"/>
                    <w:rPr>
                      <w:rFonts w:hint="eastAsia" w:eastAsia="宋体"/>
                      <w:color w:val="auto"/>
                      <w:kern w:val="0"/>
                      <w:sz w:val="21"/>
                      <w:szCs w:val="21"/>
                      <w:highlight w:val="none"/>
                      <w:lang w:eastAsia="zh-CN" w:bidi="ar"/>
                    </w:rPr>
                  </w:pPr>
                  <w:r>
                    <w:rPr>
                      <w:rFonts w:hint="eastAsia"/>
                      <w:color w:val="auto"/>
                      <w:sz w:val="21"/>
                      <w:szCs w:val="21"/>
                      <w:highlight w:val="none"/>
                      <w:lang w:val="en-US" w:eastAsia="zh-CN"/>
                    </w:rPr>
                    <w:t>烷基汞</w:t>
                  </w:r>
                </w:p>
              </w:tc>
              <w:tc>
                <w:tcPr>
                  <w:tcW w:w="571" w:type="pct"/>
                  <w:tcBorders>
                    <w:tl2br w:val="nil"/>
                    <w:tr2bl w:val="nil"/>
                  </w:tcBorders>
                  <w:noWrap w:val="0"/>
                  <w:vAlign w:val="center"/>
                </w:tcPr>
                <w:p w14:paraId="3DFC7A25">
                  <w:pPr>
                    <w:widowControl/>
                    <w:spacing w:line="360" w:lineRule="exact"/>
                    <w:jc w:val="center"/>
                    <w:textAlignment w:val="center"/>
                    <w:rPr>
                      <w:color w:val="auto"/>
                      <w:kern w:val="0"/>
                      <w:sz w:val="21"/>
                      <w:szCs w:val="21"/>
                      <w:highlight w:val="none"/>
                    </w:rPr>
                  </w:pPr>
                  <w:r>
                    <w:rPr>
                      <w:color w:val="auto"/>
                      <w:sz w:val="21"/>
                      <w:szCs w:val="21"/>
                      <w:highlight w:val="none"/>
                    </w:rPr>
                    <w:t>mg/L</w:t>
                  </w:r>
                </w:p>
              </w:tc>
              <w:tc>
                <w:tcPr>
                  <w:tcW w:w="1083" w:type="pct"/>
                  <w:tcBorders>
                    <w:tl2br w:val="nil"/>
                    <w:tr2bl w:val="nil"/>
                  </w:tcBorders>
                  <w:noWrap w:val="0"/>
                  <w:tcMar>
                    <w:left w:w="0" w:type="dxa"/>
                    <w:right w:w="0" w:type="dxa"/>
                  </w:tcMar>
                  <w:vAlign w:val="center"/>
                </w:tcPr>
                <w:p w14:paraId="359FAE89">
                  <w:pPr>
                    <w:widowControl/>
                    <w:spacing w:line="360" w:lineRule="exact"/>
                    <w:jc w:val="center"/>
                    <w:textAlignment w:val="center"/>
                    <w:rPr>
                      <w:rFonts w:hint="eastAsia" w:eastAsia="宋体"/>
                      <w:color w:val="auto"/>
                      <w:kern w:val="0"/>
                      <w:sz w:val="21"/>
                      <w:szCs w:val="21"/>
                      <w:highlight w:val="none"/>
                      <w:lang w:eastAsia="zh-CN" w:bidi="ar"/>
                    </w:rPr>
                  </w:pPr>
                  <w:r>
                    <w:rPr>
                      <w:rFonts w:hint="eastAsia"/>
                      <w:color w:val="auto"/>
                      <w:sz w:val="21"/>
                      <w:szCs w:val="21"/>
                      <w:highlight w:val="none"/>
                      <w:lang w:val="en-US" w:eastAsia="zh-CN"/>
                    </w:rPr>
                    <w:t>ND</w:t>
                  </w:r>
                </w:p>
              </w:tc>
              <w:tc>
                <w:tcPr>
                  <w:tcW w:w="1497" w:type="pct"/>
                  <w:tcBorders>
                    <w:tl2br w:val="nil"/>
                    <w:tr2bl w:val="nil"/>
                  </w:tcBorders>
                  <w:noWrap w:val="0"/>
                  <w:tcMar>
                    <w:left w:w="0" w:type="dxa"/>
                    <w:right w:w="0" w:type="dxa"/>
                  </w:tcMar>
                  <w:vAlign w:val="center"/>
                </w:tcPr>
                <w:p w14:paraId="38215367">
                  <w:pPr>
                    <w:spacing w:line="360" w:lineRule="exact"/>
                    <w:jc w:val="center"/>
                    <w:rPr>
                      <w:color w:val="auto"/>
                      <w:sz w:val="21"/>
                      <w:szCs w:val="21"/>
                      <w:highlight w:val="none"/>
                    </w:rPr>
                  </w:pPr>
                  <w:r>
                    <w:rPr>
                      <w:color w:val="auto"/>
                      <w:kern w:val="0"/>
                      <w:sz w:val="21"/>
                      <w:szCs w:val="21"/>
                      <w:highlight w:val="none"/>
                    </w:rPr>
                    <w:t>不得检出</w:t>
                  </w:r>
                </w:p>
              </w:tc>
              <w:tc>
                <w:tcPr>
                  <w:tcW w:w="712" w:type="pct"/>
                  <w:tcBorders>
                    <w:tl2br w:val="nil"/>
                    <w:tr2bl w:val="nil"/>
                  </w:tcBorders>
                  <w:noWrap w:val="0"/>
                  <w:tcMar>
                    <w:left w:w="0" w:type="dxa"/>
                    <w:right w:w="0" w:type="dxa"/>
                  </w:tcMar>
                  <w:vAlign w:val="center"/>
                </w:tcPr>
                <w:p w14:paraId="7DDCBF7D">
                  <w:pPr>
                    <w:spacing w:line="360" w:lineRule="exact"/>
                    <w:jc w:val="center"/>
                    <w:rPr>
                      <w:bCs/>
                      <w:color w:val="auto"/>
                      <w:sz w:val="21"/>
                      <w:szCs w:val="21"/>
                      <w:highlight w:val="none"/>
                    </w:rPr>
                  </w:pPr>
                  <w:r>
                    <w:rPr>
                      <w:bCs/>
                      <w:color w:val="auto"/>
                      <w:sz w:val="21"/>
                      <w:szCs w:val="21"/>
                      <w:highlight w:val="none"/>
                    </w:rPr>
                    <w:t>达标</w:t>
                  </w:r>
                </w:p>
              </w:tc>
            </w:tr>
          </w:tbl>
          <w:p w14:paraId="66612BF4">
            <w:pPr>
              <w:keepNext w:val="0"/>
              <w:keepLines w:val="0"/>
              <w:pageBreakBefore w:val="0"/>
              <w:widowControl w:val="0"/>
              <w:kinsoku/>
              <w:wordWrap/>
              <w:overflowPunct/>
              <w:topLinePunct w:val="0"/>
              <w:bidi w:val="0"/>
              <w:spacing w:line="460" w:lineRule="exact"/>
              <w:ind w:left="0" w:firstLine="480" w:firstLineChars="200"/>
              <w:textAlignment w:val="auto"/>
              <w:rPr>
                <w:rFonts w:hint="default"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根据项目施工组织设计</w:t>
            </w:r>
            <w:r>
              <w:rPr>
                <w:rFonts w:hint="eastAsia" w:cs="Times New Roman"/>
                <w:color w:val="auto"/>
                <w:sz w:val="24"/>
                <w:szCs w:val="24"/>
                <w:highlight w:val="none"/>
                <w:lang w:val="en-US" w:eastAsia="zh-CN"/>
              </w:rPr>
              <w:t>，煤矿剥离土壤和部分岩土时，已经考虑本项入场建设情况，故本土建施工建设，不计入土石方平衡计算。本项目钻井岩屑自然堆积密度取值为1.2t/m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。故本项目土石方平衡见下表</w:t>
            </w:r>
          </w:p>
          <w:p w14:paraId="2B1B32A0">
            <w:pPr>
              <w:keepNext w:val="0"/>
              <w:keepLines w:val="0"/>
              <w:pageBreakBefore w:val="0"/>
              <w:widowControl w:val="0"/>
              <w:kinsoku/>
              <w:wordWrap/>
              <w:overflowPunct/>
              <w:topLinePunct w:val="0"/>
              <w:bidi w:val="0"/>
              <w:spacing w:line="460" w:lineRule="exact"/>
              <w:ind w:left="0" w:firstLine="482" w:firstLineChars="200"/>
              <w:textAlignment w:val="auto"/>
              <w:rPr>
                <w:rFonts w:hint="default" w:ascii="Times New Roman" w:hAnsi="Times New Roman"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表2-12    项目土石方平衡一览表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7"/>
              <w:gridCol w:w="1768"/>
              <w:gridCol w:w="1774"/>
              <w:gridCol w:w="1776"/>
              <w:gridCol w:w="1785"/>
            </w:tblGrid>
            <w:tr w14:paraId="25DA9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15" w:type="dxa"/>
                  <w:vAlign w:val="center"/>
                </w:tcPr>
                <w:p w14:paraId="60ECFDE9">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序号</w:t>
                  </w:r>
                </w:p>
              </w:tc>
              <w:tc>
                <w:tcPr>
                  <w:tcW w:w="1816" w:type="dxa"/>
                  <w:vAlign w:val="center"/>
                </w:tcPr>
                <w:p w14:paraId="2FF2EBB5">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项目组成</w:t>
                  </w:r>
                </w:p>
              </w:tc>
              <w:tc>
                <w:tcPr>
                  <w:tcW w:w="1816" w:type="dxa"/>
                  <w:vAlign w:val="center"/>
                </w:tcPr>
                <w:p w14:paraId="0191D191">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挖方（万t）</w:t>
                  </w:r>
                </w:p>
              </w:tc>
              <w:tc>
                <w:tcPr>
                  <w:tcW w:w="1816" w:type="dxa"/>
                  <w:vAlign w:val="center"/>
                </w:tcPr>
                <w:p w14:paraId="4FD4DBD8">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借方（万t）</w:t>
                  </w:r>
                </w:p>
              </w:tc>
              <w:tc>
                <w:tcPr>
                  <w:tcW w:w="1816" w:type="dxa"/>
                  <w:vAlign w:val="center"/>
                </w:tcPr>
                <w:p w14:paraId="08CE1020">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填方（万t）</w:t>
                  </w:r>
                </w:p>
              </w:tc>
            </w:tr>
            <w:tr w14:paraId="229E3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5" w:type="dxa"/>
                  <w:vAlign w:val="center"/>
                </w:tcPr>
                <w:p w14:paraId="13B36ADB">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w:t>
                  </w:r>
                </w:p>
              </w:tc>
              <w:tc>
                <w:tcPr>
                  <w:tcW w:w="1816" w:type="dxa"/>
                  <w:vAlign w:val="center"/>
                </w:tcPr>
                <w:p w14:paraId="24B0CEDF">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钻井岩屑</w:t>
                  </w:r>
                </w:p>
              </w:tc>
              <w:tc>
                <w:tcPr>
                  <w:tcW w:w="1816" w:type="dxa"/>
                  <w:vAlign w:val="center"/>
                </w:tcPr>
                <w:p w14:paraId="5B671937">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6.85</w:t>
                  </w:r>
                </w:p>
              </w:tc>
              <w:tc>
                <w:tcPr>
                  <w:tcW w:w="1816" w:type="dxa"/>
                  <w:vAlign w:val="center"/>
                </w:tcPr>
                <w:p w14:paraId="648E9AC9">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w:t>
                  </w:r>
                </w:p>
              </w:tc>
              <w:tc>
                <w:tcPr>
                  <w:tcW w:w="1816" w:type="dxa"/>
                  <w:vAlign w:val="center"/>
                </w:tcPr>
                <w:p w14:paraId="36972CA1">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6.85</w:t>
                  </w:r>
                </w:p>
              </w:tc>
            </w:tr>
            <w:tr w14:paraId="2EB80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5" w:type="dxa"/>
                  <w:vAlign w:val="center"/>
                </w:tcPr>
                <w:p w14:paraId="0D42E1EA">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2</w:t>
                  </w:r>
                </w:p>
              </w:tc>
              <w:tc>
                <w:tcPr>
                  <w:tcW w:w="1816" w:type="dxa"/>
                  <w:vAlign w:val="center"/>
                </w:tcPr>
                <w:p w14:paraId="7E988552">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煤矸石</w:t>
                  </w:r>
                </w:p>
              </w:tc>
              <w:tc>
                <w:tcPr>
                  <w:tcW w:w="1816" w:type="dxa"/>
                  <w:vAlign w:val="center"/>
                </w:tcPr>
                <w:p w14:paraId="362E85F3">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w:t>
                  </w:r>
                </w:p>
              </w:tc>
              <w:tc>
                <w:tcPr>
                  <w:tcW w:w="1816" w:type="dxa"/>
                  <w:vAlign w:val="center"/>
                </w:tcPr>
                <w:p w14:paraId="0F0C2D23">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2400</w:t>
                  </w:r>
                </w:p>
              </w:tc>
              <w:tc>
                <w:tcPr>
                  <w:tcW w:w="1816" w:type="dxa"/>
                  <w:vAlign w:val="center"/>
                </w:tcPr>
                <w:p w14:paraId="1ECC0679">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2400</w:t>
                  </w:r>
                </w:p>
              </w:tc>
            </w:tr>
            <w:tr w14:paraId="3E5BE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5" w:type="dxa"/>
                  <w:vAlign w:val="center"/>
                </w:tcPr>
                <w:p w14:paraId="368207C3">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3</w:t>
                  </w:r>
                </w:p>
              </w:tc>
              <w:tc>
                <w:tcPr>
                  <w:tcW w:w="1816" w:type="dxa"/>
                  <w:vAlign w:val="center"/>
                </w:tcPr>
                <w:p w14:paraId="75009688">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黄土</w:t>
                  </w:r>
                </w:p>
              </w:tc>
              <w:tc>
                <w:tcPr>
                  <w:tcW w:w="1816" w:type="dxa"/>
                  <w:vAlign w:val="center"/>
                </w:tcPr>
                <w:p w14:paraId="2A5740D1">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w:t>
                  </w:r>
                </w:p>
              </w:tc>
              <w:tc>
                <w:tcPr>
                  <w:tcW w:w="1816" w:type="dxa"/>
                  <w:vAlign w:val="center"/>
                </w:tcPr>
                <w:p w14:paraId="308B5030">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192</w:t>
                  </w:r>
                </w:p>
              </w:tc>
              <w:tc>
                <w:tcPr>
                  <w:tcW w:w="1816" w:type="dxa"/>
                  <w:vAlign w:val="center"/>
                </w:tcPr>
                <w:p w14:paraId="092CF000">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192</w:t>
                  </w:r>
                </w:p>
              </w:tc>
            </w:tr>
            <w:tr w14:paraId="11C39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5" w:type="dxa"/>
                  <w:vAlign w:val="center"/>
                </w:tcPr>
                <w:p w14:paraId="4AE36A6B">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4</w:t>
                  </w:r>
                </w:p>
              </w:tc>
              <w:tc>
                <w:tcPr>
                  <w:tcW w:w="1816" w:type="dxa"/>
                  <w:vAlign w:val="center"/>
                </w:tcPr>
                <w:p w14:paraId="23AFDD7E">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水泥</w:t>
                  </w:r>
                </w:p>
              </w:tc>
              <w:tc>
                <w:tcPr>
                  <w:tcW w:w="1816" w:type="dxa"/>
                  <w:vAlign w:val="center"/>
                </w:tcPr>
                <w:p w14:paraId="0B6556FC">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w:t>
                  </w:r>
                </w:p>
              </w:tc>
              <w:tc>
                <w:tcPr>
                  <w:tcW w:w="1816" w:type="dxa"/>
                  <w:vAlign w:val="center"/>
                </w:tcPr>
                <w:p w14:paraId="7FD5244F">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48</w:t>
                  </w:r>
                </w:p>
              </w:tc>
              <w:tc>
                <w:tcPr>
                  <w:tcW w:w="1816" w:type="dxa"/>
                  <w:vAlign w:val="center"/>
                </w:tcPr>
                <w:p w14:paraId="78EA98D0">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48</w:t>
                  </w:r>
                </w:p>
              </w:tc>
            </w:tr>
            <w:tr w14:paraId="4F5EB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1" w:type="dxa"/>
                  <w:gridSpan w:val="2"/>
                  <w:vAlign w:val="center"/>
                </w:tcPr>
                <w:p w14:paraId="120C3633">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合计</w:t>
                  </w:r>
                </w:p>
              </w:tc>
              <w:tc>
                <w:tcPr>
                  <w:tcW w:w="1816" w:type="dxa"/>
                  <w:vAlign w:val="center"/>
                </w:tcPr>
                <w:p w14:paraId="43634005">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6.85</w:t>
                  </w:r>
                </w:p>
              </w:tc>
              <w:tc>
                <w:tcPr>
                  <w:tcW w:w="1816" w:type="dxa"/>
                  <w:vAlign w:val="center"/>
                </w:tcPr>
                <w:p w14:paraId="3850C626">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2640</w:t>
                  </w:r>
                </w:p>
              </w:tc>
              <w:tc>
                <w:tcPr>
                  <w:tcW w:w="1816" w:type="dxa"/>
                  <w:vAlign w:val="center"/>
                </w:tcPr>
                <w:p w14:paraId="05EF39A8">
                  <w:pPr>
                    <w:keepNext w:val="0"/>
                    <w:keepLines w:val="0"/>
                    <w:pageBreakBefore w:val="0"/>
                    <w:widowControl w:val="0"/>
                    <w:kinsoku/>
                    <w:wordWrap/>
                    <w:overflowPunct/>
                    <w:topLinePunct/>
                    <w:autoSpaceDE/>
                    <w:autoSpaceDN/>
                    <w:bidi w:val="0"/>
                    <w:adjustRightInd w:val="0"/>
                    <w:snapToGrid w:val="0"/>
                    <w:spacing w:line="360" w:lineRule="exact"/>
                    <w:jc w:val="center"/>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2646.85</w:t>
                  </w:r>
                </w:p>
              </w:tc>
            </w:tr>
          </w:tbl>
          <w:p w14:paraId="6B67CF55">
            <w:pPr>
              <w:topLinePunct/>
              <w:adjustRightInd w:val="0"/>
              <w:snapToGrid w:val="0"/>
              <w:spacing w:line="480" w:lineRule="exact"/>
              <w:ind w:firstLine="482" w:firstLineChars="200"/>
              <w:rPr>
                <w:rFonts w:hint="default" w:ascii="Times New Roman" w:hAnsi="Times New Roman" w:eastAsia="宋体" w:cs="Times New Roman"/>
                <w:b/>
                <w:bCs/>
                <w:color w:val="auto"/>
                <w:sz w:val="24"/>
                <w:highlight w:val="none"/>
                <w:lang w:val="en-US" w:eastAsia="zh-CN"/>
              </w:rPr>
            </w:pPr>
            <w:r>
              <w:rPr>
                <w:rFonts w:hint="eastAsia" w:cs="Times New Roman"/>
                <w:b/>
                <w:bCs/>
                <w:color w:val="auto"/>
                <w:sz w:val="24"/>
                <w:highlight w:val="none"/>
                <w:lang w:val="en-US" w:eastAsia="zh-CN"/>
              </w:rPr>
              <w:t>9</w:t>
            </w:r>
            <w:r>
              <w:rPr>
                <w:rFonts w:hint="eastAsia" w:ascii="Times New Roman" w:hAnsi="Times New Roman" w:eastAsia="宋体" w:cs="Times New Roman"/>
                <w:b/>
                <w:bCs/>
                <w:color w:val="auto"/>
                <w:sz w:val="24"/>
                <w:highlight w:val="none"/>
                <w:lang w:val="en-US" w:eastAsia="zh-CN"/>
              </w:rPr>
              <w:t>.</w:t>
            </w:r>
            <w:r>
              <w:rPr>
                <w:rFonts w:hint="eastAsia" w:cs="Times New Roman"/>
                <w:b/>
                <w:bCs/>
                <w:color w:val="auto"/>
                <w:sz w:val="24"/>
                <w:highlight w:val="none"/>
                <w:lang w:val="en-US" w:eastAsia="zh-CN"/>
              </w:rPr>
              <w:t>6</w:t>
            </w:r>
            <w:r>
              <w:rPr>
                <w:rFonts w:hint="eastAsia" w:ascii="Times New Roman" w:hAnsi="Times New Roman" w:eastAsia="宋体" w:cs="Times New Roman"/>
                <w:b/>
                <w:bCs/>
                <w:color w:val="auto"/>
                <w:sz w:val="24"/>
                <w:highlight w:val="none"/>
                <w:lang w:val="en-US" w:eastAsia="zh-CN"/>
              </w:rPr>
              <w:t>管道及蓄水池工程</w:t>
            </w:r>
          </w:p>
          <w:p w14:paraId="159DF1D3">
            <w:pPr>
              <w:keepNext w:val="0"/>
              <w:keepLines w:val="0"/>
              <w:pageBreakBefore w:val="0"/>
              <w:widowControl w:val="0"/>
              <w:kinsoku/>
              <w:wordWrap/>
              <w:overflowPunct/>
              <w:topLinePunct w:val="0"/>
              <w:bidi w:val="0"/>
              <w:adjustRightInd w:val="0"/>
              <w:snapToGrid w:val="0"/>
              <w:spacing w:line="460" w:lineRule="exact"/>
              <w:ind w:left="0" w:firstLine="482" w:firstLineChars="200"/>
              <w:textAlignment w:val="auto"/>
              <w:rPr>
                <w:rFonts w:hint="default" w:eastAsia="宋体"/>
                <w:b/>
                <w:bCs/>
                <w:color w:val="auto"/>
                <w:sz w:val="24"/>
                <w:highlight w:val="none"/>
                <w:lang w:val="en-US" w:eastAsia="zh-CN"/>
              </w:rPr>
            </w:pPr>
            <w:r>
              <w:rPr>
                <w:rFonts w:hint="eastAsia"/>
                <w:b/>
                <w:bCs/>
                <w:color w:val="auto"/>
                <w:sz w:val="24"/>
                <w:highlight w:val="none"/>
                <w:lang w:eastAsia="zh-CN"/>
              </w:rPr>
              <w:t>（</w:t>
            </w:r>
            <w:r>
              <w:rPr>
                <w:rFonts w:hint="eastAsia"/>
                <w:b/>
                <w:bCs/>
                <w:color w:val="auto"/>
                <w:sz w:val="24"/>
                <w:highlight w:val="none"/>
                <w:lang w:val="en-US" w:eastAsia="zh-CN"/>
              </w:rPr>
              <w:t>1</w:t>
            </w:r>
            <w:r>
              <w:rPr>
                <w:rFonts w:hint="eastAsia"/>
                <w:b/>
                <w:bCs/>
                <w:color w:val="auto"/>
                <w:sz w:val="24"/>
                <w:highlight w:val="none"/>
                <w:lang w:eastAsia="zh-CN"/>
              </w:rPr>
              <w:t>）</w:t>
            </w:r>
            <w:r>
              <w:rPr>
                <w:rFonts w:hint="eastAsia"/>
                <w:b/>
                <w:bCs/>
                <w:color w:val="auto"/>
                <w:sz w:val="24"/>
                <w:highlight w:val="none"/>
                <w:lang w:val="en-US" w:eastAsia="zh-CN"/>
              </w:rPr>
              <w:t>供水管道</w:t>
            </w:r>
          </w:p>
          <w:p w14:paraId="00506B74">
            <w:pPr>
              <w:keepNext w:val="0"/>
              <w:keepLines w:val="0"/>
              <w:pageBreakBefore w:val="0"/>
              <w:widowControl w:val="0"/>
              <w:kinsoku/>
              <w:wordWrap/>
              <w:overflowPunct/>
              <w:topLinePunct w:val="0"/>
              <w:bidi w:val="0"/>
              <w:spacing w:line="460" w:lineRule="exact"/>
              <w:ind w:lef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1 \* GB3 \* MERGEFORMAT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①</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管线走向</w:t>
            </w:r>
          </w:p>
          <w:p w14:paraId="5E142CF6">
            <w:pPr>
              <w:keepNext w:val="0"/>
              <w:keepLines w:val="0"/>
              <w:pageBreakBefore w:val="0"/>
              <w:widowControl w:val="0"/>
              <w:kinsoku/>
              <w:wordWrap/>
              <w:overflowPunct/>
              <w:topLinePunct w:val="0"/>
              <w:bidi w:val="0"/>
              <w:spacing w:line="460" w:lineRule="exact"/>
              <w:ind w:left="0" w:firstLine="480" w:firstLineChars="200"/>
              <w:textAlignment w:val="auto"/>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val="en-US" w:eastAsia="zh-CN"/>
              </w:rPr>
              <w:t>输水管线</w:t>
            </w:r>
            <w:r>
              <w:rPr>
                <w:rFonts w:hint="default" w:ascii="Times New Roman" w:hAnsi="Times New Roman" w:cs="Times New Roman"/>
                <w:color w:val="auto"/>
                <w:sz w:val="24"/>
                <w:szCs w:val="24"/>
                <w:highlight w:val="none"/>
              </w:rPr>
              <w:t>起点接自加水站阀门井DN250/DN300既有管道，沿</w:t>
            </w:r>
            <w:r>
              <w:rPr>
                <w:rFonts w:hint="eastAsia" w:cs="Times New Roman"/>
                <w:color w:val="auto"/>
                <w:sz w:val="24"/>
                <w:szCs w:val="24"/>
                <w:highlight w:val="none"/>
                <w:lang w:val="en-US" w:eastAsia="zh-CN"/>
              </w:rPr>
              <w:t>矿区</w:t>
            </w:r>
            <w:r>
              <w:rPr>
                <w:rFonts w:hint="default" w:ascii="Times New Roman" w:hAnsi="Times New Roman" w:cs="Times New Roman"/>
                <w:color w:val="auto"/>
                <w:sz w:val="24"/>
                <w:szCs w:val="24"/>
                <w:highlight w:val="none"/>
              </w:rPr>
              <w:t>既有道路敷设，终点接至注浆站蓄水池。</w:t>
            </w:r>
          </w:p>
          <w:p w14:paraId="497BA305">
            <w:pPr>
              <w:keepNext w:val="0"/>
              <w:keepLines w:val="0"/>
              <w:pageBreakBefore w:val="0"/>
              <w:widowControl w:val="0"/>
              <w:kinsoku/>
              <w:wordWrap/>
              <w:overflowPunct/>
              <w:topLinePunct w:val="0"/>
              <w:bidi w:val="0"/>
              <w:spacing w:line="460" w:lineRule="exact"/>
              <w:ind w:left="0" w:firstLine="480" w:firstLineChars="200"/>
              <w:textAlignment w:val="auto"/>
              <w:rPr>
                <w:color w:val="auto"/>
                <w:sz w:val="24"/>
                <w:szCs w:val="24"/>
                <w:highlight w:val="none"/>
              </w:rPr>
            </w:pPr>
            <w:r>
              <w:rPr>
                <w:color w:val="auto"/>
                <w:sz w:val="24"/>
                <w:szCs w:val="24"/>
                <w:highlight w:val="none"/>
              </w:rPr>
              <w:fldChar w:fldCharType="begin"/>
            </w:r>
            <w:r>
              <w:rPr>
                <w:color w:val="auto"/>
                <w:sz w:val="24"/>
                <w:szCs w:val="24"/>
                <w:highlight w:val="none"/>
              </w:rPr>
              <w:instrText xml:space="preserve"> = 2 \* GB3 \* MERGEFORMAT </w:instrText>
            </w:r>
            <w:r>
              <w:rPr>
                <w:color w:val="auto"/>
                <w:sz w:val="24"/>
                <w:szCs w:val="24"/>
                <w:highlight w:val="none"/>
              </w:rPr>
              <w:fldChar w:fldCharType="separate"/>
            </w:r>
            <w:r>
              <w:rPr>
                <w:color w:val="auto"/>
                <w:sz w:val="24"/>
                <w:szCs w:val="24"/>
                <w:highlight w:val="none"/>
              </w:rPr>
              <w:t>②</w:t>
            </w:r>
            <w:r>
              <w:rPr>
                <w:color w:val="auto"/>
                <w:sz w:val="24"/>
                <w:szCs w:val="24"/>
                <w:highlight w:val="none"/>
              </w:rPr>
              <w:fldChar w:fldCharType="end"/>
            </w:r>
            <w:r>
              <w:rPr>
                <w:color w:val="auto"/>
                <w:sz w:val="24"/>
                <w:szCs w:val="24"/>
                <w:highlight w:val="none"/>
              </w:rPr>
              <w:t>布置原则</w:t>
            </w:r>
          </w:p>
          <w:p w14:paraId="0A30599D">
            <w:pPr>
              <w:keepNext w:val="0"/>
              <w:keepLines w:val="0"/>
              <w:pageBreakBefore w:val="0"/>
              <w:widowControl w:val="0"/>
              <w:kinsoku/>
              <w:wordWrap/>
              <w:overflowPunct/>
              <w:topLinePunct w:val="0"/>
              <w:bidi w:val="0"/>
              <w:spacing w:line="460" w:lineRule="exact"/>
              <w:ind w:left="0" w:firstLine="480" w:firstLineChars="200"/>
              <w:textAlignment w:val="auto"/>
              <w:rPr>
                <w:color w:val="auto"/>
                <w:sz w:val="24"/>
                <w:highlight w:val="none"/>
              </w:rPr>
            </w:pPr>
            <w:r>
              <w:rPr>
                <w:rFonts w:hint="eastAsia"/>
                <w:color w:val="auto"/>
                <w:sz w:val="24"/>
                <w:szCs w:val="24"/>
                <w:highlight w:val="none"/>
                <w:lang w:val="en-US" w:eastAsia="zh-CN"/>
              </w:rPr>
              <w:t>本项目输水管线为临时输水工程，全线地面敷设，</w:t>
            </w:r>
            <w:r>
              <w:rPr>
                <w:color w:val="auto"/>
                <w:sz w:val="24"/>
                <w:szCs w:val="24"/>
                <w:highlight w:val="none"/>
              </w:rPr>
              <w:t>尽可能充分利用地形高程差，尽可能采用重力输水，降低运行成本</w:t>
            </w:r>
            <w:r>
              <w:rPr>
                <w:color w:val="auto"/>
                <w:sz w:val="24"/>
                <w:highlight w:val="none"/>
              </w:rPr>
              <w:t>。</w:t>
            </w:r>
          </w:p>
          <w:p w14:paraId="2629A968">
            <w:pPr>
              <w:keepNext w:val="0"/>
              <w:keepLines w:val="0"/>
              <w:pageBreakBefore w:val="0"/>
              <w:widowControl w:val="0"/>
              <w:kinsoku/>
              <w:wordWrap/>
              <w:overflowPunct/>
              <w:topLinePunct w:val="0"/>
              <w:bidi w:val="0"/>
              <w:spacing w:line="460" w:lineRule="exact"/>
              <w:ind w:left="0" w:firstLine="482" w:firstLineChars="200"/>
              <w:textAlignment w:val="auto"/>
              <w:rPr>
                <w:b/>
                <w:color w:val="auto"/>
                <w:sz w:val="24"/>
                <w:highlight w:val="none"/>
              </w:rPr>
            </w:pPr>
            <w:r>
              <w:rPr>
                <w:b/>
                <w:color w:val="auto"/>
                <w:sz w:val="24"/>
                <w:highlight w:val="none"/>
              </w:rPr>
              <w:t>表</w:t>
            </w:r>
            <w:r>
              <w:rPr>
                <w:rFonts w:hint="eastAsia"/>
                <w:b/>
                <w:color w:val="auto"/>
                <w:sz w:val="24"/>
                <w:highlight w:val="none"/>
                <w:lang w:val="en-US" w:eastAsia="zh-CN"/>
              </w:rPr>
              <w:t>2</w:t>
            </w:r>
            <w:r>
              <w:rPr>
                <w:b/>
                <w:color w:val="auto"/>
                <w:sz w:val="24"/>
                <w:highlight w:val="none"/>
              </w:rPr>
              <w:t>-</w:t>
            </w:r>
            <w:r>
              <w:rPr>
                <w:rFonts w:hint="eastAsia"/>
                <w:b/>
                <w:color w:val="auto"/>
                <w:sz w:val="24"/>
                <w:highlight w:val="none"/>
                <w:lang w:val="en-US" w:eastAsia="zh-CN"/>
              </w:rPr>
              <w:t>13</w:t>
            </w:r>
            <w:r>
              <w:rPr>
                <w:b/>
                <w:color w:val="auto"/>
                <w:sz w:val="24"/>
                <w:highlight w:val="none"/>
              </w:rPr>
              <w:t xml:space="preserve">    </w:t>
            </w:r>
            <w:r>
              <w:rPr>
                <w:rFonts w:hint="eastAsia"/>
                <w:b/>
                <w:color w:val="auto"/>
                <w:sz w:val="24"/>
                <w:highlight w:val="none"/>
                <w:lang w:val="en-US" w:eastAsia="zh-CN"/>
              </w:rPr>
              <w:t>输水管线</w:t>
            </w:r>
            <w:r>
              <w:rPr>
                <w:b/>
                <w:color w:val="auto"/>
                <w:sz w:val="24"/>
                <w:highlight w:val="none"/>
              </w:rPr>
              <w:t>布置一览表</w:t>
            </w:r>
          </w:p>
          <w:tbl>
            <w:tblPr>
              <w:tblStyle w:val="3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51"/>
              <w:gridCol w:w="1542"/>
              <w:gridCol w:w="1542"/>
              <w:gridCol w:w="1542"/>
              <w:gridCol w:w="1542"/>
              <w:gridCol w:w="1546"/>
            </w:tblGrid>
            <w:tr w14:paraId="7FE76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49" w:type="pct"/>
                  <w:noWrap w:val="0"/>
                  <w:vAlign w:val="center"/>
                </w:tcPr>
                <w:p w14:paraId="0237C9C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color w:val="auto"/>
                      <w:szCs w:val="21"/>
                      <w:highlight w:val="none"/>
                      <w:lang w:eastAsia="zh-CN"/>
                    </w:rPr>
                  </w:pPr>
                  <w:r>
                    <w:rPr>
                      <w:rFonts w:hint="eastAsia"/>
                      <w:color w:val="auto"/>
                      <w:szCs w:val="21"/>
                      <w:highlight w:val="none"/>
                      <w:lang w:val="en-US" w:eastAsia="zh-CN"/>
                    </w:rPr>
                    <w:t>项目</w:t>
                  </w:r>
                </w:p>
              </w:tc>
              <w:tc>
                <w:tcPr>
                  <w:tcW w:w="869" w:type="pct"/>
                  <w:noWrap w:val="0"/>
                  <w:vAlign w:val="center"/>
                </w:tcPr>
                <w:p w14:paraId="6BA4311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长度</w:t>
                  </w:r>
                </w:p>
                <w:p w14:paraId="5EC942A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（m）</w:t>
                  </w:r>
                </w:p>
              </w:tc>
              <w:tc>
                <w:tcPr>
                  <w:tcW w:w="869" w:type="pct"/>
                  <w:tcBorders>
                    <w:right w:val="single" w:color="000000" w:sz="6" w:space="0"/>
                  </w:tcBorders>
                  <w:noWrap w:val="0"/>
                  <w:vAlign w:val="center"/>
                </w:tcPr>
                <w:p w14:paraId="4024C97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设计流量</w:t>
                  </w:r>
                </w:p>
                <w:p w14:paraId="185CC88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（m</w:t>
                  </w:r>
                  <w:r>
                    <w:rPr>
                      <w:color w:val="auto"/>
                      <w:szCs w:val="21"/>
                      <w:highlight w:val="none"/>
                      <w:vertAlign w:val="superscript"/>
                    </w:rPr>
                    <w:t>3</w:t>
                  </w:r>
                  <w:r>
                    <w:rPr>
                      <w:color w:val="auto"/>
                      <w:szCs w:val="21"/>
                      <w:highlight w:val="none"/>
                    </w:rPr>
                    <w:t>/</w:t>
                  </w:r>
                  <w:r>
                    <w:rPr>
                      <w:rFonts w:hint="eastAsia"/>
                      <w:color w:val="auto"/>
                      <w:szCs w:val="21"/>
                      <w:highlight w:val="none"/>
                      <w:lang w:val="en-US" w:eastAsia="zh-CN"/>
                    </w:rPr>
                    <w:t>h</w:t>
                  </w:r>
                  <w:r>
                    <w:rPr>
                      <w:color w:val="auto"/>
                      <w:szCs w:val="21"/>
                      <w:highlight w:val="none"/>
                    </w:rPr>
                    <w:t>）</w:t>
                  </w:r>
                </w:p>
              </w:tc>
              <w:tc>
                <w:tcPr>
                  <w:tcW w:w="869" w:type="pct"/>
                  <w:tcBorders>
                    <w:left w:val="single" w:color="000000" w:sz="6" w:space="0"/>
                    <w:right w:val="single" w:color="000000" w:sz="6" w:space="0"/>
                  </w:tcBorders>
                  <w:noWrap w:val="0"/>
                  <w:vAlign w:val="center"/>
                </w:tcPr>
                <w:p w14:paraId="3B75A0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设计流速</w:t>
                  </w:r>
                </w:p>
                <w:p w14:paraId="03A305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（m/s）</w:t>
                  </w:r>
                </w:p>
              </w:tc>
              <w:tc>
                <w:tcPr>
                  <w:tcW w:w="869" w:type="pct"/>
                  <w:tcBorders>
                    <w:left w:val="single" w:color="000000" w:sz="6" w:space="0"/>
                  </w:tcBorders>
                  <w:noWrap w:val="0"/>
                  <w:vAlign w:val="center"/>
                </w:tcPr>
                <w:p w14:paraId="4D13047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管材及管径（mm）</w:t>
                  </w:r>
                </w:p>
              </w:tc>
              <w:tc>
                <w:tcPr>
                  <w:tcW w:w="871" w:type="pct"/>
                  <w:noWrap w:val="0"/>
                  <w:vAlign w:val="center"/>
                </w:tcPr>
                <w:p w14:paraId="09F931D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olor w:val="auto"/>
                      <w:szCs w:val="21"/>
                      <w:highlight w:val="none"/>
                      <w:lang w:val="en-US" w:eastAsia="zh-CN"/>
                    </w:rPr>
                  </w:pPr>
                  <w:r>
                    <w:rPr>
                      <w:color w:val="auto"/>
                      <w:szCs w:val="21"/>
                      <w:highlight w:val="none"/>
                    </w:rPr>
                    <w:t>设计</w:t>
                  </w:r>
                  <w:r>
                    <w:rPr>
                      <w:rFonts w:hint="eastAsia"/>
                      <w:color w:val="auto"/>
                      <w:szCs w:val="21"/>
                      <w:highlight w:val="none"/>
                      <w:lang w:val="en-US" w:eastAsia="zh-CN"/>
                    </w:rPr>
                    <w:t>压力</w:t>
                  </w:r>
                </w:p>
                <w:p w14:paraId="3EC3725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w:t>
                  </w:r>
                  <w:r>
                    <w:rPr>
                      <w:rFonts w:hint="eastAsia"/>
                      <w:color w:val="auto"/>
                      <w:szCs w:val="21"/>
                      <w:highlight w:val="none"/>
                      <w:lang w:val="en-US" w:eastAsia="zh-CN"/>
                    </w:rPr>
                    <w:t>MPa</w:t>
                  </w:r>
                  <w:r>
                    <w:rPr>
                      <w:color w:val="auto"/>
                      <w:szCs w:val="21"/>
                      <w:highlight w:val="none"/>
                    </w:rPr>
                    <w:t>）</w:t>
                  </w:r>
                </w:p>
              </w:tc>
            </w:tr>
            <w:tr w14:paraId="639E0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49" w:type="pct"/>
                  <w:noWrap w:val="0"/>
                  <w:vAlign w:val="center"/>
                </w:tcPr>
                <w:p w14:paraId="5B2252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rFonts w:hint="eastAsia"/>
                      <w:color w:val="auto"/>
                      <w:szCs w:val="21"/>
                      <w:highlight w:val="none"/>
                      <w:lang w:val="en-US" w:eastAsia="zh-CN"/>
                    </w:rPr>
                    <w:t>供水管道</w:t>
                  </w:r>
                </w:p>
              </w:tc>
              <w:tc>
                <w:tcPr>
                  <w:tcW w:w="869" w:type="pct"/>
                  <w:noWrap w:val="0"/>
                  <w:vAlign w:val="center"/>
                </w:tcPr>
                <w:p w14:paraId="06275AF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eastAsia="宋体"/>
                      <w:color w:val="auto"/>
                      <w:szCs w:val="21"/>
                      <w:highlight w:val="none"/>
                      <w:lang w:val="en-US" w:eastAsia="zh-CN"/>
                    </w:rPr>
                  </w:pPr>
                  <w:r>
                    <w:rPr>
                      <w:rFonts w:hint="default" w:eastAsia="宋体"/>
                      <w:color w:val="auto"/>
                      <w:szCs w:val="21"/>
                      <w:highlight w:val="none"/>
                      <w:lang w:val="en-US" w:eastAsia="zh-CN"/>
                    </w:rPr>
                    <w:t>17896.33</w:t>
                  </w:r>
                </w:p>
              </w:tc>
              <w:tc>
                <w:tcPr>
                  <w:tcW w:w="869" w:type="pct"/>
                  <w:tcBorders>
                    <w:right w:val="single" w:color="000000" w:sz="6" w:space="0"/>
                  </w:tcBorders>
                  <w:noWrap w:val="0"/>
                  <w:vAlign w:val="center"/>
                </w:tcPr>
                <w:p w14:paraId="09C50C5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350</w:t>
                  </w:r>
                </w:p>
              </w:tc>
              <w:tc>
                <w:tcPr>
                  <w:tcW w:w="869" w:type="pct"/>
                  <w:tcBorders>
                    <w:left w:val="single" w:color="000000" w:sz="6" w:space="0"/>
                    <w:right w:val="single" w:color="000000" w:sz="6" w:space="0"/>
                  </w:tcBorders>
                  <w:noWrap w:val="0"/>
                  <w:vAlign w:val="center"/>
                </w:tcPr>
                <w:p w14:paraId="2B03B8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olor w:val="auto"/>
                      <w:szCs w:val="21"/>
                      <w:highlight w:val="none"/>
                      <w:lang w:val="en-US" w:eastAsia="zh-CN"/>
                    </w:rPr>
                  </w:pPr>
                  <w:r>
                    <w:rPr>
                      <w:color w:val="auto"/>
                      <w:szCs w:val="21"/>
                      <w:highlight w:val="none"/>
                    </w:rPr>
                    <w:t>1.</w:t>
                  </w:r>
                  <w:r>
                    <w:rPr>
                      <w:rFonts w:hint="eastAsia"/>
                      <w:color w:val="auto"/>
                      <w:szCs w:val="21"/>
                      <w:highlight w:val="none"/>
                      <w:lang w:val="en-US" w:eastAsia="zh-CN"/>
                    </w:rPr>
                    <w:t>6</w:t>
                  </w:r>
                  <w:r>
                    <w:rPr>
                      <w:color w:val="auto"/>
                      <w:szCs w:val="21"/>
                      <w:highlight w:val="none"/>
                    </w:rPr>
                    <w:t>1</w:t>
                  </w:r>
                </w:p>
              </w:tc>
              <w:tc>
                <w:tcPr>
                  <w:tcW w:w="869" w:type="pct"/>
                  <w:tcBorders>
                    <w:left w:val="single" w:color="000000" w:sz="6" w:space="0"/>
                  </w:tcBorders>
                  <w:noWrap w:val="0"/>
                  <w:vAlign w:val="center"/>
                </w:tcPr>
                <w:p w14:paraId="685C25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olor w:val="auto"/>
                      <w:szCs w:val="21"/>
                      <w:highlight w:val="none"/>
                      <w:lang w:val="en-US" w:eastAsia="zh-CN"/>
                    </w:rPr>
                  </w:pPr>
                  <w:r>
                    <w:rPr>
                      <w:rFonts w:hint="eastAsia"/>
                      <w:color w:val="auto"/>
                      <w:szCs w:val="21"/>
                      <w:highlight w:val="none"/>
                      <w:lang w:val="en-US" w:eastAsia="zh-CN"/>
                    </w:rPr>
                    <w:t>PE315</w:t>
                  </w:r>
                </w:p>
              </w:tc>
              <w:tc>
                <w:tcPr>
                  <w:tcW w:w="871" w:type="pct"/>
                  <w:noWrap w:val="0"/>
                  <w:vAlign w:val="center"/>
                </w:tcPr>
                <w:p w14:paraId="088D3EE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color w:val="auto"/>
                      <w:szCs w:val="21"/>
                      <w:highlight w:val="none"/>
                      <w:lang w:eastAsia="zh-CN"/>
                    </w:rPr>
                  </w:pPr>
                  <w:r>
                    <w:rPr>
                      <w:color w:val="auto"/>
                      <w:szCs w:val="21"/>
                      <w:highlight w:val="none"/>
                    </w:rPr>
                    <w:t>1.</w:t>
                  </w:r>
                  <w:r>
                    <w:rPr>
                      <w:rFonts w:hint="eastAsia"/>
                      <w:color w:val="auto"/>
                      <w:szCs w:val="21"/>
                      <w:highlight w:val="none"/>
                      <w:lang w:val="en-US" w:eastAsia="zh-CN"/>
                    </w:rPr>
                    <w:t>0</w:t>
                  </w:r>
                </w:p>
              </w:tc>
            </w:tr>
          </w:tbl>
          <w:p w14:paraId="62BE2A79">
            <w:pPr>
              <w:keepNext w:val="0"/>
              <w:keepLines w:val="0"/>
              <w:pageBreakBefore w:val="0"/>
              <w:widowControl w:val="0"/>
              <w:kinsoku/>
              <w:wordWrap/>
              <w:overflowPunct/>
              <w:topLinePunct w:val="0"/>
              <w:bidi w:val="0"/>
              <w:adjustRightInd w:val="0"/>
              <w:snapToGrid w:val="0"/>
              <w:spacing w:line="460" w:lineRule="exact"/>
              <w:ind w:left="0" w:firstLine="482" w:firstLineChars="200"/>
              <w:textAlignment w:val="auto"/>
              <w:rPr>
                <w:rFonts w:hint="eastAsia" w:ascii="Times New Roman" w:hAnsi="Times New Roman" w:eastAsia="宋体" w:cs="Times New Roman"/>
                <w:b/>
                <w:bCs/>
                <w:color w:val="auto"/>
                <w:sz w:val="24"/>
                <w:highlight w:val="none"/>
                <w:lang w:eastAsia="zh-CN"/>
              </w:rPr>
            </w:pPr>
            <w:r>
              <w:rPr>
                <w:rFonts w:hint="eastAsia" w:ascii="Times New Roman" w:hAnsi="Times New Roman" w:eastAsia="宋体"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2</w:t>
            </w:r>
            <w:r>
              <w:rPr>
                <w:rFonts w:hint="eastAsia" w:ascii="Times New Roman" w:hAnsi="Times New Roman" w:eastAsia="宋体"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蓄水池</w:t>
            </w:r>
          </w:p>
          <w:p w14:paraId="75236392">
            <w:pPr>
              <w:spacing w:line="44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w:t>
            </w:r>
            <w:r>
              <w:rPr>
                <w:rFonts w:hint="default" w:ascii="Times New Roman" w:hAnsi="Times New Roman" w:cs="Times New Roman"/>
                <w:color w:val="auto"/>
                <w:sz w:val="24"/>
                <w:highlight w:val="none"/>
                <w:lang w:val="en-US" w:eastAsia="zh-CN"/>
              </w:rPr>
              <w:t>项目初步设计，制浆站设置蓄水池1座，建筑</w:t>
            </w:r>
            <w:r>
              <w:rPr>
                <w:rFonts w:hint="default" w:ascii="Times New Roman" w:hAnsi="Times New Roman" w:cs="Times New Roman"/>
                <w:color w:val="auto"/>
                <w:sz w:val="24"/>
                <w:highlight w:val="none"/>
              </w:rPr>
              <w:t>尺寸为90</w:t>
            </w:r>
            <w:r>
              <w:rPr>
                <w:rFonts w:hint="default"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rPr>
              <w:t>0</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5m，采用1</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2工程坡，</w:t>
            </w:r>
            <w:r>
              <w:rPr>
                <w:rFonts w:hint="default" w:ascii="Times New Roman" w:hAnsi="Times New Roman" w:cs="Times New Roman"/>
                <w:color w:val="auto"/>
                <w:sz w:val="24"/>
                <w:highlight w:val="none"/>
                <w:lang w:val="en-US" w:eastAsia="zh-CN"/>
              </w:rPr>
              <w:t>实际有效容积为2万m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rPr>
              <w:t>。</w:t>
            </w:r>
          </w:p>
          <w:p w14:paraId="31325A4E">
            <w:pPr>
              <w:spacing w:line="440" w:lineRule="exact"/>
              <w:ind w:firstLine="480" w:firstLineChars="200"/>
              <w:rPr>
                <w:rFonts w:hint="eastAsia"/>
                <w:color w:val="auto"/>
                <w:sz w:val="24"/>
                <w:highlight w:val="none"/>
              </w:rPr>
            </w:pPr>
            <w:r>
              <w:rPr>
                <w:rFonts w:hint="eastAsia"/>
                <w:color w:val="auto"/>
                <w:sz w:val="24"/>
                <w:highlight w:val="none"/>
              </w:rPr>
              <w:t>蓄水池底部和坡面均覆盖不低于0.3m厚黄土（整平压实）</w:t>
            </w:r>
            <w:r>
              <w:rPr>
                <w:rFonts w:hint="eastAsia"/>
                <w:color w:val="auto"/>
                <w:sz w:val="24"/>
                <w:highlight w:val="none"/>
                <w:lang w:eastAsia="zh-CN"/>
              </w:rPr>
              <w:t>，</w:t>
            </w:r>
            <w:r>
              <w:rPr>
                <w:rFonts w:hint="eastAsia"/>
                <w:color w:val="auto"/>
                <w:sz w:val="24"/>
                <w:highlight w:val="none"/>
              </w:rPr>
              <w:t>底板用复合土工膜防渗，土工膜按标准焊接和铺设完成。</w:t>
            </w:r>
            <w:r>
              <w:rPr>
                <w:rFonts w:hint="eastAsia"/>
                <w:color w:val="auto"/>
                <w:sz w:val="24"/>
                <w:highlight w:val="none"/>
                <w:lang w:val="en-US" w:eastAsia="zh-CN"/>
              </w:rPr>
              <w:t>为了确保雨季安全，</w:t>
            </w:r>
            <w:r>
              <w:rPr>
                <w:rFonts w:hint="eastAsia"/>
                <w:color w:val="auto"/>
                <w:sz w:val="24"/>
                <w:highlight w:val="none"/>
              </w:rPr>
              <w:t>蓄水池顶部</w:t>
            </w:r>
            <w:r>
              <w:rPr>
                <w:rFonts w:hint="eastAsia"/>
                <w:color w:val="auto"/>
                <w:sz w:val="24"/>
                <w:highlight w:val="none"/>
                <w:lang w:val="en-US" w:eastAsia="zh-CN"/>
              </w:rPr>
              <w:t>设置</w:t>
            </w:r>
            <w:r>
              <w:rPr>
                <w:rFonts w:hint="eastAsia"/>
                <w:color w:val="auto"/>
                <w:sz w:val="24"/>
                <w:highlight w:val="none"/>
              </w:rPr>
              <w:t>复合土工膜的</w:t>
            </w:r>
            <w:r>
              <w:rPr>
                <w:rFonts w:hint="eastAsia"/>
                <w:color w:val="auto"/>
                <w:sz w:val="24"/>
                <w:highlight w:val="none"/>
                <w:lang w:val="en-US" w:eastAsia="zh-CN"/>
              </w:rPr>
              <w:t>截水沟</w:t>
            </w:r>
            <w:r>
              <w:rPr>
                <w:rFonts w:hint="eastAsia"/>
                <w:color w:val="auto"/>
                <w:sz w:val="24"/>
                <w:highlight w:val="none"/>
              </w:rPr>
              <w:t>。</w:t>
            </w:r>
            <w:r>
              <w:rPr>
                <w:rFonts w:hint="eastAsia"/>
                <w:color w:val="auto"/>
                <w:sz w:val="24"/>
                <w:highlight w:val="none"/>
                <w:lang w:val="en-US" w:eastAsia="zh-CN"/>
              </w:rPr>
              <w:t>蓄水池配备</w:t>
            </w:r>
            <w:r>
              <w:rPr>
                <w:rFonts w:hint="eastAsia"/>
                <w:color w:val="auto"/>
                <w:sz w:val="24"/>
                <w:highlight w:val="none"/>
              </w:rPr>
              <w:t>100WQ100-25-11型供水泵</w:t>
            </w:r>
            <w:r>
              <w:rPr>
                <w:rFonts w:hint="eastAsia"/>
                <w:color w:val="auto"/>
                <w:sz w:val="24"/>
                <w:highlight w:val="none"/>
                <w:lang w:val="en-US" w:eastAsia="zh-CN"/>
              </w:rPr>
              <w:t>3台</w:t>
            </w:r>
            <w:r>
              <w:rPr>
                <w:rFonts w:hint="eastAsia"/>
                <w:color w:val="auto"/>
                <w:sz w:val="24"/>
                <w:highlight w:val="none"/>
              </w:rPr>
              <w:t>进行注浆站供水，保证制浆工作顺利完成。</w:t>
            </w:r>
          </w:p>
          <w:p w14:paraId="63E1BD11">
            <w:pPr>
              <w:pStyle w:val="7"/>
              <w:rPr>
                <w:color w:val="auto"/>
                <w:highlight w:val="none"/>
              </w:rPr>
            </w:pPr>
            <w:r>
              <w:rPr>
                <w:color w:val="auto"/>
                <w:highlight w:val="none"/>
              </w:rPr>
              <w:drawing>
                <wp:anchor distT="0" distB="0" distL="114300" distR="114300" simplePos="0" relativeHeight="251675648" behindDoc="0" locked="0" layoutInCell="1" allowOverlap="1">
                  <wp:simplePos x="0" y="0"/>
                  <wp:positionH relativeFrom="column">
                    <wp:posOffset>2851785</wp:posOffset>
                  </wp:positionH>
                  <wp:positionV relativeFrom="paragraph">
                    <wp:posOffset>167640</wp:posOffset>
                  </wp:positionV>
                  <wp:extent cx="2567305" cy="1691640"/>
                  <wp:effectExtent l="9525" t="9525" r="13970" b="13335"/>
                  <wp:wrapNone/>
                  <wp:docPr id="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
                          <pic:cNvPicPr>
                            <a:picLocks noChangeAspect="1"/>
                          </pic:cNvPicPr>
                        </pic:nvPicPr>
                        <pic:blipFill>
                          <a:blip r:embed="rId31"/>
                          <a:srcRect l="3577"/>
                          <a:stretch>
                            <a:fillRect/>
                          </a:stretch>
                        </pic:blipFill>
                        <pic:spPr>
                          <a:xfrm>
                            <a:off x="0" y="0"/>
                            <a:ext cx="2567305" cy="1691640"/>
                          </a:xfrm>
                          <a:prstGeom prst="rect">
                            <a:avLst/>
                          </a:prstGeom>
                          <a:noFill/>
                          <a:ln w="9525" cap="flat" cmpd="sng">
                            <a:solidFill>
                              <a:srgbClr val="000000"/>
                            </a:solidFill>
                            <a:prstDash val="solid"/>
                            <a:round/>
                            <a:headEnd type="none" w="med" len="med"/>
                            <a:tailEnd type="none" w="med" len="med"/>
                          </a:ln>
                        </pic:spPr>
                      </pic:pic>
                    </a:graphicData>
                  </a:graphic>
                </wp:anchor>
              </w:drawing>
            </w:r>
            <w:r>
              <w:rPr>
                <w:color w:val="auto"/>
                <w:sz w:val="24"/>
                <w:highlight w:val="none"/>
              </w:rPr>
              <w:drawing>
                <wp:anchor distT="0" distB="0" distL="114300" distR="114300" simplePos="0" relativeHeight="251674624" behindDoc="0" locked="0" layoutInCell="1" allowOverlap="1">
                  <wp:simplePos x="0" y="0"/>
                  <wp:positionH relativeFrom="column">
                    <wp:posOffset>238125</wp:posOffset>
                  </wp:positionH>
                  <wp:positionV relativeFrom="paragraph">
                    <wp:posOffset>154940</wp:posOffset>
                  </wp:positionV>
                  <wp:extent cx="2560320" cy="1691640"/>
                  <wp:effectExtent l="9525" t="9525" r="20955" b="13335"/>
                  <wp:wrapNone/>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32"/>
                          <a:stretch>
                            <a:fillRect/>
                          </a:stretch>
                        </pic:blipFill>
                        <pic:spPr>
                          <a:xfrm>
                            <a:off x="0" y="0"/>
                            <a:ext cx="2560320" cy="1691640"/>
                          </a:xfrm>
                          <a:prstGeom prst="rect">
                            <a:avLst/>
                          </a:prstGeom>
                          <a:noFill/>
                          <a:ln w="9525" cap="flat" cmpd="sng">
                            <a:solidFill>
                              <a:srgbClr val="000000"/>
                            </a:solidFill>
                            <a:prstDash val="solid"/>
                            <a:round/>
                            <a:headEnd type="none" w="med" len="med"/>
                            <a:tailEnd type="none" w="med" len="med"/>
                          </a:ln>
                        </pic:spPr>
                      </pic:pic>
                    </a:graphicData>
                  </a:graphic>
                </wp:anchor>
              </w:drawing>
            </w:r>
          </w:p>
          <w:p w14:paraId="7BBF68B3">
            <w:pPr>
              <w:keepNext w:val="0"/>
              <w:keepLines w:val="0"/>
              <w:pageBreakBefore w:val="0"/>
              <w:widowControl w:val="0"/>
              <w:kinsoku/>
              <w:wordWrap/>
              <w:overflowPunct/>
              <w:bidi w:val="0"/>
              <w:adjustRightInd w:val="0"/>
              <w:snapToGrid w:val="0"/>
              <w:spacing w:line="460" w:lineRule="exact"/>
              <w:ind w:firstLine="482" w:firstLineChars="200"/>
              <w:textAlignment w:val="auto"/>
              <w:rPr>
                <w:rFonts w:hint="eastAsia"/>
                <w:b/>
                <w:bCs/>
                <w:color w:val="auto"/>
                <w:sz w:val="24"/>
                <w:highlight w:val="none"/>
              </w:rPr>
            </w:pPr>
          </w:p>
          <w:p w14:paraId="630BF95B">
            <w:pPr>
              <w:keepNext w:val="0"/>
              <w:keepLines w:val="0"/>
              <w:pageBreakBefore w:val="0"/>
              <w:widowControl w:val="0"/>
              <w:kinsoku/>
              <w:wordWrap/>
              <w:overflowPunct/>
              <w:bidi w:val="0"/>
              <w:adjustRightInd w:val="0"/>
              <w:snapToGrid w:val="0"/>
              <w:spacing w:line="460" w:lineRule="exact"/>
              <w:ind w:firstLine="482" w:firstLineChars="200"/>
              <w:textAlignment w:val="auto"/>
              <w:rPr>
                <w:rFonts w:hint="eastAsia"/>
                <w:b/>
                <w:bCs/>
                <w:color w:val="auto"/>
                <w:sz w:val="24"/>
                <w:highlight w:val="none"/>
              </w:rPr>
            </w:pPr>
          </w:p>
          <w:p w14:paraId="41295FDE">
            <w:pPr>
              <w:keepNext w:val="0"/>
              <w:keepLines w:val="0"/>
              <w:pageBreakBefore w:val="0"/>
              <w:widowControl w:val="0"/>
              <w:kinsoku/>
              <w:wordWrap/>
              <w:overflowPunct/>
              <w:bidi w:val="0"/>
              <w:adjustRightInd w:val="0"/>
              <w:snapToGrid w:val="0"/>
              <w:spacing w:line="460" w:lineRule="exact"/>
              <w:ind w:firstLine="482" w:firstLineChars="200"/>
              <w:textAlignment w:val="auto"/>
              <w:rPr>
                <w:rFonts w:hint="eastAsia"/>
                <w:b/>
                <w:bCs/>
                <w:color w:val="auto"/>
                <w:sz w:val="24"/>
                <w:highlight w:val="none"/>
              </w:rPr>
            </w:pPr>
          </w:p>
          <w:p w14:paraId="29A76496">
            <w:pPr>
              <w:pStyle w:val="7"/>
              <w:rPr>
                <w:rFonts w:hint="eastAsia"/>
                <w:b/>
                <w:bCs/>
                <w:color w:val="auto"/>
                <w:sz w:val="24"/>
                <w:highlight w:val="none"/>
              </w:rPr>
            </w:pPr>
          </w:p>
          <w:p w14:paraId="07E10707">
            <w:pPr>
              <w:keepNext w:val="0"/>
              <w:keepLines w:val="0"/>
              <w:widowControl/>
              <w:suppressLineNumbers w:val="0"/>
              <w:jc w:val="center"/>
              <w:rPr>
                <w:rFonts w:hint="default" w:ascii="Times New Roman" w:hAnsi="Times New Roman" w:cs="Times New Roman"/>
                <w:color w:val="auto"/>
                <w:sz w:val="24"/>
                <w:szCs w:val="24"/>
                <w:highlight w:val="none"/>
              </w:rPr>
            </w:pPr>
            <w:r>
              <w:rPr>
                <w:rFonts w:hint="default" w:ascii="Times New Roman" w:hAnsi="Times New Roman" w:eastAsia="宋体" w:cs="Times New Roman"/>
                <w:b/>
                <w:bCs/>
                <w:color w:val="auto"/>
                <w:kern w:val="0"/>
                <w:sz w:val="24"/>
                <w:szCs w:val="24"/>
                <w:highlight w:val="none"/>
                <w:lang w:val="en-US" w:eastAsia="zh-CN" w:bidi="ar"/>
              </w:rPr>
              <w:t>图2-1</w:t>
            </w:r>
            <w:r>
              <w:rPr>
                <w:rFonts w:hint="eastAsia" w:cs="Times New Roman"/>
                <w:b/>
                <w:bCs/>
                <w:color w:val="auto"/>
                <w:kern w:val="0"/>
                <w:sz w:val="24"/>
                <w:szCs w:val="24"/>
                <w:highlight w:val="none"/>
                <w:lang w:val="en-US" w:eastAsia="zh-CN" w:bidi="ar"/>
              </w:rPr>
              <w:t>2</w:t>
            </w:r>
            <w:r>
              <w:rPr>
                <w:rFonts w:hint="default" w:ascii="Times New Roman" w:hAnsi="Times New Roman" w:eastAsia="宋体" w:cs="Times New Roman"/>
                <w:b/>
                <w:bCs/>
                <w:color w:val="auto"/>
                <w:kern w:val="0"/>
                <w:sz w:val="24"/>
                <w:szCs w:val="24"/>
                <w:highlight w:val="none"/>
                <w:lang w:val="en-US" w:eastAsia="zh-CN" w:bidi="ar"/>
              </w:rPr>
              <w:t xml:space="preserve">  充填钻孔布置示意图</w:t>
            </w:r>
          </w:p>
          <w:p w14:paraId="1BA3D14F">
            <w:pPr>
              <w:keepNext w:val="0"/>
              <w:keepLines w:val="0"/>
              <w:pageBreakBefore w:val="0"/>
              <w:widowControl w:val="0"/>
              <w:numPr>
                <w:ilvl w:val="0"/>
                <w:numId w:val="3"/>
              </w:numPr>
              <w:kinsoku/>
              <w:wordWrap/>
              <w:overflowPunct/>
              <w:bidi w:val="0"/>
              <w:adjustRightInd w:val="0"/>
              <w:snapToGrid w:val="0"/>
              <w:spacing w:line="460" w:lineRule="exact"/>
              <w:ind w:left="0" w:leftChars="0" w:firstLine="482" w:firstLineChars="200"/>
              <w:textAlignment w:val="auto"/>
              <w:rPr>
                <w:rFonts w:hint="eastAsia"/>
                <w:b/>
                <w:bCs/>
                <w:color w:val="auto"/>
                <w:sz w:val="24"/>
                <w:highlight w:val="none"/>
                <w:lang w:val="en-US" w:eastAsia="zh-CN"/>
              </w:rPr>
            </w:pPr>
            <w:r>
              <w:rPr>
                <w:rFonts w:hint="eastAsia"/>
                <w:b/>
                <w:bCs/>
                <w:color w:val="auto"/>
                <w:sz w:val="24"/>
                <w:highlight w:val="none"/>
                <w:lang w:val="en-US" w:eastAsia="zh-CN"/>
              </w:rPr>
              <w:t>注浆管线</w:t>
            </w:r>
          </w:p>
          <w:p w14:paraId="348D1091">
            <w:pPr>
              <w:pStyle w:val="74"/>
              <w:tabs>
                <w:tab w:val="left" w:pos="895"/>
              </w:tabs>
              <w:topLinePunct/>
              <w:adjustRightInd w:val="0"/>
              <w:snapToGrid w:val="0"/>
              <w:spacing w:line="480" w:lineRule="exact"/>
              <w:ind w:firstLine="480" w:firstLineChars="200"/>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项目注浆管线</w:t>
            </w:r>
            <w:r>
              <w:rPr>
                <w:rFonts w:hint="default" w:ascii="Times New Roman" w:hAnsi="Times New Roman" w:eastAsia="宋体" w:cs="Times New Roman"/>
                <w:bCs/>
                <w:color w:val="auto"/>
                <w:sz w:val="24"/>
                <w:highlight w:val="none"/>
                <w:lang w:val="en-US" w:eastAsia="zh-CN"/>
              </w:rPr>
              <w:t>采用厚度不小于10毫米的4寸超高分子聚乙烯管和100毫米高压胶管结合，</w:t>
            </w:r>
            <w:r>
              <w:rPr>
                <w:rFonts w:hint="eastAsia" w:ascii="Times New Roman" w:hAnsi="Times New Roman" w:cs="Times New Roman"/>
                <w:bCs/>
                <w:color w:val="auto"/>
                <w:sz w:val="24"/>
                <w:highlight w:val="none"/>
                <w:lang w:val="en-US" w:eastAsia="zh-CN"/>
              </w:rPr>
              <w:t>3</w:t>
            </w:r>
            <w:r>
              <w:rPr>
                <w:rFonts w:hint="default" w:ascii="Times New Roman" w:hAnsi="Times New Roman" w:eastAsia="宋体" w:cs="Times New Roman"/>
                <w:bCs/>
                <w:color w:val="auto"/>
                <w:sz w:val="24"/>
                <w:highlight w:val="none"/>
                <w:lang w:val="en-US" w:eastAsia="zh-CN"/>
              </w:rPr>
              <w:t>趟管路进行输送浆液，</w:t>
            </w:r>
            <w:r>
              <w:rPr>
                <w:rFonts w:hint="eastAsia" w:ascii="Times New Roman" w:hAnsi="Times New Roman" w:cs="Times New Roman"/>
                <w:bCs/>
                <w:color w:val="auto"/>
                <w:sz w:val="24"/>
                <w:highlight w:val="none"/>
                <w:lang w:val="en-US" w:eastAsia="zh-CN"/>
              </w:rPr>
              <w:t>4</w:t>
            </w:r>
            <w:r>
              <w:rPr>
                <w:rFonts w:hint="default" w:ascii="Times New Roman" w:hAnsi="Times New Roman" w:eastAsia="宋体" w:cs="Times New Roman"/>
                <w:bCs/>
                <w:color w:val="auto"/>
                <w:sz w:val="24"/>
                <w:highlight w:val="none"/>
                <w:lang w:val="en-US" w:eastAsia="zh-CN"/>
              </w:rPr>
              <w:t>-6趟管路现场注浆。</w:t>
            </w:r>
          </w:p>
          <w:p w14:paraId="39A70276">
            <w:pPr>
              <w:keepNext w:val="0"/>
              <w:keepLines w:val="0"/>
              <w:pageBreakBefore w:val="0"/>
              <w:widowControl w:val="0"/>
              <w:kinsoku/>
              <w:wordWrap/>
              <w:overflowPunct/>
              <w:topLinePunct w:val="0"/>
              <w:bidi w:val="0"/>
              <w:spacing w:line="460" w:lineRule="exact"/>
              <w:ind w:left="0" w:firstLine="482" w:firstLineChars="200"/>
              <w:textAlignment w:val="auto"/>
              <w:rPr>
                <w:b/>
                <w:color w:val="auto"/>
                <w:sz w:val="24"/>
                <w:highlight w:val="none"/>
              </w:rPr>
            </w:pPr>
            <w:r>
              <w:rPr>
                <w:b/>
                <w:color w:val="auto"/>
                <w:sz w:val="24"/>
                <w:highlight w:val="none"/>
              </w:rPr>
              <w:t>表2-</w:t>
            </w:r>
            <w:r>
              <w:rPr>
                <w:rFonts w:hint="eastAsia"/>
                <w:b/>
                <w:color w:val="auto"/>
                <w:sz w:val="24"/>
                <w:highlight w:val="none"/>
                <w:lang w:val="en-US" w:eastAsia="zh-CN"/>
              </w:rPr>
              <w:t>14</w:t>
            </w:r>
            <w:r>
              <w:rPr>
                <w:b/>
                <w:color w:val="auto"/>
                <w:sz w:val="24"/>
                <w:highlight w:val="none"/>
              </w:rPr>
              <w:t xml:space="preserve">    </w:t>
            </w:r>
            <w:r>
              <w:rPr>
                <w:rFonts w:hint="eastAsia"/>
                <w:b/>
                <w:color w:val="auto"/>
                <w:sz w:val="24"/>
                <w:highlight w:val="none"/>
                <w:lang w:val="en-US" w:eastAsia="zh-CN"/>
              </w:rPr>
              <w:t>注浆</w:t>
            </w:r>
            <w:r>
              <w:rPr>
                <w:b/>
                <w:color w:val="auto"/>
                <w:sz w:val="24"/>
                <w:highlight w:val="none"/>
              </w:rPr>
              <w:t>管线布置一览表</w:t>
            </w:r>
          </w:p>
          <w:tbl>
            <w:tblPr>
              <w:tblStyle w:val="3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51"/>
              <w:gridCol w:w="1542"/>
              <w:gridCol w:w="1542"/>
              <w:gridCol w:w="1542"/>
              <w:gridCol w:w="1542"/>
              <w:gridCol w:w="1546"/>
            </w:tblGrid>
            <w:tr w14:paraId="733FC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49" w:type="pct"/>
                  <w:noWrap w:val="0"/>
                  <w:vAlign w:val="center"/>
                </w:tcPr>
                <w:p w14:paraId="5459EE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color w:val="auto"/>
                      <w:szCs w:val="21"/>
                      <w:highlight w:val="none"/>
                      <w:lang w:eastAsia="zh-CN"/>
                    </w:rPr>
                  </w:pPr>
                  <w:r>
                    <w:rPr>
                      <w:rFonts w:hint="eastAsia"/>
                      <w:color w:val="auto"/>
                      <w:szCs w:val="21"/>
                      <w:highlight w:val="none"/>
                      <w:lang w:val="en-US" w:eastAsia="zh-CN"/>
                    </w:rPr>
                    <w:t>项目</w:t>
                  </w:r>
                </w:p>
              </w:tc>
              <w:tc>
                <w:tcPr>
                  <w:tcW w:w="869" w:type="pct"/>
                  <w:noWrap w:val="0"/>
                  <w:vAlign w:val="center"/>
                </w:tcPr>
                <w:p w14:paraId="428FD0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长度</w:t>
                  </w:r>
                </w:p>
                <w:p w14:paraId="319AA56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（m）</w:t>
                  </w:r>
                </w:p>
              </w:tc>
              <w:tc>
                <w:tcPr>
                  <w:tcW w:w="869" w:type="pct"/>
                  <w:tcBorders>
                    <w:right w:val="single" w:color="000000" w:sz="6" w:space="0"/>
                  </w:tcBorders>
                  <w:noWrap w:val="0"/>
                  <w:vAlign w:val="center"/>
                </w:tcPr>
                <w:p w14:paraId="2042ED7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设计流量</w:t>
                  </w:r>
                </w:p>
                <w:p w14:paraId="4DD54F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（m</w:t>
                  </w:r>
                  <w:r>
                    <w:rPr>
                      <w:color w:val="auto"/>
                      <w:szCs w:val="21"/>
                      <w:highlight w:val="none"/>
                      <w:vertAlign w:val="superscript"/>
                    </w:rPr>
                    <w:t>3</w:t>
                  </w:r>
                  <w:r>
                    <w:rPr>
                      <w:color w:val="auto"/>
                      <w:szCs w:val="21"/>
                      <w:highlight w:val="none"/>
                    </w:rPr>
                    <w:t>/</w:t>
                  </w:r>
                  <w:r>
                    <w:rPr>
                      <w:rFonts w:hint="eastAsia"/>
                      <w:color w:val="auto"/>
                      <w:szCs w:val="21"/>
                      <w:highlight w:val="none"/>
                      <w:lang w:val="en-US" w:eastAsia="zh-CN"/>
                    </w:rPr>
                    <w:t>h</w:t>
                  </w:r>
                  <w:r>
                    <w:rPr>
                      <w:color w:val="auto"/>
                      <w:szCs w:val="21"/>
                      <w:highlight w:val="none"/>
                    </w:rPr>
                    <w:t>）</w:t>
                  </w:r>
                </w:p>
              </w:tc>
              <w:tc>
                <w:tcPr>
                  <w:tcW w:w="869" w:type="pct"/>
                  <w:tcBorders>
                    <w:left w:val="single" w:color="000000" w:sz="6" w:space="0"/>
                    <w:right w:val="single" w:color="000000" w:sz="6" w:space="0"/>
                  </w:tcBorders>
                  <w:noWrap w:val="0"/>
                  <w:vAlign w:val="center"/>
                </w:tcPr>
                <w:p w14:paraId="35BDCEB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设计流速</w:t>
                  </w:r>
                </w:p>
                <w:p w14:paraId="410E67C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（m/s）</w:t>
                  </w:r>
                </w:p>
              </w:tc>
              <w:tc>
                <w:tcPr>
                  <w:tcW w:w="869" w:type="pct"/>
                  <w:tcBorders>
                    <w:left w:val="single" w:color="000000" w:sz="6" w:space="0"/>
                  </w:tcBorders>
                  <w:noWrap w:val="0"/>
                  <w:vAlign w:val="center"/>
                </w:tcPr>
                <w:p w14:paraId="33D78B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管材及管径（mm）</w:t>
                  </w:r>
                </w:p>
              </w:tc>
              <w:tc>
                <w:tcPr>
                  <w:tcW w:w="871" w:type="pct"/>
                  <w:noWrap w:val="0"/>
                  <w:vAlign w:val="center"/>
                </w:tcPr>
                <w:p w14:paraId="78B3AB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olor w:val="auto"/>
                      <w:szCs w:val="21"/>
                      <w:highlight w:val="none"/>
                      <w:lang w:val="en-US" w:eastAsia="zh-CN"/>
                    </w:rPr>
                  </w:pPr>
                  <w:r>
                    <w:rPr>
                      <w:color w:val="auto"/>
                      <w:szCs w:val="21"/>
                      <w:highlight w:val="none"/>
                    </w:rPr>
                    <w:t>设计</w:t>
                  </w:r>
                  <w:r>
                    <w:rPr>
                      <w:rFonts w:hint="eastAsia"/>
                      <w:color w:val="auto"/>
                      <w:szCs w:val="21"/>
                      <w:highlight w:val="none"/>
                      <w:lang w:val="en-US" w:eastAsia="zh-CN"/>
                    </w:rPr>
                    <w:t>压力</w:t>
                  </w:r>
                </w:p>
                <w:p w14:paraId="75CEF88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color w:val="auto"/>
                      <w:szCs w:val="21"/>
                      <w:highlight w:val="none"/>
                    </w:rPr>
                    <w:t>（</w:t>
                  </w:r>
                  <w:r>
                    <w:rPr>
                      <w:rFonts w:hint="eastAsia"/>
                      <w:color w:val="auto"/>
                      <w:szCs w:val="21"/>
                      <w:highlight w:val="none"/>
                      <w:lang w:val="en-US" w:eastAsia="zh-CN"/>
                    </w:rPr>
                    <w:t>MPa</w:t>
                  </w:r>
                  <w:r>
                    <w:rPr>
                      <w:color w:val="auto"/>
                      <w:szCs w:val="21"/>
                      <w:highlight w:val="none"/>
                    </w:rPr>
                    <w:t>）</w:t>
                  </w:r>
                </w:p>
              </w:tc>
            </w:tr>
            <w:tr w14:paraId="54262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49" w:type="pct"/>
                  <w:noWrap w:val="0"/>
                  <w:vAlign w:val="center"/>
                </w:tcPr>
                <w:p w14:paraId="487848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szCs w:val="21"/>
                      <w:highlight w:val="none"/>
                    </w:rPr>
                  </w:pPr>
                  <w:r>
                    <w:rPr>
                      <w:rFonts w:hint="eastAsia"/>
                      <w:color w:val="auto"/>
                      <w:szCs w:val="21"/>
                      <w:highlight w:val="none"/>
                      <w:lang w:val="en-US" w:eastAsia="zh-CN"/>
                    </w:rPr>
                    <w:t>注浆管道</w:t>
                  </w:r>
                </w:p>
              </w:tc>
              <w:tc>
                <w:tcPr>
                  <w:tcW w:w="869" w:type="pct"/>
                  <w:noWrap w:val="0"/>
                  <w:vAlign w:val="center"/>
                </w:tcPr>
                <w:p w14:paraId="25698A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eastAsia="宋体"/>
                      <w:color w:val="auto"/>
                      <w:szCs w:val="21"/>
                      <w:highlight w:val="none"/>
                      <w:lang w:val="en-US" w:eastAsia="zh-CN"/>
                    </w:rPr>
                  </w:pPr>
                  <w:r>
                    <w:rPr>
                      <w:rFonts w:hint="default" w:eastAsia="宋体"/>
                      <w:color w:val="auto"/>
                      <w:szCs w:val="21"/>
                      <w:highlight w:val="none"/>
                      <w:lang w:val="en-US" w:eastAsia="zh-CN"/>
                    </w:rPr>
                    <w:t>4961.78</w:t>
                  </w:r>
                </w:p>
              </w:tc>
              <w:tc>
                <w:tcPr>
                  <w:tcW w:w="869" w:type="pct"/>
                  <w:tcBorders>
                    <w:right w:val="single" w:color="000000" w:sz="6" w:space="0"/>
                  </w:tcBorders>
                  <w:noWrap w:val="0"/>
                  <w:vAlign w:val="center"/>
                </w:tcPr>
                <w:p w14:paraId="16BAD0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350</w:t>
                  </w:r>
                </w:p>
              </w:tc>
              <w:tc>
                <w:tcPr>
                  <w:tcW w:w="869" w:type="pct"/>
                  <w:tcBorders>
                    <w:left w:val="single" w:color="000000" w:sz="6" w:space="0"/>
                    <w:right w:val="single" w:color="000000" w:sz="6" w:space="0"/>
                  </w:tcBorders>
                  <w:noWrap w:val="0"/>
                  <w:vAlign w:val="center"/>
                </w:tcPr>
                <w:p w14:paraId="71A46C1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olor w:val="auto"/>
                      <w:szCs w:val="21"/>
                      <w:highlight w:val="none"/>
                      <w:lang w:val="en-US" w:eastAsia="zh-CN"/>
                    </w:rPr>
                  </w:pPr>
                  <w:r>
                    <w:rPr>
                      <w:color w:val="auto"/>
                      <w:szCs w:val="21"/>
                      <w:highlight w:val="none"/>
                    </w:rPr>
                    <w:t>1.</w:t>
                  </w:r>
                  <w:r>
                    <w:rPr>
                      <w:rFonts w:hint="eastAsia"/>
                      <w:color w:val="auto"/>
                      <w:szCs w:val="21"/>
                      <w:highlight w:val="none"/>
                      <w:lang w:val="en-US" w:eastAsia="zh-CN"/>
                    </w:rPr>
                    <w:t>6</w:t>
                  </w:r>
                  <w:r>
                    <w:rPr>
                      <w:color w:val="auto"/>
                      <w:szCs w:val="21"/>
                      <w:highlight w:val="none"/>
                    </w:rPr>
                    <w:t>1</w:t>
                  </w:r>
                </w:p>
              </w:tc>
              <w:tc>
                <w:tcPr>
                  <w:tcW w:w="869" w:type="pct"/>
                  <w:tcBorders>
                    <w:left w:val="single" w:color="000000" w:sz="6" w:space="0"/>
                  </w:tcBorders>
                  <w:noWrap w:val="0"/>
                  <w:vAlign w:val="center"/>
                </w:tcPr>
                <w:p w14:paraId="6B102B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olor w:val="auto"/>
                      <w:szCs w:val="21"/>
                      <w:highlight w:val="none"/>
                      <w:lang w:val="en-US" w:eastAsia="zh-CN"/>
                    </w:rPr>
                  </w:pPr>
                  <w:r>
                    <w:rPr>
                      <w:rFonts w:hint="eastAsia"/>
                      <w:color w:val="auto"/>
                      <w:szCs w:val="21"/>
                      <w:highlight w:val="none"/>
                      <w:lang w:val="en-US" w:eastAsia="zh-CN"/>
                    </w:rPr>
                    <w:t>PE100</w:t>
                  </w:r>
                </w:p>
              </w:tc>
              <w:tc>
                <w:tcPr>
                  <w:tcW w:w="871" w:type="pct"/>
                  <w:noWrap w:val="0"/>
                  <w:vAlign w:val="center"/>
                </w:tcPr>
                <w:p w14:paraId="6216E2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color w:val="auto"/>
                      <w:szCs w:val="21"/>
                      <w:highlight w:val="none"/>
                      <w:lang w:eastAsia="zh-CN"/>
                    </w:rPr>
                  </w:pPr>
                  <w:r>
                    <w:rPr>
                      <w:color w:val="auto"/>
                      <w:szCs w:val="21"/>
                      <w:highlight w:val="none"/>
                    </w:rPr>
                    <w:t>1.</w:t>
                  </w:r>
                  <w:r>
                    <w:rPr>
                      <w:rFonts w:hint="eastAsia"/>
                      <w:color w:val="auto"/>
                      <w:szCs w:val="21"/>
                      <w:highlight w:val="none"/>
                      <w:lang w:val="en-US" w:eastAsia="zh-CN"/>
                    </w:rPr>
                    <w:t>0</w:t>
                  </w:r>
                </w:p>
              </w:tc>
            </w:tr>
          </w:tbl>
          <w:p w14:paraId="629E6EBB">
            <w:pPr>
              <w:topLinePunct/>
              <w:adjustRightInd w:val="0"/>
              <w:snapToGrid w:val="0"/>
              <w:spacing w:line="480" w:lineRule="exact"/>
              <w:ind w:firstLine="482" w:firstLineChars="200"/>
              <w:rPr>
                <w:rFonts w:hint="default" w:ascii="Times New Roman" w:hAnsi="Times New Roman" w:eastAsia="宋体" w:cs="Times New Roman"/>
                <w:b/>
                <w:bCs/>
                <w:color w:val="auto"/>
                <w:sz w:val="24"/>
                <w:highlight w:val="none"/>
                <w:lang w:val="en-US" w:eastAsia="zh-CN"/>
              </w:rPr>
            </w:pPr>
            <w:r>
              <w:rPr>
                <w:rFonts w:hint="eastAsia" w:cs="Times New Roman"/>
                <w:b/>
                <w:bCs/>
                <w:color w:val="auto"/>
                <w:sz w:val="24"/>
                <w:highlight w:val="none"/>
                <w:lang w:val="en-US" w:eastAsia="zh-CN"/>
              </w:rPr>
              <w:t>9</w:t>
            </w:r>
            <w:r>
              <w:rPr>
                <w:rFonts w:hint="eastAsia" w:ascii="Times New Roman" w:hAnsi="Times New Roman" w:eastAsia="宋体" w:cs="Times New Roman"/>
                <w:b/>
                <w:bCs/>
                <w:color w:val="auto"/>
                <w:sz w:val="24"/>
                <w:highlight w:val="none"/>
                <w:lang w:val="en-US" w:eastAsia="zh-CN"/>
              </w:rPr>
              <w:t>.</w:t>
            </w:r>
            <w:r>
              <w:rPr>
                <w:rFonts w:hint="eastAsia" w:cs="Times New Roman"/>
                <w:b/>
                <w:bCs/>
                <w:color w:val="auto"/>
                <w:sz w:val="24"/>
                <w:highlight w:val="none"/>
                <w:lang w:val="en-US" w:eastAsia="zh-CN"/>
              </w:rPr>
              <w:t>7</w:t>
            </w:r>
            <w:r>
              <w:rPr>
                <w:rFonts w:hint="eastAsia" w:ascii="Times New Roman" w:hAnsi="Times New Roman" w:eastAsia="宋体" w:cs="Times New Roman"/>
                <w:b/>
                <w:bCs/>
                <w:color w:val="auto"/>
                <w:sz w:val="24"/>
                <w:highlight w:val="none"/>
                <w:lang w:val="en-US" w:eastAsia="zh-CN"/>
              </w:rPr>
              <w:t>充填孔封孔方法</w:t>
            </w:r>
          </w:p>
          <w:p w14:paraId="1E00592A">
            <w:pPr>
              <w:keepNext w:val="0"/>
              <w:keepLines w:val="0"/>
              <w:pageBreakBefore w:val="0"/>
              <w:widowControl w:val="0"/>
              <w:kinsoku/>
              <w:wordWrap/>
              <w:overflowPunct/>
              <w:topLinePunct w:val="0"/>
              <w:bidi w:val="0"/>
              <w:spacing w:line="460" w:lineRule="exact"/>
              <w:ind w:left="0" w:firstLine="480" w:firstLineChars="200"/>
              <w:textAlignment w:val="auto"/>
              <w:rPr>
                <w:rFonts w:hint="eastAsia"/>
                <w:color w:val="auto"/>
                <w:sz w:val="24"/>
                <w:szCs w:val="24"/>
                <w:highlight w:val="none"/>
                <w:lang w:val="en-US" w:eastAsia="zh-CN"/>
              </w:rPr>
            </w:pPr>
            <w:r>
              <w:rPr>
                <w:rFonts w:hint="eastAsia"/>
                <w:color w:val="auto"/>
                <w:sz w:val="24"/>
                <w:szCs w:val="24"/>
                <w:highlight w:val="none"/>
                <w:lang w:val="en-US" w:eastAsia="zh-CN"/>
              </w:rPr>
              <w:t>（1）骨料钻孔：粗骨料在采空区接顶及充满钻孔后，用浆液封孔。</w:t>
            </w:r>
          </w:p>
          <w:p w14:paraId="36D1318F">
            <w:pPr>
              <w:keepNext w:val="0"/>
              <w:keepLines w:val="0"/>
              <w:pageBreakBefore w:val="0"/>
              <w:widowControl w:val="0"/>
              <w:kinsoku/>
              <w:wordWrap/>
              <w:overflowPunct/>
              <w:topLinePunct w:val="0"/>
              <w:bidi w:val="0"/>
              <w:spacing w:line="460" w:lineRule="exact"/>
              <w:ind w:left="0" w:firstLine="480" w:firstLineChars="200"/>
              <w:textAlignment w:val="auto"/>
              <w:rPr>
                <w:rFonts w:hint="eastAsia"/>
                <w:color w:val="auto"/>
                <w:sz w:val="24"/>
                <w:szCs w:val="24"/>
                <w:highlight w:val="none"/>
                <w:lang w:val="en-US" w:eastAsia="zh-CN"/>
              </w:rPr>
            </w:pPr>
            <w:r>
              <w:rPr>
                <w:rFonts w:hint="eastAsia"/>
                <w:color w:val="auto"/>
                <w:sz w:val="24"/>
                <w:szCs w:val="24"/>
                <w:highlight w:val="none"/>
                <w:lang w:val="en-US" w:eastAsia="zh-CN"/>
              </w:rPr>
              <w:t>（2）膏体钻孔：达到终孔充填标准后，用膏体灌满钻孔封闭。</w:t>
            </w:r>
          </w:p>
          <w:p w14:paraId="65AEAE88">
            <w:pPr>
              <w:pStyle w:val="74"/>
              <w:tabs>
                <w:tab w:val="left" w:pos="895"/>
              </w:tabs>
              <w:adjustRightInd w:val="0"/>
              <w:snapToGrid w:val="0"/>
              <w:spacing w:line="480" w:lineRule="exact"/>
              <w:ind w:firstLine="482" w:firstLineChars="200"/>
              <w:rPr>
                <w:rFonts w:ascii="Times New Roman" w:hAnsi="Times New Roman" w:cs="Times New Roman"/>
                <w:b/>
                <w:color w:val="auto"/>
                <w:sz w:val="24"/>
                <w:highlight w:val="none"/>
                <w:lang w:val="en-US"/>
              </w:rPr>
            </w:pPr>
            <w:r>
              <w:rPr>
                <w:rFonts w:hint="eastAsia" w:ascii="Times New Roman" w:hAnsi="Times New Roman" w:cs="Times New Roman"/>
                <w:b/>
                <w:color w:val="auto"/>
                <w:sz w:val="24"/>
                <w:highlight w:val="none"/>
                <w:lang w:val="en-US" w:eastAsia="zh-CN"/>
              </w:rPr>
              <w:t>10</w:t>
            </w:r>
            <w:r>
              <w:rPr>
                <w:rFonts w:ascii="Times New Roman" w:hAnsi="Times New Roman" w:cs="Times New Roman"/>
                <w:b/>
                <w:color w:val="auto"/>
                <w:sz w:val="24"/>
                <w:highlight w:val="none"/>
                <w:lang w:val="en-US"/>
              </w:rPr>
              <w:t>、</w:t>
            </w:r>
            <w:r>
              <w:rPr>
                <w:rFonts w:ascii="Times New Roman" w:hAnsi="Times New Roman" w:cs="Times New Roman"/>
                <w:b/>
                <w:color w:val="auto"/>
                <w:sz w:val="24"/>
                <w:highlight w:val="none"/>
              </w:rPr>
              <w:t>劳动定员及工作制度</w:t>
            </w:r>
          </w:p>
          <w:p w14:paraId="5EAB74E4">
            <w:pPr>
              <w:pStyle w:val="74"/>
              <w:tabs>
                <w:tab w:val="left" w:pos="895"/>
              </w:tabs>
              <w:topLinePunct/>
              <w:adjustRightInd w:val="0"/>
              <w:snapToGrid w:val="0"/>
              <w:spacing w:line="480" w:lineRule="exact"/>
              <w:ind w:firstLine="480" w:firstLineChars="200"/>
              <w:rPr>
                <w:rFonts w:ascii="Times New Roman" w:hAnsi="Times New Roman" w:cs="Times New Roman"/>
                <w:bCs/>
                <w:color w:val="auto"/>
                <w:sz w:val="24"/>
                <w:highlight w:val="none"/>
                <w:lang w:val="en-US"/>
              </w:rPr>
            </w:pPr>
            <w:r>
              <w:rPr>
                <w:rFonts w:ascii="Times New Roman" w:hAnsi="Times New Roman" w:cs="Times New Roman"/>
                <w:bCs/>
                <w:color w:val="auto"/>
                <w:sz w:val="24"/>
                <w:highlight w:val="none"/>
                <w:lang w:val="en-US"/>
              </w:rPr>
              <w:t>项目劳动定员</w:t>
            </w:r>
            <w:r>
              <w:rPr>
                <w:rFonts w:hint="eastAsia" w:ascii="Times New Roman" w:hAnsi="Times New Roman" w:cs="Times New Roman"/>
                <w:bCs/>
                <w:color w:val="auto"/>
                <w:sz w:val="24"/>
                <w:highlight w:val="none"/>
                <w:lang w:val="en-US" w:eastAsia="zh-CN"/>
              </w:rPr>
              <w:t>89</w:t>
            </w:r>
            <w:r>
              <w:rPr>
                <w:rFonts w:ascii="Times New Roman" w:hAnsi="Times New Roman" w:cs="Times New Roman"/>
                <w:bCs/>
                <w:color w:val="auto"/>
                <w:sz w:val="24"/>
                <w:highlight w:val="none"/>
                <w:lang w:val="en-US"/>
              </w:rPr>
              <w:t>人，年工作</w:t>
            </w:r>
            <w:r>
              <w:rPr>
                <w:rFonts w:hint="eastAsia" w:ascii="Times New Roman" w:hAnsi="Times New Roman" w:cs="Times New Roman"/>
                <w:bCs/>
                <w:color w:val="auto"/>
                <w:sz w:val="24"/>
                <w:highlight w:val="none"/>
                <w:lang w:val="en-US" w:eastAsia="zh-CN"/>
              </w:rPr>
              <w:t>260</w:t>
            </w:r>
            <w:r>
              <w:rPr>
                <w:rFonts w:ascii="Times New Roman" w:hAnsi="Times New Roman" w:cs="Times New Roman"/>
                <w:bCs/>
                <w:color w:val="auto"/>
                <w:sz w:val="24"/>
                <w:highlight w:val="none"/>
                <w:lang w:val="en-US"/>
              </w:rPr>
              <w:t>d，每天</w:t>
            </w:r>
            <w:r>
              <w:rPr>
                <w:rFonts w:hint="eastAsia" w:ascii="Times New Roman" w:hAnsi="Times New Roman" w:cs="Times New Roman"/>
                <w:bCs/>
                <w:color w:val="auto"/>
                <w:sz w:val="24"/>
                <w:highlight w:val="none"/>
                <w:lang w:val="en-US" w:eastAsia="zh-CN"/>
              </w:rPr>
              <w:t>3</w:t>
            </w:r>
            <w:r>
              <w:rPr>
                <w:rFonts w:ascii="Times New Roman" w:hAnsi="Times New Roman" w:cs="Times New Roman"/>
                <w:bCs/>
                <w:color w:val="auto"/>
                <w:sz w:val="24"/>
                <w:highlight w:val="none"/>
                <w:lang w:val="en-US"/>
              </w:rPr>
              <w:t>班作业，每班8小时。</w:t>
            </w:r>
          </w:p>
          <w:p w14:paraId="5360F397">
            <w:pPr>
              <w:pStyle w:val="74"/>
              <w:tabs>
                <w:tab w:val="left" w:pos="895"/>
              </w:tabs>
              <w:adjustRightInd w:val="0"/>
              <w:snapToGrid w:val="0"/>
              <w:spacing w:line="480" w:lineRule="exact"/>
              <w:ind w:firstLine="482" w:firstLineChars="200"/>
              <w:rPr>
                <w:rFonts w:ascii="Times New Roman" w:hAnsi="Times New Roman" w:cs="Times New Roman"/>
                <w:b/>
                <w:color w:val="auto"/>
                <w:sz w:val="24"/>
                <w:highlight w:val="none"/>
                <w:lang w:val="en-US"/>
              </w:rPr>
            </w:pPr>
            <w:r>
              <w:rPr>
                <w:rFonts w:hint="eastAsia" w:ascii="Times New Roman" w:hAnsi="Times New Roman" w:cs="Times New Roman"/>
                <w:b/>
                <w:color w:val="auto"/>
                <w:sz w:val="24"/>
                <w:highlight w:val="none"/>
                <w:lang w:val="en-US"/>
              </w:rPr>
              <w:t>1</w:t>
            </w:r>
            <w:r>
              <w:rPr>
                <w:rFonts w:hint="eastAsia" w:ascii="Times New Roman" w:hAnsi="Times New Roman" w:cs="Times New Roman"/>
                <w:b/>
                <w:color w:val="auto"/>
                <w:sz w:val="24"/>
                <w:highlight w:val="none"/>
                <w:lang w:val="en-US" w:eastAsia="zh-CN"/>
              </w:rPr>
              <w:t>1</w:t>
            </w:r>
            <w:r>
              <w:rPr>
                <w:rFonts w:ascii="Times New Roman" w:hAnsi="Times New Roman" w:cs="Times New Roman"/>
                <w:b/>
                <w:color w:val="auto"/>
                <w:sz w:val="24"/>
                <w:highlight w:val="none"/>
                <w:lang w:val="en-US"/>
              </w:rPr>
              <w:t>、公用工程</w:t>
            </w:r>
          </w:p>
          <w:p w14:paraId="4A65A980">
            <w:pPr>
              <w:pStyle w:val="74"/>
              <w:tabs>
                <w:tab w:val="left" w:pos="895"/>
              </w:tabs>
              <w:topLinePunct/>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（1）供电</w:t>
            </w:r>
          </w:p>
          <w:p w14:paraId="7B2F6AB3">
            <w:pPr>
              <w:pStyle w:val="74"/>
              <w:tabs>
                <w:tab w:val="left" w:pos="895"/>
              </w:tabs>
              <w:topLinePunct/>
              <w:adjustRightInd w:val="0"/>
              <w:snapToGrid w:val="0"/>
              <w:spacing w:line="480" w:lineRule="exact"/>
              <w:ind w:firstLine="480" w:firstLineChars="200"/>
              <w:rPr>
                <w:rFonts w:ascii="Times New Roman" w:hAnsi="Times New Roman" w:cs="Times New Roman"/>
                <w:color w:val="auto"/>
                <w:sz w:val="24"/>
                <w:highlight w:val="none"/>
                <w:lang w:val="en-US"/>
              </w:rPr>
            </w:pPr>
            <w:r>
              <w:rPr>
                <w:rFonts w:hint="eastAsia" w:ascii="Times New Roman" w:hAnsi="Times New Roman" w:cs="Times New Roman"/>
                <w:color w:val="auto"/>
                <w:sz w:val="24"/>
                <w:highlight w:val="none"/>
                <w:lang w:val="en-US" w:eastAsia="zh-CN"/>
              </w:rPr>
              <w:t>项目用电由</w:t>
            </w:r>
            <w:r>
              <w:rPr>
                <w:rFonts w:hint="default" w:ascii="Times New Roman" w:hAnsi="Times New Roman" w:cs="Times New Roman"/>
                <w:color w:val="auto"/>
                <w:sz w:val="24"/>
                <w:highlight w:val="none"/>
                <w:lang w:val="en-US" w:eastAsia="zh-CN"/>
              </w:rPr>
              <w:t>哈尔乌素110kV变电站</w:t>
            </w:r>
            <w:r>
              <w:rPr>
                <w:rFonts w:hint="eastAsia" w:ascii="Times New Roman" w:hAnsi="Times New Roman" w:cs="Times New Roman"/>
                <w:color w:val="auto"/>
                <w:sz w:val="24"/>
                <w:highlight w:val="none"/>
                <w:lang w:val="en-US" w:eastAsia="zh-CN"/>
              </w:rPr>
              <w:t>提供</w:t>
            </w:r>
            <w:r>
              <w:rPr>
                <w:rFonts w:hint="default" w:ascii="Times New Roman" w:hAnsi="Times New Roman"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本项目</w:t>
            </w:r>
            <w:r>
              <w:rPr>
                <w:rFonts w:hint="default" w:ascii="Times New Roman" w:hAnsi="Times New Roman" w:cs="Times New Roman"/>
                <w:color w:val="auto"/>
                <w:sz w:val="24"/>
                <w:highlight w:val="none"/>
                <w:lang w:val="en-US" w:eastAsia="zh-CN"/>
              </w:rPr>
              <w:t>设置</w:t>
            </w:r>
            <w:r>
              <w:rPr>
                <w:rFonts w:hint="default" w:ascii="Times New Roman" w:hAnsi="Times New Roman" w:cs="Times New Roman"/>
                <w:color w:val="auto"/>
                <w:sz w:val="24"/>
                <w:highlight w:val="none"/>
                <w:lang w:val="en-US"/>
              </w:rPr>
              <w:t>S9-315/10/0.4型变压器1台</w:t>
            </w:r>
            <w:r>
              <w:rPr>
                <w:rFonts w:hint="eastAsia" w:ascii="Times New Roman" w:hAnsi="Times New Roman" w:cs="Times New Roman"/>
                <w:color w:val="auto"/>
                <w:sz w:val="24"/>
                <w:highlight w:val="none"/>
                <w:lang w:val="en-US" w:eastAsia="zh-CN"/>
              </w:rPr>
              <w:t>（临时布置）</w:t>
            </w:r>
            <w:r>
              <w:rPr>
                <w:rFonts w:hint="default" w:ascii="Times New Roman" w:hAnsi="Times New Roman" w:cs="Times New Roman"/>
                <w:color w:val="auto"/>
                <w:sz w:val="24"/>
                <w:highlight w:val="none"/>
                <w:lang w:val="en-US"/>
              </w:rPr>
              <w:t>，中性点直接接地，低压配电室采用GGD型低压配电柜4台</w:t>
            </w:r>
            <w:r>
              <w:rPr>
                <w:rFonts w:ascii="Times New Roman" w:hAnsi="Times New Roman" w:cs="Times New Roman"/>
                <w:color w:val="auto"/>
                <w:sz w:val="24"/>
                <w:highlight w:val="none"/>
                <w:lang w:val="en-US"/>
              </w:rPr>
              <w:t>。</w:t>
            </w:r>
          </w:p>
          <w:p w14:paraId="43C6512A">
            <w:pPr>
              <w:pStyle w:val="74"/>
              <w:tabs>
                <w:tab w:val="left" w:pos="895"/>
              </w:tabs>
              <w:topLinePunct/>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（2）供热</w:t>
            </w:r>
          </w:p>
          <w:p w14:paraId="65D7EFFA">
            <w:pPr>
              <w:pStyle w:val="74"/>
              <w:tabs>
                <w:tab w:val="left" w:pos="895"/>
              </w:tabs>
              <w:topLinePunct/>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项目</w:t>
            </w:r>
            <w:r>
              <w:rPr>
                <w:rFonts w:hint="eastAsia" w:ascii="Times New Roman" w:hAnsi="Times New Roman" w:cs="Times New Roman"/>
                <w:color w:val="auto"/>
                <w:sz w:val="24"/>
                <w:highlight w:val="none"/>
                <w:lang w:val="en-US" w:eastAsia="zh-CN"/>
              </w:rPr>
              <w:t>无生产供热，生活供热依托哈尔乌素煤矿现有办公设施，无需新建供暖设施</w:t>
            </w:r>
            <w:r>
              <w:rPr>
                <w:rFonts w:ascii="Times New Roman" w:hAnsi="Times New Roman" w:cs="Times New Roman"/>
                <w:color w:val="auto"/>
                <w:sz w:val="24"/>
                <w:highlight w:val="none"/>
                <w:lang w:val="en-US"/>
              </w:rPr>
              <w:t>。</w:t>
            </w:r>
          </w:p>
          <w:p w14:paraId="017340AA">
            <w:pPr>
              <w:pStyle w:val="74"/>
              <w:tabs>
                <w:tab w:val="left" w:pos="895"/>
              </w:tabs>
              <w:topLinePunct/>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（3）给排水</w:t>
            </w:r>
          </w:p>
          <w:p w14:paraId="36AB6F1E">
            <w:pPr>
              <w:pStyle w:val="74"/>
              <w:tabs>
                <w:tab w:val="left" w:pos="895"/>
              </w:tabs>
              <w:topLinePunct/>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fldChar w:fldCharType="begin"/>
            </w:r>
            <w:r>
              <w:rPr>
                <w:rFonts w:ascii="Times New Roman" w:hAnsi="Times New Roman" w:cs="Times New Roman"/>
                <w:color w:val="auto"/>
                <w:sz w:val="24"/>
                <w:highlight w:val="none"/>
                <w:lang w:val="en-US"/>
              </w:rPr>
              <w:instrText xml:space="preserve"> = 1 \* GB3 </w:instrText>
            </w:r>
            <w:r>
              <w:rPr>
                <w:rFonts w:ascii="Times New Roman" w:hAnsi="Times New Roman" w:cs="Times New Roman"/>
                <w:color w:val="auto"/>
                <w:sz w:val="24"/>
                <w:highlight w:val="none"/>
                <w:lang w:val="en-US"/>
              </w:rPr>
              <w:fldChar w:fldCharType="separate"/>
            </w:r>
            <w:r>
              <w:rPr>
                <w:rFonts w:hint="eastAsia"/>
                <w:color w:val="auto"/>
                <w:sz w:val="24"/>
                <w:highlight w:val="none"/>
                <w:lang w:val="en-US"/>
              </w:rPr>
              <w:t>①</w:t>
            </w:r>
            <w:r>
              <w:rPr>
                <w:rFonts w:ascii="Times New Roman" w:hAnsi="Times New Roman" w:cs="Times New Roman"/>
                <w:color w:val="auto"/>
                <w:sz w:val="24"/>
                <w:highlight w:val="none"/>
                <w:lang w:val="en-US"/>
              </w:rPr>
              <w:fldChar w:fldCharType="end"/>
            </w:r>
            <w:r>
              <w:rPr>
                <w:rFonts w:ascii="Times New Roman" w:hAnsi="Times New Roman" w:cs="Times New Roman"/>
                <w:color w:val="auto"/>
                <w:sz w:val="24"/>
                <w:highlight w:val="none"/>
                <w:lang w:val="en-US"/>
              </w:rPr>
              <w:t>给水</w:t>
            </w:r>
          </w:p>
          <w:p w14:paraId="3092E8EF">
            <w:pPr>
              <w:pStyle w:val="74"/>
              <w:tabs>
                <w:tab w:val="left" w:pos="895"/>
              </w:tabs>
              <w:topLinePunct/>
              <w:adjustRightInd w:val="0"/>
              <w:snapToGrid w:val="0"/>
              <w:spacing w:line="480" w:lineRule="exact"/>
              <w:ind w:firstLine="480" w:firstLineChars="200"/>
              <w:rPr>
                <w:rFonts w:ascii="Times New Roman" w:hAnsi="Times New Roman" w:eastAsia="宋体" w:cs="Times New Roman"/>
                <w:color w:val="auto"/>
                <w:sz w:val="24"/>
                <w:highlight w:val="none"/>
                <w:lang w:val="en-US"/>
              </w:rPr>
            </w:pPr>
            <w:r>
              <w:rPr>
                <w:rFonts w:ascii="Times New Roman" w:hAnsi="Times New Roman" w:eastAsia="宋体" w:cs="Times New Roman"/>
                <w:color w:val="auto"/>
                <w:sz w:val="24"/>
                <w:highlight w:val="none"/>
                <w:lang w:val="en-US"/>
              </w:rPr>
              <w:t>生产用水采用哈尔乌素煤矿</w:t>
            </w:r>
            <w:r>
              <w:rPr>
                <w:rFonts w:hint="eastAsia" w:ascii="Times New Roman" w:hAnsi="Times New Roman" w:eastAsia="宋体" w:cs="Times New Roman"/>
                <w:color w:val="auto"/>
                <w:sz w:val="24"/>
                <w:highlight w:val="none"/>
                <w:lang w:val="en-US" w:eastAsia="zh-CN"/>
              </w:rPr>
              <w:t>现有供水系统提供</w:t>
            </w:r>
            <w:r>
              <w:rPr>
                <w:rFonts w:ascii="Times New Roman" w:hAnsi="Times New Roman" w:eastAsia="宋体" w:cs="Times New Roman"/>
                <w:color w:val="auto"/>
                <w:sz w:val="24"/>
                <w:highlight w:val="none"/>
                <w:lang w:val="en-US"/>
              </w:rPr>
              <w:t>，由哈尔乌素煤矿沿地面敷设</w:t>
            </w:r>
            <w:r>
              <w:rPr>
                <w:rFonts w:hint="eastAsia" w:ascii="Times New Roman" w:hAnsi="Times New Roman" w:eastAsia="宋体" w:cs="Times New Roman"/>
                <w:color w:val="auto"/>
                <w:sz w:val="24"/>
                <w:highlight w:val="none"/>
                <w:lang w:val="en-US" w:eastAsia="zh-CN"/>
              </w:rPr>
              <w:t>输水管线</w:t>
            </w:r>
            <w:r>
              <w:rPr>
                <w:rFonts w:ascii="Times New Roman" w:hAnsi="Times New Roman" w:eastAsia="宋体" w:cs="Times New Roman"/>
                <w:color w:val="auto"/>
                <w:sz w:val="24"/>
                <w:highlight w:val="none"/>
                <w:lang w:val="en-US"/>
              </w:rPr>
              <w:t>至注浆站厂区内（</w:t>
            </w:r>
            <w:r>
              <w:rPr>
                <w:rFonts w:hint="eastAsia" w:ascii="Times New Roman" w:hAnsi="Times New Roman" w:cs="Times New Roman"/>
                <w:color w:val="auto"/>
                <w:sz w:val="24"/>
                <w:highlight w:val="none"/>
                <w:lang w:val="en-US" w:eastAsia="zh-CN"/>
              </w:rPr>
              <w:t>三期</w:t>
            </w:r>
            <w:r>
              <w:rPr>
                <w:rFonts w:ascii="Times New Roman" w:hAnsi="Times New Roman" w:eastAsia="宋体" w:cs="Times New Roman"/>
                <w:color w:val="auto"/>
                <w:sz w:val="24"/>
                <w:highlight w:val="none"/>
                <w:lang w:val="en-US"/>
              </w:rPr>
              <w:t>管线</w:t>
            </w:r>
            <w:r>
              <w:rPr>
                <w:rFonts w:hint="eastAsia" w:ascii="Times New Roman" w:hAnsi="Times New Roman" w:cs="Times New Roman"/>
                <w:color w:val="auto"/>
                <w:sz w:val="24"/>
                <w:highlight w:val="none"/>
                <w:lang w:val="en-US" w:eastAsia="zh-CN"/>
              </w:rPr>
              <w:t>总</w:t>
            </w:r>
            <w:r>
              <w:rPr>
                <w:rFonts w:ascii="Times New Roman" w:hAnsi="Times New Roman" w:eastAsia="宋体" w:cs="Times New Roman"/>
                <w:color w:val="auto"/>
                <w:sz w:val="24"/>
                <w:highlight w:val="none"/>
                <w:lang w:val="en-US"/>
              </w:rPr>
              <w:t>长度</w:t>
            </w:r>
            <w:r>
              <w:rPr>
                <w:rFonts w:hint="eastAsia" w:ascii="Times New Roman" w:hAnsi="Times New Roman" w:eastAsia="宋体" w:cs="Times New Roman"/>
                <w:color w:val="auto"/>
                <w:sz w:val="24"/>
                <w:highlight w:val="none"/>
                <w:lang w:val="en-US" w:eastAsia="zh-CN"/>
              </w:rPr>
              <w:t>17896</w:t>
            </w:r>
            <w:r>
              <w:rPr>
                <w:rFonts w:ascii="Times New Roman" w:hAnsi="Times New Roman" w:eastAsia="宋体" w:cs="Times New Roman"/>
                <w:color w:val="auto"/>
                <w:sz w:val="24"/>
                <w:highlight w:val="none"/>
                <w:lang w:val="en-US"/>
              </w:rPr>
              <w:t>m，管径为DN</w:t>
            </w:r>
            <w:r>
              <w:rPr>
                <w:rFonts w:hint="eastAsia" w:ascii="Times New Roman" w:hAnsi="Times New Roman" w:cs="Times New Roman"/>
                <w:color w:val="auto"/>
                <w:sz w:val="24"/>
                <w:highlight w:val="none"/>
                <w:lang w:val="en-US" w:eastAsia="zh-CN"/>
              </w:rPr>
              <w:t>310</w:t>
            </w:r>
            <w:r>
              <w:rPr>
                <w:rFonts w:ascii="Times New Roman" w:hAnsi="Times New Roman" w:eastAsia="宋体" w:cs="Times New Roman"/>
                <w:color w:val="auto"/>
                <w:sz w:val="24"/>
                <w:highlight w:val="none"/>
                <w:lang w:val="en-US"/>
              </w:rPr>
              <w:t>），暂存到</w:t>
            </w:r>
            <w:r>
              <w:rPr>
                <w:rFonts w:hint="eastAsia" w:ascii="Times New Roman" w:hAnsi="Times New Roman" w:cs="Times New Roman"/>
                <w:color w:val="auto"/>
                <w:sz w:val="24"/>
                <w:highlight w:val="none"/>
                <w:lang w:val="en-US" w:eastAsia="zh-CN"/>
              </w:rPr>
              <w:t>蓄水池</w:t>
            </w:r>
            <w:r>
              <w:rPr>
                <w:rFonts w:ascii="Times New Roman" w:hAnsi="Times New Roman" w:eastAsia="宋体" w:cs="Times New Roman"/>
                <w:color w:val="auto"/>
                <w:sz w:val="24"/>
                <w:highlight w:val="none"/>
                <w:lang w:val="en-US"/>
              </w:rPr>
              <w:t>，容积为</w:t>
            </w:r>
            <w:r>
              <w:rPr>
                <w:rFonts w:hint="eastAsia" w:ascii="Times New Roman" w:hAnsi="Times New Roman"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0</w:t>
            </w:r>
            <w:r>
              <w:rPr>
                <w:rFonts w:ascii="Times New Roman" w:hAnsi="Times New Roman" w:eastAsia="宋体" w:cs="Times New Roman"/>
                <w:color w:val="auto"/>
                <w:sz w:val="24"/>
                <w:highlight w:val="none"/>
                <w:lang w:val="en-US"/>
              </w:rPr>
              <w:t>000m</w:t>
            </w:r>
            <w:r>
              <w:rPr>
                <w:rFonts w:ascii="Times New Roman" w:hAnsi="Times New Roman" w:eastAsia="宋体" w:cs="Times New Roman"/>
                <w:color w:val="auto"/>
                <w:sz w:val="24"/>
                <w:highlight w:val="none"/>
                <w:vertAlign w:val="superscript"/>
                <w:lang w:val="en-US"/>
              </w:rPr>
              <w:t>3</w:t>
            </w:r>
            <w:r>
              <w:rPr>
                <w:rFonts w:ascii="Times New Roman" w:hAnsi="Times New Roman" w:eastAsia="宋体" w:cs="Times New Roman"/>
                <w:color w:val="auto"/>
                <w:sz w:val="24"/>
                <w:highlight w:val="none"/>
                <w:lang w:val="en-US"/>
              </w:rPr>
              <w:t>，</w:t>
            </w:r>
            <w:r>
              <w:rPr>
                <w:rFonts w:hint="eastAsia" w:ascii="Times New Roman" w:hAnsi="Times New Roman" w:eastAsia="宋体" w:cs="Times New Roman"/>
                <w:color w:val="auto"/>
                <w:sz w:val="24"/>
                <w:highlight w:val="none"/>
                <w:lang w:val="en-US"/>
              </w:rPr>
              <w:t>复合土工膜</w:t>
            </w:r>
            <w:r>
              <w:rPr>
                <w:rFonts w:hint="eastAsia" w:ascii="Times New Roman" w:hAnsi="Times New Roman" w:cs="Times New Roman"/>
                <w:color w:val="auto"/>
                <w:sz w:val="24"/>
                <w:highlight w:val="none"/>
                <w:lang w:val="en-US" w:eastAsia="zh-CN"/>
              </w:rPr>
              <w:t>防渗</w:t>
            </w:r>
            <w:r>
              <w:rPr>
                <w:rFonts w:ascii="Times New Roman" w:hAnsi="Times New Roman" w:eastAsia="宋体" w:cs="Times New Roman"/>
                <w:color w:val="auto"/>
                <w:sz w:val="24"/>
                <w:highlight w:val="none"/>
                <w:lang w:val="en-US"/>
              </w:rPr>
              <w:t>；生活用水从哈尔乌素煤矿经罐车拉运供给。</w:t>
            </w:r>
          </w:p>
          <w:p w14:paraId="2A9A2F83">
            <w:pPr>
              <w:adjustRightInd w:val="0"/>
              <w:snapToGrid w:val="0"/>
              <w:spacing w:line="480" w:lineRule="exact"/>
              <w:ind w:firstLine="480" w:firstLineChars="200"/>
              <w:rPr>
                <w:color w:val="auto"/>
                <w:sz w:val="24"/>
                <w:highlight w:val="none"/>
              </w:rPr>
            </w:pPr>
            <w:r>
              <w:rPr>
                <w:rFonts w:hint="eastAsia"/>
                <w:color w:val="auto"/>
                <w:sz w:val="24"/>
                <w:highlight w:val="none"/>
                <w:lang w:val="en-US" w:eastAsia="zh-CN"/>
              </w:rPr>
              <w:t>哈尔乌素露天煤矿及选煤厂现有工程夏季全厂用新水总量为11954.8m</w:t>
            </w:r>
            <w:r>
              <w:rPr>
                <w:rFonts w:hint="eastAsia"/>
                <w:color w:val="auto"/>
                <w:sz w:val="24"/>
                <w:highlight w:val="none"/>
                <w:vertAlign w:val="superscript"/>
                <w:lang w:val="en-US" w:eastAsia="zh-CN"/>
              </w:rPr>
              <w:t>3</w:t>
            </w:r>
            <w:r>
              <w:rPr>
                <w:rFonts w:hint="eastAsia"/>
                <w:color w:val="auto"/>
                <w:sz w:val="24"/>
                <w:highlight w:val="none"/>
                <w:lang w:val="en-US" w:eastAsia="zh-CN"/>
              </w:rPr>
              <w:t>/d，冬季全厂用新水总量为11575.97m</w:t>
            </w:r>
            <w:r>
              <w:rPr>
                <w:rFonts w:hint="eastAsia"/>
                <w:color w:val="auto"/>
                <w:sz w:val="24"/>
                <w:highlight w:val="none"/>
                <w:vertAlign w:val="superscript"/>
                <w:lang w:val="en-US" w:eastAsia="zh-CN"/>
              </w:rPr>
              <w:t>3</w:t>
            </w:r>
            <w:r>
              <w:rPr>
                <w:rFonts w:hint="eastAsia"/>
                <w:color w:val="auto"/>
                <w:sz w:val="24"/>
                <w:highlight w:val="none"/>
                <w:lang w:val="en-US" w:eastAsia="zh-CN"/>
              </w:rPr>
              <w:t>/d</w:t>
            </w:r>
            <w:r>
              <w:rPr>
                <w:rFonts w:hint="eastAsia"/>
                <w:color w:val="auto"/>
                <w:sz w:val="24"/>
                <w:highlight w:val="none"/>
              </w:rPr>
              <w:t>。</w:t>
            </w:r>
          </w:p>
          <w:p w14:paraId="02ADB9F3">
            <w:pPr>
              <w:adjustRightInd w:val="0"/>
              <w:snapToGrid w:val="0"/>
              <w:spacing w:line="480" w:lineRule="exact"/>
              <w:ind w:firstLine="480" w:firstLineChars="200"/>
              <w:rPr>
                <w:color w:val="auto"/>
                <w:sz w:val="24"/>
                <w:highlight w:val="none"/>
              </w:rPr>
            </w:pPr>
            <w:r>
              <w:rPr>
                <w:color w:val="auto"/>
                <w:sz w:val="24"/>
                <w:highlight w:val="none"/>
              </w:rPr>
              <w:t>A.生产用水主要为制浆用水、</w:t>
            </w:r>
            <w:r>
              <w:rPr>
                <w:rFonts w:hint="eastAsia"/>
                <w:color w:val="auto"/>
                <w:sz w:val="24"/>
                <w:highlight w:val="none"/>
              </w:rPr>
              <w:t>制浆车间冲洗用水、</w:t>
            </w:r>
            <w:r>
              <w:rPr>
                <w:color w:val="auto"/>
                <w:sz w:val="24"/>
                <w:highlight w:val="none"/>
              </w:rPr>
              <w:t>浆液输送管线冲洗用水、工序雾炮喷洒抑尘用水、道路洒水。</w:t>
            </w:r>
          </w:p>
          <w:p w14:paraId="71D7B27E">
            <w:pPr>
              <w:adjustRightInd w:val="0"/>
              <w:snapToGrid w:val="0"/>
              <w:spacing w:line="480" w:lineRule="exact"/>
              <w:ind w:firstLine="480" w:firstLineChars="200"/>
              <w:rPr>
                <w:color w:val="auto"/>
                <w:sz w:val="24"/>
                <w:highlight w:val="none"/>
              </w:rPr>
            </w:pPr>
            <w:r>
              <w:rPr>
                <w:color w:val="auto"/>
                <w:sz w:val="24"/>
                <w:highlight w:val="none"/>
              </w:rPr>
              <w:t>a.制浆用水：根据工程设计资料，水</w:t>
            </w:r>
            <w:r>
              <w:rPr>
                <w:rFonts w:hint="eastAsia"/>
                <w:color w:val="auto"/>
                <w:sz w:val="24"/>
                <w:highlight w:val="none"/>
              </w:rPr>
              <w:t>和</w:t>
            </w:r>
            <w:r>
              <w:rPr>
                <w:color w:val="auto"/>
                <w:sz w:val="24"/>
                <w:highlight w:val="none"/>
              </w:rPr>
              <w:t>煤矸石粉末比为1.3:1，地面注浆充填站制浆用水量约为</w:t>
            </w:r>
            <w:r>
              <w:rPr>
                <w:rFonts w:hint="eastAsia"/>
                <w:color w:val="auto"/>
                <w:sz w:val="24"/>
                <w:highlight w:val="none"/>
              </w:rPr>
              <w:t>8666.7</w:t>
            </w:r>
            <w:r>
              <w:rPr>
                <w:color w:val="auto"/>
                <w:sz w:val="24"/>
                <w:highlight w:val="none"/>
              </w:rPr>
              <w:t>m</w:t>
            </w:r>
            <w:r>
              <w:rPr>
                <w:color w:val="auto"/>
                <w:sz w:val="24"/>
                <w:highlight w:val="none"/>
                <w:vertAlign w:val="superscript"/>
              </w:rPr>
              <w:t>3</w:t>
            </w:r>
            <w:r>
              <w:rPr>
                <w:color w:val="auto"/>
                <w:sz w:val="24"/>
                <w:highlight w:val="none"/>
              </w:rPr>
              <w:t>/</w:t>
            </w:r>
            <w:r>
              <w:rPr>
                <w:rFonts w:hint="eastAsia"/>
                <w:color w:val="auto"/>
                <w:sz w:val="24"/>
                <w:highlight w:val="none"/>
              </w:rPr>
              <w:t>d</w:t>
            </w:r>
            <w:r>
              <w:rPr>
                <w:color w:val="auto"/>
                <w:sz w:val="24"/>
                <w:highlight w:val="none"/>
              </w:rPr>
              <w:t>，</w:t>
            </w:r>
            <w:r>
              <w:rPr>
                <w:rFonts w:hint="eastAsia"/>
                <w:color w:val="auto"/>
                <w:sz w:val="24"/>
                <w:highlight w:val="none"/>
                <w:lang w:val="en-US" w:eastAsia="zh-CN"/>
              </w:rPr>
              <w:t>2253342</w:t>
            </w:r>
            <w:r>
              <w:rPr>
                <w:color w:val="auto"/>
                <w:sz w:val="24"/>
                <w:highlight w:val="none"/>
              </w:rPr>
              <w:t>m³/a。</w:t>
            </w:r>
          </w:p>
          <w:p w14:paraId="1B4C4D44">
            <w:pPr>
              <w:adjustRightInd w:val="0"/>
              <w:snapToGrid w:val="0"/>
              <w:spacing w:line="480" w:lineRule="exact"/>
              <w:ind w:firstLine="480" w:firstLineChars="200"/>
              <w:rPr>
                <w:color w:val="auto"/>
                <w:sz w:val="24"/>
                <w:highlight w:val="none"/>
              </w:rPr>
            </w:pPr>
            <w:r>
              <w:rPr>
                <w:color w:val="auto"/>
                <w:sz w:val="24"/>
                <w:highlight w:val="none"/>
              </w:rPr>
              <w:t>b.</w:t>
            </w:r>
            <w:r>
              <w:rPr>
                <w:rFonts w:hint="eastAsia"/>
                <w:color w:val="auto"/>
                <w:sz w:val="24"/>
                <w:highlight w:val="none"/>
                <w:lang w:val="en-US" w:eastAsia="zh-CN"/>
              </w:rPr>
              <w:t>地面</w:t>
            </w:r>
            <w:r>
              <w:rPr>
                <w:color w:val="auto"/>
                <w:sz w:val="24"/>
                <w:highlight w:val="none"/>
              </w:rPr>
              <w:t>冲洗用水：</w:t>
            </w:r>
            <w:r>
              <w:rPr>
                <w:rFonts w:hint="eastAsia"/>
                <w:color w:val="auto"/>
                <w:sz w:val="24"/>
                <w:highlight w:val="none"/>
              </w:rPr>
              <w:t>制浆车间地面冲洗用水量为2</w:t>
            </w:r>
            <w:r>
              <w:rPr>
                <w:color w:val="auto"/>
                <w:sz w:val="24"/>
                <w:highlight w:val="none"/>
              </w:rPr>
              <w:t>m</w:t>
            </w:r>
            <w:r>
              <w:rPr>
                <w:color w:val="auto"/>
                <w:sz w:val="24"/>
                <w:highlight w:val="none"/>
                <w:vertAlign w:val="superscript"/>
              </w:rPr>
              <w:t>3</w:t>
            </w:r>
            <w:r>
              <w:rPr>
                <w:color w:val="auto"/>
                <w:sz w:val="24"/>
                <w:highlight w:val="none"/>
              </w:rPr>
              <w:t>/</w:t>
            </w:r>
            <w:r>
              <w:rPr>
                <w:rFonts w:hint="eastAsia"/>
                <w:color w:val="auto"/>
                <w:sz w:val="24"/>
                <w:highlight w:val="none"/>
              </w:rPr>
              <w:t>d，</w:t>
            </w:r>
            <w:r>
              <w:rPr>
                <w:rFonts w:hint="eastAsia"/>
                <w:color w:val="auto"/>
                <w:sz w:val="24"/>
                <w:highlight w:val="none"/>
                <w:lang w:val="en-US" w:eastAsia="zh-CN"/>
              </w:rPr>
              <w:t>520</w:t>
            </w:r>
            <w:r>
              <w:rPr>
                <w:color w:val="auto"/>
                <w:sz w:val="24"/>
                <w:highlight w:val="none"/>
              </w:rPr>
              <w:t>m³/a。</w:t>
            </w:r>
          </w:p>
          <w:p w14:paraId="14B8704C">
            <w:pPr>
              <w:adjustRightInd w:val="0"/>
              <w:snapToGrid w:val="0"/>
              <w:spacing w:line="480" w:lineRule="exact"/>
              <w:ind w:firstLine="480" w:firstLineChars="200"/>
              <w:rPr>
                <w:color w:val="auto"/>
                <w:sz w:val="24"/>
                <w:highlight w:val="none"/>
              </w:rPr>
            </w:pPr>
            <w:r>
              <w:rPr>
                <w:rFonts w:hint="eastAsia"/>
                <w:color w:val="auto"/>
                <w:sz w:val="24"/>
                <w:highlight w:val="none"/>
              </w:rPr>
              <w:t>c</w:t>
            </w:r>
            <w:r>
              <w:rPr>
                <w:color w:val="auto"/>
                <w:sz w:val="24"/>
                <w:highlight w:val="none"/>
              </w:rPr>
              <w:t>.管线冲洗用水：工作面条带每班充填结束后，关闭充填区阀门，开启管线冲洗阀门，对浆液输送管进行冲洗，冲洗废水排入沉淀池沉淀，每次冲洗时间约30min，每天冲洗2次，冲洗用水最大流量为120m³/h，冲洗用水量为60m³/次，则管线冲洗用水量为</w:t>
            </w:r>
            <w:r>
              <w:rPr>
                <w:rFonts w:hint="eastAsia"/>
                <w:color w:val="auto"/>
                <w:sz w:val="24"/>
                <w:highlight w:val="none"/>
                <w:lang w:val="en-US" w:eastAsia="zh-CN"/>
              </w:rPr>
              <w:t>31200</w:t>
            </w:r>
            <w:r>
              <w:rPr>
                <w:color w:val="auto"/>
                <w:sz w:val="24"/>
                <w:highlight w:val="none"/>
              </w:rPr>
              <w:t>m³/a。</w:t>
            </w:r>
          </w:p>
          <w:p w14:paraId="6AE2D904">
            <w:pPr>
              <w:adjustRightInd w:val="0"/>
              <w:snapToGrid w:val="0"/>
              <w:spacing w:line="480" w:lineRule="exact"/>
              <w:ind w:firstLine="480" w:firstLineChars="200"/>
              <w:rPr>
                <w:color w:val="auto"/>
                <w:sz w:val="24"/>
                <w:highlight w:val="none"/>
              </w:rPr>
            </w:pPr>
            <w:r>
              <w:rPr>
                <w:rFonts w:hint="eastAsia"/>
                <w:color w:val="auto"/>
                <w:sz w:val="24"/>
                <w:highlight w:val="none"/>
              </w:rPr>
              <w:t>d</w:t>
            </w:r>
            <w:r>
              <w:rPr>
                <w:color w:val="auto"/>
                <w:sz w:val="24"/>
                <w:highlight w:val="none"/>
              </w:rPr>
              <w:t>.雾炮喷洒抑尘用水为40m</w:t>
            </w:r>
            <w:r>
              <w:rPr>
                <w:color w:val="auto"/>
                <w:sz w:val="24"/>
                <w:highlight w:val="none"/>
                <w:vertAlign w:val="superscript"/>
              </w:rPr>
              <w:t>3</w:t>
            </w:r>
            <w:r>
              <w:rPr>
                <w:color w:val="auto"/>
                <w:sz w:val="24"/>
                <w:highlight w:val="none"/>
              </w:rPr>
              <w:t>/d，</w:t>
            </w:r>
            <w:r>
              <w:rPr>
                <w:rFonts w:hint="eastAsia"/>
                <w:color w:val="auto"/>
                <w:sz w:val="24"/>
                <w:highlight w:val="none"/>
                <w:lang w:val="en-US" w:eastAsia="zh-CN"/>
              </w:rPr>
              <w:t>10400</w:t>
            </w:r>
            <w:r>
              <w:rPr>
                <w:color w:val="auto"/>
                <w:sz w:val="24"/>
                <w:highlight w:val="none"/>
              </w:rPr>
              <w:t>m³/a；</w:t>
            </w:r>
          </w:p>
          <w:p w14:paraId="3A26DECE">
            <w:pPr>
              <w:adjustRightInd w:val="0"/>
              <w:snapToGrid w:val="0"/>
              <w:spacing w:line="480" w:lineRule="exact"/>
              <w:ind w:firstLine="480" w:firstLineChars="200"/>
              <w:rPr>
                <w:color w:val="auto"/>
                <w:sz w:val="24"/>
                <w:highlight w:val="none"/>
              </w:rPr>
            </w:pPr>
            <w:r>
              <w:rPr>
                <w:rFonts w:hint="eastAsia"/>
                <w:color w:val="auto"/>
                <w:sz w:val="24"/>
                <w:highlight w:val="none"/>
              </w:rPr>
              <w:t>e</w:t>
            </w:r>
            <w:r>
              <w:rPr>
                <w:color w:val="auto"/>
                <w:sz w:val="24"/>
                <w:highlight w:val="none"/>
              </w:rPr>
              <w:t>.</w:t>
            </w:r>
            <w:r>
              <w:rPr>
                <w:bCs/>
                <w:color w:val="auto"/>
                <w:sz w:val="24"/>
                <w:highlight w:val="none"/>
              </w:rPr>
              <w:t>运输道路洒水量10m</w:t>
            </w:r>
            <w:r>
              <w:rPr>
                <w:bCs/>
                <w:color w:val="auto"/>
                <w:sz w:val="24"/>
                <w:highlight w:val="none"/>
                <w:vertAlign w:val="superscript"/>
              </w:rPr>
              <w:t>3</w:t>
            </w:r>
            <w:r>
              <w:rPr>
                <w:bCs/>
                <w:color w:val="auto"/>
                <w:sz w:val="24"/>
                <w:highlight w:val="none"/>
              </w:rPr>
              <w:t>/d，</w:t>
            </w:r>
            <w:r>
              <w:rPr>
                <w:rFonts w:hint="eastAsia"/>
                <w:color w:val="auto"/>
                <w:sz w:val="24"/>
                <w:highlight w:val="none"/>
                <w:lang w:val="en-US" w:eastAsia="zh-CN"/>
              </w:rPr>
              <w:t>2600</w:t>
            </w:r>
            <w:r>
              <w:rPr>
                <w:color w:val="auto"/>
                <w:sz w:val="24"/>
                <w:highlight w:val="none"/>
              </w:rPr>
              <w:t>m³/a。</w:t>
            </w:r>
          </w:p>
          <w:p w14:paraId="5C34FC80">
            <w:pPr>
              <w:adjustRightInd w:val="0"/>
              <w:snapToGrid w:val="0"/>
              <w:spacing w:line="480" w:lineRule="exact"/>
              <w:ind w:firstLine="480" w:firstLineChars="200"/>
              <w:rPr>
                <w:color w:val="auto"/>
                <w:sz w:val="24"/>
                <w:highlight w:val="none"/>
              </w:rPr>
            </w:pPr>
            <w:r>
              <w:rPr>
                <w:color w:val="auto"/>
                <w:sz w:val="24"/>
                <w:highlight w:val="none"/>
              </w:rPr>
              <w:t>B.生活用水</w:t>
            </w:r>
          </w:p>
          <w:p w14:paraId="70B7A50C">
            <w:pPr>
              <w:adjustRightInd w:val="0"/>
              <w:snapToGrid w:val="0"/>
              <w:spacing w:line="480" w:lineRule="exact"/>
              <w:ind w:firstLine="480" w:firstLineChars="200"/>
              <w:rPr>
                <w:rFonts w:hint="default" w:eastAsia="宋体"/>
                <w:color w:val="auto"/>
                <w:sz w:val="24"/>
                <w:highlight w:val="none"/>
                <w:lang w:val="en-US" w:eastAsia="zh-CN"/>
              </w:rPr>
            </w:pPr>
            <w:r>
              <w:rPr>
                <w:rFonts w:hint="eastAsia"/>
                <w:color w:val="auto"/>
                <w:sz w:val="24"/>
                <w:highlight w:val="none"/>
                <w:lang w:val="en-US" w:eastAsia="zh-CN"/>
              </w:rPr>
              <w:t>项目劳动定员89人</w:t>
            </w:r>
            <w:r>
              <w:rPr>
                <w:color w:val="auto"/>
                <w:sz w:val="24"/>
                <w:highlight w:val="none"/>
              </w:rPr>
              <w:t>，生活用水按每人每天60L计，则生活用水量为</w:t>
            </w:r>
            <w:r>
              <w:rPr>
                <w:rFonts w:hint="eastAsia"/>
                <w:color w:val="auto"/>
                <w:sz w:val="24"/>
                <w:highlight w:val="none"/>
                <w:lang w:val="en-US" w:eastAsia="zh-CN"/>
              </w:rPr>
              <w:t>5.3</w:t>
            </w:r>
            <w:r>
              <w:rPr>
                <w:color w:val="auto"/>
                <w:sz w:val="24"/>
                <w:highlight w:val="none"/>
              </w:rPr>
              <w:t>m</w:t>
            </w:r>
            <w:r>
              <w:rPr>
                <w:color w:val="auto"/>
                <w:sz w:val="24"/>
                <w:highlight w:val="none"/>
                <w:vertAlign w:val="superscript"/>
              </w:rPr>
              <w:t>3</w:t>
            </w:r>
            <w:r>
              <w:rPr>
                <w:color w:val="auto"/>
                <w:sz w:val="24"/>
                <w:highlight w:val="none"/>
              </w:rPr>
              <w:t>/d，</w:t>
            </w:r>
            <w:r>
              <w:rPr>
                <w:rFonts w:hint="eastAsia"/>
                <w:color w:val="auto"/>
                <w:sz w:val="24"/>
                <w:highlight w:val="none"/>
                <w:lang w:val="en-US" w:eastAsia="zh-CN"/>
              </w:rPr>
              <w:t>1378.0</w:t>
            </w:r>
            <w:r>
              <w:rPr>
                <w:color w:val="auto"/>
                <w:sz w:val="24"/>
                <w:highlight w:val="none"/>
              </w:rPr>
              <w:t>m³/a。</w:t>
            </w:r>
            <w:r>
              <w:rPr>
                <w:rFonts w:hint="eastAsia"/>
                <w:color w:val="auto"/>
                <w:sz w:val="24"/>
                <w:highlight w:val="none"/>
                <w:lang w:val="en-US" w:eastAsia="zh-CN"/>
              </w:rPr>
              <w:t>员工生活用水依托哈尔乌素煤矿生活用水。</w:t>
            </w:r>
          </w:p>
          <w:p w14:paraId="5829CEEE">
            <w:pPr>
              <w:pStyle w:val="74"/>
              <w:tabs>
                <w:tab w:val="left" w:pos="895"/>
              </w:tabs>
              <w:topLinePunct/>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fldChar w:fldCharType="begin"/>
            </w:r>
            <w:r>
              <w:rPr>
                <w:rFonts w:ascii="Times New Roman" w:hAnsi="Times New Roman" w:cs="Times New Roman"/>
                <w:color w:val="auto"/>
                <w:sz w:val="24"/>
                <w:highlight w:val="none"/>
                <w:lang w:val="en-US"/>
              </w:rPr>
              <w:instrText xml:space="preserve"> = 2 \* GB3 </w:instrText>
            </w:r>
            <w:r>
              <w:rPr>
                <w:rFonts w:ascii="Times New Roman" w:hAnsi="Times New Roman" w:cs="Times New Roman"/>
                <w:color w:val="auto"/>
                <w:sz w:val="24"/>
                <w:highlight w:val="none"/>
                <w:lang w:val="en-US"/>
              </w:rPr>
              <w:fldChar w:fldCharType="separate"/>
            </w:r>
            <w:r>
              <w:rPr>
                <w:rFonts w:hint="eastAsia"/>
                <w:color w:val="auto"/>
                <w:sz w:val="24"/>
                <w:highlight w:val="none"/>
                <w:lang w:val="en-US"/>
              </w:rPr>
              <w:t>②</w:t>
            </w:r>
            <w:r>
              <w:rPr>
                <w:rFonts w:ascii="Times New Roman" w:hAnsi="Times New Roman" w:cs="Times New Roman"/>
                <w:color w:val="auto"/>
                <w:sz w:val="24"/>
                <w:highlight w:val="none"/>
                <w:lang w:val="en-US"/>
              </w:rPr>
              <w:fldChar w:fldCharType="end"/>
            </w:r>
            <w:r>
              <w:rPr>
                <w:rFonts w:ascii="Times New Roman" w:hAnsi="Times New Roman" w:cs="Times New Roman"/>
                <w:color w:val="auto"/>
                <w:sz w:val="24"/>
                <w:highlight w:val="none"/>
                <w:lang w:val="en-US"/>
              </w:rPr>
              <w:t>排水</w:t>
            </w:r>
          </w:p>
          <w:p w14:paraId="0B501AFD">
            <w:pPr>
              <w:adjustRightInd w:val="0"/>
              <w:snapToGrid w:val="0"/>
              <w:spacing w:line="480" w:lineRule="exact"/>
              <w:ind w:firstLine="480" w:firstLineChars="200"/>
              <w:rPr>
                <w:color w:val="auto"/>
                <w:sz w:val="24"/>
                <w:highlight w:val="none"/>
              </w:rPr>
            </w:pPr>
            <w:r>
              <w:rPr>
                <w:color w:val="auto"/>
                <w:sz w:val="24"/>
                <w:highlight w:val="none"/>
              </w:rPr>
              <w:t>项目废水主要为</w:t>
            </w:r>
            <w:r>
              <w:rPr>
                <w:rFonts w:hint="eastAsia"/>
                <w:bCs/>
                <w:color w:val="auto"/>
                <w:sz w:val="24"/>
                <w:highlight w:val="none"/>
              </w:rPr>
              <w:t>制浆车间地面冲洗</w:t>
            </w:r>
            <w:r>
              <w:rPr>
                <w:bCs/>
                <w:color w:val="auto"/>
                <w:sz w:val="24"/>
                <w:highlight w:val="none"/>
              </w:rPr>
              <w:t>废水</w:t>
            </w:r>
            <w:r>
              <w:rPr>
                <w:rFonts w:hint="eastAsia"/>
                <w:bCs/>
                <w:color w:val="auto"/>
                <w:sz w:val="24"/>
                <w:highlight w:val="none"/>
              </w:rPr>
              <w:t>、</w:t>
            </w:r>
            <w:r>
              <w:rPr>
                <w:color w:val="auto"/>
                <w:sz w:val="24"/>
                <w:highlight w:val="none"/>
              </w:rPr>
              <w:t>浆液输送管线冲洗废水及生活污水</w:t>
            </w:r>
            <w:r>
              <w:rPr>
                <w:rFonts w:hint="eastAsia"/>
                <w:color w:val="auto"/>
                <w:sz w:val="24"/>
                <w:highlight w:val="none"/>
              </w:rPr>
              <w:t>，其中：</w:t>
            </w:r>
          </w:p>
          <w:p w14:paraId="3609C8AB">
            <w:pPr>
              <w:adjustRightInd w:val="0"/>
              <w:snapToGrid w:val="0"/>
              <w:spacing w:line="480" w:lineRule="exact"/>
              <w:ind w:firstLine="480" w:firstLineChars="200"/>
              <w:rPr>
                <w:color w:val="auto"/>
                <w:sz w:val="24"/>
                <w:highlight w:val="none"/>
              </w:rPr>
            </w:pPr>
            <w:r>
              <w:rPr>
                <w:rFonts w:hint="eastAsia"/>
                <w:color w:val="auto"/>
                <w:sz w:val="24"/>
                <w:highlight w:val="none"/>
              </w:rPr>
              <w:t>制浆车间地面冲洗废水</w:t>
            </w:r>
            <w:r>
              <w:rPr>
                <w:bCs/>
                <w:color w:val="auto"/>
                <w:sz w:val="24"/>
                <w:highlight w:val="none"/>
              </w:rPr>
              <w:t>：</w:t>
            </w:r>
            <w:r>
              <w:rPr>
                <w:rFonts w:hint="eastAsia"/>
                <w:bCs/>
                <w:color w:val="auto"/>
                <w:sz w:val="24"/>
                <w:highlight w:val="none"/>
              </w:rPr>
              <w:t>制浆车间地面冲洗</w:t>
            </w:r>
            <w:r>
              <w:rPr>
                <w:bCs/>
                <w:color w:val="auto"/>
                <w:sz w:val="24"/>
                <w:highlight w:val="none"/>
              </w:rPr>
              <w:t>废水，废水量为</w:t>
            </w:r>
            <w:r>
              <w:rPr>
                <w:rFonts w:hint="eastAsia"/>
                <w:bCs/>
                <w:color w:val="auto"/>
                <w:sz w:val="24"/>
                <w:highlight w:val="none"/>
              </w:rPr>
              <w:t>1.8</w:t>
            </w:r>
            <w:r>
              <w:rPr>
                <w:bCs/>
                <w:color w:val="auto"/>
                <w:sz w:val="24"/>
                <w:highlight w:val="none"/>
              </w:rPr>
              <w:t>m³/</w:t>
            </w:r>
            <w:r>
              <w:rPr>
                <w:rFonts w:hint="eastAsia"/>
                <w:bCs/>
                <w:color w:val="auto"/>
                <w:sz w:val="24"/>
                <w:highlight w:val="none"/>
              </w:rPr>
              <w:t>d</w:t>
            </w:r>
            <w:r>
              <w:rPr>
                <w:bCs/>
                <w:color w:val="auto"/>
                <w:sz w:val="24"/>
                <w:highlight w:val="none"/>
              </w:rPr>
              <w:t>，废水经沉淀池沉淀后，回用于生产，不外排。</w:t>
            </w:r>
          </w:p>
          <w:p w14:paraId="5DBEE62F">
            <w:pPr>
              <w:adjustRightInd w:val="0"/>
              <w:snapToGrid w:val="0"/>
              <w:spacing w:line="480" w:lineRule="exact"/>
              <w:ind w:firstLine="480" w:firstLineChars="200"/>
              <w:rPr>
                <w:color w:val="auto"/>
                <w:sz w:val="24"/>
                <w:highlight w:val="none"/>
              </w:rPr>
            </w:pPr>
            <w:r>
              <w:rPr>
                <w:color w:val="auto"/>
                <w:sz w:val="24"/>
                <w:highlight w:val="none"/>
              </w:rPr>
              <w:t>管线冲洗废</w:t>
            </w:r>
            <w:r>
              <w:rPr>
                <w:bCs/>
                <w:color w:val="auto"/>
                <w:sz w:val="24"/>
                <w:highlight w:val="none"/>
              </w:rPr>
              <w:t>水：浆液输送管线冲洗废水，废水量为</w:t>
            </w:r>
            <w:r>
              <w:rPr>
                <w:rFonts w:hint="eastAsia"/>
                <w:bCs/>
                <w:color w:val="auto"/>
                <w:sz w:val="24"/>
                <w:highlight w:val="none"/>
              </w:rPr>
              <w:t>12</w:t>
            </w:r>
            <w:r>
              <w:rPr>
                <w:bCs/>
                <w:color w:val="auto"/>
                <w:sz w:val="24"/>
                <w:highlight w:val="none"/>
              </w:rPr>
              <w:t>0m³/</w:t>
            </w:r>
            <w:r>
              <w:rPr>
                <w:rFonts w:hint="eastAsia"/>
                <w:bCs/>
                <w:color w:val="auto"/>
                <w:sz w:val="24"/>
                <w:highlight w:val="none"/>
              </w:rPr>
              <w:t>d</w:t>
            </w:r>
            <w:r>
              <w:rPr>
                <w:bCs/>
                <w:color w:val="auto"/>
                <w:sz w:val="24"/>
                <w:highlight w:val="none"/>
              </w:rPr>
              <w:t>，废水经沉淀池沉淀后，回用于生产，不外排。</w:t>
            </w:r>
          </w:p>
          <w:p w14:paraId="4D4123EE">
            <w:pPr>
              <w:pStyle w:val="74"/>
              <w:tabs>
                <w:tab w:val="left" w:pos="895"/>
              </w:tabs>
              <w:topLinePunct/>
              <w:adjustRightInd w:val="0"/>
              <w:snapToGrid w:val="0"/>
              <w:spacing w:line="480" w:lineRule="exact"/>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lang w:val="en-US"/>
              </w:rPr>
              <w:t>生活污水：</w:t>
            </w:r>
            <w:r>
              <w:rPr>
                <w:rFonts w:ascii="Times New Roman" w:hAnsi="Times New Roman" w:cs="Times New Roman"/>
                <w:color w:val="auto"/>
                <w:sz w:val="24"/>
                <w:highlight w:val="none"/>
              </w:rPr>
              <w:t>生活污水主要为职工生活盥洗废水，产生量为</w:t>
            </w:r>
            <w:r>
              <w:rPr>
                <w:rFonts w:hint="eastAsia" w:ascii="Times New Roman" w:hAnsi="Times New Roman" w:cs="Times New Roman"/>
                <w:color w:val="auto"/>
                <w:sz w:val="24"/>
                <w:highlight w:val="none"/>
                <w:lang w:val="en-US" w:eastAsia="zh-CN"/>
              </w:rPr>
              <w:t>4.2</w:t>
            </w:r>
            <w:r>
              <w:rPr>
                <w:rFonts w:ascii="Times New Roman" w:hAnsi="Times New Roman" w:cs="Times New Roman"/>
                <w:color w:val="auto"/>
                <w:sz w:val="24"/>
                <w:highlight w:val="none"/>
              </w:rPr>
              <w:t>m</w:t>
            </w:r>
            <w:r>
              <w:rPr>
                <w:rFonts w:ascii="Times New Roman" w:hAnsi="Times New Roman" w:cs="Times New Roman"/>
                <w:color w:val="auto"/>
                <w:sz w:val="24"/>
                <w:highlight w:val="none"/>
                <w:vertAlign w:val="superscript"/>
              </w:rPr>
              <w:t>3</w:t>
            </w:r>
            <w:r>
              <w:rPr>
                <w:rFonts w:ascii="Times New Roman" w:hAnsi="Times New Roman" w:cs="Times New Roman"/>
                <w:color w:val="auto"/>
                <w:sz w:val="24"/>
                <w:highlight w:val="none"/>
              </w:rPr>
              <w:t>/d，</w:t>
            </w:r>
            <w:r>
              <w:rPr>
                <w:rFonts w:hint="eastAsia" w:ascii="Times New Roman" w:hAnsi="Times New Roman" w:cs="Times New Roman"/>
                <w:color w:val="auto"/>
                <w:sz w:val="24"/>
                <w:highlight w:val="none"/>
                <w:lang w:val="en-US" w:eastAsia="zh-CN"/>
              </w:rPr>
              <w:t>施工现场设置环保厕所，</w:t>
            </w:r>
            <w:r>
              <w:rPr>
                <w:rFonts w:hint="default" w:ascii="Times New Roman" w:hAnsi="Times New Roman" w:cs="Times New Roman"/>
                <w:color w:val="auto"/>
                <w:sz w:val="24"/>
                <w:highlight w:val="none"/>
                <w:lang w:val="en-US" w:eastAsia="zh-CN"/>
              </w:rPr>
              <w:t>生活污水</w:t>
            </w:r>
            <w:r>
              <w:rPr>
                <w:rFonts w:hint="eastAsia" w:ascii="Times New Roman" w:hAnsi="Times New Roman" w:cs="Times New Roman"/>
                <w:color w:val="auto"/>
                <w:sz w:val="24"/>
                <w:highlight w:val="none"/>
                <w:lang w:val="en-US" w:eastAsia="zh-CN"/>
              </w:rPr>
              <w:t>由罐车运输至</w:t>
            </w:r>
            <w:r>
              <w:rPr>
                <w:rFonts w:hint="default" w:ascii="Times New Roman" w:hAnsi="Times New Roman" w:cs="Times New Roman"/>
                <w:color w:val="auto"/>
                <w:sz w:val="24"/>
                <w:highlight w:val="none"/>
                <w:lang w:val="en-US" w:eastAsia="zh-CN"/>
              </w:rPr>
              <w:t>哈尔乌素煤矿现有</w:t>
            </w:r>
            <w:r>
              <w:rPr>
                <w:rFonts w:hint="eastAsia" w:ascii="Times New Roman" w:hAnsi="Times New Roman" w:cs="Times New Roman"/>
                <w:color w:val="auto"/>
                <w:sz w:val="24"/>
                <w:highlight w:val="none"/>
                <w:lang w:val="en-US" w:eastAsia="zh-CN"/>
              </w:rPr>
              <w:t>污水处理设施处理，不外排</w:t>
            </w:r>
            <w:r>
              <w:rPr>
                <w:rFonts w:ascii="Times New Roman" w:hAnsi="Times New Roman" w:cs="Times New Roman"/>
                <w:color w:val="auto"/>
                <w:sz w:val="24"/>
                <w:highlight w:val="none"/>
              </w:rPr>
              <w:t>。</w:t>
            </w:r>
          </w:p>
          <w:p w14:paraId="35938239">
            <w:pPr>
              <w:pStyle w:val="74"/>
              <w:tabs>
                <w:tab w:val="left" w:pos="895"/>
              </w:tabs>
              <w:topLinePunct/>
              <w:adjustRightInd w:val="0"/>
              <w:snapToGrid w:val="0"/>
              <w:spacing w:line="480" w:lineRule="exact"/>
              <w:ind w:firstLine="480" w:firstLineChars="200"/>
              <w:rPr>
                <w:rFonts w:ascii="Times New Roman" w:hAnsi="Times New Roman" w:cs="Times New Roman"/>
                <w:color w:val="auto"/>
                <w:sz w:val="24"/>
                <w:highlight w:val="none"/>
              </w:rPr>
            </w:pPr>
          </w:p>
          <w:p w14:paraId="3BFF344F">
            <w:pPr>
              <w:pStyle w:val="74"/>
              <w:tabs>
                <w:tab w:val="left" w:pos="895"/>
              </w:tabs>
              <w:topLinePunct/>
              <w:adjustRightInd w:val="0"/>
              <w:snapToGrid w:val="0"/>
              <w:spacing w:line="480" w:lineRule="exact"/>
              <w:ind w:firstLine="480" w:firstLineChars="200"/>
              <w:rPr>
                <w:rFonts w:ascii="Times New Roman" w:hAnsi="Times New Roman" w:cs="Times New Roman"/>
                <w:color w:val="auto"/>
                <w:sz w:val="24"/>
                <w:highlight w:val="none"/>
              </w:rPr>
            </w:pPr>
          </w:p>
          <w:p w14:paraId="72B20A2C">
            <w:pPr>
              <w:pStyle w:val="74"/>
              <w:tabs>
                <w:tab w:val="left" w:pos="895"/>
              </w:tabs>
              <w:topLinePunct/>
              <w:adjustRightInd w:val="0"/>
              <w:snapToGrid w:val="0"/>
              <w:spacing w:line="480" w:lineRule="exact"/>
              <w:ind w:firstLine="480" w:firstLineChars="200"/>
              <w:rPr>
                <w:rFonts w:ascii="Times New Roman" w:hAnsi="Times New Roman" w:cs="Times New Roman"/>
                <w:color w:val="auto"/>
                <w:sz w:val="24"/>
                <w:highlight w:val="none"/>
              </w:rPr>
            </w:pPr>
            <w:r>
              <w:rPr>
                <w:color w:val="auto"/>
                <w:sz w:val="24"/>
                <w:highlight w:val="none"/>
              </w:rPr>
              <mc:AlternateContent>
                <mc:Choice Requires="wpg">
                  <w:drawing>
                    <wp:anchor distT="0" distB="0" distL="114300" distR="114300" simplePos="0" relativeHeight="251667456" behindDoc="0" locked="0" layoutInCell="1" allowOverlap="1">
                      <wp:simplePos x="0" y="0"/>
                      <wp:positionH relativeFrom="column">
                        <wp:posOffset>67310</wp:posOffset>
                      </wp:positionH>
                      <wp:positionV relativeFrom="paragraph">
                        <wp:posOffset>267335</wp:posOffset>
                      </wp:positionV>
                      <wp:extent cx="5505450" cy="3324225"/>
                      <wp:effectExtent l="0" t="0" r="0" b="0"/>
                      <wp:wrapNone/>
                      <wp:docPr id="70" name="组合 10"/>
                      <wp:cNvGraphicFramePr/>
                      <a:graphic xmlns:a="http://schemas.openxmlformats.org/drawingml/2006/main">
                        <a:graphicData uri="http://schemas.microsoft.com/office/word/2010/wordprocessingGroup">
                          <wpg:wgp>
                            <wpg:cNvGrpSpPr/>
                            <wpg:grpSpPr>
                              <a:xfrm>
                                <a:off x="0" y="0"/>
                                <a:ext cx="5505450" cy="3324225"/>
                                <a:chOff x="2734" y="519684"/>
                                <a:chExt cx="8670" cy="5235"/>
                              </a:xfrm>
                            </wpg:grpSpPr>
                            <wps:wsp>
                              <wps:cNvPr id="15" name="文本框 1110"/>
                              <wps:cNvSpPr txBox="1"/>
                              <wps:spPr>
                                <a:xfrm>
                                  <a:off x="2734" y="519684"/>
                                  <a:ext cx="2292" cy="465"/>
                                </a:xfrm>
                                <a:prstGeom prst="rect">
                                  <a:avLst/>
                                </a:prstGeom>
                                <a:solidFill>
                                  <a:srgbClr val="FFFFFF">
                                    <a:alpha val="0"/>
                                  </a:srgbClr>
                                </a:solidFill>
                                <a:ln>
                                  <a:noFill/>
                                </a:ln>
                              </wps:spPr>
                              <wps:txbx>
                                <w:txbxContent>
                                  <w:p w14:paraId="5D3C3B46">
                                    <w:pPr>
                                      <w:jc w:val="center"/>
                                      <w:rPr>
                                        <w:color w:val="000000"/>
                                        <w:szCs w:val="21"/>
                                      </w:rPr>
                                    </w:pPr>
                                    <w:r>
                                      <w:rPr>
                                        <w:rFonts w:hint="eastAsia"/>
                                        <w:szCs w:val="21"/>
                                      </w:rPr>
                                      <w:t>矿井水8838.7</w:t>
                                    </w:r>
                                  </w:p>
                                </w:txbxContent>
                              </wps:txbx>
                              <wps:bodyPr wrap="square" upright="1"/>
                            </wps:wsp>
                            <wps:wsp>
                              <wps:cNvPr id="16" name="文本框 13"/>
                              <wps:cNvSpPr txBox="1"/>
                              <wps:spPr>
                                <a:xfrm>
                                  <a:off x="5318" y="520419"/>
                                  <a:ext cx="2616" cy="46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605541E">
                                    <w:pPr>
                                      <w:jc w:val="center"/>
                                      <w:rPr>
                                        <w:szCs w:val="21"/>
                                      </w:rPr>
                                    </w:pPr>
                                    <w:r>
                                      <w:rPr>
                                        <w:szCs w:val="21"/>
                                      </w:rPr>
                                      <w:t>喷洒抑尘用水（-</w:t>
                                    </w:r>
                                    <w:r>
                                      <w:rPr>
                                        <w:rFonts w:hint="eastAsia"/>
                                        <w:szCs w:val="21"/>
                                      </w:rPr>
                                      <w:t>40</w:t>
                                    </w:r>
                                    <w:r>
                                      <w:rPr>
                                        <w:szCs w:val="21"/>
                                      </w:rPr>
                                      <w:t>）</w:t>
                                    </w:r>
                                  </w:p>
                                </w:txbxContent>
                              </wps:txbx>
                              <wps:bodyPr wrap="square" upright="1"/>
                            </wps:wsp>
                            <wps:wsp>
                              <wps:cNvPr id="17" name="文本框 14"/>
                              <wps:cNvSpPr txBox="1"/>
                              <wps:spPr>
                                <a:xfrm>
                                  <a:off x="4019" y="520304"/>
                                  <a:ext cx="1103" cy="465"/>
                                </a:xfrm>
                                <a:prstGeom prst="rect">
                                  <a:avLst/>
                                </a:prstGeom>
                                <a:solidFill>
                                  <a:srgbClr val="FFFFFF">
                                    <a:alpha val="0"/>
                                  </a:srgbClr>
                                </a:solidFill>
                                <a:ln>
                                  <a:noFill/>
                                </a:ln>
                              </wps:spPr>
                              <wps:txbx>
                                <w:txbxContent>
                                  <w:p w14:paraId="4D82038E">
                                    <w:pPr>
                                      <w:jc w:val="center"/>
                                      <w:rPr>
                                        <w:color w:val="000000"/>
                                        <w:szCs w:val="21"/>
                                      </w:rPr>
                                    </w:pPr>
                                    <w:r>
                                      <w:rPr>
                                        <w:rFonts w:hint="eastAsia"/>
                                        <w:color w:val="000000"/>
                                        <w:szCs w:val="21"/>
                                      </w:rPr>
                                      <w:t>40</w:t>
                                    </w:r>
                                  </w:p>
                                </w:txbxContent>
                              </wps:txbx>
                              <wps:bodyPr wrap="square" upright="1"/>
                            </wps:wsp>
                            <wps:wsp>
                              <wps:cNvPr id="18" name="文本框 17"/>
                              <wps:cNvSpPr txBox="1"/>
                              <wps:spPr>
                                <a:xfrm>
                                  <a:off x="4048" y="521031"/>
                                  <a:ext cx="1103" cy="349"/>
                                </a:xfrm>
                                <a:prstGeom prst="rect">
                                  <a:avLst/>
                                </a:prstGeom>
                                <a:solidFill>
                                  <a:srgbClr val="FFFFFF">
                                    <a:alpha val="0"/>
                                  </a:srgbClr>
                                </a:solidFill>
                                <a:ln>
                                  <a:noFill/>
                                </a:ln>
                              </wps:spPr>
                              <wps:txbx>
                                <w:txbxContent>
                                  <w:p w14:paraId="541EBC71">
                                    <w:pPr>
                                      <w:jc w:val="center"/>
                                      <w:rPr>
                                        <w:color w:val="000000"/>
                                        <w:szCs w:val="21"/>
                                      </w:rPr>
                                    </w:pPr>
                                    <w:r>
                                      <w:rPr>
                                        <w:rFonts w:hint="eastAsia"/>
                                        <w:szCs w:val="21"/>
                                      </w:rPr>
                                      <w:t>10</w:t>
                                    </w:r>
                                  </w:p>
                                </w:txbxContent>
                              </wps:txbx>
                              <wps:bodyPr wrap="square" upright="1"/>
                            </wps:wsp>
                            <wps:wsp>
                              <wps:cNvPr id="19" name="文本框 1074"/>
                              <wps:cNvSpPr txBox="1"/>
                              <wps:spPr>
                                <a:xfrm>
                                  <a:off x="5351" y="521139"/>
                                  <a:ext cx="2586" cy="46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7C4FD1B">
                                    <w:pPr>
                                      <w:jc w:val="center"/>
                                      <w:rPr>
                                        <w:szCs w:val="21"/>
                                      </w:rPr>
                                    </w:pPr>
                                    <w:r>
                                      <w:rPr>
                                        <w:szCs w:val="21"/>
                                      </w:rPr>
                                      <w:t>运输道路洒水（-</w:t>
                                    </w:r>
                                    <w:r>
                                      <w:rPr>
                                        <w:rFonts w:hint="eastAsia"/>
                                        <w:szCs w:val="21"/>
                                      </w:rPr>
                                      <w:t>10</w:t>
                                    </w:r>
                                    <w:r>
                                      <w:rPr>
                                        <w:szCs w:val="21"/>
                                      </w:rPr>
                                      <w:t>）</w:t>
                                    </w:r>
                                  </w:p>
                                </w:txbxContent>
                              </wps:txbx>
                              <wps:bodyPr wrap="square" upright="1"/>
                            </wps:wsp>
                            <wps:wsp>
                              <wps:cNvPr id="20" name="文本框 19"/>
                              <wps:cNvSpPr txBox="1"/>
                              <wps:spPr>
                                <a:xfrm>
                                  <a:off x="8676" y="523899"/>
                                  <a:ext cx="2644" cy="1021"/>
                                </a:xfrm>
                                <a:prstGeom prst="rect">
                                  <a:avLst/>
                                </a:prstGeom>
                                <a:solidFill>
                                  <a:srgbClr val="FFFFFF">
                                    <a:alpha val="0"/>
                                  </a:srgbClr>
                                </a:solidFill>
                                <a:ln>
                                  <a:noFill/>
                                </a:ln>
                              </wps:spPr>
                              <wps:txbx>
                                <w:txbxContent>
                                  <w:p w14:paraId="07F1DCF1">
                                    <w:pPr>
                                      <w:rPr>
                                        <w:rFonts w:hint="default"/>
                                        <w:lang w:val="en-US"/>
                                      </w:rPr>
                                    </w:pPr>
                                    <w:r>
                                      <w:rPr>
                                        <w:rFonts w:hint="eastAsia" w:cs="Times New Roman"/>
                                        <w:color w:val="auto"/>
                                        <w:sz w:val="21"/>
                                        <w:szCs w:val="21"/>
                                        <w:lang w:val="en-US" w:eastAsia="zh-CN"/>
                                      </w:rPr>
                                      <w:t>哈尔乌素露天煤矿</w:t>
                                    </w:r>
                                    <w:r>
                                      <w:rPr>
                                        <w:rFonts w:hint="eastAsia" w:ascii="Times New Roman" w:hAnsi="Times New Roman" w:cs="Times New Roman"/>
                                        <w:color w:val="auto"/>
                                        <w:sz w:val="21"/>
                                        <w:szCs w:val="21"/>
                                        <w:lang w:val="en-US" w:eastAsia="zh-CN"/>
                                      </w:rPr>
                                      <w:t>生活污水处理设施</w:t>
                                    </w:r>
                                    <w:r>
                                      <w:rPr>
                                        <w:rFonts w:ascii="Times New Roman" w:hAnsi="Times New Roman" w:cs="Times New Roman"/>
                                        <w:color w:val="auto"/>
                                        <w:sz w:val="21"/>
                                        <w:szCs w:val="21"/>
                                        <w:highlight w:val="none"/>
                                      </w:rPr>
                                      <w:t>。</w:t>
                                    </w:r>
                                  </w:p>
                                </w:txbxContent>
                              </wps:txbx>
                              <wps:bodyPr wrap="square" upright="1"/>
                            </wps:wsp>
                            <wps:wsp>
                              <wps:cNvPr id="21" name="文本框 20"/>
                              <wps:cNvSpPr txBox="1"/>
                              <wps:spPr>
                                <a:xfrm>
                                  <a:off x="7573" y="524137"/>
                                  <a:ext cx="1103" cy="465"/>
                                </a:xfrm>
                                <a:prstGeom prst="rect">
                                  <a:avLst/>
                                </a:prstGeom>
                                <a:solidFill>
                                  <a:srgbClr val="FFFFFF">
                                    <a:alpha val="0"/>
                                  </a:srgbClr>
                                </a:solidFill>
                                <a:ln>
                                  <a:noFill/>
                                </a:ln>
                              </wps:spPr>
                              <wps:txbx>
                                <w:txbxContent>
                                  <w:p w14:paraId="16423E64">
                                    <w:pPr>
                                      <w:jc w:val="center"/>
                                      <w:rPr>
                                        <w:rFonts w:hint="default" w:eastAsia="宋体"/>
                                        <w:color w:val="000000"/>
                                        <w:szCs w:val="21"/>
                                        <w:lang w:val="en-US" w:eastAsia="zh-CN"/>
                                      </w:rPr>
                                    </w:pPr>
                                    <w:r>
                                      <w:rPr>
                                        <w:rFonts w:hint="eastAsia"/>
                                        <w:szCs w:val="21"/>
                                        <w:lang w:val="en-US" w:eastAsia="zh-CN"/>
                                      </w:rPr>
                                      <w:t>4.2</w:t>
                                    </w:r>
                                  </w:p>
                                </w:txbxContent>
                              </wps:txbx>
                              <wps:bodyPr wrap="square" upright="1"/>
                            </wps:wsp>
                            <wps:wsp>
                              <wps:cNvPr id="22" name="文本框 21"/>
                              <wps:cNvSpPr txBox="1"/>
                              <wps:spPr>
                                <a:xfrm>
                                  <a:off x="5420" y="524232"/>
                                  <a:ext cx="2231" cy="46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C6EB920">
                                    <w:pPr>
                                      <w:jc w:val="center"/>
                                      <w:rPr>
                                        <w:szCs w:val="21"/>
                                      </w:rPr>
                                    </w:pPr>
                                    <w:r>
                                      <w:rPr>
                                        <w:szCs w:val="21"/>
                                      </w:rPr>
                                      <w:t>生活用水（-</w:t>
                                    </w:r>
                                    <w:r>
                                      <w:rPr>
                                        <w:rFonts w:hint="eastAsia"/>
                                        <w:szCs w:val="21"/>
                                        <w:lang w:val="en-US" w:eastAsia="zh-CN"/>
                                      </w:rPr>
                                      <w:t>1.1</w:t>
                                    </w:r>
                                    <w:r>
                                      <w:rPr>
                                        <w:szCs w:val="21"/>
                                      </w:rPr>
                                      <w:t>）</w:t>
                                    </w:r>
                                  </w:p>
                                  <w:p w14:paraId="248563A9"/>
                                </w:txbxContent>
                              </wps:txbx>
                              <wps:bodyPr wrap="square" upright="1"/>
                            </wps:wsp>
                            <wps:wsp>
                              <wps:cNvPr id="23" name="文本框 22"/>
                              <wps:cNvSpPr txBox="1"/>
                              <wps:spPr>
                                <a:xfrm>
                                  <a:off x="3743" y="524103"/>
                                  <a:ext cx="1616" cy="465"/>
                                </a:xfrm>
                                <a:prstGeom prst="rect">
                                  <a:avLst/>
                                </a:prstGeom>
                                <a:solidFill>
                                  <a:srgbClr val="FFFFFF">
                                    <a:alpha val="0"/>
                                  </a:srgbClr>
                                </a:solidFill>
                                <a:ln>
                                  <a:noFill/>
                                </a:ln>
                              </wps:spPr>
                              <wps:txbx>
                                <w:txbxContent>
                                  <w:p w14:paraId="04752C11">
                                    <w:pPr>
                                      <w:pStyle w:val="76"/>
                                      <w:snapToGrid w:val="0"/>
                                      <w:spacing w:line="240" w:lineRule="auto"/>
                                      <w:ind w:firstLine="0"/>
                                      <w:jc w:val="center"/>
                                      <w:rPr>
                                        <w:rFonts w:hint="default" w:eastAsia="宋体"/>
                                        <w:lang w:val="en-US" w:eastAsia="zh-CN"/>
                                      </w:rPr>
                                    </w:pPr>
                                    <w:r>
                                      <w:rPr>
                                        <w:rFonts w:ascii="Times New Roman" w:hAnsi="Times New Roman" w:cs="Times New Roman"/>
                                        <w:sz w:val="21"/>
                                        <w:szCs w:val="21"/>
                                      </w:rPr>
                                      <w:t>新鲜水</w:t>
                                    </w:r>
                                    <w:r>
                                      <w:rPr>
                                        <w:rFonts w:hint="eastAsia" w:ascii="Times New Roman" w:hAnsi="Times New Roman" w:cs="Times New Roman"/>
                                        <w:sz w:val="21"/>
                                        <w:szCs w:val="21"/>
                                        <w:lang w:val="en-US" w:eastAsia="zh-CN"/>
                                      </w:rPr>
                                      <w:t>5.3</w:t>
                                    </w:r>
                                  </w:p>
                                </w:txbxContent>
                              </wps:txbx>
                              <wps:bodyPr wrap="square" upright="1"/>
                            </wps:wsp>
                            <wps:wsp>
                              <wps:cNvPr id="24" name="文本框 26"/>
                              <wps:cNvSpPr txBox="1"/>
                              <wps:spPr>
                                <a:xfrm>
                                  <a:off x="4286" y="523155"/>
                                  <a:ext cx="1103" cy="465"/>
                                </a:xfrm>
                                <a:prstGeom prst="rect">
                                  <a:avLst/>
                                </a:prstGeom>
                                <a:solidFill>
                                  <a:srgbClr val="FFFFFF">
                                    <a:alpha val="0"/>
                                  </a:srgbClr>
                                </a:solidFill>
                                <a:ln>
                                  <a:noFill/>
                                </a:ln>
                              </wps:spPr>
                              <wps:txbx>
                                <w:txbxContent>
                                  <w:p w14:paraId="02E183C3">
                                    <w:pPr>
                                      <w:rPr>
                                        <w:szCs w:val="21"/>
                                      </w:rPr>
                                    </w:pPr>
                                    <w:r>
                                      <w:rPr>
                                        <w:rFonts w:hint="eastAsia"/>
                                        <w:szCs w:val="21"/>
                                      </w:rPr>
                                      <w:t>120</w:t>
                                    </w:r>
                                  </w:p>
                                </w:txbxContent>
                              </wps:txbx>
                              <wps:bodyPr wrap="square" upright="1"/>
                            </wps:wsp>
                            <wps:wsp>
                              <wps:cNvPr id="31" name="文本框 31"/>
                              <wps:cNvSpPr txBox="1"/>
                              <wps:spPr>
                                <a:xfrm>
                                  <a:off x="5331" y="523297"/>
                                  <a:ext cx="2294" cy="46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4842BAA">
                                    <w:pPr>
                                      <w:jc w:val="center"/>
                                      <w:rPr>
                                        <w:szCs w:val="21"/>
                                      </w:rPr>
                                    </w:pPr>
                                    <w:r>
                                      <w:rPr>
                                        <w:rFonts w:hint="eastAsia"/>
                                        <w:szCs w:val="21"/>
                                      </w:rPr>
                                      <w:t>管线</w:t>
                                    </w:r>
                                    <w:r>
                                      <w:rPr>
                                        <w:szCs w:val="21"/>
                                      </w:rPr>
                                      <w:t>冲洗用水</w:t>
                                    </w:r>
                                  </w:p>
                                  <w:p w14:paraId="30D535D8"/>
                                </w:txbxContent>
                              </wps:txbx>
                              <wps:bodyPr wrap="square" upright="1"/>
                            </wps:wsp>
                            <wps:wsp>
                              <wps:cNvPr id="32" name="自选图形 63"/>
                              <wps:cNvCnPr/>
                              <wps:spPr>
                                <a:xfrm>
                                  <a:off x="3748" y="521360"/>
                                  <a:ext cx="1590" cy="0"/>
                                </a:xfrm>
                                <a:prstGeom prst="straightConnector1">
                                  <a:avLst/>
                                </a:prstGeom>
                                <a:ln w="9525" cap="flat" cmpd="sng">
                                  <a:solidFill>
                                    <a:srgbClr val="000000"/>
                                  </a:solidFill>
                                  <a:prstDash val="solid"/>
                                  <a:headEnd type="none" w="med" len="med"/>
                                  <a:tailEnd type="triangle" w="med" len="med"/>
                                </a:ln>
                              </wps:spPr>
                              <wps:bodyPr/>
                            </wps:wsp>
                            <wps:wsp>
                              <wps:cNvPr id="34" name="自选图形 64"/>
                              <wps:cNvCnPr/>
                              <wps:spPr>
                                <a:xfrm>
                                  <a:off x="3825" y="524483"/>
                                  <a:ext cx="1590" cy="0"/>
                                </a:xfrm>
                                <a:prstGeom prst="straightConnector1">
                                  <a:avLst/>
                                </a:prstGeom>
                                <a:ln w="9525" cap="flat" cmpd="sng">
                                  <a:solidFill>
                                    <a:srgbClr val="000000"/>
                                  </a:solidFill>
                                  <a:prstDash val="solid"/>
                                  <a:headEnd type="none" w="med" len="med"/>
                                  <a:tailEnd type="triangle" w="med" len="med"/>
                                </a:ln>
                              </wps:spPr>
                              <wps:bodyPr/>
                            </wps:wsp>
                            <wps:wsp>
                              <wps:cNvPr id="35" name="自选图形 65"/>
                              <wps:cNvCnPr/>
                              <wps:spPr>
                                <a:xfrm>
                                  <a:off x="7625" y="523528"/>
                                  <a:ext cx="1151" cy="0"/>
                                </a:xfrm>
                                <a:prstGeom prst="straightConnector1">
                                  <a:avLst/>
                                </a:prstGeom>
                                <a:ln w="9525" cap="flat" cmpd="sng">
                                  <a:solidFill>
                                    <a:srgbClr val="000000"/>
                                  </a:solidFill>
                                  <a:prstDash val="solid"/>
                                  <a:headEnd type="none" w="med" len="med"/>
                                  <a:tailEnd type="triangle" w="med" len="med"/>
                                </a:ln>
                              </wps:spPr>
                              <wps:bodyPr/>
                            </wps:wsp>
                            <wps:wsp>
                              <wps:cNvPr id="38" name="直线 202"/>
                              <wps:cNvCnPr/>
                              <wps:spPr>
                                <a:xfrm>
                                  <a:off x="3741" y="520085"/>
                                  <a:ext cx="1" cy="3454"/>
                                </a:xfrm>
                                <a:prstGeom prst="line">
                                  <a:avLst/>
                                </a:prstGeom>
                                <a:ln w="9525" cap="flat" cmpd="sng">
                                  <a:solidFill>
                                    <a:srgbClr val="000000"/>
                                  </a:solidFill>
                                  <a:prstDash val="solid"/>
                                  <a:headEnd type="none" w="med" len="med"/>
                                  <a:tailEnd type="none" w="med" len="med"/>
                                </a:ln>
                              </wps:spPr>
                              <wps:bodyPr upright="1"/>
                            </wps:wsp>
                            <wps:wsp>
                              <wps:cNvPr id="39" name="文本框 20"/>
                              <wps:cNvSpPr txBox="1"/>
                              <wps:spPr>
                                <a:xfrm>
                                  <a:off x="7488" y="523207"/>
                                  <a:ext cx="1103" cy="465"/>
                                </a:xfrm>
                                <a:prstGeom prst="rect">
                                  <a:avLst/>
                                </a:prstGeom>
                                <a:solidFill>
                                  <a:srgbClr val="FFFFFF">
                                    <a:alpha val="0"/>
                                  </a:srgbClr>
                                </a:solidFill>
                                <a:ln>
                                  <a:noFill/>
                                </a:ln>
                              </wps:spPr>
                              <wps:txbx>
                                <w:txbxContent>
                                  <w:p w14:paraId="052ACB8C">
                                    <w:pPr>
                                      <w:jc w:val="center"/>
                                      <w:rPr>
                                        <w:color w:val="000000"/>
                                        <w:szCs w:val="21"/>
                                      </w:rPr>
                                    </w:pPr>
                                    <w:r>
                                      <w:rPr>
                                        <w:rFonts w:hint="eastAsia"/>
                                        <w:szCs w:val="21"/>
                                      </w:rPr>
                                      <w:t>120</w:t>
                                    </w:r>
                                  </w:p>
                                </w:txbxContent>
                              </wps:txbx>
                              <wps:bodyPr wrap="square" upright="1"/>
                            </wps:wsp>
                            <wps:wsp>
                              <wps:cNvPr id="40" name="文本框 19"/>
                              <wps:cNvSpPr txBox="1"/>
                              <wps:spPr>
                                <a:xfrm>
                                  <a:off x="8750" y="523160"/>
                                  <a:ext cx="2654" cy="726"/>
                                </a:xfrm>
                                <a:prstGeom prst="rect">
                                  <a:avLst/>
                                </a:prstGeom>
                                <a:solidFill>
                                  <a:srgbClr val="FFFFFF">
                                    <a:alpha val="0"/>
                                  </a:srgbClr>
                                </a:solidFill>
                                <a:ln>
                                  <a:noFill/>
                                </a:ln>
                              </wps:spPr>
                              <wps:txbx>
                                <w:txbxContent>
                                  <w:p w14:paraId="309C8F1C">
                                    <w:pPr>
                                      <w:jc w:val="center"/>
                                      <w:rPr>
                                        <w:szCs w:val="21"/>
                                      </w:rPr>
                                    </w:pPr>
                                    <w:r>
                                      <w:rPr>
                                        <w:szCs w:val="21"/>
                                      </w:rPr>
                                      <w:t>经沉淀池沉淀后，回用于生产，不外排</w:t>
                                    </w:r>
                                  </w:p>
                                </w:txbxContent>
                              </wps:txbx>
                              <wps:bodyPr wrap="square" upright="1"/>
                            </wps:wsp>
                            <wps:wsp>
                              <wps:cNvPr id="41" name="自选图形 69"/>
                              <wps:cNvCnPr/>
                              <wps:spPr>
                                <a:xfrm>
                                  <a:off x="3748" y="522691"/>
                                  <a:ext cx="1590" cy="0"/>
                                </a:xfrm>
                                <a:prstGeom prst="straightConnector1">
                                  <a:avLst/>
                                </a:prstGeom>
                                <a:ln w="9525" cap="flat" cmpd="sng">
                                  <a:solidFill>
                                    <a:srgbClr val="000000"/>
                                  </a:solidFill>
                                  <a:prstDash val="solid"/>
                                  <a:headEnd type="none" w="med" len="med"/>
                                  <a:tailEnd type="triangle" w="med" len="med"/>
                                </a:ln>
                              </wps:spPr>
                              <wps:bodyPr/>
                            </wps:wsp>
                            <wps:wsp>
                              <wps:cNvPr id="42" name="文本框 13"/>
                              <wps:cNvSpPr txBox="1"/>
                              <wps:spPr>
                                <a:xfrm>
                                  <a:off x="5338" y="522440"/>
                                  <a:ext cx="2616" cy="46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74847DB">
                                    <w:pPr>
                                      <w:jc w:val="center"/>
                                      <w:rPr>
                                        <w:rFonts w:hint="eastAsia"/>
                                        <w:szCs w:val="21"/>
                                      </w:rPr>
                                    </w:pPr>
                                    <w:r>
                                      <w:rPr>
                                        <w:szCs w:val="21"/>
                                      </w:rPr>
                                      <w:t>制浆用水</w:t>
                                    </w:r>
                                    <w:r>
                                      <w:rPr>
                                        <w:rFonts w:hint="eastAsia"/>
                                        <w:szCs w:val="21"/>
                                      </w:rPr>
                                      <w:t>（-8666.7）</w:t>
                                    </w:r>
                                  </w:p>
                                </w:txbxContent>
                              </wps:txbx>
                              <wps:bodyPr wrap="square" upright="1"/>
                            </wps:wsp>
                            <wps:wsp>
                              <wps:cNvPr id="43" name="文本框 22"/>
                              <wps:cNvSpPr txBox="1"/>
                              <wps:spPr>
                                <a:xfrm>
                                  <a:off x="4201" y="522328"/>
                                  <a:ext cx="1103" cy="465"/>
                                </a:xfrm>
                                <a:prstGeom prst="rect">
                                  <a:avLst/>
                                </a:prstGeom>
                                <a:solidFill>
                                  <a:srgbClr val="FFFFFF">
                                    <a:alpha val="0"/>
                                  </a:srgbClr>
                                </a:solidFill>
                                <a:ln>
                                  <a:noFill/>
                                </a:ln>
                              </wps:spPr>
                              <wps:txbx>
                                <w:txbxContent>
                                  <w:p w14:paraId="07A406D2">
                                    <w:pPr>
                                      <w:pStyle w:val="76"/>
                                      <w:ind w:firstLine="0"/>
                                      <w:rPr>
                                        <w:rFonts w:ascii="Times New Roman" w:hAnsi="Times New Roman" w:cs="Times New Roman"/>
                                        <w:sz w:val="21"/>
                                        <w:szCs w:val="21"/>
                                      </w:rPr>
                                    </w:pPr>
                                    <w:r>
                                      <w:rPr>
                                        <w:rFonts w:ascii="Times New Roman" w:hAnsi="Times New Roman" w:cs="Times New Roman"/>
                                        <w:sz w:val="21"/>
                                        <w:szCs w:val="21"/>
                                      </w:rPr>
                                      <w:t>8666.7</w:t>
                                    </w:r>
                                  </w:p>
                                </w:txbxContent>
                              </wps:txbx>
                              <wps:bodyPr wrap="square" upright="1"/>
                            </wps:wsp>
                            <wps:wsp>
                              <wps:cNvPr id="44" name="自选图形 72"/>
                              <wps:cNvCnPr/>
                              <wps:spPr>
                                <a:xfrm>
                                  <a:off x="3735" y="520640"/>
                                  <a:ext cx="1590" cy="0"/>
                                </a:xfrm>
                                <a:prstGeom prst="straightConnector1">
                                  <a:avLst/>
                                </a:prstGeom>
                                <a:ln w="9525" cap="flat" cmpd="sng">
                                  <a:solidFill>
                                    <a:srgbClr val="000000"/>
                                  </a:solidFill>
                                  <a:prstDash val="solid"/>
                                  <a:headEnd type="none" w="med" len="med"/>
                                  <a:tailEnd type="triangle" w="med" len="med"/>
                                </a:ln>
                              </wps:spPr>
                              <wps:bodyPr/>
                            </wps:wsp>
                            <wps:wsp>
                              <wps:cNvPr id="45" name="自选图形 73"/>
                              <wps:cNvCnPr/>
                              <wps:spPr>
                                <a:xfrm>
                                  <a:off x="3741" y="523521"/>
                                  <a:ext cx="1590" cy="0"/>
                                </a:xfrm>
                                <a:prstGeom prst="straightConnector1">
                                  <a:avLst/>
                                </a:prstGeom>
                                <a:ln w="9525" cap="flat" cmpd="sng">
                                  <a:solidFill>
                                    <a:srgbClr val="000000"/>
                                  </a:solidFill>
                                  <a:prstDash val="solid"/>
                                  <a:headEnd type="none" w="med" len="med"/>
                                  <a:tailEnd type="triangle" w="med" len="med"/>
                                </a:ln>
                              </wps:spPr>
                              <wps:bodyPr/>
                            </wps:wsp>
                            <wps:wsp>
                              <wps:cNvPr id="46" name="自选图形 74"/>
                              <wps:cNvCnPr/>
                              <wps:spPr>
                                <a:xfrm>
                                  <a:off x="7658" y="524483"/>
                                  <a:ext cx="1092" cy="0"/>
                                </a:xfrm>
                                <a:prstGeom prst="straightConnector1">
                                  <a:avLst/>
                                </a:prstGeom>
                                <a:ln w="9525" cap="flat" cmpd="sng">
                                  <a:solidFill>
                                    <a:srgbClr val="000000"/>
                                  </a:solidFill>
                                  <a:prstDash val="solid"/>
                                  <a:headEnd type="none" w="med" len="med"/>
                                  <a:tailEnd type="triangle" w="med" len="med"/>
                                </a:ln>
                              </wps:spPr>
                              <wps:bodyPr/>
                            </wps:wsp>
                            <wps:wsp>
                              <wps:cNvPr id="61" name="文本框 17"/>
                              <wps:cNvSpPr txBox="1"/>
                              <wps:spPr>
                                <a:xfrm>
                                  <a:off x="4068" y="521681"/>
                                  <a:ext cx="1103" cy="349"/>
                                </a:xfrm>
                                <a:prstGeom prst="rect">
                                  <a:avLst/>
                                </a:prstGeom>
                                <a:solidFill>
                                  <a:srgbClr val="FFFFFF">
                                    <a:alpha val="0"/>
                                  </a:srgbClr>
                                </a:solidFill>
                                <a:ln>
                                  <a:noFill/>
                                </a:ln>
                              </wps:spPr>
                              <wps:txbx>
                                <w:txbxContent>
                                  <w:p w14:paraId="142F78FE">
                                    <w:pPr>
                                      <w:jc w:val="center"/>
                                      <w:rPr>
                                        <w:color w:val="000000"/>
                                        <w:szCs w:val="21"/>
                                      </w:rPr>
                                    </w:pPr>
                                    <w:r>
                                      <w:rPr>
                                        <w:rFonts w:hint="eastAsia"/>
                                        <w:szCs w:val="21"/>
                                      </w:rPr>
                                      <w:t>2</w:t>
                                    </w:r>
                                  </w:p>
                                </w:txbxContent>
                              </wps:txbx>
                              <wps:bodyPr wrap="square" upright="1"/>
                            </wps:wsp>
                            <wps:wsp>
                              <wps:cNvPr id="64" name="文本框 1074"/>
                              <wps:cNvSpPr txBox="1"/>
                              <wps:spPr>
                                <a:xfrm>
                                  <a:off x="5371" y="521789"/>
                                  <a:ext cx="2586" cy="46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17EF3FB">
                                    <w:pPr>
                                      <w:rPr>
                                        <w:szCs w:val="21"/>
                                      </w:rPr>
                                    </w:pPr>
                                    <w:r>
                                      <w:rPr>
                                        <w:rFonts w:hint="eastAsia"/>
                                        <w:szCs w:val="21"/>
                                      </w:rPr>
                                      <w:t>制浆车间冲洗</w:t>
                                    </w:r>
                                    <w:r>
                                      <w:rPr>
                                        <w:szCs w:val="21"/>
                                      </w:rPr>
                                      <w:t>水（-</w:t>
                                    </w:r>
                                    <w:r>
                                      <w:rPr>
                                        <w:rFonts w:hint="eastAsia"/>
                                        <w:szCs w:val="21"/>
                                      </w:rPr>
                                      <w:t>0.2</w:t>
                                    </w:r>
                                    <w:r>
                                      <w:rPr>
                                        <w:szCs w:val="21"/>
                                      </w:rPr>
                                      <w:t>）</w:t>
                                    </w:r>
                                  </w:p>
                                </w:txbxContent>
                              </wps:txbx>
                              <wps:bodyPr wrap="square" upright="1"/>
                            </wps:wsp>
                            <wps:wsp>
                              <wps:cNvPr id="65" name="自选图形 77"/>
                              <wps:cNvCnPr/>
                              <wps:spPr>
                                <a:xfrm>
                                  <a:off x="3768" y="522010"/>
                                  <a:ext cx="1590" cy="0"/>
                                </a:xfrm>
                                <a:prstGeom prst="straightConnector1">
                                  <a:avLst/>
                                </a:prstGeom>
                                <a:ln w="9525" cap="flat" cmpd="sng">
                                  <a:solidFill>
                                    <a:srgbClr val="000000"/>
                                  </a:solidFill>
                                  <a:prstDash val="solid"/>
                                  <a:headEnd type="none" w="med" len="med"/>
                                  <a:tailEnd type="triangle" w="med" len="med"/>
                                </a:ln>
                              </wps:spPr>
                              <wps:bodyPr/>
                            </wps:wsp>
                            <wps:wsp>
                              <wps:cNvPr id="66" name="直线 6"/>
                              <wps:cNvCnPr/>
                              <wps:spPr>
                                <a:xfrm flipV="1">
                                  <a:off x="7960" y="521977"/>
                                  <a:ext cx="397" cy="1"/>
                                </a:xfrm>
                                <a:prstGeom prst="line">
                                  <a:avLst/>
                                </a:prstGeom>
                                <a:ln w="9525" cap="flat" cmpd="sng">
                                  <a:solidFill>
                                    <a:srgbClr val="000000"/>
                                  </a:solidFill>
                                  <a:prstDash val="solid"/>
                                  <a:headEnd type="none" w="med" len="med"/>
                                  <a:tailEnd type="none" w="med" len="med"/>
                                </a:ln>
                              </wps:spPr>
                              <wps:bodyPr upright="1"/>
                            </wps:wsp>
                            <wps:wsp>
                              <wps:cNvPr id="67" name="直线 7"/>
                              <wps:cNvCnPr/>
                              <wps:spPr>
                                <a:xfrm flipH="1">
                                  <a:off x="8350" y="521977"/>
                                  <a:ext cx="1" cy="1539"/>
                                </a:xfrm>
                                <a:prstGeom prst="line">
                                  <a:avLst/>
                                </a:prstGeom>
                                <a:ln w="9525" cap="flat" cmpd="sng">
                                  <a:solidFill>
                                    <a:srgbClr val="000000"/>
                                  </a:solidFill>
                                  <a:prstDash val="solid"/>
                                  <a:headEnd type="none" w="med" len="med"/>
                                  <a:tailEnd type="triangle" w="med" len="med"/>
                                </a:ln>
                              </wps:spPr>
                              <wps:bodyPr upright="1"/>
                            </wps:wsp>
                            <wps:wsp>
                              <wps:cNvPr id="68" name="文本框 17"/>
                              <wps:cNvSpPr txBox="1"/>
                              <wps:spPr>
                                <a:xfrm>
                                  <a:off x="7938" y="522611"/>
                                  <a:ext cx="1103" cy="349"/>
                                </a:xfrm>
                                <a:prstGeom prst="rect">
                                  <a:avLst/>
                                </a:prstGeom>
                                <a:solidFill>
                                  <a:srgbClr val="FFFFFF">
                                    <a:alpha val="0"/>
                                  </a:srgbClr>
                                </a:solidFill>
                                <a:ln>
                                  <a:noFill/>
                                </a:ln>
                              </wps:spPr>
                              <wps:txbx>
                                <w:txbxContent>
                                  <w:p w14:paraId="04E9799A">
                                    <w:pPr>
                                      <w:jc w:val="center"/>
                                      <w:rPr>
                                        <w:color w:val="000000"/>
                                        <w:szCs w:val="21"/>
                                      </w:rPr>
                                    </w:pPr>
                                    <w:r>
                                      <w:rPr>
                                        <w:rFonts w:hint="eastAsia"/>
                                        <w:szCs w:val="21"/>
                                      </w:rPr>
                                      <w:t>1.8</w:t>
                                    </w:r>
                                  </w:p>
                                </w:txbxContent>
                              </wps:txbx>
                              <wps:bodyPr wrap="square" upright="1"/>
                            </wps:wsp>
                            <wps:wsp>
                              <wps:cNvPr id="69" name="文本框 17"/>
                              <wps:cNvSpPr txBox="1"/>
                              <wps:spPr>
                                <a:xfrm>
                                  <a:off x="8058" y="523171"/>
                                  <a:ext cx="1103" cy="349"/>
                                </a:xfrm>
                                <a:prstGeom prst="rect">
                                  <a:avLst/>
                                </a:prstGeom>
                                <a:solidFill>
                                  <a:srgbClr val="FFFFFF">
                                    <a:alpha val="0"/>
                                  </a:srgbClr>
                                </a:solidFill>
                                <a:ln>
                                  <a:noFill/>
                                </a:ln>
                              </wps:spPr>
                              <wps:txbx>
                                <w:txbxContent>
                                  <w:p w14:paraId="111B47FE">
                                    <w:pPr>
                                      <w:jc w:val="center"/>
                                      <w:rPr>
                                        <w:color w:val="000000"/>
                                        <w:szCs w:val="21"/>
                                      </w:rPr>
                                    </w:pPr>
                                    <w:r>
                                      <w:rPr>
                                        <w:rFonts w:hint="eastAsia"/>
                                        <w:szCs w:val="21"/>
                                      </w:rPr>
                                      <w:t>121.8</w:t>
                                    </w:r>
                                  </w:p>
                                </w:txbxContent>
                              </wps:txbx>
                              <wps:bodyPr wrap="square" upright="1"/>
                            </wps:wsp>
                          </wpg:wgp>
                        </a:graphicData>
                      </a:graphic>
                    </wp:anchor>
                  </w:drawing>
                </mc:Choice>
                <mc:Fallback>
                  <w:pict>
                    <v:group id="组合 10" o:spid="_x0000_s1026" o:spt="203" style="position:absolute;left:0pt;margin-left:5.3pt;margin-top:21.05pt;height:261.75pt;width:433.5pt;z-index:251667456;mso-width-relative:page;mso-height-relative:page;" coordorigin="2734,519684" coordsize="8670,5235" o:gfxdata="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">
                      <o:lock v:ext="edit" aspectratio="f"/>
                      <v:shape id="文本框 1110" o:spid="_x0000_s1026" o:spt="202" type="#_x0000_t202" style="position:absolute;left:2734;top:519684;height:465;width:2292;" fillcolor="#FFFFFF" filled="t" stroked="f" coordsize="21600,21600" o:gfxdata="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w/hTvQAA&#10;ANsAAAAPAAAAAAAAAAEAIAAAACIAAABkcnMvZG93bnJldi54bWxQSwECFAAUAAAACACHTuJAMy8F&#10;njsAAAA5AAAAEAAAAAAAAAABACAAAAAMAQAAZHJzL3NoYXBleG1sLnhtbFBLBQYAAAAABgAGAFsB&#10;AAC2AwAAAAA=&#10;">
                        <v:fill on="t" opacity="0f" focussize="0,0"/>
                        <v:stroke on="f"/>
                        <v:imagedata o:title=""/>
                        <o:lock v:ext="edit" aspectratio="f"/>
                        <v:textbox>
                          <w:txbxContent>
                            <w:p w14:paraId="5D3C3B46">
                              <w:pPr>
                                <w:jc w:val="center"/>
                                <w:rPr>
                                  <w:color w:val="000000"/>
                                  <w:szCs w:val="21"/>
                                </w:rPr>
                              </w:pPr>
                              <w:r>
                                <w:rPr>
                                  <w:rFonts w:hint="eastAsia"/>
                                  <w:szCs w:val="21"/>
                                </w:rPr>
                                <w:t>矿井水8838.7</w:t>
                              </w:r>
                            </w:p>
                          </w:txbxContent>
                        </v:textbox>
                      </v:shape>
                      <v:shape id="文本框 13" o:spid="_x0000_s1026" o:spt="202" type="#_x0000_t202" style="position:absolute;left:5318;top:520419;height:465;width:2616;" fillcolor="#FFFFFF" filled="t" stroked="t" coordsize="21600,21600" o:gfxdata="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nh4j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3605541E">
                              <w:pPr>
                                <w:jc w:val="center"/>
                                <w:rPr>
                                  <w:szCs w:val="21"/>
                                </w:rPr>
                              </w:pPr>
                              <w:r>
                                <w:rPr>
                                  <w:szCs w:val="21"/>
                                </w:rPr>
                                <w:t>喷洒抑尘用水（-</w:t>
                              </w:r>
                              <w:r>
                                <w:rPr>
                                  <w:rFonts w:hint="eastAsia"/>
                                  <w:szCs w:val="21"/>
                                </w:rPr>
                                <w:t>40</w:t>
                              </w:r>
                              <w:r>
                                <w:rPr>
                                  <w:szCs w:val="21"/>
                                </w:rPr>
                                <w:t>）</w:t>
                              </w:r>
                            </w:p>
                          </w:txbxContent>
                        </v:textbox>
                      </v:shape>
                      <v:shape id="文本框 14" o:spid="_x0000_s1026" o:spt="202" type="#_x0000_t202" style="position:absolute;left:4019;top:520304;height:465;width:1103;" fillcolor="#FFFFFF" filled="t" stroked="f" coordsize="21600,21600" o:gfxdata="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XcO/vQAA&#10;ANsAAAAPAAAAAAAAAAEAIAAAACIAAABkcnMvZG93bnJldi54bWxQSwECFAAUAAAACACHTuJAMy8F&#10;njsAAAA5AAAAEAAAAAAAAAABACAAAAAMAQAAZHJzL3NoYXBleG1sLnhtbFBLBQYAAAAABgAGAFsB&#10;AAC2AwAAAAA=&#10;">
                        <v:fill on="t" opacity="0f" focussize="0,0"/>
                        <v:stroke on="f"/>
                        <v:imagedata o:title=""/>
                        <o:lock v:ext="edit" aspectratio="f"/>
                        <v:textbox>
                          <w:txbxContent>
                            <w:p w14:paraId="4D82038E">
                              <w:pPr>
                                <w:jc w:val="center"/>
                                <w:rPr>
                                  <w:color w:val="000000"/>
                                  <w:szCs w:val="21"/>
                                </w:rPr>
                              </w:pPr>
                              <w:r>
                                <w:rPr>
                                  <w:rFonts w:hint="eastAsia"/>
                                  <w:color w:val="000000"/>
                                  <w:szCs w:val="21"/>
                                </w:rPr>
                                <w:t>40</w:t>
                              </w:r>
                            </w:p>
                          </w:txbxContent>
                        </v:textbox>
                      </v:shape>
                      <v:shape id="文本框 17" o:spid="_x0000_s1026" o:spt="202" type="#_x0000_t202" style="position:absolute;left:4048;top:521031;height:349;width:1103;" fillcolor="#FFFFFF" filled="t" stroked="f" coordsize="21600,21600" o:gfxdata="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TCV828AAAA&#10;2wAAAA8AAAAAAAAAAQAgAAAAIgAAAGRycy9kb3ducmV2LnhtbFBLAQIUABQAAAAIAIdO4kAzLwWe&#10;OwAAADkAAAAQAAAAAAAAAAEAIAAAAAsBAABkcnMvc2hhcGV4bWwueG1sUEsFBgAAAAAGAAYAWwEA&#10;ALUDAAAAAA==&#10;">
                        <v:fill on="t" opacity="0f" focussize="0,0"/>
                        <v:stroke on="f"/>
                        <v:imagedata o:title=""/>
                        <o:lock v:ext="edit" aspectratio="f"/>
                        <v:textbox>
                          <w:txbxContent>
                            <w:p w14:paraId="541EBC71">
                              <w:pPr>
                                <w:jc w:val="center"/>
                                <w:rPr>
                                  <w:color w:val="000000"/>
                                  <w:szCs w:val="21"/>
                                </w:rPr>
                              </w:pPr>
                              <w:r>
                                <w:rPr>
                                  <w:rFonts w:hint="eastAsia"/>
                                  <w:szCs w:val="21"/>
                                </w:rPr>
                                <w:t>10</w:t>
                              </w:r>
                            </w:p>
                          </w:txbxContent>
                        </v:textbox>
                      </v:shape>
                      <v:shape id="文本框 1074" o:spid="_x0000_s1026" o:spt="202" type="#_x0000_t202" style="position:absolute;left:5351;top:521139;height:465;width:2586;" fillcolor="#FFFFFF" filled="t" stroked="t" coordsize="21600,21600" o:gfxdata="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h+dkS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77C4FD1B">
                              <w:pPr>
                                <w:jc w:val="center"/>
                                <w:rPr>
                                  <w:szCs w:val="21"/>
                                </w:rPr>
                              </w:pPr>
                              <w:r>
                                <w:rPr>
                                  <w:szCs w:val="21"/>
                                </w:rPr>
                                <w:t>运输道路洒水（-</w:t>
                              </w:r>
                              <w:r>
                                <w:rPr>
                                  <w:rFonts w:hint="eastAsia"/>
                                  <w:szCs w:val="21"/>
                                </w:rPr>
                                <w:t>10</w:t>
                              </w:r>
                              <w:r>
                                <w:rPr>
                                  <w:szCs w:val="21"/>
                                </w:rPr>
                                <w:t>）</w:t>
                              </w:r>
                            </w:p>
                          </w:txbxContent>
                        </v:textbox>
                      </v:shape>
                      <v:shape id="文本框 19" o:spid="_x0000_s1026" o:spt="202" type="#_x0000_t202" style="position:absolute;left:8676;top:523899;height:1021;width:2644;" fillcolor="#FFFFFF" filled="t" stroked="f" coordsize="21600,21600" o:gfxdata="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2JF2ugAAANsA&#10;AAAPAAAAAAAAAAEAIAAAACIAAABkcnMvZG93bnJldi54bWxQSwECFAAUAAAACACHTuJAMy8FnjsA&#10;AAA5AAAAEAAAAAAAAAABACAAAAAJAQAAZHJzL3NoYXBleG1sLnhtbFBLBQYAAAAABgAGAFsBAACz&#10;AwAAAAA=&#10;">
                        <v:fill on="t" opacity="0f" focussize="0,0"/>
                        <v:stroke on="f"/>
                        <v:imagedata o:title=""/>
                        <o:lock v:ext="edit" aspectratio="f"/>
                        <v:textbox>
                          <w:txbxContent>
                            <w:p w14:paraId="07F1DCF1">
                              <w:pPr>
                                <w:rPr>
                                  <w:rFonts w:hint="default"/>
                                  <w:lang w:val="en-US"/>
                                </w:rPr>
                              </w:pPr>
                              <w:r>
                                <w:rPr>
                                  <w:rFonts w:hint="eastAsia" w:cs="Times New Roman"/>
                                  <w:color w:val="auto"/>
                                  <w:sz w:val="21"/>
                                  <w:szCs w:val="21"/>
                                  <w:lang w:val="en-US" w:eastAsia="zh-CN"/>
                                </w:rPr>
                                <w:t>哈尔乌素露天煤矿</w:t>
                              </w:r>
                              <w:r>
                                <w:rPr>
                                  <w:rFonts w:hint="eastAsia" w:ascii="Times New Roman" w:hAnsi="Times New Roman" w:cs="Times New Roman"/>
                                  <w:color w:val="auto"/>
                                  <w:sz w:val="21"/>
                                  <w:szCs w:val="21"/>
                                  <w:lang w:val="en-US" w:eastAsia="zh-CN"/>
                                </w:rPr>
                                <w:t>生活污水处理设施</w:t>
                              </w:r>
                              <w:r>
                                <w:rPr>
                                  <w:rFonts w:ascii="Times New Roman" w:hAnsi="Times New Roman" w:cs="Times New Roman"/>
                                  <w:color w:val="auto"/>
                                  <w:sz w:val="21"/>
                                  <w:szCs w:val="21"/>
                                  <w:highlight w:val="none"/>
                                </w:rPr>
                                <w:t>。</w:t>
                              </w:r>
                            </w:p>
                          </w:txbxContent>
                        </v:textbox>
                      </v:shape>
                      <v:shape id="文本框 20" o:spid="_x0000_s1026" o:spt="202" type="#_x0000_t202" style="position:absolute;left:7573;top:524137;height:465;width:1103;" fillcolor="#FFFFFF" filled="t" stroked="f" coordsize="21600,21600" o:gfxdata="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uUNO28AAAA&#10;2wAAAA8AAAAAAAAAAQAgAAAAIgAAAGRycy9kb3ducmV2LnhtbFBLAQIUABQAAAAIAIdO4kAzLwWe&#10;OwAAADkAAAAQAAAAAAAAAAEAIAAAAAsBAABkcnMvc2hhcGV4bWwueG1sUEsFBgAAAAAGAAYAWwEA&#10;ALUDAAAAAA==&#10;">
                        <v:fill on="t" opacity="0f" focussize="0,0"/>
                        <v:stroke on="f"/>
                        <v:imagedata o:title=""/>
                        <o:lock v:ext="edit" aspectratio="f"/>
                        <v:textbox>
                          <w:txbxContent>
                            <w:p w14:paraId="16423E64">
                              <w:pPr>
                                <w:jc w:val="center"/>
                                <w:rPr>
                                  <w:rFonts w:hint="default" w:eastAsia="宋体"/>
                                  <w:color w:val="000000"/>
                                  <w:szCs w:val="21"/>
                                  <w:lang w:val="en-US" w:eastAsia="zh-CN"/>
                                </w:rPr>
                              </w:pPr>
                              <w:r>
                                <w:rPr>
                                  <w:rFonts w:hint="eastAsia"/>
                                  <w:szCs w:val="21"/>
                                  <w:lang w:val="en-US" w:eastAsia="zh-CN"/>
                                </w:rPr>
                                <w:t>4.2</w:t>
                              </w:r>
                            </w:p>
                          </w:txbxContent>
                        </v:textbox>
                      </v:shape>
                      <v:shape id="文本框 21" o:spid="_x0000_s1026" o:spt="202" type="#_x0000_t202" style="position:absolute;left:5420;top:524232;height:465;width:2231;" fillcolor="#FFFFFF" filled="t" stroked="t" coordsize="21600,21600" o:gfxdata="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LYui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3C6EB920">
                              <w:pPr>
                                <w:jc w:val="center"/>
                                <w:rPr>
                                  <w:szCs w:val="21"/>
                                </w:rPr>
                              </w:pPr>
                              <w:r>
                                <w:rPr>
                                  <w:szCs w:val="21"/>
                                </w:rPr>
                                <w:t>生活用水（-</w:t>
                              </w:r>
                              <w:r>
                                <w:rPr>
                                  <w:rFonts w:hint="eastAsia"/>
                                  <w:szCs w:val="21"/>
                                  <w:lang w:val="en-US" w:eastAsia="zh-CN"/>
                                </w:rPr>
                                <w:t>1.1</w:t>
                              </w:r>
                              <w:r>
                                <w:rPr>
                                  <w:szCs w:val="21"/>
                                </w:rPr>
                                <w:t>）</w:t>
                              </w:r>
                            </w:p>
                            <w:p w14:paraId="248563A9"/>
                          </w:txbxContent>
                        </v:textbox>
                      </v:shape>
                      <v:shape id="文本框 22" o:spid="_x0000_s1026" o:spt="202" type="#_x0000_t202" style="position:absolute;left:3743;top:524103;height:465;width:1616;" fillcolor="#FFFFFF" filled="t" stroked="f" coordsize="21600,21600" o:gfxdata="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Cg8BvQAA&#10;ANsAAAAPAAAAAAAAAAEAIAAAACIAAABkcnMvZG93bnJldi54bWxQSwECFAAUAAAACACHTuJAMy8F&#10;njsAAAA5AAAAEAAAAAAAAAABACAAAAAMAQAAZHJzL3NoYXBleG1sLnhtbFBLBQYAAAAABgAGAFsB&#10;AAC2AwAAAAA=&#10;">
                        <v:fill on="t" opacity="0f" focussize="0,0"/>
                        <v:stroke on="f"/>
                        <v:imagedata o:title=""/>
                        <o:lock v:ext="edit" aspectratio="f"/>
                        <v:textbox>
                          <w:txbxContent>
                            <w:p w14:paraId="04752C11">
                              <w:pPr>
                                <w:pStyle w:val="76"/>
                                <w:snapToGrid w:val="0"/>
                                <w:spacing w:line="240" w:lineRule="auto"/>
                                <w:ind w:firstLine="0"/>
                                <w:jc w:val="center"/>
                                <w:rPr>
                                  <w:rFonts w:hint="default" w:eastAsia="宋体"/>
                                  <w:lang w:val="en-US" w:eastAsia="zh-CN"/>
                                </w:rPr>
                              </w:pPr>
                              <w:r>
                                <w:rPr>
                                  <w:rFonts w:ascii="Times New Roman" w:hAnsi="Times New Roman" w:cs="Times New Roman"/>
                                  <w:sz w:val="21"/>
                                  <w:szCs w:val="21"/>
                                </w:rPr>
                                <w:t>新鲜水</w:t>
                              </w:r>
                              <w:r>
                                <w:rPr>
                                  <w:rFonts w:hint="eastAsia" w:ascii="Times New Roman" w:hAnsi="Times New Roman" w:cs="Times New Roman"/>
                                  <w:sz w:val="21"/>
                                  <w:szCs w:val="21"/>
                                  <w:lang w:val="en-US" w:eastAsia="zh-CN"/>
                                </w:rPr>
                                <w:t>5.3</w:t>
                              </w:r>
                            </w:p>
                          </w:txbxContent>
                        </v:textbox>
                      </v:shape>
                      <v:shape id="文本框 26" o:spid="_x0000_s1026" o:spt="202" type="#_x0000_t202" style="position:absolute;left:4286;top:523155;height:465;width:1103;" fillcolor="#FFFFFF" filled="t" stroked="f" coordsize="21600,21600" o:gfxdata="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45d1vQAA&#10;ANsAAAAPAAAAAAAAAAEAIAAAACIAAABkcnMvZG93bnJldi54bWxQSwECFAAUAAAACACHTuJAMy8F&#10;njsAAAA5AAAAEAAAAAAAAAABACAAAAAMAQAAZHJzL3NoYXBleG1sLnhtbFBLBQYAAAAABgAGAFsB&#10;AAC2AwAAAAA=&#10;">
                        <v:fill on="t" opacity="0f" focussize="0,0"/>
                        <v:stroke on="f"/>
                        <v:imagedata o:title=""/>
                        <o:lock v:ext="edit" aspectratio="f"/>
                        <v:textbox>
                          <w:txbxContent>
                            <w:p w14:paraId="02E183C3">
                              <w:pPr>
                                <w:rPr>
                                  <w:szCs w:val="21"/>
                                </w:rPr>
                              </w:pPr>
                              <w:r>
                                <w:rPr>
                                  <w:rFonts w:hint="eastAsia"/>
                                  <w:szCs w:val="21"/>
                                </w:rPr>
                                <w:t>120</w:t>
                              </w:r>
                            </w:p>
                          </w:txbxContent>
                        </v:textbox>
                      </v:shape>
                      <v:shape id="_x0000_s1026" o:spid="_x0000_s1026" o:spt="202" type="#_x0000_t202" style="position:absolute;left:5331;top:523297;height:465;width:2294;" fillcolor="#FFFFFF" filled="t" stroked="t" coordsize="21600,21600" o:gfxdata="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b0mI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24842BAA">
                              <w:pPr>
                                <w:jc w:val="center"/>
                                <w:rPr>
                                  <w:szCs w:val="21"/>
                                </w:rPr>
                              </w:pPr>
                              <w:r>
                                <w:rPr>
                                  <w:rFonts w:hint="eastAsia"/>
                                  <w:szCs w:val="21"/>
                                </w:rPr>
                                <w:t>管线</w:t>
                              </w:r>
                              <w:r>
                                <w:rPr>
                                  <w:szCs w:val="21"/>
                                </w:rPr>
                                <w:t>冲洗用水</w:t>
                              </w:r>
                            </w:p>
                            <w:p w14:paraId="30D535D8"/>
                          </w:txbxContent>
                        </v:textbox>
                      </v:shape>
                      <v:shape id="自选图形 63" o:spid="_x0000_s1026" o:spt="32" type="#_x0000_t32" style="position:absolute;left:3748;top:521360;height:0;width:1590;" filled="f" stroked="t" coordsize="21600,21600" o:gfxdata="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6eOd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自选图形 64" o:spid="_x0000_s1026" o:spt="32" type="#_x0000_t32" style="position:absolute;left:3825;top:524483;height:0;width:1590;" filled="f" stroked="t" coordsize="21600,21600" o:gfxdata="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wKzm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自选图形 65" o:spid="_x0000_s1026" o:spt="32" type="#_x0000_t32" style="position:absolute;left:7625;top:523528;height:0;width:1151;" filled="f" stroked="t" coordsize="21600,21600" o:gfxdata="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E4WA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line id="直线 202" o:spid="_x0000_s1026" o:spt="20" style="position:absolute;left:3741;top:520085;height:3454;width:1;" filled="f" stroked="t" coordsize="21600,21600" o:gfxdata="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L/gM6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shape id="文本框 20" o:spid="_x0000_s1026" o:spt="202" type="#_x0000_t202" style="position:absolute;left:7488;top:523207;height:465;width:1103;" fillcolor="#FFFFFF" filled="t" stroked="f" coordsize="21600,21600" o:gfxdata="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A7rja8AAAA&#10;2wAAAA8AAAAAAAAAAQAgAAAAIgAAAGRycy9kb3ducmV2LnhtbFBLAQIUABQAAAAIAIdO4kAzLwWe&#10;OwAAADkAAAAQAAAAAAAAAAEAIAAAAAsBAABkcnMvc2hhcGV4bWwueG1sUEsFBgAAAAAGAAYAWwEA&#10;ALUDAAAAAA==&#10;">
                        <v:fill on="t" opacity="0f" focussize="0,0"/>
                        <v:stroke on="f"/>
                        <v:imagedata o:title=""/>
                        <o:lock v:ext="edit" aspectratio="f"/>
                        <v:textbox>
                          <w:txbxContent>
                            <w:p w14:paraId="052ACB8C">
                              <w:pPr>
                                <w:jc w:val="center"/>
                                <w:rPr>
                                  <w:color w:val="000000"/>
                                  <w:szCs w:val="21"/>
                                </w:rPr>
                              </w:pPr>
                              <w:r>
                                <w:rPr>
                                  <w:rFonts w:hint="eastAsia"/>
                                  <w:szCs w:val="21"/>
                                </w:rPr>
                                <w:t>120</w:t>
                              </w:r>
                            </w:p>
                          </w:txbxContent>
                        </v:textbox>
                      </v:shape>
                      <v:shape id="文本框 19" o:spid="_x0000_s1026" o:spt="202" type="#_x0000_t202" style="position:absolute;left:8750;top:523160;height:726;width:2654;" fillcolor="#FFFFFF" filled="t" stroked="f" coordsize="21600,21600" o:gfxdata="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B3TWugAAANsA&#10;AAAPAAAAAAAAAAEAIAAAACIAAABkcnMvZG93bnJldi54bWxQSwECFAAUAAAACACHTuJAMy8FnjsA&#10;AAA5AAAAEAAAAAAAAAABACAAAAAJAQAAZHJzL3NoYXBleG1sLnhtbFBLBQYAAAAABgAGAFsBAACz&#10;AwAAAAA=&#10;">
                        <v:fill on="t" opacity="0f" focussize="0,0"/>
                        <v:stroke on="f"/>
                        <v:imagedata o:title=""/>
                        <o:lock v:ext="edit" aspectratio="f"/>
                        <v:textbox>
                          <w:txbxContent>
                            <w:p w14:paraId="309C8F1C">
                              <w:pPr>
                                <w:jc w:val="center"/>
                                <w:rPr>
                                  <w:szCs w:val="21"/>
                                </w:rPr>
                              </w:pPr>
                              <w:r>
                                <w:rPr>
                                  <w:szCs w:val="21"/>
                                </w:rPr>
                                <w:t>经沉淀池沉淀后，回用于生产，不外排</w:t>
                              </w:r>
                            </w:p>
                          </w:txbxContent>
                        </v:textbox>
                      </v:shape>
                      <v:shape id="自选图形 69" o:spid="_x0000_s1026" o:spt="32" type="#_x0000_t32" style="position:absolute;left:3748;top:522691;height:0;width:1590;" filled="f" stroked="t" coordsize="21600,21600" o:gfxdata="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3Njf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文本框 13" o:spid="_x0000_s1026" o:spt="202" type="#_x0000_t202" style="position:absolute;left:5338;top:522440;height:465;width:2616;" fillcolor="#FFFFFF" filled="t" stroked="t" coordsize="21600,21600" o:gfxdata="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Vpyyi/&#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474847DB">
                              <w:pPr>
                                <w:jc w:val="center"/>
                                <w:rPr>
                                  <w:rFonts w:hint="eastAsia"/>
                                  <w:szCs w:val="21"/>
                                </w:rPr>
                              </w:pPr>
                              <w:r>
                                <w:rPr>
                                  <w:szCs w:val="21"/>
                                </w:rPr>
                                <w:t>制浆用水</w:t>
                              </w:r>
                              <w:r>
                                <w:rPr>
                                  <w:rFonts w:hint="eastAsia"/>
                                  <w:szCs w:val="21"/>
                                </w:rPr>
                                <w:t>（-8666.7）</w:t>
                              </w:r>
                            </w:p>
                          </w:txbxContent>
                        </v:textbox>
                      </v:shape>
                      <v:shape id="文本框 22" o:spid="_x0000_s1026" o:spt="202" type="#_x0000_t202" style="position:absolute;left:4201;top:522328;height:465;width:1103;" fillcolor="#FFFFFF" filled="t" stroked="f" coordsize="21600,21600" o:gfxdata="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dXqob4A&#10;AADbAAAADwAAAAAAAAABACAAAAAiAAAAZHJzL2Rvd25yZXYueG1sUEsBAhQAFAAAAAgAh07iQDMv&#10;BZ47AAAAOQAAABAAAAAAAAAAAQAgAAAADQEAAGRycy9zaGFwZXhtbC54bWxQSwUGAAAAAAYABgBb&#10;AQAAtwMAAAAA&#10;">
                        <v:fill on="t" opacity="0f" focussize="0,0"/>
                        <v:stroke on="f"/>
                        <v:imagedata o:title=""/>
                        <o:lock v:ext="edit" aspectratio="f"/>
                        <v:textbox>
                          <w:txbxContent>
                            <w:p w14:paraId="07A406D2">
                              <w:pPr>
                                <w:pStyle w:val="76"/>
                                <w:ind w:firstLine="0"/>
                                <w:rPr>
                                  <w:rFonts w:ascii="Times New Roman" w:hAnsi="Times New Roman" w:cs="Times New Roman"/>
                                  <w:sz w:val="21"/>
                                  <w:szCs w:val="21"/>
                                </w:rPr>
                              </w:pPr>
                              <w:r>
                                <w:rPr>
                                  <w:rFonts w:ascii="Times New Roman" w:hAnsi="Times New Roman" w:cs="Times New Roman"/>
                                  <w:sz w:val="21"/>
                                  <w:szCs w:val="21"/>
                                </w:rPr>
                                <w:t>8666.7</w:t>
                              </w:r>
                            </w:p>
                          </w:txbxContent>
                        </v:textbox>
                      </v:shape>
                      <v:shape id="自选图形 72" o:spid="_x0000_s1026" o:spt="32" type="#_x0000_t32" style="position:absolute;left:3735;top:520640;height:0;width:1590;" filled="f" stroked="t" coordsize="21600,21600" o:gfxdata="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wTA5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自选图形 73" o:spid="_x0000_s1026" o:spt="32" type="#_x0000_t32" style="position:absolute;left:3741;top:523521;height:0;width:1590;" filled="f" stroked="t" coordsize="21600,21600" o:gfxdata="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Ehlf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自选图形 74" o:spid="_x0000_s1026" o:spt="32" type="#_x0000_t32" style="position:absolute;left:7658;top:524483;height:0;width:1092;" filled="f" stroked="t" coordsize="21600,21600" o:gfxdata="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ya+w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文本框 17" o:spid="_x0000_s1026" o:spt="202" type="#_x0000_t202" style="position:absolute;left:4068;top:521681;height:349;width:1103;" fillcolor="#FFFFFF" filled="t" stroked="f" coordsize="21600,21600" o:gfxdata="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o0tvQAA&#10;ANsAAAAPAAAAAAAAAAEAIAAAACIAAABkcnMvZG93bnJldi54bWxQSwECFAAUAAAACACHTuJAMy8F&#10;njsAAAA5AAAAEAAAAAAAAAABACAAAAAMAQAAZHJzL3NoYXBleG1sLnhtbFBLBQYAAAAABgAGAFsB&#10;AAC2AwAAAAA=&#10;">
                        <v:fill on="t" opacity="0f" focussize="0,0"/>
                        <v:stroke on="f"/>
                        <v:imagedata o:title=""/>
                        <o:lock v:ext="edit" aspectratio="f"/>
                        <v:textbox>
                          <w:txbxContent>
                            <w:p w14:paraId="142F78FE">
                              <w:pPr>
                                <w:jc w:val="center"/>
                                <w:rPr>
                                  <w:color w:val="000000"/>
                                  <w:szCs w:val="21"/>
                                </w:rPr>
                              </w:pPr>
                              <w:r>
                                <w:rPr>
                                  <w:rFonts w:hint="eastAsia"/>
                                  <w:szCs w:val="21"/>
                                </w:rPr>
                                <w:t>2</w:t>
                              </w:r>
                            </w:p>
                          </w:txbxContent>
                        </v:textbox>
                      </v:shape>
                      <v:shape id="文本框 1074" o:spid="_x0000_s1026" o:spt="202" type="#_x0000_t202" style="position:absolute;left:5371;top:521789;height:465;width:2586;" fillcolor="#FFFFFF" filled="t" stroked="t" coordsize="21600,21600" o:gfxdata="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nmqp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417EF3FB">
                              <w:pPr>
                                <w:rPr>
                                  <w:szCs w:val="21"/>
                                </w:rPr>
                              </w:pPr>
                              <w:r>
                                <w:rPr>
                                  <w:rFonts w:hint="eastAsia"/>
                                  <w:szCs w:val="21"/>
                                </w:rPr>
                                <w:t>制浆车间冲洗</w:t>
                              </w:r>
                              <w:r>
                                <w:rPr>
                                  <w:szCs w:val="21"/>
                                </w:rPr>
                                <w:t>水（-</w:t>
                              </w:r>
                              <w:r>
                                <w:rPr>
                                  <w:rFonts w:hint="eastAsia"/>
                                  <w:szCs w:val="21"/>
                                </w:rPr>
                                <w:t>0.2</w:t>
                              </w:r>
                              <w:r>
                                <w:rPr>
                                  <w:szCs w:val="21"/>
                                </w:rPr>
                                <w:t>）</w:t>
                              </w:r>
                            </w:p>
                          </w:txbxContent>
                        </v:textbox>
                      </v:shape>
                      <v:shape id="自选图形 77" o:spid="_x0000_s1026" o:spt="32" type="#_x0000_t32" style="position:absolute;left:3768;top:522010;height:0;width:1590;" filled="f" stroked="t" coordsize="21600,21600" o:gfxdata="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9OR+/&#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line id="直线 6" o:spid="_x0000_s1026" o:spt="20" style="position:absolute;left:7960;top:521977;flip:y;height:1;width:397;" filled="f" stroked="t" coordsize="21600,21600" o:gfxdata="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6RoBC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7" o:spid="_x0000_s1026" o:spt="20" style="position:absolute;left:8350;top:521977;flip:x;height:1539;width:1;" filled="f" stroked="t" coordsize="21600,21600" o:gfxdata="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SdMX6/&#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文本框 17" o:spid="_x0000_s1026" o:spt="202" type="#_x0000_t202" style="position:absolute;left:7938;top:522611;height:349;width:1103;" fillcolor="#FFFFFF" filled="t" stroked="f" coordsize="21600,21600" o:gfxdata="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8xCSwugAAANsA&#10;AAAPAAAAAAAAAAEAIAAAACIAAABkcnMvZG93bnJldi54bWxQSwECFAAUAAAACACHTuJAMy8FnjsA&#10;AAA5AAAAEAAAAAAAAAABACAAAAAJAQAAZHJzL3NoYXBleG1sLnhtbFBLBQYAAAAABgAGAFsBAACz&#10;AwAAAAA=&#10;">
                        <v:fill on="t" opacity="0f" focussize="0,0"/>
                        <v:stroke on="f"/>
                        <v:imagedata o:title=""/>
                        <o:lock v:ext="edit" aspectratio="f"/>
                        <v:textbox>
                          <w:txbxContent>
                            <w:p w14:paraId="04E9799A">
                              <w:pPr>
                                <w:jc w:val="center"/>
                                <w:rPr>
                                  <w:color w:val="000000"/>
                                  <w:szCs w:val="21"/>
                                </w:rPr>
                              </w:pPr>
                              <w:r>
                                <w:rPr>
                                  <w:rFonts w:hint="eastAsia"/>
                                  <w:szCs w:val="21"/>
                                </w:rPr>
                                <w:t>1.8</w:t>
                              </w:r>
                            </w:p>
                          </w:txbxContent>
                        </v:textbox>
                      </v:shape>
                      <v:shape id="文本框 17" o:spid="_x0000_s1026" o:spt="202" type="#_x0000_t202" style="position:absolute;left:8058;top:523171;height:349;width:1103;" fillcolor="#FFFFFF" filled="t" stroked="f" coordsize="21600,21600" o:gfxdata="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IgSu8AAAA&#10;2wAAAA8AAAAAAAAAAQAgAAAAIgAAAGRycy9kb3ducmV2LnhtbFBLAQIUABQAAAAIAIdO4kAzLwWe&#10;OwAAADkAAAAQAAAAAAAAAAEAIAAAAAsBAABkcnMvc2hhcGV4bWwueG1sUEsFBgAAAAAGAAYAWwEA&#10;ALUDAAAAAA==&#10;">
                        <v:fill on="t" opacity="0f" focussize="0,0"/>
                        <v:stroke on="f"/>
                        <v:imagedata o:title=""/>
                        <o:lock v:ext="edit" aspectratio="f"/>
                        <v:textbox>
                          <w:txbxContent>
                            <w:p w14:paraId="111B47FE">
                              <w:pPr>
                                <w:jc w:val="center"/>
                                <w:rPr>
                                  <w:color w:val="000000"/>
                                  <w:szCs w:val="21"/>
                                </w:rPr>
                              </w:pPr>
                              <w:r>
                                <w:rPr>
                                  <w:rFonts w:hint="eastAsia"/>
                                  <w:szCs w:val="21"/>
                                </w:rPr>
                                <w:t>121.8</w:t>
                              </w:r>
                            </w:p>
                          </w:txbxContent>
                        </v:textbox>
                      </v:shape>
                    </v:group>
                  </w:pict>
                </mc:Fallback>
              </mc:AlternateContent>
            </w:r>
            <w:r>
              <w:rPr>
                <w:rFonts w:ascii="Times New Roman" w:hAnsi="Times New Roman" w:cs="Times New Roman"/>
                <w:color w:val="auto"/>
                <w:sz w:val="24"/>
                <w:highlight w:val="none"/>
              </w:rPr>
              <w:t>项目水平衡见图</w:t>
            </w:r>
            <w:r>
              <w:rPr>
                <w:rFonts w:ascii="Times New Roman" w:hAnsi="Times New Roman" w:cs="Times New Roman"/>
                <w:color w:val="auto"/>
                <w:sz w:val="24"/>
                <w:highlight w:val="none"/>
                <w:lang w:val="en-US"/>
              </w:rPr>
              <w:t>2-</w:t>
            </w:r>
            <w:r>
              <w:rPr>
                <w:rFonts w:hint="eastAsia" w:ascii="Times New Roman" w:hAnsi="Times New Roman" w:cs="Times New Roman"/>
                <w:color w:val="auto"/>
                <w:sz w:val="24"/>
                <w:highlight w:val="none"/>
                <w:lang w:val="en-US" w:eastAsia="zh-CN"/>
              </w:rPr>
              <w:t>13</w:t>
            </w:r>
            <w:r>
              <w:rPr>
                <w:rFonts w:ascii="Times New Roman" w:hAnsi="Times New Roman" w:cs="Times New Roman"/>
                <w:color w:val="auto"/>
                <w:sz w:val="24"/>
                <w:highlight w:val="none"/>
              </w:rPr>
              <w:t>。</w:t>
            </w:r>
          </w:p>
          <w:p w14:paraId="476D9BED">
            <w:pPr>
              <w:pStyle w:val="74"/>
              <w:tabs>
                <w:tab w:val="left" w:pos="895"/>
              </w:tabs>
              <w:topLinePunct/>
              <w:adjustRightInd w:val="0"/>
              <w:snapToGrid w:val="0"/>
              <w:spacing w:line="480" w:lineRule="exact"/>
              <w:ind w:firstLine="480" w:firstLineChars="200"/>
              <w:rPr>
                <w:rFonts w:ascii="Times New Roman" w:hAnsi="Times New Roman" w:cs="Times New Roman"/>
                <w:color w:val="auto"/>
                <w:sz w:val="24"/>
                <w:highlight w:val="none"/>
              </w:rPr>
            </w:pPr>
          </w:p>
          <w:p w14:paraId="3939A50E">
            <w:pPr>
              <w:pStyle w:val="74"/>
              <w:tabs>
                <w:tab w:val="left" w:pos="895"/>
              </w:tabs>
              <w:topLinePunct/>
              <w:adjustRightInd w:val="0"/>
              <w:snapToGrid w:val="0"/>
              <w:spacing w:line="480" w:lineRule="exact"/>
              <w:ind w:firstLine="480" w:firstLineChars="200"/>
              <w:rPr>
                <w:rFonts w:hint="eastAsia" w:ascii="Times New Roman" w:hAnsi="Times New Roman" w:cs="Times New Roman"/>
                <w:color w:val="auto"/>
                <w:sz w:val="24"/>
                <w:highlight w:val="none"/>
              </w:rPr>
            </w:pPr>
          </w:p>
          <w:p w14:paraId="65FE655F">
            <w:pPr>
              <w:pStyle w:val="74"/>
              <w:tabs>
                <w:tab w:val="left" w:pos="895"/>
              </w:tabs>
              <w:spacing w:line="520" w:lineRule="exact"/>
              <w:ind w:firstLine="482" w:firstLineChars="200"/>
              <w:jc w:val="center"/>
              <w:rPr>
                <w:rFonts w:ascii="Times New Roman" w:hAnsi="Times New Roman" w:cs="Times New Roman"/>
                <w:b/>
                <w:color w:val="auto"/>
                <w:sz w:val="24"/>
                <w:highlight w:val="none"/>
                <w:lang w:val="en-US"/>
              </w:rPr>
            </w:pPr>
            <w:r>
              <w:rPr>
                <w:rFonts w:ascii="Times New Roman" w:hAnsi="Times New Roman" w:cs="Times New Roman"/>
                <w:b/>
                <w:color w:val="auto"/>
                <w:sz w:val="24"/>
                <w:highlight w:val="none"/>
              </w:rPr>
              <mc:AlternateContent>
                <mc:Choice Requires="wps">
                  <w:drawing>
                    <wp:anchor distT="0" distB="0" distL="114300" distR="114300" simplePos="0" relativeHeight="251663360" behindDoc="0" locked="0" layoutInCell="1" allowOverlap="1">
                      <wp:simplePos x="0" y="0"/>
                      <wp:positionH relativeFrom="column">
                        <wp:posOffset>1569085</wp:posOffset>
                      </wp:positionH>
                      <wp:positionV relativeFrom="paragraph">
                        <wp:posOffset>37680265</wp:posOffset>
                      </wp:positionV>
                      <wp:extent cx="476250" cy="0"/>
                      <wp:effectExtent l="0" t="0" r="0" b="0"/>
                      <wp:wrapNone/>
                      <wp:docPr id="8" name="自选图形 1102"/>
                      <wp:cNvGraphicFramePr/>
                      <a:graphic xmlns:a="http://schemas.openxmlformats.org/drawingml/2006/main">
                        <a:graphicData uri="http://schemas.microsoft.com/office/word/2010/wordprocessingShape">
                          <wps:wsp>
                            <wps:cNvCnPr/>
                            <wps:spPr>
                              <a:xfrm>
                                <a:off x="0" y="0"/>
                                <a:ext cx="4762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102" o:spid="_x0000_s1026" o:spt="32" type="#_x0000_t32" style="position:absolute;left:0pt;margin-left:123.55pt;margin-top:2966.95pt;height:0pt;width:37.5pt;z-index:251663360;mso-width-relative:page;mso-height-relative:page;" filled="f" stroked="t" coordsize="21600,21600" o:gfxdata="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c3BrPYAAAADQEAAA8AAAAAAAAAAQAgAAAAIgAAAGRycy9kb3ducmV2LnhtbFBL&#10;AQIUABQAAAAIAIdO4kDWwa0+9gEAAOUDAAAOAAAAAAAAAAEAIAAAACcBAABkcnMvZTJvRG9jLnht&#10;bFBLBQYAAAAABgAGAFkBAACPBQAAAAA=&#10;">
                      <v:fill on="f" focussize="0,0"/>
                      <v:stroke color="#000000" joinstyle="round"/>
                      <v:imagedata o:title=""/>
                      <o:lock v:ext="edit" aspectratio="f"/>
                    </v:shape>
                  </w:pict>
                </mc:Fallback>
              </mc:AlternateContent>
            </w:r>
          </w:p>
          <w:p w14:paraId="670AB876">
            <w:pPr>
              <w:pStyle w:val="74"/>
              <w:tabs>
                <w:tab w:val="left" w:pos="895"/>
              </w:tabs>
              <w:spacing w:line="520" w:lineRule="exact"/>
              <w:ind w:firstLine="482" w:firstLineChars="200"/>
              <w:jc w:val="center"/>
              <w:rPr>
                <w:rFonts w:ascii="Times New Roman" w:hAnsi="Times New Roman" w:cs="Times New Roman"/>
                <w:b/>
                <w:color w:val="auto"/>
                <w:sz w:val="24"/>
                <w:highlight w:val="none"/>
                <w:lang w:val="en-US"/>
              </w:rPr>
            </w:pPr>
            <w:r>
              <w:rPr>
                <w:rFonts w:ascii="Times New Roman" w:hAnsi="Times New Roman" w:cs="Times New Roman"/>
                <w:b/>
                <w:color w:val="auto"/>
                <w:sz w:val="24"/>
                <w:highlight w:val="none"/>
              </w:rPr>
              <mc:AlternateContent>
                <mc:Choice Requires="wps">
                  <w:drawing>
                    <wp:anchor distT="0" distB="0" distL="114300" distR="114300" simplePos="0" relativeHeight="251664384" behindDoc="0" locked="0" layoutInCell="1" allowOverlap="1">
                      <wp:simplePos x="0" y="0"/>
                      <wp:positionH relativeFrom="column">
                        <wp:posOffset>1569085</wp:posOffset>
                      </wp:positionH>
                      <wp:positionV relativeFrom="paragraph">
                        <wp:posOffset>37350065</wp:posOffset>
                      </wp:positionV>
                      <wp:extent cx="1009650" cy="0"/>
                      <wp:effectExtent l="0" t="38100" r="6350" b="38100"/>
                      <wp:wrapNone/>
                      <wp:docPr id="11" name="自选图形 1099"/>
                      <wp:cNvGraphicFramePr/>
                      <a:graphic xmlns:a="http://schemas.openxmlformats.org/drawingml/2006/main">
                        <a:graphicData uri="http://schemas.microsoft.com/office/word/2010/wordprocessingShape">
                          <wps:wsp>
                            <wps:cNvCnPr/>
                            <wps:spPr>
                              <a:xfrm>
                                <a:off x="0" y="0"/>
                                <a:ext cx="10096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099" o:spid="_x0000_s1026" o:spt="32" type="#_x0000_t32" style="position:absolute;left:0pt;margin-left:123.55pt;margin-top:2940.95pt;height:0pt;width:79.5pt;z-index:251664384;mso-width-relative:page;mso-height-relative:page;" filled="f" stroked="t" coordsize="21600,21600" o:gfxdata="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fOKst2gAAAA0BAAAPAAAAAAAAAAEAIAAAACIAAABkcnMvZG93&#10;bnJldi54bWxQSwECFAAUAAAACACHTuJAhKBwHf4BAADrAwAADgAAAAAAAAABACAAAAApAQAAZHJz&#10;L2Uyb0RvYy54bWxQSwUGAAAAAAYABgBZAQAAmQUAAAAA&#10;">
                      <v:fill on="f" focussize="0,0"/>
                      <v:stroke color="#000000" joinstyle="round" endarrow="block"/>
                      <v:imagedata o:title=""/>
                      <o:lock v:ext="edit" aspectratio="f"/>
                    </v:shape>
                  </w:pict>
                </mc:Fallback>
              </mc:AlternateContent>
            </w:r>
          </w:p>
          <w:p w14:paraId="413C7083">
            <w:pPr>
              <w:pStyle w:val="74"/>
              <w:tabs>
                <w:tab w:val="left" w:pos="895"/>
              </w:tabs>
              <w:spacing w:line="520" w:lineRule="exact"/>
              <w:ind w:firstLine="482" w:firstLineChars="200"/>
              <w:jc w:val="center"/>
              <w:rPr>
                <w:rFonts w:ascii="Times New Roman" w:hAnsi="Times New Roman" w:cs="Times New Roman"/>
                <w:b/>
                <w:color w:val="auto"/>
                <w:sz w:val="24"/>
                <w:highlight w:val="none"/>
                <w:lang w:val="en-US"/>
              </w:rPr>
            </w:pPr>
          </w:p>
          <w:p w14:paraId="2F763593">
            <w:pPr>
              <w:pStyle w:val="74"/>
              <w:tabs>
                <w:tab w:val="left" w:pos="895"/>
              </w:tabs>
              <w:spacing w:line="520" w:lineRule="exact"/>
              <w:ind w:firstLine="482" w:firstLineChars="200"/>
              <w:jc w:val="center"/>
              <w:rPr>
                <w:rFonts w:ascii="Times New Roman" w:hAnsi="Times New Roman" w:cs="Times New Roman"/>
                <w:b/>
                <w:color w:val="auto"/>
                <w:sz w:val="24"/>
                <w:highlight w:val="none"/>
                <w:lang w:val="en-US"/>
              </w:rPr>
            </w:pPr>
          </w:p>
          <w:p w14:paraId="44646466">
            <w:pPr>
              <w:pStyle w:val="74"/>
              <w:tabs>
                <w:tab w:val="left" w:pos="895"/>
              </w:tabs>
              <w:spacing w:line="520" w:lineRule="exact"/>
              <w:ind w:firstLine="482" w:firstLineChars="200"/>
              <w:jc w:val="center"/>
              <w:rPr>
                <w:rFonts w:ascii="Times New Roman" w:hAnsi="Times New Roman" w:cs="Times New Roman"/>
                <w:b/>
                <w:color w:val="auto"/>
                <w:sz w:val="24"/>
                <w:highlight w:val="none"/>
                <w:lang w:val="en-US"/>
              </w:rPr>
            </w:pPr>
          </w:p>
          <w:p w14:paraId="7D5DB7B5">
            <w:pPr>
              <w:pStyle w:val="74"/>
              <w:tabs>
                <w:tab w:val="left" w:pos="895"/>
              </w:tabs>
              <w:spacing w:line="520" w:lineRule="exact"/>
              <w:ind w:firstLine="482" w:firstLineChars="200"/>
              <w:jc w:val="center"/>
              <w:rPr>
                <w:rFonts w:ascii="Times New Roman" w:hAnsi="Times New Roman" w:cs="Times New Roman"/>
                <w:b/>
                <w:color w:val="auto"/>
                <w:sz w:val="24"/>
                <w:highlight w:val="none"/>
                <w:lang w:val="en-US"/>
              </w:rPr>
            </w:pPr>
            <w:r>
              <w:rPr>
                <w:rFonts w:ascii="Times New Roman" w:hAnsi="Times New Roman" w:cs="Times New Roman"/>
                <w:b/>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1569085</wp:posOffset>
                      </wp:positionH>
                      <wp:positionV relativeFrom="paragraph">
                        <wp:posOffset>36355020</wp:posOffset>
                      </wp:positionV>
                      <wp:extent cx="693420" cy="4445"/>
                      <wp:effectExtent l="0" t="37465" r="5080" b="34290"/>
                      <wp:wrapNone/>
                      <wp:docPr id="14" name="自选图形 50"/>
                      <wp:cNvGraphicFramePr/>
                      <a:graphic xmlns:a="http://schemas.openxmlformats.org/drawingml/2006/main">
                        <a:graphicData uri="http://schemas.microsoft.com/office/word/2010/wordprocessingShape">
                          <wps:wsp>
                            <wps:cNvCnPr/>
                            <wps:spPr>
                              <a:xfrm flipV="1">
                                <a:off x="0" y="0"/>
                                <a:ext cx="693420" cy="444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50" o:spid="_x0000_s1026" o:spt="32" type="#_x0000_t32" style="position:absolute;left:0pt;flip:y;margin-left:123.55pt;margin-top:2862.6pt;height:0.35pt;width:54.6pt;z-index:251666432;mso-width-relative:page;mso-height-relative:page;" filled="f" stroked="t" coordsize="21600,21600" o:gfxdata="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mqagncAAAADQEAAA8AAAAAAAAAAQAgAAAAIgAA&#10;AGRycy9kb3ducmV2LnhtbFBLAQIUABQAAAAIAIdO4kDsXFzoBAIAAPUDAAAOAAAAAAAAAAEAIAAA&#10;ACsBAABkcnMvZTJvRG9jLnhtbFBLBQYAAAAABgAGAFkBAAChBQAAAAA=&#10;">
                      <v:fill on="f" focussize="0,0"/>
                      <v:stroke color="#000000" joinstyle="round" endarrow="block"/>
                      <v:imagedata o:title=""/>
                      <o:lock v:ext="edit" aspectratio="f"/>
                    </v:shape>
                  </w:pict>
                </mc:Fallback>
              </mc:AlternateContent>
            </w:r>
          </w:p>
          <w:p w14:paraId="546B092E">
            <w:pPr>
              <w:pStyle w:val="74"/>
              <w:tabs>
                <w:tab w:val="left" w:pos="895"/>
              </w:tabs>
              <w:spacing w:line="520" w:lineRule="exact"/>
              <w:ind w:firstLine="482" w:firstLineChars="200"/>
              <w:jc w:val="center"/>
              <w:rPr>
                <w:rFonts w:ascii="Times New Roman" w:hAnsi="Times New Roman" w:cs="Times New Roman"/>
                <w:b/>
                <w:color w:val="auto"/>
                <w:sz w:val="24"/>
                <w:highlight w:val="none"/>
                <w:lang w:val="en-US"/>
              </w:rPr>
            </w:pPr>
          </w:p>
          <w:p w14:paraId="1A3FB872">
            <w:pPr>
              <w:pStyle w:val="74"/>
              <w:tabs>
                <w:tab w:val="left" w:pos="895"/>
              </w:tabs>
              <w:spacing w:line="520" w:lineRule="exact"/>
              <w:ind w:firstLine="482" w:firstLineChars="200"/>
              <w:jc w:val="center"/>
              <w:rPr>
                <w:rFonts w:ascii="Times New Roman" w:hAnsi="Times New Roman" w:cs="Times New Roman"/>
                <w:b/>
                <w:color w:val="auto"/>
                <w:sz w:val="24"/>
                <w:highlight w:val="none"/>
                <w:lang w:val="en-US"/>
              </w:rPr>
            </w:pPr>
            <w:r>
              <w:rPr>
                <w:rFonts w:ascii="Times New Roman" w:hAnsi="Times New Roman" w:cs="Times New Roman"/>
                <w:b/>
                <w:color w:val="auto"/>
                <w:sz w:val="24"/>
                <w:highlight w:val="none"/>
              </w:rPr>
              <mc:AlternateContent>
                <mc:Choice Requires="wps">
                  <w:drawing>
                    <wp:anchor distT="0" distB="0" distL="114300" distR="114300" simplePos="0" relativeHeight="251665408" behindDoc="0" locked="0" layoutInCell="1" allowOverlap="1">
                      <wp:simplePos x="0" y="0"/>
                      <wp:positionH relativeFrom="column">
                        <wp:posOffset>1569085</wp:posOffset>
                      </wp:positionH>
                      <wp:positionV relativeFrom="paragraph">
                        <wp:posOffset>35699065</wp:posOffset>
                      </wp:positionV>
                      <wp:extent cx="1009650" cy="0"/>
                      <wp:effectExtent l="0" t="38100" r="6350" b="38100"/>
                      <wp:wrapNone/>
                      <wp:docPr id="12" name="自选图形 49"/>
                      <wp:cNvGraphicFramePr/>
                      <a:graphic xmlns:a="http://schemas.openxmlformats.org/drawingml/2006/main">
                        <a:graphicData uri="http://schemas.microsoft.com/office/word/2010/wordprocessingShape">
                          <wps:wsp>
                            <wps:cNvCnPr/>
                            <wps:spPr>
                              <a:xfrm>
                                <a:off x="0" y="0"/>
                                <a:ext cx="10096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49" o:spid="_x0000_s1026" o:spt="32" type="#_x0000_t32" style="position:absolute;left:0pt;margin-left:123.55pt;margin-top:2810.95pt;height:0pt;width:79.5pt;z-index:251665408;mso-width-relative:page;mso-height-relative:page;" filled="f" stroked="t" coordsize="21600,21600" o:gfxdata="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0aPujaAAAADQEAAA8AAAAAAAAAAQAgAAAAIgAAAGRycy9kb3du&#10;cmV2LnhtbFBLAQIUABQAAAAIAIdO4kBVeOCE/QEAAOkDAAAOAAAAAAAAAAEAIAAAACkBAABkcnMv&#10;ZTJvRG9jLnhtbFBLBQYAAAAABgAGAFkBAACYBQAAAAA=&#10;">
                      <v:fill on="f" focussize="0,0"/>
                      <v:stroke color="#000000" joinstyle="round" endarrow="block"/>
                      <v:imagedata o:title=""/>
                      <o:lock v:ext="edit" aspectratio="f"/>
                    </v:shape>
                  </w:pict>
                </mc:Fallback>
              </mc:AlternateContent>
            </w:r>
          </w:p>
          <w:p w14:paraId="218FB854">
            <w:pPr>
              <w:pStyle w:val="74"/>
              <w:tabs>
                <w:tab w:val="left" w:pos="895"/>
              </w:tabs>
              <w:spacing w:line="480" w:lineRule="exact"/>
              <w:ind w:firstLine="482" w:firstLineChars="200"/>
              <w:jc w:val="center"/>
              <w:rPr>
                <w:rFonts w:ascii="宋体" w:hAnsi="宋体" w:cs="宋体"/>
                <w:color w:val="auto"/>
                <w:kern w:val="0"/>
                <w:szCs w:val="21"/>
                <w:highlight w:val="none"/>
              </w:rPr>
            </w:pPr>
            <w:r>
              <w:rPr>
                <w:rFonts w:ascii="Times New Roman" w:hAnsi="Times New Roman" w:cs="Times New Roman"/>
                <w:b/>
                <w:color w:val="auto"/>
                <w:sz w:val="24"/>
                <w:highlight w:val="none"/>
                <w:lang w:val="en-US"/>
              </w:rPr>
              <w:t>图2-</w:t>
            </w:r>
            <w:r>
              <w:rPr>
                <w:rFonts w:hint="eastAsia" w:ascii="Times New Roman" w:hAnsi="Times New Roman" w:cs="Times New Roman"/>
                <w:b/>
                <w:color w:val="auto"/>
                <w:sz w:val="24"/>
                <w:highlight w:val="none"/>
                <w:lang w:val="en-US" w:eastAsia="zh-CN"/>
              </w:rPr>
              <w:t>13</w:t>
            </w:r>
            <w:r>
              <w:rPr>
                <w:rFonts w:ascii="Times New Roman" w:hAnsi="Times New Roman" w:cs="Times New Roman"/>
                <w:b/>
                <w:color w:val="auto"/>
                <w:sz w:val="24"/>
                <w:highlight w:val="none"/>
                <w:lang w:val="en-US"/>
              </w:rPr>
              <w:t xml:space="preserve">  项目水平衡图           （单位：m</w:t>
            </w:r>
            <w:r>
              <w:rPr>
                <w:rFonts w:ascii="Times New Roman" w:hAnsi="Times New Roman" w:cs="Times New Roman"/>
                <w:b/>
                <w:color w:val="auto"/>
                <w:sz w:val="24"/>
                <w:highlight w:val="none"/>
                <w:vertAlign w:val="superscript"/>
                <w:lang w:val="en-US"/>
              </w:rPr>
              <w:t>3</w:t>
            </w:r>
            <w:r>
              <w:rPr>
                <w:rFonts w:ascii="Times New Roman" w:hAnsi="Times New Roman" w:cs="Times New Roman"/>
                <w:b/>
                <w:color w:val="auto"/>
                <w:sz w:val="24"/>
                <w:highlight w:val="none"/>
                <w:lang w:val="en-US"/>
              </w:rPr>
              <w:t>/d）</w:t>
            </w:r>
          </w:p>
        </w:tc>
      </w:tr>
      <w:tr w14:paraId="1E1233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710" w:type="dxa"/>
            <w:noWrap w:val="0"/>
            <w:vAlign w:val="center"/>
          </w:tcPr>
          <w:p w14:paraId="15076857">
            <w:pPr>
              <w:adjustRightInd w:val="0"/>
              <w:snapToGrid w:val="0"/>
              <w:jc w:val="center"/>
              <w:rPr>
                <w:rFonts w:ascii="宋体" w:hAnsi="宋体" w:cs="宋体"/>
                <w:color w:val="auto"/>
                <w:kern w:val="0"/>
                <w:sz w:val="24"/>
                <w:szCs w:val="24"/>
                <w:highlight w:val="none"/>
              </w:rPr>
            </w:pPr>
            <w:r>
              <w:rPr>
                <w:rFonts w:hint="eastAsia" w:ascii="宋体" w:hAnsi="宋体" w:cs="宋体"/>
                <w:color w:val="auto"/>
                <w:kern w:val="0"/>
                <w:sz w:val="24"/>
                <w:szCs w:val="24"/>
                <w:highlight w:val="none"/>
              </w:rPr>
              <w:t>总平面及现场布置</w:t>
            </w:r>
          </w:p>
        </w:tc>
        <w:tc>
          <w:tcPr>
            <w:tcW w:w="8380" w:type="dxa"/>
            <w:noWrap w:val="0"/>
            <w:vAlign w:val="center"/>
          </w:tcPr>
          <w:p w14:paraId="06211029">
            <w:pPr>
              <w:pStyle w:val="74"/>
              <w:keepNext w:val="0"/>
              <w:keepLines/>
              <w:pageBreakBefore w:val="0"/>
              <w:widowControl w:val="0"/>
              <w:kinsoku/>
              <w:wordWrap/>
              <w:overflowPunct/>
              <w:topLinePunct w:val="0"/>
              <w:autoSpaceDE/>
              <w:autoSpaceDN/>
              <w:bidi w:val="0"/>
              <w:adjustRightInd w:val="0"/>
              <w:snapToGrid w:val="0"/>
              <w:spacing w:line="460" w:lineRule="exact"/>
              <w:ind w:left="0" w:firstLine="480" w:firstLineChars="200"/>
              <w:textAlignment w:val="auto"/>
              <w:rPr>
                <w:rFonts w:hint="eastAsia"/>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项目采空区治理范围位于</w:t>
            </w:r>
            <w:r>
              <w:rPr>
                <w:rFonts w:hint="default" w:ascii="Times New Roman" w:hAnsi="Times New Roman" w:cs="Times New Roman"/>
                <w:color w:val="auto"/>
                <w:sz w:val="24"/>
                <w:szCs w:val="24"/>
                <w:highlight w:val="none"/>
                <w:lang w:val="en-US"/>
              </w:rPr>
              <w:t>哈尔乌素露天煤矿首采区</w:t>
            </w:r>
            <w:r>
              <w:rPr>
                <w:rFonts w:hint="eastAsia" w:ascii="Times New Roman" w:hAnsi="Times New Roman" w:cs="Times New Roman"/>
                <w:color w:val="auto"/>
                <w:sz w:val="24"/>
                <w:szCs w:val="24"/>
                <w:highlight w:val="none"/>
                <w:lang w:val="en-US" w:eastAsia="zh-CN"/>
              </w:rPr>
              <w:t>内，</w:t>
            </w:r>
            <w:r>
              <w:rPr>
                <w:rFonts w:hint="eastAsia"/>
                <w:color w:val="auto"/>
                <w:sz w:val="24"/>
                <w:szCs w:val="24"/>
                <w:highlight w:val="none"/>
                <w:lang w:val="en-US" w:eastAsia="zh-CN"/>
              </w:rPr>
              <w:t>整体工程分三期建设，骨料破碎站、制浆站和配套注浆管线全部为可移动设备。</w:t>
            </w:r>
          </w:p>
          <w:p w14:paraId="0CF346E4">
            <w:pPr>
              <w:pStyle w:val="74"/>
              <w:keepNext w:val="0"/>
              <w:keepLines/>
              <w:pageBreakBefore w:val="0"/>
              <w:widowControl w:val="0"/>
              <w:kinsoku/>
              <w:wordWrap/>
              <w:overflowPunct/>
              <w:topLinePunct w:val="0"/>
              <w:autoSpaceDE/>
              <w:autoSpaceDN/>
              <w:bidi w:val="0"/>
              <w:adjustRightInd w:val="0"/>
              <w:snapToGrid w:val="0"/>
              <w:spacing w:line="460" w:lineRule="exact"/>
              <w:ind w:left="0" w:firstLine="480" w:firstLineChars="200"/>
              <w:textAlignment w:val="auto"/>
              <w:rPr>
                <w:rFonts w:hint="default"/>
                <w:color w:val="auto"/>
                <w:sz w:val="24"/>
                <w:szCs w:val="24"/>
                <w:highlight w:val="none"/>
                <w:lang w:val="en-US" w:eastAsia="zh-CN"/>
              </w:rPr>
            </w:pPr>
            <w:r>
              <w:rPr>
                <w:rFonts w:hint="eastAsia"/>
                <w:color w:val="auto"/>
                <w:sz w:val="24"/>
                <w:szCs w:val="24"/>
                <w:highlight w:val="none"/>
                <w:lang w:val="en-US" w:eastAsia="zh-CN"/>
              </w:rPr>
              <w:t>一期工程骨料破碎站、制浆站布置于哈尔乌素煤矿中部偏南，注浆管线向北布置输送至填充区域。</w:t>
            </w:r>
          </w:p>
          <w:p w14:paraId="396574F3">
            <w:pPr>
              <w:pStyle w:val="74"/>
              <w:keepNext w:val="0"/>
              <w:keepLines/>
              <w:pageBreakBefore w:val="0"/>
              <w:widowControl w:val="0"/>
              <w:kinsoku/>
              <w:wordWrap/>
              <w:overflowPunct/>
              <w:topLinePunct w:val="0"/>
              <w:autoSpaceDE/>
              <w:autoSpaceDN/>
              <w:bidi w:val="0"/>
              <w:adjustRightInd w:val="0"/>
              <w:snapToGrid w:val="0"/>
              <w:spacing w:line="460" w:lineRule="exact"/>
              <w:ind w:left="0" w:firstLine="480" w:firstLineChars="200"/>
              <w:textAlignment w:val="auto"/>
              <w:rPr>
                <w:rFonts w:hint="default"/>
                <w:color w:val="auto"/>
                <w:sz w:val="24"/>
                <w:szCs w:val="24"/>
                <w:highlight w:val="none"/>
                <w:lang w:val="en-US" w:eastAsia="zh-CN"/>
              </w:rPr>
            </w:pPr>
            <w:r>
              <w:rPr>
                <w:rFonts w:hint="eastAsia"/>
                <w:color w:val="auto"/>
                <w:sz w:val="24"/>
                <w:szCs w:val="24"/>
                <w:highlight w:val="none"/>
                <w:lang w:val="en-US" w:eastAsia="zh-CN"/>
              </w:rPr>
              <w:t>二期工程骨料破碎站、制浆站布置于哈尔乌素煤矿中东部偏南，注浆管线向北布置输送至填充区域。</w:t>
            </w:r>
          </w:p>
          <w:p w14:paraId="4223AF96">
            <w:pPr>
              <w:pStyle w:val="74"/>
              <w:keepNext w:val="0"/>
              <w:keepLines/>
              <w:pageBreakBefore w:val="0"/>
              <w:widowControl w:val="0"/>
              <w:kinsoku/>
              <w:wordWrap/>
              <w:overflowPunct/>
              <w:topLinePunct w:val="0"/>
              <w:autoSpaceDE/>
              <w:autoSpaceDN/>
              <w:bidi w:val="0"/>
              <w:adjustRightInd w:val="0"/>
              <w:snapToGrid w:val="0"/>
              <w:spacing w:line="460" w:lineRule="exact"/>
              <w:ind w:left="0" w:firstLine="480" w:firstLineChars="200"/>
              <w:textAlignment w:val="auto"/>
              <w:rPr>
                <w:rFonts w:hint="eastAsia"/>
                <w:color w:val="auto"/>
                <w:sz w:val="24"/>
                <w:szCs w:val="24"/>
                <w:highlight w:val="none"/>
                <w:lang w:val="en-US" w:eastAsia="zh-CN"/>
              </w:rPr>
            </w:pPr>
            <w:r>
              <w:rPr>
                <w:rFonts w:hint="eastAsia"/>
                <w:color w:val="auto"/>
                <w:sz w:val="24"/>
                <w:szCs w:val="24"/>
                <w:highlight w:val="none"/>
                <w:lang w:val="en-US" w:eastAsia="zh-CN"/>
              </w:rPr>
              <w:t>三期工程骨料破碎站、制浆站布置于哈尔乌素煤矿东部偏南，注浆管线向北布置输送至填充区域。</w:t>
            </w:r>
          </w:p>
          <w:p w14:paraId="000AA1E5">
            <w:pPr>
              <w:pStyle w:val="74"/>
              <w:tabs>
                <w:tab w:val="left" w:pos="895"/>
              </w:tabs>
              <w:spacing w:line="480" w:lineRule="exact"/>
              <w:ind w:firstLine="482" w:firstLineChars="200"/>
              <w:jc w:val="center"/>
              <w:rPr>
                <w:rFonts w:hint="default" w:ascii="宋体" w:hAnsi="宋体" w:cs="宋体"/>
                <w:color w:val="auto"/>
                <w:kern w:val="0"/>
                <w:sz w:val="24"/>
                <w:szCs w:val="24"/>
                <w:highlight w:val="none"/>
                <w:lang w:val="en-US" w:eastAsia="zh-CN"/>
              </w:rPr>
            </w:pPr>
            <w:r>
              <w:rPr>
                <w:rFonts w:hint="eastAsia" w:ascii="Times New Roman" w:hAnsi="Times New Roman" w:cs="Times New Roman"/>
                <w:b/>
                <w:color w:val="auto"/>
                <w:sz w:val="24"/>
                <w:highlight w:val="none"/>
                <w:lang w:val="en-US" w:eastAsia="zh-CN"/>
              </w:rPr>
              <w:drawing>
                <wp:anchor distT="0" distB="0" distL="114300" distR="114300" simplePos="0" relativeHeight="251697152" behindDoc="0" locked="0" layoutInCell="1" allowOverlap="1">
                  <wp:simplePos x="0" y="0"/>
                  <wp:positionH relativeFrom="column">
                    <wp:posOffset>-3810</wp:posOffset>
                  </wp:positionH>
                  <wp:positionV relativeFrom="paragraph">
                    <wp:posOffset>54610</wp:posOffset>
                  </wp:positionV>
                  <wp:extent cx="5615305" cy="3970020"/>
                  <wp:effectExtent l="0" t="0" r="10795" b="5080"/>
                  <wp:wrapTopAndBottom/>
                  <wp:docPr id="148" name="图片 148" descr="C:/Users/lenovo/Desktop/注浆项目示意图(1)/注浆项目示意图_01.png注浆项目示意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C:/Users/lenovo/Desktop/注浆项目示意图(1)/注浆项目示意图_01.png注浆项目示意图_01"/>
                          <pic:cNvPicPr>
                            <a:picLocks noChangeAspect="1"/>
                          </pic:cNvPicPr>
                        </pic:nvPicPr>
                        <pic:blipFill>
                          <a:blip r:embed="rId20"/>
                          <a:srcRect t="6" b="6"/>
                          <a:stretch>
                            <a:fillRect/>
                          </a:stretch>
                        </pic:blipFill>
                        <pic:spPr>
                          <a:xfrm rot="10800000">
                            <a:off x="0" y="0"/>
                            <a:ext cx="5615305" cy="3970020"/>
                          </a:xfrm>
                          <a:prstGeom prst="rect">
                            <a:avLst/>
                          </a:prstGeom>
                        </pic:spPr>
                      </pic:pic>
                    </a:graphicData>
                  </a:graphic>
                </wp:anchor>
              </w:drawing>
            </w:r>
            <w:r>
              <w:rPr>
                <w:rFonts w:hint="eastAsia" w:ascii="Times New Roman" w:hAnsi="Times New Roman" w:cs="Times New Roman"/>
                <w:b/>
                <w:color w:val="auto"/>
                <w:sz w:val="24"/>
                <w:highlight w:val="none"/>
                <w:lang w:val="en-US" w:eastAsia="zh-CN"/>
              </w:rPr>
              <w:t>图2-14  项目平面布置图</w:t>
            </w:r>
          </w:p>
        </w:tc>
      </w:tr>
      <w:tr w14:paraId="7FB3F9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710" w:type="dxa"/>
            <w:noWrap w:val="0"/>
            <w:vAlign w:val="center"/>
          </w:tcPr>
          <w:p w14:paraId="4BC09270">
            <w:pPr>
              <w:adjustRightInd w:val="0"/>
              <w:snapToGrid w:val="0"/>
              <w:jc w:val="center"/>
              <w:rPr>
                <w:rFonts w:ascii="宋体" w:hAnsi="宋体" w:cs="宋体"/>
                <w:color w:val="auto"/>
                <w:kern w:val="0"/>
                <w:sz w:val="24"/>
                <w:szCs w:val="24"/>
                <w:highlight w:val="none"/>
              </w:rPr>
            </w:pPr>
            <w:r>
              <w:rPr>
                <w:rFonts w:hint="eastAsia" w:ascii="宋体" w:hAnsi="宋体" w:cs="宋体"/>
                <w:color w:val="auto"/>
                <w:kern w:val="0"/>
                <w:sz w:val="24"/>
                <w:szCs w:val="24"/>
                <w:highlight w:val="none"/>
              </w:rPr>
              <w:t>施工方案</w:t>
            </w:r>
          </w:p>
        </w:tc>
        <w:tc>
          <w:tcPr>
            <w:tcW w:w="8380" w:type="dxa"/>
            <w:noWrap w:val="0"/>
            <w:vAlign w:val="center"/>
          </w:tcPr>
          <w:p w14:paraId="4A006C55">
            <w:pPr>
              <w:pStyle w:val="4"/>
              <w:keepNext w:val="0"/>
              <w:keepLines w:val="0"/>
              <w:pageBreakBefore w:val="0"/>
              <w:widowControl w:val="0"/>
              <w:kinsoku/>
              <w:wordWrap/>
              <w:overflowPunct/>
              <w:topLinePunct w:val="0"/>
              <w:bidi w:val="0"/>
              <w:spacing w:line="460" w:lineRule="exact"/>
              <w:ind w:left="0" w:leftChars="0" w:right="0" w:firstLine="482" w:firstLineChars="200"/>
              <w:textAlignment w:val="auto"/>
              <w:rPr>
                <w:rFonts w:hint="default" w:ascii="Times New Roman" w:hAnsi="Times New Roman" w:cs="Times New Roman"/>
                <w:color w:val="auto"/>
                <w:sz w:val="24"/>
                <w:szCs w:val="24"/>
                <w:highlight w:val="none"/>
                <w:lang w:val="en-US"/>
              </w:rPr>
            </w:pPr>
            <w:r>
              <w:rPr>
                <w:rFonts w:hint="default" w:ascii="Times New Roman" w:hAnsi="Times New Roman" w:cs="Times New Roman"/>
                <w:color w:val="auto"/>
                <w:sz w:val="24"/>
                <w:szCs w:val="24"/>
                <w:highlight w:val="none"/>
                <w:lang w:val="en-US" w:eastAsia="zh-CN"/>
              </w:rPr>
              <w:t>1、施工期施工方案</w:t>
            </w:r>
            <w:r>
              <w:rPr>
                <w:rFonts w:hint="eastAsia" w:ascii="Times New Roman" w:hAnsi="Times New Roman" w:cs="Times New Roman"/>
                <w:color w:val="auto"/>
                <w:sz w:val="24"/>
                <w:szCs w:val="24"/>
                <w:highlight w:val="none"/>
                <w:lang w:val="en-US" w:eastAsia="zh-CN"/>
              </w:rPr>
              <w:t>及主要污染工序</w:t>
            </w:r>
          </w:p>
          <w:p w14:paraId="373EB369">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项目施工布置遵从“集中布置、避免粗放”的原则，适应工程工期短的特点。项目综合施工区布置于制浆站征地范围内，不单独设置。综合施工区布置有施工指挥办公室、材料库和材料加工场等，全程施工混凝土全部采用商品砼，不设现场搅拌。</w:t>
            </w:r>
          </w:p>
          <w:p w14:paraId="211AC147">
            <w:pPr>
              <w:pStyle w:val="4"/>
              <w:keepNext w:val="0"/>
              <w:keepLines w:val="0"/>
              <w:pageBreakBefore w:val="0"/>
              <w:widowControl w:val="0"/>
              <w:kinsoku/>
              <w:wordWrap/>
              <w:overflowPunct/>
              <w:topLinePunct w:val="0"/>
              <w:bidi w:val="0"/>
              <w:spacing w:line="460" w:lineRule="exact"/>
              <w:ind w:left="0" w:leftChars="0" w:right="0" w:firstLine="482"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1.1</w:t>
            </w:r>
            <w:r>
              <w:rPr>
                <w:rFonts w:hint="eastAsia" w:ascii="Times New Roman" w:hAnsi="Times New Roman" w:cs="Times New Roman"/>
                <w:color w:val="auto"/>
                <w:sz w:val="24"/>
                <w:szCs w:val="24"/>
                <w:highlight w:val="none"/>
                <w:lang w:val="en-US" w:eastAsia="zh-CN"/>
              </w:rPr>
              <w:t>破碎站/</w:t>
            </w:r>
            <w:r>
              <w:rPr>
                <w:rFonts w:hint="default" w:ascii="Times New Roman" w:hAnsi="Times New Roman" w:cs="Times New Roman"/>
                <w:color w:val="auto"/>
                <w:sz w:val="24"/>
                <w:szCs w:val="24"/>
                <w:highlight w:val="none"/>
                <w:lang w:val="en-US" w:eastAsia="zh-CN"/>
              </w:rPr>
              <w:t>制浆站</w:t>
            </w:r>
            <w:r>
              <w:rPr>
                <w:rFonts w:hint="default" w:ascii="Times New Roman" w:hAnsi="Times New Roman" w:cs="Times New Roman"/>
                <w:color w:val="auto"/>
                <w:sz w:val="24"/>
                <w:szCs w:val="24"/>
                <w:highlight w:val="none"/>
              </w:rPr>
              <w:t>工程</w:t>
            </w:r>
          </w:p>
          <w:p w14:paraId="537BB515">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基础工程</w:t>
            </w:r>
          </w:p>
          <w:p w14:paraId="2759DA31">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施工前应做好施工场地平整、施工临时道路及充填站的建设，充填工程所用水、电等应设置专用管路和线路，且应满足施工需求，做到“三通一平”。制浆站基础</w:t>
            </w:r>
            <w:r>
              <w:rPr>
                <w:rFonts w:hint="default" w:ascii="Times New Roman" w:hAnsi="Times New Roman" w:cs="Times New Roman"/>
                <w:color w:val="auto"/>
                <w:sz w:val="24"/>
                <w:szCs w:val="24"/>
                <w:highlight w:val="none"/>
              </w:rPr>
              <w:t>在</w:t>
            </w:r>
            <w:r>
              <w:rPr>
                <w:rFonts w:hint="default" w:ascii="Times New Roman" w:hAnsi="Times New Roman" w:cs="Times New Roman"/>
                <w:color w:val="auto"/>
                <w:sz w:val="24"/>
                <w:szCs w:val="24"/>
                <w:highlight w:val="none"/>
                <w:lang w:val="en-US" w:eastAsia="zh-CN"/>
              </w:rPr>
              <w:t>开挖</w:t>
            </w:r>
            <w:r>
              <w:rPr>
                <w:rFonts w:hint="default" w:ascii="Times New Roman" w:hAnsi="Times New Roman" w:cs="Times New Roman"/>
                <w:color w:val="auto"/>
                <w:sz w:val="24"/>
                <w:szCs w:val="24"/>
                <w:highlight w:val="none"/>
              </w:rPr>
              <w:t>方前需清除原地面腐殖层，集中堆放，并采取临时挡护，作为</w:t>
            </w:r>
            <w:r>
              <w:rPr>
                <w:rFonts w:hint="default" w:ascii="Times New Roman" w:hAnsi="Times New Roman" w:cs="Times New Roman"/>
                <w:color w:val="auto"/>
                <w:sz w:val="24"/>
                <w:szCs w:val="24"/>
                <w:highlight w:val="none"/>
                <w:lang w:val="en-US" w:eastAsia="zh-CN"/>
              </w:rPr>
              <w:t>制浆站</w:t>
            </w:r>
            <w:r>
              <w:rPr>
                <w:rFonts w:hint="default" w:ascii="Times New Roman" w:hAnsi="Times New Roman" w:cs="Times New Roman"/>
                <w:color w:val="auto"/>
                <w:sz w:val="24"/>
                <w:szCs w:val="24"/>
                <w:highlight w:val="none"/>
              </w:rPr>
              <w:t>绿化工程的覆土源，清理表土，随剥随覆。</w:t>
            </w:r>
          </w:p>
          <w:p w14:paraId="4D8F5BDC">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主体工程</w:t>
            </w:r>
          </w:p>
          <w:p w14:paraId="2FAAFCD7">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主体工程施工应专门设置围护，并采取防尘措施。</w:t>
            </w:r>
            <w:r>
              <w:rPr>
                <w:rFonts w:hint="default" w:ascii="Times New Roman" w:hAnsi="Times New Roman" w:cs="Times New Roman"/>
                <w:color w:val="auto"/>
                <w:sz w:val="24"/>
                <w:szCs w:val="24"/>
                <w:highlight w:val="none"/>
              </w:rPr>
              <w:t>项目</w:t>
            </w:r>
            <w:r>
              <w:rPr>
                <w:rFonts w:hint="default" w:ascii="Times New Roman" w:hAnsi="Times New Roman" w:cs="Times New Roman"/>
                <w:color w:val="auto"/>
                <w:sz w:val="24"/>
                <w:szCs w:val="24"/>
                <w:highlight w:val="none"/>
                <w:lang w:val="en-US" w:eastAsia="zh-CN"/>
              </w:rPr>
              <w:t>主体结构为钢结构，基础采用商品砼，现场不设搅拌站。</w:t>
            </w:r>
          </w:p>
          <w:p w14:paraId="3355AF58">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设备安装</w:t>
            </w:r>
          </w:p>
          <w:p w14:paraId="2D09EA88">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项目所用的制浆设备、泵送设备、输送管路、计量及相关仪表均由汽车运输进场，制浆设备与能力应根据实际情况、工程规模及工期要求确定，满足设计工程量与施工工期要求。</w:t>
            </w:r>
          </w:p>
          <w:p w14:paraId="1230E1D7">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工程验收</w:t>
            </w:r>
          </w:p>
          <w:p w14:paraId="08578ED4">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制浆站建设玩抽进行设备试运行、压力测试，泵送能力、泵送压力应满足采空区灌浆和施工需要。</w:t>
            </w:r>
          </w:p>
          <w:p w14:paraId="27CB5F07">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lang w:val="en-US" w:eastAsia="zh-CN"/>
              </w:rPr>
            </w:pPr>
          </w:p>
          <w:p w14:paraId="2E080CF2">
            <w:pPr>
              <w:rPr>
                <w:rFonts w:hint="default"/>
                <w:color w:val="auto"/>
                <w:highlight w:val="none"/>
              </w:rPr>
            </w:pPr>
          </w:p>
          <w:p w14:paraId="2D41173E">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pict>
                <v:shape id="Object 154" o:spid="_x0000_s2202" o:spt="75" type="#_x0000_t75" style="position:absolute;left:0pt;margin-left:40.85pt;margin-top:0.35pt;height:166.45pt;width:381.75pt;z-index:251668480;mso-width-relative:page;mso-height-relative:page;" o:ole="t" filled="f" o:preferrelative="t" stroked="f" coordsize="21600,21600">
                  <v:path/>
                  <v:fill on="f" focussize="0,0"/>
                  <v:stroke on="f"/>
                  <v:imagedata r:id="rId34" o:title=""/>
                  <o:lock v:ext="edit" aspectratio="t"/>
                </v:shape>
                <o:OLEObject Type="Embed" ProgID="" ShapeID="Object 154" DrawAspect="Content" ObjectID="_1468075726" r:id="rId33">
                  <o:LockedField>false</o:LockedField>
                </o:OLEObject>
              </w:pict>
            </w:r>
          </w:p>
          <w:p w14:paraId="30757149">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rPr>
            </w:pPr>
          </w:p>
          <w:p w14:paraId="1983FCEA">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rPr>
            </w:pPr>
          </w:p>
          <w:p w14:paraId="18750B20">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rPr>
            </w:pPr>
          </w:p>
          <w:p w14:paraId="2FE74D49">
            <w:pPr>
              <w:keepNext w:val="0"/>
              <w:keepLines w:val="0"/>
              <w:pageBreakBefore w:val="0"/>
              <w:widowControl w:val="0"/>
              <w:kinsoku/>
              <w:wordWrap/>
              <w:overflowPunct/>
              <w:topLinePunct w:val="0"/>
              <w:bidi w:val="0"/>
              <w:spacing w:line="460" w:lineRule="exact"/>
              <w:ind w:left="0" w:right="0" w:firstLine="480" w:firstLineChars="200"/>
              <w:textAlignment w:val="auto"/>
              <w:rPr>
                <w:rFonts w:hint="default" w:ascii="Times New Roman" w:hAnsi="Times New Roman" w:cs="Times New Roman"/>
                <w:color w:val="auto"/>
                <w:sz w:val="24"/>
                <w:szCs w:val="24"/>
                <w:highlight w:val="none"/>
              </w:rPr>
            </w:pPr>
          </w:p>
          <w:p w14:paraId="7E38D30E">
            <w:pPr>
              <w:pStyle w:val="7"/>
              <w:keepNext w:val="0"/>
              <w:keepLines w:val="0"/>
              <w:pageBreakBefore w:val="0"/>
              <w:kinsoku/>
              <w:wordWrap/>
              <w:overflowPunct/>
              <w:topLinePunct w:val="0"/>
              <w:bidi w:val="0"/>
              <w:spacing w:line="460" w:lineRule="exact"/>
              <w:textAlignment w:val="auto"/>
              <w:rPr>
                <w:rFonts w:hint="default" w:ascii="Times New Roman" w:hAnsi="Times New Roman" w:cs="Times New Roman"/>
                <w:color w:val="auto"/>
                <w:sz w:val="24"/>
                <w:szCs w:val="24"/>
                <w:highlight w:val="none"/>
              </w:rPr>
            </w:pPr>
          </w:p>
          <w:p w14:paraId="654A30C1">
            <w:pPr>
              <w:keepNext w:val="0"/>
              <w:keepLines w:val="0"/>
              <w:pageBreakBefore w:val="0"/>
              <w:widowControl w:val="0"/>
              <w:kinsoku/>
              <w:wordWrap/>
              <w:overflowPunct/>
              <w:topLinePunct w:val="0"/>
              <w:bidi w:val="0"/>
              <w:spacing w:line="460" w:lineRule="exact"/>
              <w:ind w:left="0" w:right="0" w:firstLine="482" w:firstLineChars="200"/>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图</w:t>
            </w:r>
            <w:r>
              <w:rPr>
                <w:rFonts w:hint="eastAsia"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rPr>
              <w:t>-1</w:t>
            </w:r>
            <w:r>
              <w:rPr>
                <w:rFonts w:hint="eastAsia" w:cs="Times New Roman"/>
                <w:b/>
                <w:bCs/>
                <w:color w:val="auto"/>
                <w:sz w:val="24"/>
                <w:szCs w:val="24"/>
                <w:highlight w:val="none"/>
                <w:lang w:val="en-US" w:eastAsia="zh-CN"/>
              </w:rPr>
              <w:t>5</w:t>
            </w:r>
            <w:r>
              <w:rPr>
                <w:rFonts w:hint="default" w:ascii="Times New Roman" w:hAnsi="Times New Roman" w:cs="Times New Roman"/>
                <w:b/>
                <w:bCs/>
                <w:color w:val="auto"/>
                <w:sz w:val="24"/>
                <w:szCs w:val="24"/>
                <w:highlight w:val="none"/>
              </w:rPr>
              <w:t xml:space="preserve">  </w:t>
            </w:r>
            <w:r>
              <w:rPr>
                <w:rFonts w:hint="eastAsia" w:ascii="Times New Roman" w:hAnsi="Times New Roman" w:cs="Times New Roman"/>
                <w:b/>
                <w:bCs/>
                <w:color w:val="auto"/>
                <w:sz w:val="24"/>
                <w:szCs w:val="24"/>
                <w:highlight w:val="none"/>
                <w:lang w:val="en-US" w:eastAsia="zh-CN"/>
              </w:rPr>
              <w:t>破碎站/</w:t>
            </w:r>
            <w:r>
              <w:rPr>
                <w:rFonts w:hint="default" w:ascii="Times New Roman" w:hAnsi="Times New Roman" w:cs="Times New Roman"/>
                <w:b/>
                <w:bCs/>
                <w:color w:val="auto"/>
                <w:sz w:val="24"/>
                <w:szCs w:val="24"/>
                <w:highlight w:val="none"/>
                <w:lang w:val="en-US" w:eastAsia="zh-CN"/>
              </w:rPr>
              <w:t>制浆站</w:t>
            </w:r>
            <w:r>
              <w:rPr>
                <w:rFonts w:hint="default" w:ascii="Times New Roman" w:hAnsi="Times New Roman" w:cs="Times New Roman"/>
                <w:b/>
                <w:bCs/>
                <w:color w:val="auto"/>
                <w:sz w:val="24"/>
                <w:szCs w:val="24"/>
                <w:highlight w:val="none"/>
              </w:rPr>
              <w:t>工程施工工艺路线图</w:t>
            </w:r>
          </w:p>
          <w:p w14:paraId="2BA5CB9B">
            <w:pPr>
              <w:pStyle w:val="4"/>
              <w:keepNext w:val="0"/>
              <w:keepLines w:val="0"/>
              <w:pageBreakBefore w:val="0"/>
              <w:widowControl w:val="0"/>
              <w:kinsoku/>
              <w:wordWrap/>
              <w:overflowPunct/>
              <w:topLinePunct w:val="0"/>
              <w:bidi w:val="0"/>
              <w:spacing w:line="460" w:lineRule="exact"/>
              <w:ind w:left="0" w:right="0" w:firstLine="482" w:firstLineChars="200"/>
              <w:jc w:val="left"/>
              <w:textAlignment w:val="auto"/>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1.2施工便道</w:t>
            </w:r>
          </w:p>
          <w:p w14:paraId="5FCF5C8A">
            <w:pPr>
              <w:keepNext w:val="0"/>
              <w:keepLines w:val="0"/>
              <w:pageBreakBefore w:val="0"/>
              <w:widowControl w:val="0"/>
              <w:kinsoku/>
              <w:wordWrap/>
              <w:overflowPunct/>
              <w:topLinePunct w:val="0"/>
              <w:bidi w:val="0"/>
              <w:spacing w:line="460" w:lineRule="exact"/>
              <w:ind w:left="0" w:right="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项目施工便道全部采用砂石路面，</w:t>
            </w:r>
            <w:r>
              <w:rPr>
                <w:rFonts w:hint="eastAsia" w:cs="Times New Roman"/>
                <w:color w:val="auto"/>
                <w:sz w:val="24"/>
                <w:szCs w:val="24"/>
                <w:highlight w:val="none"/>
                <w:lang w:val="en-US" w:eastAsia="zh-CN"/>
              </w:rPr>
              <w:t>本项目入驻前，煤矿已经完成地表剥离和部分岩层剥离，剥离过程中</w:t>
            </w:r>
            <w:r>
              <w:rPr>
                <w:rFonts w:hint="default" w:ascii="Times New Roman" w:hAnsi="Times New Roman" w:cs="Times New Roman"/>
                <w:color w:val="auto"/>
                <w:sz w:val="24"/>
                <w:szCs w:val="24"/>
                <w:highlight w:val="none"/>
              </w:rPr>
              <w:t>地表植被，在挖方和填方前需清除原地面腐殖层，集中堆放，并采取临时挡护，作为路基边坡防护覆土源，路基施工清理表土，随剥随覆</w:t>
            </w:r>
            <w:r>
              <w:rPr>
                <w:rFonts w:hint="default" w:ascii="Times New Roman" w:hAnsi="Times New Roman" w:cs="Times New Roman"/>
                <w:color w:val="auto"/>
                <w:sz w:val="24"/>
                <w:szCs w:val="24"/>
                <w:highlight w:val="none"/>
                <w:lang w:eastAsia="zh-CN"/>
              </w:rPr>
              <w:t>，</w:t>
            </w:r>
            <w:r>
              <w:rPr>
                <w:rFonts w:hint="eastAsia" w:cs="Times New Roman"/>
                <w:color w:val="auto"/>
                <w:sz w:val="24"/>
                <w:szCs w:val="24"/>
                <w:highlight w:val="none"/>
                <w:lang w:val="en-US" w:eastAsia="zh-CN"/>
              </w:rPr>
              <w:t>煤矿开采</w:t>
            </w:r>
            <w:r>
              <w:rPr>
                <w:rFonts w:hint="default" w:ascii="Times New Roman" w:hAnsi="Times New Roman" w:cs="Times New Roman"/>
                <w:color w:val="auto"/>
                <w:sz w:val="24"/>
                <w:szCs w:val="24"/>
                <w:highlight w:val="none"/>
              </w:rPr>
              <w:t>结束时作为植被恢复的覆土源。</w:t>
            </w:r>
          </w:p>
          <w:p w14:paraId="546BAC48">
            <w:pPr>
              <w:pStyle w:val="4"/>
              <w:keepNext w:val="0"/>
              <w:keepLines w:val="0"/>
              <w:pageBreakBefore w:val="0"/>
              <w:widowControl w:val="0"/>
              <w:kinsoku/>
              <w:wordWrap/>
              <w:overflowPunct/>
              <w:topLinePunct w:val="0"/>
              <w:bidi w:val="0"/>
              <w:spacing w:line="460" w:lineRule="exact"/>
              <w:ind w:left="0" w:right="0" w:firstLine="482"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1.3</w:t>
            </w:r>
            <w:r>
              <w:rPr>
                <w:rFonts w:hint="default" w:ascii="Times New Roman" w:hAnsi="Times New Roman" w:cs="Times New Roman"/>
                <w:color w:val="auto"/>
                <w:sz w:val="24"/>
                <w:szCs w:val="24"/>
                <w:highlight w:val="none"/>
              </w:rPr>
              <w:t>管道工程</w:t>
            </w:r>
          </w:p>
          <w:p w14:paraId="0EDBB43F">
            <w:pPr>
              <w:pStyle w:val="105"/>
              <w:keepNext w:val="0"/>
              <w:keepLines w:val="0"/>
              <w:pageBreakBefore w:val="0"/>
              <w:widowControl w:val="0"/>
              <w:kinsoku/>
              <w:wordWrap/>
              <w:overflowPunct/>
              <w:topLinePunct w:val="0"/>
              <w:bidi w:val="0"/>
              <w:spacing w:line="460" w:lineRule="exact"/>
              <w:ind w:left="0" w:right="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项目管道工程</w:t>
            </w:r>
            <w:r>
              <w:rPr>
                <w:rFonts w:hint="default" w:ascii="Times New Roman" w:hAnsi="Times New Roman" w:cs="Times New Roman"/>
                <w:color w:val="auto"/>
                <w:sz w:val="24"/>
                <w:szCs w:val="24"/>
                <w:highlight w:val="none"/>
                <w:lang w:val="en-US" w:eastAsia="zh-CN"/>
              </w:rPr>
              <w:t>分为</w:t>
            </w:r>
            <w:r>
              <w:rPr>
                <w:rFonts w:hint="eastAsia" w:ascii="Times New Roman" w:hAnsi="Times New Roman" w:cs="Times New Roman"/>
                <w:color w:val="auto"/>
                <w:sz w:val="24"/>
                <w:szCs w:val="24"/>
                <w:highlight w:val="none"/>
                <w:lang w:val="en-US" w:eastAsia="zh-CN"/>
              </w:rPr>
              <w:t>输水管线</w:t>
            </w:r>
            <w:r>
              <w:rPr>
                <w:rFonts w:hint="default" w:ascii="Times New Roman" w:hAnsi="Times New Roman" w:cs="Times New Roman"/>
                <w:color w:val="auto"/>
                <w:sz w:val="24"/>
                <w:szCs w:val="24"/>
                <w:highlight w:val="none"/>
                <w:lang w:val="en-US" w:eastAsia="zh-CN"/>
              </w:rPr>
              <w:t>和注浆管线，全部采用地面直接布设，无需开挖管沟。</w:t>
            </w:r>
            <w:r>
              <w:rPr>
                <w:rFonts w:hint="default" w:ascii="Times New Roman" w:hAnsi="Times New Roman" w:cs="Times New Roman"/>
                <w:color w:val="auto"/>
                <w:sz w:val="24"/>
                <w:szCs w:val="24"/>
                <w:highlight w:val="none"/>
              </w:rPr>
              <w:t>按照施工规范，将运到施工现场的管道进行连接、试压，管道安装完成后，清理作业现场，进行路面工程作业。</w:t>
            </w:r>
          </w:p>
          <w:p w14:paraId="5CB69EBD">
            <w:pPr>
              <w:keepNext w:val="0"/>
              <w:keepLines w:val="0"/>
              <w:pageBreakBefore w:val="0"/>
              <w:widowControl w:val="0"/>
              <w:kinsoku/>
              <w:wordWrap/>
              <w:overflowPunct/>
              <w:topLinePunct w:val="0"/>
              <w:bidi w:val="0"/>
              <w:adjustRightInd w:val="0"/>
              <w:snapToGrid w:val="0"/>
              <w:spacing w:line="460" w:lineRule="exact"/>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1.4注浆孔工程</w:t>
            </w:r>
          </w:p>
          <w:p w14:paraId="7210B7F1">
            <w:pPr>
              <w:keepNext w:val="0"/>
              <w:keepLines w:val="0"/>
              <w:pageBreakBefore w:val="0"/>
              <w:widowControl w:val="0"/>
              <w:kinsoku/>
              <w:wordWrap/>
              <w:overflowPunct/>
              <w:topLinePunct w:val="0"/>
              <w:autoSpaceDE/>
              <w:autoSpaceDN/>
              <w:bidi w:val="0"/>
              <w:adjustRightInd w:val="0"/>
              <w:snapToGrid w:val="0"/>
              <w:spacing w:line="460" w:lineRule="exact"/>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（1）布孔类型</w:t>
            </w:r>
          </w:p>
          <w:p w14:paraId="6816DFC8">
            <w:pPr>
              <w:keepNext w:val="0"/>
              <w:keepLines w:val="0"/>
              <w:pageBreakBefore w:val="0"/>
              <w:widowControl w:val="0"/>
              <w:kinsoku/>
              <w:wordWrap/>
              <w:overflowPunct/>
              <w:topLinePunct w:val="0"/>
              <w:autoSpaceDE/>
              <w:autoSpaceDN/>
              <w:bidi w:val="0"/>
              <w:adjustRightInd w:val="0"/>
              <w:snapToGrid w:val="0"/>
              <w:spacing w:line="460" w:lineRule="exact"/>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采空区治理钻孔分为2类，骨料钻孔和膏体钻孔。</w:t>
            </w:r>
          </w:p>
          <w:p w14:paraId="37494018">
            <w:pPr>
              <w:keepNext w:val="0"/>
              <w:keepLines w:val="0"/>
              <w:pageBreakBefore w:val="0"/>
              <w:widowControl w:val="0"/>
              <w:kinsoku/>
              <w:wordWrap/>
              <w:overflowPunct/>
              <w:topLinePunct w:val="0"/>
              <w:autoSpaceDE/>
              <w:autoSpaceDN/>
              <w:bidi w:val="0"/>
              <w:adjustRightInd w:val="0"/>
              <w:snapToGrid w:val="0"/>
              <w:spacing w:line="460" w:lineRule="exact"/>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（2）钻进成孔</w:t>
            </w:r>
          </w:p>
          <w:p w14:paraId="592255D0">
            <w:pPr>
              <w:keepNext w:val="0"/>
              <w:keepLines w:val="0"/>
              <w:pageBreakBefore w:val="0"/>
              <w:widowControl w:val="0"/>
              <w:kinsoku/>
              <w:wordWrap/>
              <w:overflowPunct/>
              <w:topLinePunct w:val="0"/>
              <w:autoSpaceDE/>
              <w:autoSpaceDN/>
              <w:bidi w:val="0"/>
              <w:adjustRightInd w:val="0"/>
              <w:snapToGrid w:val="0"/>
              <w:spacing w:line="460" w:lineRule="exact"/>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安装钻机：平整场地，安装钻机，调平机架、机体，准备钻具，备好套管、钻头、钻杆及岩芯管等设备，并做好相关塔架及相关设备的安全防护工作。</w:t>
            </w:r>
          </w:p>
          <w:p w14:paraId="23D8127F">
            <w:pPr>
              <w:keepNext w:val="0"/>
              <w:keepLines w:val="0"/>
              <w:pageBreakBefore w:val="0"/>
              <w:widowControl w:val="0"/>
              <w:kinsoku/>
              <w:wordWrap/>
              <w:overflowPunct/>
              <w:topLinePunct w:val="0"/>
              <w:autoSpaceDE/>
              <w:autoSpaceDN/>
              <w:bidi w:val="0"/>
              <w:adjustRightInd w:val="0"/>
              <w:snapToGrid w:val="0"/>
              <w:spacing w:line="460" w:lineRule="exact"/>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孔位测放：应采用RTK或同等测量精度测量仪器按照设计孔位坐标进行逐点放样，开孔位置与设计孔位偏差小于0.5m。</w:t>
            </w:r>
          </w:p>
          <w:p w14:paraId="451FA0E8">
            <w:pPr>
              <w:keepNext w:val="0"/>
              <w:keepLines w:val="0"/>
              <w:pageBreakBefore w:val="0"/>
              <w:widowControl w:val="0"/>
              <w:kinsoku/>
              <w:wordWrap/>
              <w:overflowPunct/>
              <w:topLinePunct w:val="0"/>
              <w:autoSpaceDE/>
              <w:autoSpaceDN/>
              <w:bidi w:val="0"/>
              <w:adjustRightInd w:val="0"/>
              <w:snapToGrid w:val="0"/>
              <w:spacing w:line="460" w:lineRule="exact"/>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钻进方法：视地质条件设计采用冲击或回转钻进方法均可。</w:t>
            </w:r>
          </w:p>
          <w:p w14:paraId="3B4A7AAE">
            <w:pPr>
              <w:keepNext w:val="0"/>
              <w:keepLines w:val="0"/>
              <w:pageBreakBefore w:val="0"/>
              <w:widowControl w:val="0"/>
              <w:kinsoku/>
              <w:wordWrap/>
              <w:overflowPunct/>
              <w:topLinePunct w:val="0"/>
              <w:autoSpaceDE/>
              <w:autoSpaceDN/>
              <w:bidi w:val="0"/>
              <w:adjustRightInd w:val="0"/>
              <w:snapToGrid w:val="0"/>
              <w:spacing w:line="460" w:lineRule="exact"/>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终孔标准：钻至采空区底板以下稳定岩层2m。治理工程施工时第一次序的钻孔结构按上述要求施工，其后次序的钻孔可依局部施工的效果进行适当调整。</w:t>
            </w:r>
          </w:p>
          <w:p w14:paraId="014EEFFA">
            <w:pPr>
              <w:keepNext w:val="0"/>
              <w:keepLines w:val="0"/>
              <w:pageBreakBefore w:val="0"/>
              <w:widowControl w:val="0"/>
              <w:kinsoku/>
              <w:wordWrap/>
              <w:overflowPunct/>
              <w:topLinePunct w:val="0"/>
              <w:autoSpaceDE/>
              <w:autoSpaceDN/>
              <w:bidi w:val="0"/>
              <w:adjustRightInd w:val="0"/>
              <w:snapToGrid w:val="0"/>
              <w:spacing w:line="460" w:lineRule="exact"/>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孔斜要求：由于有些治理钻孔布设在巷道上，设计2个指标控制钻孔垂直度，①每100m测斜一次，终孔时应测孔斜，孔斜不应超过 1°/100m；②依据规范SL/T62-2020，孔底允许偏距1.5m。</w:t>
            </w:r>
          </w:p>
          <w:p w14:paraId="2A833D3C">
            <w:pPr>
              <w:keepNext w:val="0"/>
              <w:keepLines w:val="0"/>
              <w:pageBreakBefore w:val="0"/>
              <w:kinsoku/>
              <w:wordWrap/>
              <w:overflowPunct/>
              <w:topLinePunct w:val="0"/>
              <w:bidi w:val="0"/>
              <w:spacing w:line="460" w:lineRule="exact"/>
              <w:ind w:firstLine="480" w:firstLineChars="200"/>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施工区范围及占地面积：</w:t>
            </w:r>
            <w:r>
              <w:rPr>
                <w:b w:val="0"/>
                <w:bCs w:val="0"/>
                <w:color w:val="auto"/>
                <w:szCs w:val="21"/>
                <w:highlight w:val="none"/>
              </w:rPr>
              <w:t>井</w:t>
            </w:r>
            <w:r>
              <w:rPr>
                <w:rFonts w:hint="eastAsia"/>
                <w:b w:val="0"/>
                <w:bCs w:val="0"/>
                <w:color w:val="auto"/>
                <w:szCs w:val="21"/>
                <w:highlight w:val="none"/>
              </w:rPr>
              <w:t>钻孔</w:t>
            </w:r>
            <w:r>
              <w:rPr>
                <w:b w:val="0"/>
                <w:bCs w:val="0"/>
                <w:color w:val="auto"/>
                <w:szCs w:val="21"/>
                <w:highlight w:val="none"/>
              </w:rPr>
              <w:t>施工临时占地面积按</w:t>
            </w:r>
            <w:r>
              <w:rPr>
                <w:rFonts w:hint="eastAsia"/>
                <w:b w:val="0"/>
                <w:bCs w:val="0"/>
                <w:color w:val="auto"/>
                <w:szCs w:val="21"/>
                <w:highlight w:val="none"/>
              </w:rPr>
              <w:t>单孔施工占地为8</w:t>
            </w:r>
            <w:r>
              <w:rPr>
                <w:b w:val="0"/>
                <w:bCs w:val="0"/>
                <w:color w:val="auto"/>
                <w:szCs w:val="21"/>
                <w:highlight w:val="none"/>
              </w:rPr>
              <w:t>m×</w:t>
            </w:r>
            <w:r>
              <w:rPr>
                <w:rFonts w:hint="eastAsia"/>
                <w:b w:val="0"/>
                <w:bCs w:val="0"/>
                <w:color w:val="auto"/>
                <w:szCs w:val="21"/>
                <w:highlight w:val="none"/>
              </w:rPr>
              <w:t>8</w:t>
            </w:r>
            <w:r>
              <w:rPr>
                <w:b w:val="0"/>
                <w:bCs w:val="0"/>
                <w:color w:val="auto"/>
                <w:szCs w:val="21"/>
                <w:highlight w:val="none"/>
              </w:rPr>
              <w:t>m（6</w:t>
            </w:r>
            <w:r>
              <w:rPr>
                <w:rFonts w:hint="eastAsia"/>
                <w:b w:val="0"/>
                <w:bCs w:val="0"/>
                <w:color w:val="auto"/>
                <w:szCs w:val="21"/>
                <w:highlight w:val="none"/>
              </w:rPr>
              <w:t>4</w:t>
            </w:r>
            <w:r>
              <w:rPr>
                <w:b w:val="0"/>
                <w:bCs w:val="0"/>
                <w:color w:val="auto"/>
                <w:szCs w:val="21"/>
                <w:highlight w:val="none"/>
              </w:rPr>
              <w:t>m</w:t>
            </w:r>
            <w:r>
              <w:rPr>
                <w:b w:val="0"/>
                <w:bCs w:val="0"/>
                <w:color w:val="auto"/>
                <w:szCs w:val="21"/>
                <w:highlight w:val="none"/>
                <w:vertAlign w:val="superscript"/>
              </w:rPr>
              <w:t>2</w:t>
            </w:r>
            <w:r>
              <w:rPr>
                <w:b w:val="0"/>
                <w:bCs w:val="0"/>
                <w:color w:val="auto"/>
                <w:szCs w:val="21"/>
                <w:highlight w:val="none"/>
              </w:rPr>
              <w:t>）</w:t>
            </w:r>
            <w:r>
              <w:rPr>
                <w:rFonts w:hint="eastAsia"/>
                <w:b w:val="0"/>
                <w:bCs w:val="0"/>
                <w:color w:val="auto"/>
                <w:szCs w:val="21"/>
                <w:highlight w:val="none"/>
              </w:rPr>
              <w:t>计算，注浆孔占地按单孔1</w:t>
            </w:r>
            <w:r>
              <w:rPr>
                <w:b w:val="0"/>
                <w:bCs w:val="0"/>
                <w:color w:val="auto"/>
                <w:szCs w:val="21"/>
                <w:highlight w:val="none"/>
              </w:rPr>
              <w:t>m×</w:t>
            </w:r>
            <w:r>
              <w:rPr>
                <w:rFonts w:hint="eastAsia"/>
                <w:b w:val="0"/>
                <w:bCs w:val="0"/>
                <w:color w:val="auto"/>
                <w:szCs w:val="21"/>
                <w:highlight w:val="none"/>
              </w:rPr>
              <w:t>1</w:t>
            </w:r>
            <w:r>
              <w:rPr>
                <w:b w:val="0"/>
                <w:bCs w:val="0"/>
                <w:color w:val="auto"/>
                <w:szCs w:val="21"/>
                <w:highlight w:val="none"/>
              </w:rPr>
              <w:t>m（</w:t>
            </w:r>
            <w:r>
              <w:rPr>
                <w:rFonts w:hint="eastAsia"/>
                <w:b w:val="0"/>
                <w:bCs w:val="0"/>
                <w:color w:val="auto"/>
                <w:szCs w:val="21"/>
                <w:highlight w:val="none"/>
              </w:rPr>
              <w:t>1</w:t>
            </w:r>
            <w:r>
              <w:rPr>
                <w:b w:val="0"/>
                <w:bCs w:val="0"/>
                <w:color w:val="auto"/>
                <w:szCs w:val="21"/>
                <w:highlight w:val="none"/>
              </w:rPr>
              <w:t>m</w:t>
            </w:r>
            <w:r>
              <w:rPr>
                <w:b w:val="0"/>
                <w:bCs w:val="0"/>
                <w:color w:val="auto"/>
                <w:szCs w:val="21"/>
                <w:highlight w:val="none"/>
                <w:vertAlign w:val="superscript"/>
              </w:rPr>
              <w:t>2</w:t>
            </w:r>
            <w:r>
              <w:rPr>
                <w:b w:val="0"/>
                <w:bCs w:val="0"/>
                <w:color w:val="auto"/>
                <w:szCs w:val="21"/>
                <w:highlight w:val="none"/>
              </w:rPr>
              <w:t>）</w:t>
            </w:r>
            <w:r>
              <w:rPr>
                <w:rFonts w:hint="eastAsia"/>
                <w:b w:val="0"/>
                <w:bCs w:val="0"/>
                <w:color w:val="auto"/>
                <w:szCs w:val="21"/>
                <w:highlight w:val="none"/>
              </w:rPr>
              <w:t>计算</w:t>
            </w:r>
            <w:r>
              <w:rPr>
                <w:rFonts w:hint="eastAsia"/>
                <w:b w:val="0"/>
                <w:bCs w:val="0"/>
                <w:color w:val="auto"/>
                <w:szCs w:val="21"/>
                <w:highlight w:val="none"/>
                <w:lang w:eastAsia="zh-CN"/>
              </w:rPr>
              <w:t>。</w:t>
            </w:r>
          </w:p>
          <w:p w14:paraId="385FD265">
            <w:pPr>
              <w:keepNext w:val="0"/>
              <w:keepLines w:val="0"/>
              <w:pageBreakBefore w:val="0"/>
              <w:kinsoku/>
              <w:wordWrap/>
              <w:overflowPunct/>
              <w:topLinePunct w:val="0"/>
              <w:bidi w:val="0"/>
              <w:spacing w:line="240" w:lineRule="auto"/>
              <w:ind w:firstLine="482"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drawing>
                <wp:inline distT="0" distB="0" distL="114300" distR="114300">
                  <wp:extent cx="4900295" cy="3466465"/>
                  <wp:effectExtent l="0" t="0" r="1905" b="635"/>
                  <wp:docPr id="150" name="图片 150" descr="初设附图6-注浆孔口管结构大样图2024.5.7-备案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初设附图6-注浆孔口管结构大样图2024.5.7-备案版_01"/>
                          <pic:cNvPicPr>
                            <a:picLocks noChangeAspect="1"/>
                          </pic:cNvPicPr>
                        </pic:nvPicPr>
                        <pic:blipFill>
                          <a:blip r:embed="rId35"/>
                          <a:stretch>
                            <a:fillRect/>
                          </a:stretch>
                        </pic:blipFill>
                        <pic:spPr>
                          <a:xfrm>
                            <a:off x="0" y="0"/>
                            <a:ext cx="4900295" cy="3466465"/>
                          </a:xfrm>
                          <a:prstGeom prst="rect">
                            <a:avLst/>
                          </a:prstGeom>
                        </pic:spPr>
                      </pic:pic>
                    </a:graphicData>
                  </a:graphic>
                </wp:inline>
              </w:drawing>
            </w:r>
          </w:p>
          <w:p w14:paraId="4C40E0AA">
            <w:pPr>
              <w:keepNext w:val="0"/>
              <w:keepLines w:val="0"/>
              <w:pageBreakBefore w:val="0"/>
              <w:kinsoku/>
              <w:wordWrap/>
              <w:overflowPunct/>
              <w:topLinePunct w:val="0"/>
              <w:bidi w:val="0"/>
              <w:spacing w:line="460" w:lineRule="exact"/>
              <w:ind w:firstLine="482" w:firstLineChars="200"/>
              <w:jc w:val="center"/>
              <w:textAlignment w:val="auto"/>
              <w:rPr>
                <w:rFonts w:hint="default" w:ascii="Times New Roman" w:hAnsi="Times New Roman"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图    2-16注浆孔设置图</w:t>
            </w:r>
          </w:p>
          <w:p w14:paraId="2F4BD1EF">
            <w:pPr>
              <w:keepNext w:val="0"/>
              <w:keepLines w:val="0"/>
              <w:pageBreakBefore w:val="0"/>
              <w:kinsoku/>
              <w:wordWrap/>
              <w:overflowPunct/>
              <w:topLinePunct w:val="0"/>
              <w:bidi w:val="0"/>
              <w:spacing w:line="460" w:lineRule="exact"/>
              <w:ind w:firstLine="482" w:firstLineChars="200"/>
              <w:textAlignment w:val="auto"/>
              <w:rPr>
                <w:rFonts w:hint="default" w:ascii="Times New Roman" w:hAnsi="Times New Roman" w:cs="Times New Roman"/>
                <w:color w:val="auto"/>
                <w:sz w:val="24"/>
                <w:szCs w:val="24"/>
                <w:highlight w:val="none"/>
              </w:rPr>
            </w:pPr>
            <w:r>
              <w:rPr>
                <w:rFonts w:hint="eastAsia" w:ascii="Times New Roman" w:hAnsi="Times New Roman" w:cs="Times New Roman"/>
                <w:b/>
                <w:bCs/>
                <w:color w:val="auto"/>
                <w:sz w:val="24"/>
                <w:szCs w:val="24"/>
                <w:highlight w:val="none"/>
                <w:lang w:val="en-US" w:eastAsia="zh-CN"/>
              </w:rPr>
              <w:t>1.5</w:t>
            </w:r>
            <w:r>
              <w:rPr>
                <w:rFonts w:hint="default" w:ascii="Times New Roman" w:hAnsi="Times New Roman" w:cs="Times New Roman"/>
                <w:b/>
                <w:bCs/>
                <w:color w:val="auto"/>
                <w:sz w:val="24"/>
                <w:szCs w:val="24"/>
                <w:highlight w:val="none"/>
              </w:rPr>
              <w:t>施工期主要污染工序</w:t>
            </w:r>
          </w:p>
          <w:p w14:paraId="796AB982">
            <w:pPr>
              <w:pStyle w:val="74"/>
              <w:keepNext w:val="0"/>
              <w:keepLines w:val="0"/>
              <w:pageBreakBefore w:val="0"/>
              <w:widowControl w:val="0"/>
              <w:tabs>
                <w:tab w:val="left" w:pos="895"/>
              </w:tabs>
              <w:kinsoku/>
              <w:wordWrap/>
              <w:overflowPunct/>
              <w:topLinePunct w:val="0"/>
              <w:autoSpaceDE/>
              <w:autoSpaceDN/>
              <w:bidi w:val="0"/>
              <w:spacing w:line="460" w:lineRule="exact"/>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施工期间主要污染</w:t>
            </w:r>
            <w:r>
              <w:rPr>
                <w:rFonts w:hint="default" w:ascii="Times New Roman" w:hAnsi="Times New Roman" w:cs="Times New Roman"/>
                <w:color w:val="auto"/>
                <w:sz w:val="24"/>
                <w:szCs w:val="24"/>
                <w:highlight w:val="none"/>
                <w:lang w:val="en-US" w:eastAsia="zh-CN"/>
              </w:rPr>
              <w:t>源</w:t>
            </w:r>
            <w:r>
              <w:rPr>
                <w:rFonts w:hint="default" w:ascii="Times New Roman" w:hAnsi="Times New Roman" w:cs="Times New Roman"/>
                <w:color w:val="auto"/>
                <w:sz w:val="24"/>
                <w:szCs w:val="24"/>
                <w:highlight w:val="none"/>
              </w:rPr>
              <w:t>包括建筑扬尘、</w:t>
            </w:r>
            <w:r>
              <w:rPr>
                <w:rFonts w:hint="default" w:ascii="Times New Roman" w:hAnsi="Times New Roman" w:cs="Times New Roman"/>
                <w:color w:val="auto"/>
                <w:sz w:val="24"/>
                <w:szCs w:val="24"/>
                <w:highlight w:val="none"/>
                <w:lang w:val="en-US" w:eastAsia="zh-CN"/>
              </w:rPr>
              <w:t>施工废水、</w:t>
            </w:r>
            <w:r>
              <w:rPr>
                <w:rFonts w:hint="default" w:ascii="Times New Roman" w:hAnsi="Times New Roman" w:cs="Times New Roman"/>
                <w:color w:val="auto"/>
                <w:sz w:val="24"/>
                <w:szCs w:val="24"/>
                <w:highlight w:val="none"/>
              </w:rPr>
              <w:t>生活污水、施工机械噪声、施工过程产生的</w:t>
            </w:r>
            <w:r>
              <w:rPr>
                <w:rFonts w:hint="default" w:ascii="Times New Roman" w:hAnsi="Times New Roman" w:cs="Times New Roman"/>
                <w:color w:val="auto"/>
                <w:sz w:val="24"/>
                <w:szCs w:val="24"/>
                <w:highlight w:val="none"/>
                <w:lang w:val="en-US" w:eastAsia="zh-CN"/>
              </w:rPr>
              <w:t>施工废料</w:t>
            </w:r>
            <w:r>
              <w:rPr>
                <w:rFonts w:hint="default" w:ascii="Times New Roman" w:hAnsi="Times New Roman" w:cs="Times New Roman"/>
                <w:color w:val="auto"/>
                <w:sz w:val="24"/>
                <w:szCs w:val="24"/>
                <w:highlight w:val="none"/>
              </w:rPr>
              <w:t>等。</w:t>
            </w:r>
          </w:p>
          <w:p w14:paraId="4FCD80AB">
            <w:pPr>
              <w:pStyle w:val="74"/>
              <w:keepNext w:val="0"/>
              <w:keepLines w:val="0"/>
              <w:pageBreakBefore w:val="0"/>
              <w:widowControl w:val="0"/>
              <w:tabs>
                <w:tab w:val="left" w:pos="895"/>
              </w:tabs>
              <w:kinsoku/>
              <w:wordWrap/>
              <w:overflowPunct/>
              <w:topLinePunct w:val="0"/>
              <w:autoSpaceDE/>
              <w:autoSpaceDN/>
              <w:bidi w:val="0"/>
              <w:spacing w:line="460" w:lineRule="exact"/>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（1）废气：地基开挖、建筑物料堆存等在风力作用下产生的地面扬尘；</w:t>
            </w:r>
          </w:p>
          <w:p w14:paraId="4684F288">
            <w:pPr>
              <w:pStyle w:val="74"/>
              <w:keepNext w:val="0"/>
              <w:keepLines w:val="0"/>
              <w:pageBreakBefore w:val="0"/>
              <w:widowControl w:val="0"/>
              <w:tabs>
                <w:tab w:val="left" w:pos="895"/>
              </w:tabs>
              <w:kinsoku/>
              <w:wordWrap/>
              <w:overflowPunct/>
              <w:topLinePunct w:val="0"/>
              <w:autoSpaceDE/>
              <w:autoSpaceDN/>
              <w:bidi w:val="0"/>
              <w:spacing w:line="460" w:lineRule="exact"/>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（2）废水：施工废水、施工人员生活污水；</w:t>
            </w:r>
          </w:p>
          <w:p w14:paraId="5946223B">
            <w:pPr>
              <w:pStyle w:val="74"/>
              <w:keepNext w:val="0"/>
              <w:keepLines w:val="0"/>
              <w:pageBreakBefore w:val="0"/>
              <w:widowControl w:val="0"/>
              <w:tabs>
                <w:tab w:val="left" w:pos="895"/>
              </w:tabs>
              <w:kinsoku/>
              <w:wordWrap/>
              <w:overflowPunct/>
              <w:topLinePunct w:val="0"/>
              <w:autoSpaceDE/>
              <w:autoSpaceDN/>
              <w:bidi w:val="0"/>
              <w:spacing w:line="460" w:lineRule="exact"/>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（3）噪声：建筑施工机械噪声及运输车辆噪声；</w:t>
            </w:r>
          </w:p>
          <w:p w14:paraId="0416EEBC">
            <w:pPr>
              <w:keepNext w:val="0"/>
              <w:keepLines w:val="0"/>
              <w:pageBreakBefore w:val="0"/>
              <w:kinsoku/>
              <w:wordWrap/>
              <w:overflowPunct/>
              <w:topLinePunct w:val="0"/>
              <w:bidi w:val="0"/>
              <w:spacing w:line="460" w:lineRule="exact"/>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（4）固体废物：主要为</w:t>
            </w:r>
            <w:r>
              <w:rPr>
                <w:rFonts w:hint="default" w:ascii="Times New Roman" w:hAnsi="Times New Roman" w:cs="Times New Roman"/>
                <w:color w:val="auto"/>
                <w:sz w:val="24"/>
                <w:szCs w:val="24"/>
                <w:highlight w:val="none"/>
                <w:lang w:val="en-US" w:eastAsia="zh-CN"/>
              </w:rPr>
              <w:t>建筑垃圾</w:t>
            </w:r>
            <w:r>
              <w:rPr>
                <w:rFonts w:hint="eastAsia" w:ascii="Times New Roman" w:hAnsi="Times New Roman" w:cs="Times New Roman"/>
                <w:color w:val="auto"/>
                <w:sz w:val="24"/>
                <w:szCs w:val="24"/>
                <w:highlight w:val="none"/>
                <w:lang w:val="en-US" w:eastAsia="zh-CN"/>
              </w:rPr>
              <w:t>、钻孔岩屑</w:t>
            </w:r>
            <w:r>
              <w:rPr>
                <w:rFonts w:hint="default" w:ascii="Times New Roman" w:hAnsi="Times New Roman" w:cs="Times New Roman"/>
                <w:color w:val="auto"/>
                <w:sz w:val="24"/>
                <w:szCs w:val="24"/>
                <w:highlight w:val="none"/>
              </w:rPr>
              <w:t>及施工人员产生的生活垃圾；</w:t>
            </w:r>
          </w:p>
          <w:p w14:paraId="13F6EFD4">
            <w:pPr>
              <w:keepNext w:val="0"/>
              <w:keepLines w:val="0"/>
              <w:pageBreakBefore w:val="0"/>
              <w:kinsoku/>
              <w:wordWrap/>
              <w:overflowPunct/>
              <w:topLinePunct w:val="0"/>
              <w:bidi w:val="0"/>
              <w:spacing w:line="46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生态环境：工程施工期生态影响主要表现为植被破坏和水土流失影响</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施工建设压占、破坏植被，对</w:t>
            </w:r>
            <w:r>
              <w:rPr>
                <w:rFonts w:hint="default" w:ascii="Times New Roman" w:hAnsi="Times New Roman" w:cs="Times New Roman"/>
                <w:color w:val="auto"/>
                <w:sz w:val="24"/>
                <w:szCs w:val="24"/>
                <w:highlight w:val="none"/>
                <w:lang w:val="en-US" w:eastAsia="zh-CN"/>
              </w:rPr>
              <w:t>植被和动物</w:t>
            </w:r>
            <w:r>
              <w:rPr>
                <w:rFonts w:hint="default" w:ascii="Times New Roman" w:hAnsi="Times New Roman" w:cs="Times New Roman"/>
                <w:color w:val="auto"/>
                <w:sz w:val="24"/>
                <w:szCs w:val="24"/>
                <w:highlight w:val="none"/>
              </w:rPr>
              <w:t>产生一定影响</w:t>
            </w:r>
            <w:r>
              <w:rPr>
                <w:rFonts w:hint="default" w:ascii="Times New Roman" w:hAnsi="Times New Roman" w:cs="Times New Roman"/>
                <w:color w:val="auto"/>
                <w:sz w:val="24"/>
                <w:szCs w:val="24"/>
                <w:highlight w:val="none"/>
                <w:lang w:val="en-US" w:eastAsia="zh-CN"/>
              </w:rPr>
              <w:t>。</w:t>
            </w:r>
          </w:p>
          <w:p w14:paraId="7981981A">
            <w:pPr>
              <w:pStyle w:val="4"/>
              <w:keepNext w:val="0"/>
              <w:keepLines w:val="0"/>
              <w:pageBreakBefore w:val="0"/>
              <w:widowControl w:val="0"/>
              <w:kinsoku/>
              <w:wordWrap/>
              <w:overflowPunct/>
              <w:topLinePunct w:val="0"/>
              <w:bidi w:val="0"/>
              <w:spacing w:line="460" w:lineRule="exact"/>
              <w:ind w:left="0" w:leftChars="0" w:right="0" w:firstLine="482" w:firstLineChars="200"/>
              <w:textAlignment w:val="auto"/>
              <w:rPr>
                <w:rFonts w:hint="default" w:ascii="Times New Roman" w:hAnsi="Times New Roman" w:cs="Times New Roman"/>
                <w:color w:val="auto"/>
                <w:sz w:val="24"/>
                <w:szCs w:val="24"/>
                <w:highlight w:val="none"/>
                <w:lang w:val="en-US"/>
              </w:rPr>
            </w:pP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运营</w:t>
            </w:r>
            <w:r>
              <w:rPr>
                <w:rFonts w:hint="default" w:ascii="Times New Roman" w:hAnsi="Times New Roman" w:cs="Times New Roman"/>
                <w:color w:val="auto"/>
                <w:sz w:val="24"/>
                <w:szCs w:val="24"/>
                <w:highlight w:val="none"/>
                <w:lang w:val="en-US" w:eastAsia="zh-CN"/>
              </w:rPr>
              <w:t>期</w:t>
            </w:r>
            <w:r>
              <w:rPr>
                <w:rFonts w:hint="eastAsia" w:ascii="Times New Roman" w:hAnsi="Times New Roman" w:cs="Times New Roman"/>
                <w:color w:val="auto"/>
                <w:sz w:val="24"/>
                <w:szCs w:val="24"/>
                <w:highlight w:val="none"/>
                <w:lang w:val="en-US" w:eastAsia="zh-CN"/>
              </w:rPr>
              <w:t>工艺流程及排污节点</w:t>
            </w:r>
          </w:p>
          <w:p w14:paraId="59E54816">
            <w:pPr>
              <w:keepNext w:val="0"/>
              <w:keepLines w:val="0"/>
              <w:pageBreakBefore w:val="0"/>
              <w:widowControl w:val="0"/>
              <w:kinsoku/>
              <w:wordWrap/>
              <w:overflowPunct/>
              <w:bidi w:val="0"/>
              <w:adjustRightInd w:val="0"/>
              <w:snapToGrid w:val="0"/>
              <w:spacing w:line="460" w:lineRule="exact"/>
              <w:ind w:firstLine="482" w:firstLineChars="200"/>
              <w:textAlignment w:val="auto"/>
              <w:rPr>
                <w:rFonts w:hint="default" w:eastAsia="宋体"/>
                <w:b/>
                <w:bCs/>
                <w:color w:val="auto"/>
                <w:sz w:val="24"/>
                <w:highlight w:val="none"/>
                <w:lang w:val="en-US" w:eastAsia="zh-CN"/>
              </w:rPr>
            </w:pPr>
            <w:r>
              <w:rPr>
                <w:rFonts w:hint="eastAsia"/>
                <w:b/>
                <w:bCs/>
                <w:color w:val="auto"/>
                <w:sz w:val="24"/>
                <w:highlight w:val="none"/>
                <w:lang w:val="en-US" w:eastAsia="zh-CN"/>
              </w:rPr>
              <w:t>2.1项目工艺流程</w:t>
            </w:r>
          </w:p>
          <w:p w14:paraId="274F3221">
            <w:pPr>
              <w:pStyle w:val="108"/>
              <w:keepNext w:val="0"/>
              <w:keepLines w:val="0"/>
              <w:pageBreakBefore w:val="0"/>
              <w:widowControl w:val="0"/>
              <w:numPr>
                <w:ilvl w:val="0"/>
                <w:numId w:val="0"/>
              </w:numPr>
              <w:kinsoku/>
              <w:wordWrap/>
              <w:overflowPunct/>
              <w:autoSpaceDE/>
              <w:autoSpaceDN/>
              <w:bidi w:val="0"/>
              <w:spacing w:line="460" w:lineRule="exact"/>
              <w:ind w:leftChars="0" w:firstLine="480" w:firstLineChars="200"/>
              <w:jc w:val="left"/>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lang w:val="en-US" w:eastAsia="zh-CN"/>
              </w:rPr>
              <w:t>）骨料加工工序</w:t>
            </w:r>
          </w:p>
          <w:p w14:paraId="16C9EA6E">
            <w:pPr>
              <w:pStyle w:val="108"/>
              <w:keepNext w:val="0"/>
              <w:keepLines w:val="0"/>
              <w:pageBreakBefore w:val="0"/>
              <w:widowControl w:val="0"/>
              <w:numPr>
                <w:ilvl w:val="0"/>
                <w:numId w:val="0"/>
              </w:numPr>
              <w:kinsoku/>
              <w:wordWrap/>
              <w:overflowPunct/>
              <w:autoSpaceDE/>
              <w:autoSpaceDN/>
              <w:bidi w:val="0"/>
              <w:spacing w:line="460" w:lineRule="exact"/>
              <w:ind w:leftChars="0" w:firstLine="480" w:firstLineChars="200"/>
              <w:jc w:val="left"/>
              <w:textAlignment w:val="auto"/>
              <w:rPr>
                <w:rFonts w:hint="default" w:ascii="Times New Roman" w:hAnsi="Times New Roman"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val="en-US" w:eastAsia="zh-CN"/>
              </w:rPr>
              <w:t>项目</w:t>
            </w:r>
            <w:r>
              <w:rPr>
                <w:rFonts w:hint="eastAsia" w:ascii="Times New Roman" w:hAnsi="Times New Roman" w:eastAsia="宋体" w:cs="Times New Roman"/>
                <w:b w:val="0"/>
                <w:bCs w:val="0"/>
                <w:color w:val="auto"/>
                <w:sz w:val="24"/>
                <w:szCs w:val="24"/>
                <w:highlight w:val="none"/>
                <w:lang w:val="en-US" w:eastAsia="zh-CN"/>
              </w:rPr>
              <w:t>采空区充填骨料</w:t>
            </w:r>
            <w:r>
              <w:rPr>
                <w:rFonts w:hint="default" w:ascii="Times New Roman" w:hAnsi="Times New Roman" w:eastAsia="宋体" w:cs="Times New Roman"/>
                <w:b w:val="0"/>
                <w:bCs w:val="0"/>
                <w:color w:val="auto"/>
                <w:sz w:val="24"/>
                <w:szCs w:val="24"/>
                <w:highlight w:val="none"/>
                <w:lang w:val="en-US" w:eastAsia="zh-CN"/>
              </w:rPr>
              <w:t>以哈尔乌素煤矿洗煤厂洗选矸石为原料</w:t>
            </w:r>
            <w:r>
              <w:rPr>
                <w:rFonts w:hint="eastAsia"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color w:val="auto"/>
                <w:sz w:val="24"/>
                <w:highlight w:val="none"/>
              </w:rPr>
              <w:t>全部</w:t>
            </w:r>
            <w:r>
              <w:rPr>
                <w:rFonts w:hint="eastAsia" w:ascii="Times New Roman" w:hAnsi="Times New Roman" w:eastAsia="宋体" w:cs="Times New Roman"/>
                <w:color w:val="auto"/>
                <w:sz w:val="24"/>
                <w:highlight w:val="none"/>
                <w:lang w:val="en-US" w:eastAsia="zh-CN"/>
              </w:rPr>
              <w:t>由</w:t>
            </w:r>
            <w:r>
              <w:rPr>
                <w:rFonts w:hint="eastAsia" w:ascii="Times New Roman" w:hAnsi="Times New Roman" w:eastAsia="宋体" w:cs="Times New Roman"/>
                <w:color w:val="auto"/>
                <w:sz w:val="24"/>
                <w:highlight w:val="none"/>
              </w:rPr>
              <w:t>汽车运输进</w:t>
            </w:r>
            <w:r>
              <w:rPr>
                <w:rFonts w:hint="eastAsia" w:ascii="Times New Roman" w:hAnsi="Times New Roman" w:eastAsia="宋体" w:cs="Times New Roman"/>
                <w:color w:val="auto"/>
                <w:sz w:val="24"/>
                <w:highlight w:val="none"/>
                <w:lang w:val="en-US" w:eastAsia="zh-CN"/>
              </w:rPr>
              <w:t>破碎站</w:t>
            </w:r>
            <w:r>
              <w:rPr>
                <w:rFonts w:hint="eastAsia"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经称重后进入</w:t>
            </w:r>
            <w:r>
              <w:rPr>
                <w:rFonts w:hint="default" w:ascii="Times New Roman" w:hAnsi="Times New Roman" w:eastAsia="宋体" w:cs="Times New Roman"/>
                <w:b w:val="0"/>
                <w:bCs w:val="0"/>
                <w:color w:val="auto"/>
                <w:sz w:val="24"/>
                <w:szCs w:val="24"/>
                <w:highlight w:val="none"/>
                <w:lang w:val="en-US" w:eastAsia="zh-CN"/>
              </w:rPr>
              <w:t>密闭式仓库</w:t>
            </w:r>
            <w:r>
              <w:rPr>
                <w:rFonts w:hint="eastAsia" w:ascii="Times New Roman" w:hAnsi="Times New Roman" w:eastAsia="宋体" w:cs="Times New Roman"/>
                <w:b w:val="0"/>
                <w:bCs w:val="0"/>
                <w:color w:val="auto"/>
                <w:sz w:val="24"/>
                <w:szCs w:val="24"/>
                <w:highlight w:val="none"/>
                <w:lang w:val="en-US" w:eastAsia="zh-CN"/>
              </w:rPr>
              <w:t>暂存。原料煤矸石</w:t>
            </w:r>
            <w:r>
              <w:rPr>
                <w:rFonts w:hint="default" w:ascii="Times New Roman" w:hAnsi="Times New Roman" w:eastAsia="宋体" w:cs="Times New Roman"/>
                <w:b w:val="0"/>
                <w:bCs w:val="0"/>
                <w:color w:val="auto"/>
                <w:sz w:val="24"/>
                <w:szCs w:val="24"/>
                <w:highlight w:val="none"/>
                <w:lang w:val="en-US" w:eastAsia="zh-CN"/>
              </w:rPr>
              <w:t>由</w:t>
            </w:r>
            <w:r>
              <w:rPr>
                <w:rFonts w:hint="eastAsia" w:ascii="Times New Roman" w:hAnsi="Times New Roman" w:eastAsia="宋体" w:cs="Times New Roman"/>
                <w:b w:val="0"/>
                <w:bCs w:val="0"/>
                <w:color w:val="auto"/>
                <w:sz w:val="24"/>
                <w:szCs w:val="24"/>
                <w:highlight w:val="none"/>
                <w:lang w:val="en-US" w:eastAsia="zh-CN"/>
              </w:rPr>
              <w:t>轮式装载机</w:t>
            </w:r>
            <w:r>
              <w:rPr>
                <w:rFonts w:hint="default" w:ascii="Times New Roman" w:hAnsi="Times New Roman" w:cs="Times New Roman"/>
                <w:b w:val="0"/>
                <w:bCs w:val="0"/>
                <w:color w:val="auto"/>
                <w:sz w:val="24"/>
                <w:szCs w:val="24"/>
                <w:highlight w:val="none"/>
              </w:rPr>
              <w:t>倒运</w:t>
            </w:r>
            <w:r>
              <w:rPr>
                <w:rFonts w:hint="default" w:ascii="Times New Roman" w:hAnsi="Times New Roman" w:cs="Times New Roman"/>
                <w:b w:val="0"/>
                <w:bCs w:val="0"/>
                <w:color w:val="auto"/>
                <w:sz w:val="24"/>
                <w:szCs w:val="24"/>
                <w:highlight w:val="none"/>
                <w:lang w:val="en-US" w:eastAsia="zh-CN"/>
              </w:rPr>
              <w:t>至</w:t>
            </w:r>
            <w:r>
              <w:rPr>
                <w:rFonts w:hint="default" w:ascii="Times New Roman" w:hAnsi="Times New Roman" w:cs="Times New Roman"/>
                <w:b w:val="0"/>
                <w:bCs w:val="0"/>
                <w:color w:val="auto"/>
                <w:sz w:val="24"/>
                <w:szCs w:val="24"/>
                <w:highlight w:val="none"/>
              </w:rPr>
              <w:t>振动给料机上料</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首先经</w:t>
            </w:r>
            <w:r>
              <w:rPr>
                <w:rFonts w:hint="eastAsia" w:ascii="Times New Roman" w:hAnsi="Times New Roman" w:cs="Times New Roman"/>
                <w:b w:val="0"/>
                <w:bCs w:val="0"/>
                <w:color w:val="auto"/>
                <w:sz w:val="24"/>
                <w:szCs w:val="24"/>
                <w:highlight w:val="none"/>
                <w:lang w:val="en-US" w:eastAsia="zh-CN"/>
              </w:rPr>
              <w:t>密闭式</w:t>
            </w:r>
            <w:r>
              <w:rPr>
                <w:rFonts w:hint="default" w:ascii="Times New Roman" w:hAnsi="Times New Roman" w:cs="Times New Roman"/>
                <w:b w:val="0"/>
                <w:bCs w:val="0"/>
                <w:color w:val="auto"/>
                <w:sz w:val="24"/>
                <w:szCs w:val="24"/>
                <w:highlight w:val="none"/>
              </w:rPr>
              <w:t>鄂式破碎机完成</w:t>
            </w:r>
            <w:r>
              <w:rPr>
                <w:rFonts w:hint="eastAsia" w:ascii="Times New Roman" w:hAnsi="Times New Roman" w:cs="Times New Roman"/>
                <w:b w:val="0"/>
                <w:bCs w:val="0"/>
                <w:color w:val="auto"/>
                <w:sz w:val="24"/>
                <w:szCs w:val="24"/>
                <w:highlight w:val="none"/>
                <w:lang w:val="en-US" w:eastAsia="zh-CN"/>
              </w:rPr>
              <w:t>粗</w:t>
            </w:r>
            <w:r>
              <w:rPr>
                <w:rFonts w:hint="default" w:ascii="Times New Roman" w:hAnsi="Times New Roman" w:cs="Times New Roman"/>
                <w:b w:val="0"/>
                <w:bCs w:val="0"/>
                <w:color w:val="auto"/>
                <w:sz w:val="24"/>
                <w:szCs w:val="24"/>
                <w:highlight w:val="none"/>
              </w:rPr>
              <w:t>破（进料粒度≤500</w:t>
            </w:r>
            <w:r>
              <w:rPr>
                <w:rFonts w:hint="default" w:ascii="Times New Roman" w:hAnsi="Times New Roman" w:cs="Times New Roman"/>
                <w:b w:val="0"/>
                <w:bCs w:val="0"/>
                <w:color w:val="auto"/>
                <w:sz w:val="24"/>
                <w:szCs w:val="24"/>
                <w:highlight w:val="none"/>
                <w:lang w:val="en-US" w:eastAsia="zh-CN"/>
              </w:rPr>
              <w:t>mm</w:t>
            </w:r>
            <w:r>
              <w:rPr>
                <w:rFonts w:hint="default" w:ascii="Times New Roman" w:hAnsi="Times New Roman" w:cs="Times New Roman"/>
                <w:b w:val="0"/>
                <w:bCs w:val="0"/>
                <w:color w:val="auto"/>
                <w:sz w:val="24"/>
                <w:szCs w:val="24"/>
                <w:highlight w:val="none"/>
              </w:rPr>
              <w:t>，出料粒度≤120</w:t>
            </w:r>
            <w:r>
              <w:rPr>
                <w:rFonts w:hint="default" w:ascii="Times New Roman" w:hAnsi="Times New Roman" w:cs="Times New Roman"/>
                <w:b w:val="0"/>
                <w:bCs w:val="0"/>
                <w:color w:val="auto"/>
                <w:sz w:val="24"/>
                <w:szCs w:val="24"/>
                <w:highlight w:val="none"/>
                <w:lang w:val="en-US" w:eastAsia="zh-CN"/>
              </w:rPr>
              <w:t>mm</w:t>
            </w:r>
            <w:r>
              <w:rPr>
                <w:rFonts w:hint="default" w:ascii="Times New Roman" w:hAnsi="Times New Roman" w:cs="Times New Roman"/>
                <w:b w:val="0"/>
                <w:bCs w:val="0"/>
                <w:color w:val="auto"/>
                <w:sz w:val="24"/>
                <w:szCs w:val="24"/>
                <w:highlight w:val="none"/>
              </w:rPr>
              <w:t>）</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然后再经密闭式</w:t>
            </w:r>
            <w:r>
              <w:rPr>
                <w:rFonts w:hint="default" w:ascii="Times New Roman" w:hAnsi="Times New Roman" w:cs="Times New Roman"/>
                <w:b w:val="0"/>
                <w:bCs w:val="0"/>
                <w:color w:val="auto"/>
                <w:sz w:val="24"/>
                <w:szCs w:val="24"/>
                <w:highlight w:val="none"/>
              </w:rPr>
              <w:t>皮带机</w:t>
            </w:r>
            <w:r>
              <w:rPr>
                <w:rFonts w:hint="default" w:ascii="Times New Roman" w:hAnsi="Times New Roman" w:cs="Times New Roman"/>
                <w:b w:val="0"/>
                <w:bCs w:val="0"/>
                <w:color w:val="auto"/>
                <w:sz w:val="24"/>
                <w:szCs w:val="24"/>
                <w:highlight w:val="none"/>
                <w:lang w:val="en-US" w:eastAsia="zh-CN"/>
              </w:rPr>
              <w:t>输送至</w:t>
            </w:r>
            <w:r>
              <w:rPr>
                <w:rFonts w:hint="eastAsia" w:ascii="Times New Roman" w:hAnsi="Times New Roman" w:cs="Times New Roman"/>
                <w:b w:val="0"/>
                <w:bCs w:val="0"/>
                <w:color w:val="auto"/>
                <w:sz w:val="24"/>
                <w:szCs w:val="24"/>
                <w:highlight w:val="none"/>
                <w:lang w:val="en-US" w:eastAsia="zh-CN"/>
              </w:rPr>
              <w:t>密闭式</w:t>
            </w:r>
            <w:r>
              <w:rPr>
                <w:rFonts w:hint="default" w:ascii="Times New Roman" w:hAnsi="Times New Roman" w:cs="Times New Roman"/>
                <w:b w:val="0"/>
                <w:bCs w:val="0"/>
                <w:color w:val="auto"/>
                <w:sz w:val="24"/>
                <w:szCs w:val="24"/>
                <w:highlight w:val="none"/>
              </w:rPr>
              <w:t>反击破碎机完成</w:t>
            </w:r>
            <w:r>
              <w:rPr>
                <w:rFonts w:hint="eastAsia" w:ascii="Times New Roman" w:hAnsi="Times New Roman" w:cs="Times New Roman"/>
                <w:b w:val="0"/>
                <w:bCs w:val="0"/>
                <w:color w:val="auto"/>
                <w:sz w:val="24"/>
                <w:szCs w:val="24"/>
                <w:highlight w:val="none"/>
                <w:lang w:val="en-US" w:eastAsia="zh-CN"/>
              </w:rPr>
              <w:t>二次细</w:t>
            </w:r>
            <w:r>
              <w:rPr>
                <w:rFonts w:hint="default" w:ascii="Times New Roman" w:hAnsi="Times New Roman" w:cs="Times New Roman"/>
                <w:b w:val="0"/>
                <w:bCs w:val="0"/>
                <w:color w:val="auto"/>
                <w:sz w:val="24"/>
                <w:szCs w:val="24"/>
                <w:highlight w:val="none"/>
              </w:rPr>
              <w:t>破</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进料粒度≤120</w:t>
            </w:r>
            <w:r>
              <w:rPr>
                <w:rFonts w:hint="default" w:ascii="Times New Roman" w:hAnsi="Times New Roman" w:cs="Times New Roman"/>
                <w:b w:val="0"/>
                <w:bCs w:val="0"/>
                <w:color w:val="auto"/>
                <w:sz w:val="24"/>
                <w:szCs w:val="24"/>
                <w:highlight w:val="none"/>
                <w:lang w:val="en-US" w:eastAsia="zh-CN"/>
              </w:rPr>
              <w:t>mm</w:t>
            </w:r>
            <w:r>
              <w:rPr>
                <w:rFonts w:hint="default" w:ascii="Times New Roman" w:hAnsi="Times New Roman" w:cs="Times New Roman"/>
                <w:b w:val="0"/>
                <w:bCs w:val="0"/>
                <w:color w:val="auto"/>
                <w:sz w:val="24"/>
                <w:szCs w:val="24"/>
                <w:highlight w:val="none"/>
              </w:rPr>
              <w:t>，出料粒度≤25</w:t>
            </w:r>
            <w:r>
              <w:rPr>
                <w:rFonts w:hint="default" w:ascii="Times New Roman" w:hAnsi="Times New Roman" w:cs="Times New Roman"/>
                <w:b w:val="0"/>
                <w:bCs w:val="0"/>
                <w:color w:val="auto"/>
                <w:sz w:val="24"/>
                <w:szCs w:val="24"/>
                <w:highlight w:val="none"/>
                <w:lang w:val="en-US" w:eastAsia="zh-CN"/>
              </w:rPr>
              <w:t>mm</w:t>
            </w:r>
            <w:r>
              <w:rPr>
                <w:rFonts w:hint="default" w:ascii="Times New Roman" w:hAnsi="Times New Roman" w:cs="Times New Roman"/>
                <w:b w:val="0"/>
                <w:bCs w:val="0"/>
                <w:color w:val="auto"/>
                <w:sz w:val="24"/>
                <w:szCs w:val="24"/>
                <w:highlight w:val="none"/>
              </w:rPr>
              <w:t>）</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最后通过</w:t>
            </w:r>
            <w:r>
              <w:rPr>
                <w:rFonts w:hint="eastAsia" w:ascii="Times New Roman" w:hAnsi="Times New Roman" w:cs="Times New Roman"/>
                <w:b w:val="0"/>
                <w:bCs w:val="0"/>
                <w:color w:val="auto"/>
                <w:sz w:val="24"/>
                <w:szCs w:val="24"/>
                <w:highlight w:val="none"/>
                <w:lang w:val="en-US" w:eastAsia="zh-CN"/>
              </w:rPr>
              <w:t>密闭式</w:t>
            </w:r>
            <w:r>
              <w:rPr>
                <w:rFonts w:hint="default" w:ascii="Times New Roman" w:hAnsi="Times New Roman" w:cs="Times New Roman"/>
                <w:b w:val="0"/>
                <w:bCs w:val="0"/>
                <w:color w:val="auto"/>
                <w:sz w:val="24"/>
                <w:szCs w:val="24"/>
                <w:highlight w:val="none"/>
              </w:rPr>
              <w:t>振动筛</w:t>
            </w:r>
            <w:r>
              <w:rPr>
                <w:rFonts w:hint="default" w:ascii="Times New Roman" w:hAnsi="Times New Roman" w:cs="Times New Roman"/>
                <w:b w:val="0"/>
                <w:bCs w:val="0"/>
                <w:color w:val="auto"/>
                <w:sz w:val="24"/>
                <w:szCs w:val="24"/>
                <w:highlight w:val="none"/>
                <w:lang w:val="en-US" w:eastAsia="zh-CN"/>
              </w:rPr>
              <w:t>分离选出合格粒径的</w:t>
            </w:r>
            <w:r>
              <w:rPr>
                <w:rFonts w:hint="default" w:ascii="Times New Roman" w:hAnsi="Times New Roman" w:cs="Times New Roman"/>
                <w:b w:val="0"/>
                <w:bCs w:val="0"/>
                <w:color w:val="auto"/>
                <w:sz w:val="24"/>
                <w:szCs w:val="24"/>
                <w:highlight w:val="none"/>
              </w:rPr>
              <w:t>骨料</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经密闭式</w:t>
            </w:r>
            <w:r>
              <w:rPr>
                <w:rFonts w:hint="default" w:ascii="Times New Roman" w:hAnsi="Times New Roman" w:cs="Times New Roman"/>
                <w:b w:val="0"/>
                <w:bCs w:val="0"/>
                <w:color w:val="auto"/>
                <w:sz w:val="24"/>
                <w:szCs w:val="24"/>
                <w:highlight w:val="none"/>
              </w:rPr>
              <w:t>皮带机</w:t>
            </w:r>
            <w:r>
              <w:rPr>
                <w:rFonts w:hint="default" w:ascii="Times New Roman" w:hAnsi="Times New Roman" w:cs="Times New Roman"/>
                <w:b w:val="0"/>
                <w:bCs w:val="0"/>
                <w:color w:val="auto"/>
                <w:sz w:val="24"/>
                <w:szCs w:val="24"/>
                <w:highlight w:val="none"/>
                <w:lang w:val="en-US" w:eastAsia="zh-CN"/>
              </w:rPr>
              <w:t>转运至</w:t>
            </w:r>
            <w:r>
              <w:rPr>
                <w:rFonts w:hint="default" w:ascii="Times New Roman" w:hAnsi="Times New Roman" w:cs="Times New Roman"/>
                <w:b w:val="0"/>
                <w:bCs w:val="0"/>
                <w:color w:val="auto"/>
                <w:sz w:val="24"/>
                <w:szCs w:val="24"/>
                <w:highlight w:val="none"/>
              </w:rPr>
              <w:t>成品骨料堆放区</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密闭式仓库</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暂存</w:t>
            </w:r>
            <w:r>
              <w:rPr>
                <w:rFonts w:hint="eastAsia" w:ascii="Times New Roman" w:hAnsi="Times New Roman" w:cs="Times New Roman"/>
                <w:b w:val="0"/>
                <w:bCs w:val="0"/>
                <w:color w:val="auto"/>
                <w:sz w:val="24"/>
                <w:szCs w:val="24"/>
                <w:highlight w:val="none"/>
                <w:lang w:val="en-US" w:eastAsia="zh-CN"/>
              </w:rPr>
              <w:t>，分批由汽车运至充填区</w:t>
            </w:r>
            <w:r>
              <w:rPr>
                <w:rFonts w:hint="default" w:ascii="Times New Roman" w:hAnsi="Times New Roman" w:cs="Times New Roman"/>
                <w:b w:val="0"/>
                <w:bCs w:val="0"/>
                <w:color w:val="auto"/>
                <w:sz w:val="24"/>
                <w:szCs w:val="24"/>
                <w:highlight w:val="none"/>
              </w:rPr>
              <w:t>。</w:t>
            </w:r>
          </w:p>
          <w:p w14:paraId="2C7F6C26">
            <w:pPr>
              <w:spacing w:after="0" w:line="440" w:lineRule="exact"/>
              <w:ind w:firstLine="480" w:firstLineChars="200"/>
              <w:jc w:val="both"/>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rPr>
              <w:t>本工序主要污染源为</w:t>
            </w:r>
            <w:r>
              <w:rPr>
                <w:rFonts w:hint="eastAsia" w:ascii="Times New Roman" w:hAnsi="Times New Roman" w:eastAsia="宋体" w:cs="Times New Roman"/>
                <w:color w:val="auto"/>
                <w:sz w:val="24"/>
                <w:szCs w:val="24"/>
                <w:highlight w:val="none"/>
                <w:lang w:val="en-US" w:eastAsia="zh-CN"/>
              </w:rPr>
              <w:t>煤矸石卸车</w:t>
            </w:r>
            <w:r>
              <w:rPr>
                <w:rFonts w:hint="eastAsia" w:ascii="Times New Roman" w:hAnsi="Times New Roman" w:eastAsia="宋体" w:cs="Times New Roman"/>
                <w:color w:val="auto"/>
                <w:sz w:val="24"/>
                <w:szCs w:val="24"/>
                <w:highlight w:val="none"/>
              </w:rPr>
              <w:t>过程中产生的含尘废气G</w:t>
            </w:r>
            <w:r>
              <w:rPr>
                <w:rFonts w:hint="eastAsia" w:ascii="Times New Roman" w:hAnsi="Times New Roman" w:eastAsia="宋体" w:cs="Times New Roman"/>
                <w:color w:val="auto"/>
                <w:sz w:val="24"/>
                <w:szCs w:val="24"/>
                <w:highlight w:val="none"/>
                <w:vertAlign w:val="subscript"/>
              </w:rPr>
              <w:t>1</w:t>
            </w:r>
            <w:r>
              <w:rPr>
                <w:rFonts w:hint="eastAsia" w:ascii="Times New Roman" w:hAnsi="Times New Roman" w:eastAsia="宋体" w:cs="Times New Roman"/>
                <w:color w:val="auto"/>
                <w:sz w:val="24"/>
                <w:szCs w:val="24"/>
                <w:highlight w:val="none"/>
                <w:vertAlign w:val="baseline"/>
                <w:lang w:eastAsia="zh-CN"/>
              </w:rPr>
              <w:t>、</w:t>
            </w:r>
            <w:r>
              <w:rPr>
                <w:rFonts w:hint="eastAsia" w:ascii="Times New Roman" w:hAnsi="Times New Roman" w:eastAsia="宋体" w:cs="Times New Roman"/>
                <w:color w:val="auto"/>
                <w:sz w:val="24"/>
                <w:szCs w:val="24"/>
                <w:highlight w:val="none"/>
                <w:lang w:val="en-US" w:eastAsia="zh-CN"/>
              </w:rPr>
              <w:t>煤矸石给料</w:t>
            </w:r>
            <w:r>
              <w:rPr>
                <w:rFonts w:hint="eastAsia" w:ascii="Times New Roman" w:hAnsi="Times New Roman" w:eastAsia="宋体" w:cs="Times New Roman"/>
                <w:color w:val="auto"/>
                <w:sz w:val="24"/>
                <w:szCs w:val="24"/>
                <w:highlight w:val="none"/>
              </w:rPr>
              <w:t>过程中产生的含尘废气G</w:t>
            </w:r>
            <w:r>
              <w:rPr>
                <w:rFonts w:hint="eastAsia" w:ascii="Times New Roman" w:hAnsi="Times New Roman" w:eastAsia="宋体" w:cs="Times New Roman"/>
                <w:color w:val="auto"/>
                <w:sz w:val="24"/>
                <w:szCs w:val="24"/>
                <w:highlight w:val="none"/>
                <w:vertAlign w:val="subscript"/>
                <w:lang w:val="en-US" w:eastAsia="zh-CN"/>
              </w:rPr>
              <w:t>2</w:t>
            </w:r>
            <w:r>
              <w:rPr>
                <w:rFonts w:hint="eastAsia" w:ascii="Times New Roman" w:hAnsi="Times New Roman" w:eastAsia="宋体" w:cs="Times New Roman"/>
                <w:color w:val="auto"/>
                <w:sz w:val="24"/>
                <w:szCs w:val="24"/>
                <w:highlight w:val="none"/>
                <w:vertAlign w:val="baseline"/>
                <w:lang w:val="en-US" w:eastAsia="zh-CN"/>
              </w:rPr>
              <w:t>、</w:t>
            </w:r>
            <w:r>
              <w:rPr>
                <w:rFonts w:hint="default" w:ascii="Times New Roman" w:hAnsi="Times New Roman" w:cs="Times New Roman"/>
                <w:color w:val="auto"/>
                <w:sz w:val="24"/>
                <w:szCs w:val="24"/>
                <w:highlight w:val="none"/>
                <w:lang w:val="en-US" w:eastAsia="zh-CN"/>
              </w:rPr>
              <w:t>粗碎室破碎</w:t>
            </w:r>
            <w:r>
              <w:rPr>
                <w:rFonts w:hint="default" w:ascii="Times New Roman" w:hAnsi="Times New Roman" w:eastAsia="宋体" w:cs="Times New Roman"/>
                <w:color w:val="auto"/>
                <w:sz w:val="24"/>
                <w:szCs w:val="24"/>
                <w:highlight w:val="none"/>
              </w:rPr>
              <w:t>含尘废气</w:t>
            </w:r>
            <w:r>
              <w:rPr>
                <w:rFonts w:hint="default" w:ascii="Times New Roman" w:hAnsi="Times New Roman" w:cs="Times New Roman"/>
                <w:color w:val="auto"/>
                <w:sz w:val="24"/>
                <w:szCs w:val="24"/>
                <w:highlight w:val="none"/>
                <w:lang w:val="en-US" w:eastAsia="zh-CN"/>
              </w:rPr>
              <w:t>筛分</w:t>
            </w:r>
            <w:r>
              <w:rPr>
                <w:rFonts w:hint="default" w:ascii="Times New Roman" w:hAnsi="Times New Roman" w:eastAsia="宋体" w:cs="Times New Roman"/>
                <w:color w:val="auto"/>
                <w:sz w:val="24"/>
                <w:szCs w:val="24"/>
                <w:highlight w:val="none"/>
              </w:rPr>
              <w:t>G</w:t>
            </w:r>
            <w:r>
              <w:rPr>
                <w:rFonts w:hint="eastAsia" w:ascii="Times New Roman" w:hAnsi="Times New Roman" w:cs="Times New Roman"/>
                <w:color w:val="auto"/>
                <w:sz w:val="24"/>
                <w:szCs w:val="24"/>
                <w:highlight w:val="none"/>
                <w:vertAlign w:val="subscript"/>
                <w:lang w:val="en-US" w:eastAsia="zh-CN"/>
              </w:rPr>
              <w:t>3</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细碎室破碎筛分</w:t>
            </w:r>
            <w:r>
              <w:rPr>
                <w:rFonts w:hint="default" w:ascii="Times New Roman" w:hAnsi="Times New Roman" w:eastAsia="宋体" w:cs="Times New Roman"/>
                <w:color w:val="auto"/>
                <w:sz w:val="24"/>
                <w:szCs w:val="24"/>
                <w:highlight w:val="none"/>
              </w:rPr>
              <w:t>含尘废气G</w:t>
            </w:r>
            <w:r>
              <w:rPr>
                <w:rFonts w:hint="eastAsia" w:ascii="Times New Roman" w:hAnsi="Times New Roman" w:cs="Times New Roman"/>
                <w:color w:val="auto"/>
                <w:sz w:val="24"/>
                <w:szCs w:val="24"/>
                <w:highlight w:val="none"/>
                <w:vertAlign w:val="subscript"/>
                <w:lang w:val="en-US" w:eastAsia="zh-CN"/>
              </w:rPr>
              <w:t>4</w:t>
            </w:r>
            <w:r>
              <w:rPr>
                <w:rFonts w:hint="eastAsia" w:ascii="Times New Roman" w:hAnsi="Times New Roman" w:cs="Times New Roman"/>
                <w:color w:val="auto"/>
                <w:sz w:val="24"/>
                <w:szCs w:val="24"/>
                <w:highlight w:val="none"/>
                <w:vertAlign w:val="baseline"/>
                <w:lang w:val="en-US" w:eastAsia="zh-CN"/>
              </w:rPr>
              <w:t>、成品骨料堆存</w:t>
            </w:r>
            <w:r>
              <w:rPr>
                <w:rFonts w:hint="default" w:ascii="Times New Roman" w:hAnsi="Times New Roman" w:eastAsia="宋体" w:cs="Times New Roman"/>
                <w:color w:val="auto"/>
                <w:sz w:val="24"/>
                <w:szCs w:val="24"/>
                <w:highlight w:val="none"/>
              </w:rPr>
              <w:t>产生的含尘废气G</w:t>
            </w:r>
            <w:r>
              <w:rPr>
                <w:rFonts w:hint="default" w:ascii="Times New Roman" w:hAnsi="Times New Roman" w:cs="Times New Roman"/>
                <w:color w:val="auto"/>
                <w:sz w:val="24"/>
                <w:szCs w:val="24"/>
                <w:highlight w:val="none"/>
                <w:vertAlign w:val="subscript"/>
                <w:lang w:val="en-US" w:eastAsia="zh-CN"/>
              </w:rPr>
              <w:t>5</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运输车辆噪声</w:t>
            </w:r>
            <w:r>
              <w:rPr>
                <w:rFonts w:hint="eastAsia" w:ascii="Times New Roman" w:hAnsi="Times New Roman" w:eastAsia="宋体" w:cs="Times New Roman"/>
                <w:color w:val="auto"/>
                <w:sz w:val="24"/>
                <w:szCs w:val="24"/>
                <w:highlight w:val="none"/>
                <w:lang w:val="en-US" w:eastAsia="zh-CN"/>
              </w:rPr>
              <w:t>N</w:t>
            </w:r>
            <w:r>
              <w:rPr>
                <w:rFonts w:hint="eastAsia" w:ascii="Times New Roman" w:hAnsi="Times New Roman" w:eastAsia="宋体" w:cs="Times New Roman"/>
                <w:color w:val="auto"/>
                <w:sz w:val="24"/>
                <w:szCs w:val="24"/>
                <w:highlight w:val="none"/>
                <w:vertAlign w:val="subscript"/>
                <w:lang w:val="en-US" w:eastAsia="zh-CN"/>
              </w:rPr>
              <w:t>1</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装载机</w:t>
            </w:r>
            <w:r>
              <w:rPr>
                <w:rFonts w:hint="default" w:ascii="Times New Roman" w:hAnsi="Times New Roman" w:eastAsia="宋体" w:cs="Times New Roman"/>
                <w:color w:val="auto"/>
                <w:sz w:val="24"/>
                <w:szCs w:val="24"/>
                <w:highlight w:val="none"/>
                <w:lang w:val="en-US" w:eastAsia="zh-CN"/>
              </w:rPr>
              <w:t>产生的噪声N</w:t>
            </w:r>
            <w:r>
              <w:rPr>
                <w:rFonts w:hint="eastAsia" w:ascii="Times New Roman" w:hAnsi="Times New Roman" w:cs="Times New Roman"/>
                <w:color w:val="auto"/>
                <w:sz w:val="24"/>
                <w:szCs w:val="24"/>
                <w:highlight w:val="none"/>
                <w:vertAlign w:val="subscript"/>
                <w:lang w:val="en-US" w:eastAsia="zh-CN"/>
              </w:rPr>
              <w:t>2</w:t>
            </w:r>
            <w:r>
              <w:rPr>
                <w:rFonts w:hint="default" w:ascii="Times New Roman" w:hAnsi="Times New Roman" w:cs="Times New Roman"/>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rPr>
              <w:t>振动给料机</w:t>
            </w:r>
            <w:r>
              <w:rPr>
                <w:rFonts w:hint="default" w:ascii="Times New Roman" w:hAnsi="Times New Roman" w:cs="Times New Roman"/>
                <w:color w:val="auto"/>
                <w:sz w:val="24"/>
                <w:szCs w:val="24"/>
                <w:highlight w:val="none"/>
                <w:lang w:val="en-US" w:eastAsia="zh-CN"/>
              </w:rPr>
              <w:t>产生的噪声N</w:t>
            </w:r>
            <w:r>
              <w:rPr>
                <w:rFonts w:hint="eastAsia" w:ascii="Times New Roman" w:hAnsi="Times New Roman" w:cs="Times New Roman"/>
                <w:color w:val="auto"/>
                <w:sz w:val="24"/>
                <w:szCs w:val="24"/>
                <w:highlight w:val="none"/>
                <w:vertAlign w:val="subscript"/>
                <w:lang w:val="en-US" w:eastAsia="zh-CN"/>
              </w:rPr>
              <w:t>3</w:t>
            </w:r>
            <w:r>
              <w:rPr>
                <w:rFonts w:hint="eastAsia" w:ascii="Times New Roman" w:hAnsi="Times New Roman" w:cs="Times New Roman"/>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rPr>
              <w:t>鄂式破碎机</w:t>
            </w:r>
            <w:r>
              <w:rPr>
                <w:rFonts w:hint="eastAsia" w:ascii="Times New Roman" w:hAnsi="Times New Roman" w:eastAsia="宋体" w:cs="Times New Roman"/>
                <w:color w:val="auto"/>
                <w:sz w:val="24"/>
                <w:szCs w:val="24"/>
                <w:highlight w:val="none"/>
                <w:lang w:val="en-US" w:eastAsia="zh-CN"/>
              </w:rPr>
              <w:t>产生的噪声N</w:t>
            </w:r>
            <w:r>
              <w:rPr>
                <w:rFonts w:hint="eastAsia" w:ascii="Times New Roman" w:hAnsi="Times New Roman" w:cs="Times New Roman"/>
                <w:color w:val="auto"/>
                <w:sz w:val="24"/>
                <w:szCs w:val="24"/>
                <w:highlight w:val="none"/>
                <w:vertAlign w:val="subscript"/>
                <w:lang w:val="en-US" w:eastAsia="zh-CN"/>
              </w:rPr>
              <w:t>4</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cs="Times New Roman"/>
                <w:b w:val="0"/>
                <w:bCs w:val="0"/>
                <w:color w:val="auto"/>
                <w:sz w:val="24"/>
                <w:szCs w:val="24"/>
                <w:highlight w:val="none"/>
              </w:rPr>
              <w:t>反击破碎机</w:t>
            </w:r>
            <w:r>
              <w:rPr>
                <w:rFonts w:hint="eastAsia" w:ascii="Times New Roman" w:hAnsi="Times New Roman" w:eastAsia="宋体" w:cs="Times New Roman"/>
                <w:color w:val="auto"/>
                <w:sz w:val="24"/>
                <w:szCs w:val="24"/>
                <w:highlight w:val="none"/>
                <w:lang w:val="en-US" w:eastAsia="zh-CN"/>
              </w:rPr>
              <w:t>产生的噪声N</w:t>
            </w:r>
            <w:r>
              <w:rPr>
                <w:rFonts w:hint="eastAsia" w:ascii="Times New Roman" w:hAnsi="Times New Roman" w:cs="Times New Roman"/>
                <w:color w:val="auto"/>
                <w:sz w:val="24"/>
                <w:szCs w:val="24"/>
                <w:highlight w:val="none"/>
                <w:vertAlign w:val="subscript"/>
                <w:lang w:val="en-US" w:eastAsia="zh-CN"/>
              </w:rPr>
              <w:t>5</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cs="Times New Roman"/>
                <w:b w:val="0"/>
                <w:bCs w:val="0"/>
                <w:color w:val="auto"/>
                <w:sz w:val="24"/>
                <w:szCs w:val="24"/>
                <w:highlight w:val="none"/>
              </w:rPr>
              <w:t>振动筛</w:t>
            </w:r>
            <w:r>
              <w:rPr>
                <w:rFonts w:hint="eastAsia" w:ascii="Times New Roman" w:hAnsi="Times New Roman" w:eastAsia="宋体" w:cs="Times New Roman"/>
                <w:color w:val="auto"/>
                <w:sz w:val="24"/>
                <w:szCs w:val="24"/>
                <w:highlight w:val="none"/>
                <w:lang w:val="en-US" w:eastAsia="zh-CN"/>
              </w:rPr>
              <w:t>产生的噪声N</w:t>
            </w:r>
            <w:r>
              <w:rPr>
                <w:rFonts w:hint="eastAsia" w:ascii="Times New Roman" w:hAnsi="Times New Roman" w:cs="Times New Roman"/>
                <w:color w:val="auto"/>
                <w:sz w:val="24"/>
                <w:szCs w:val="24"/>
                <w:highlight w:val="none"/>
                <w:vertAlign w:val="subscript"/>
                <w:lang w:val="en-US" w:eastAsia="zh-CN"/>
              </w:rPr>
              <w:t>6</w:t>
            </w:r>
            <w:r>
              <w:rPr>
                <w:rFonts w:hint="eastAsia" w:ascii="Times New Roman" w:hAnsi="Times New Roman" w:eastAsia="宋体" w:cs="Times New Roman"/>
                <w:color w:val="auto"/>
                <w:sz w:val="24"/>
                <w:szCs w:val="24"/>
                <w:highlight w:val="none"/>
                <w:lang w:val="en-US" w:eastAsia="zh-CN"/>
              </w:rPr>
              <w:t>、带式输送机产生的噪声N</w:t>
            </w:r>
            <w:r>
              <w:rPr>
                <w:rFonts w:hint="eastAsia" w:ascii="Times New Roman" w:hAnsi="Times New Roman" w:cs="Times New Roman"/>
                <w:color w:val="auto"/>
                <w:sz w:val="24"/>
                <w:szCs w:val="24"/>
                <w:highlight w:val="none"/>
                <w:vertAlign w:val="subscript"/>
                <w:lang w:val="en-US" w:eastAsia="zh-CN"/>
              </w:rPr>
              <w:t>7</w:t>
            </w:r>
            <w:r>
              <w:rPr>
                <w:rFonts w:hint="eastAsia" w:ascii="Times New Roman" w:hAnsi="Times New Roman" w:cs="Times New Roman"/>
                <w:color w:val="auto"/>
                <w:sz w:val="24"/>
                <w:szCs w:val="24"/>
                <w:highlight w:val="none"/>
                <w:vertAlign w:val="baseline"/>
                <w:lang w:val="en-US" w:eastAsia="zh-CN"/>
              </w:rPr>
              <w:t>；除尘器除尘灰S</w:t>
            </w:r>
            <w:r>
              <w:rPr>
                <w:rFonts w:hint="eastAsia" w:ascii="Times New Roman" w:hAnsi="Times New Roman" w:cs="Times New Roman"/>
                <w:color w:val="auto"/>
                <w:sz w:val="24"/>
                <w:szCs w:val="24"/>
                <w:highlight w:val="none"/>
                <w:vertAlign w:val="subscript"/>
                <w:lang w:val="en-US" w:eastAsia="zh-CN"/>
              </w:rPr>
              <w:t>1</w:t>
            </w:r>
            <w:r>
              <w:rPr>
                <w:rFonts w:hint="eastAsia" w:ascii="Times New Roman" w:hAnsi="Times New Roman" w:eastAsia="宋体" w:cs="Times New Roman"/>
                <w:color w:val="auto"/>
                <w:sz w:val="24"/>
                <w:szCs w:val="24"/>
                <w:highlight w:val="none"/>
                <w:lang w:val="en-US" w:eastAsia="zh-CN"/>
              </w:rPr>
              <w:t>。</w:t>
            </w:r>
          </w:p>
          <w:p w14:paraId="3CEF454C">
            <w:pPr>
              <w:keepNext w:val="0"/>
              <w:keepLines w:val="0"/>
              <w:pageBreakBefore w:val="0"/>
              <w:widowControl w:val="0"/>
              <w:kinsoku/>
              <w:wordWrap/>
              <w:overflowPunct/>
              <w:autoSpaceDE/>
              <w:autoSpaceDN/>
              <w:bidi w:val="0"/>
              <w:spacing w:line="460" w:lineRule="exact"/>
              <w:ind w:leftChars="0" w:firstLine="480" w:firstLineChars="200"/>
              <w:jc w:val="left"/>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（2）制浆站系统</w:t>
            </w:r>
          </w:p>
          <w:p w14:paraId="20FCAA08">
            <w:pPr>
              <w:keepNext w:val="0"/>
              <w:keepLines w:val="0"/>
              <w:pageBreakBefore w:val="0"/>
              <w:widowControl w:val="0"/>
              <w:numPr>
                <w:ilvl w:val="0"/>
                <w:numId w:val="0"/>
              </w:numPr>
              <w:kinsoku/>
              <w:wordWrap/>
              <w:overflowPunct/>
              <w:topLinePunct/>
              <w:autoSpaceDE/>
              <w:autoSpaceDN/>
              <w:bidi w:val="0"/>
              <w:adjustRightInd w:val="0"/>
              <w:snapToGrid w:val="0"/>
              <w:spacing w:line="460" w:lineRule="exact"/>
              <w:ind w:leftChars="0" w:firstLine="480" w:firstLineChars="200"/>
              <w:jc w:val="left"/>
              <w:textAlignment w:val="auto"/>
              <w:rPr>
                <w:rFonts w:hint="default" w:ascii="Times New Roman" w:hAnsi="Times New Roman"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val="en-US" w:eastAsia="zh-CN"/>
              </w:rPr>
              <w:t>原料黄土由自卸车运输进站，在制浆站密闭式仓库暂存；</w:t>
            </w:r>
            <w:r>
              <w:rPr>
                <w:rFonts w:hint="eastAsia" w:ascii="Times New Roman" w:hAnsi="Times New Roman" w:eastAsia="宋体" w:cs="Times New Roman"/>
                <w:b w:val="0"/>
                <w:bCs w:val="0"/>
                <w:color w:val="auto"/>
                <w:sz w:val="24"/>
                <w:szCs w:val="24"/>
                <w:highlight w:val="none"/>
                <w:lang w:val="en-US" w:eastAsia="zh-CN"/>
              </w:rPr>
              <w:t>外购成品水泥，制浆站</w:t>
            </w:r>
            <w:r>
              <w:rPr>
                <w:rFonts w:hint="eastAsia" w:ascii="Times New Roman" w:hAnsi="Times New Roman" w:eastAsia="宋体" w:cs="Times New Roman"/>
                <w:color w:val="auto"/>
                <w:sz w:val="24"/>
                <w:highlight w:val="none"/>
                <w:lang w:val="en-US" w:eastAsia="zh-CN"/>
              </w:rPr>
              <w:t>内无二次加工，水泥</w:t>
            </w:r>
            <w:r>
              <w:rPr>
                <w:rFonts w:hint="default" w:ascii="Times New Roman" w:hAnsi="Times New Roman" w:eastAsia="宋体" w:cs="Times New Roman"/>
                <w:color w:val="auto"/>
                <w:sz w:val="24"/>
                <w:highlight w:val="none"/>
              </w:rPr>
              <w:t>经由罐装汽车</w:t>
            </w:r>
            <w:r>
              <w:rPr>
                <w:rFonts w:hint="eastAsia" w:ascii="Times New Roman" w:hAnsi="Times New Roman" w:eastAsia="宋体" w:cs="Times New Roman"/>
                <w:color w:val="auto"/>
                <w:sz w:val="24"/>
                <w:highlight w:val="none"/>
                <w:lang w:val="en-US" w:eastAsia="zh-CN"/>
              </w:rPr>
              <w:t>运输进站，</w:t>
            </w:r>
            <w:r>
              <w:rPr>
                <w:rFonts w:hint="default" w:ascii="Times New Roman" w:hAnsi="Times New Roman" w:eastAsia="宋体" w:cs="Times New Roman"/>
                <w:color w:val="auto"/>
                <w:sz w:val="24"/>
                <w:highlight w:val="none"/>
              </w:rPr>
              <w:t>采用正压气力输送至</w:t>
            </w:r>
            <w:r>
              <w:rPr>
                <w:rFonts w:hint="eastAsia" w:ascii="Times New Roman" w:hAnsi="Times New Roman" w:cs="Times New Roman"/>
                <w:color w:val="auto"/>
                <w:sz w:val="24"/>
                <w:highlight w:val="none"/>
                <w:lang w:val="en-US" w:eastAsia="zh-CN"/>
              </w:rPr>
              <w:t>生</w:t>
            </w:r>
            <w:r>
              <w:rPr>
                <w:rFonts w:hint="eastAsia" w:ascii="Times New Roman" w:hAnsi="Times New Roman" w:eastAsia="宋体" w:cs="Times New Roman"/>
                <w:color w:val="auto"/>
                <w:sz w:val="24"/>
                <w:highlight w:val="none"/>
                <w:lang w:val="en-US" w:eastAsia="zh-CN"/>
              </w:rPr>
              <w:t>水泥</w:t>
            </w:r>
            <w:r>
              <w:rPr>
                <w:rFonts w:hint="default" w:ascii="Times New Roman" w:hAnsi="Times New Roman" w:eastAsia="宋体" w:cs="Times New Roman"/>
                <w:color w:val="auto"/>
                <w:sz w:val="24"/>
                <w:highlight w:val="none"/>
              </w:rPr>
              <w:t>仓贮存。</w:t>
            </w:r>
            <w:r>
              <w:rPr>
                <w:rFonts w:hint="eastAsia" w:ascii="Times New Roman" w:hAnsi="Times New Roman" w:eastAsia="宋体" w:cs="Times New Roman"/>
                <w:color w:val="auto"/>
                <w:sz w:val="24"/>
                <w:highlight w:val="none"/>
                <w:lang w:val="en-US" w:eastAsia="zh-CN"/>
              </w:rPr>
              <w:t>水泥</w:t>
            </w:r>
            <w:r>
              <w:rPr>
                <w:rFonts w:hint="default" w:ascii="Times New Roman" w:hAnsi="Times New Roman" w:eastAsia="宋体" w:cs="Times New Roman"/>
                <w:color w:val="auto"/>
                <w:sz w:val="24"/>
                <w:highlight w:val="none"/>
              </w:rPr>
              <w:t>仓内的</w:t>
            </w:r>
            <w:r>
              <w:rPr>
                <w:rFonts w:hint="eastAsia" w:ascii="Times New Roman" w:hAnsi="Times New Roman" w:eastAsia="宋体" w:cs="Times New Roman"/>
                <w:color w:val="auto"/>
                <w:sz w:val="24"/>
                <w:highlight w:val="none"/>
                <w:lang w:val="en-US" w:eastAsia="zh-CN"/>
              </w:rPr>
              <w:t>水泥</w:t>
            </w:r>
            <w:r>
              <w:rPr>
                <w:rFonts w:hint="default" w:ascii="Times New Roman" w:hAnsi="Times New Roman" w:eastAsia="宋体" w:cs="Times New Roman"/>
                <w:color w:val="auto"/>
                <w:sz w:val="24"/>
                <w:highlight w:val="none"/>
              </w:rPr>
              <w:t>经设在其下的仓泵，通过管道输送至</w:t>
            </w:r>
            <w:r>
              <w:rPr>
                <w:rFonts w:hint="eastAsia" w:ascii="Times New Roman" w:hAnsi="Times New Roman" w:eastAsia="宋体" w:cs="Times New Roman"/>
                <w:color w:val="auto"/>
                <w:sz w:val="24"/>
                <w:highlight w:val="none"/>
                <w:lang w:val="en-US" w:eastAsia="zh-CN"/>
              </w:rPr>
              <w:t>搅拌器。</w:t>
            </w:r>
            <w:r>
              <w:rPr>
                <w:rFonts w:hint="eastAsia" w:ascii="Times New Roman" w:hAnsi="Times New Roman" w:eastAsia="宋体" w:cs="Times New Roman"/>
                <w:b w:val="0"/>
                <w:bCs w:val="0"/>
                <w:color w:val="auto"/>
                <w:sz w:val="24"/>
                <w:szCs w:val="24"/>
                <w:highlight w:val="none"/>
                <w:lang w:val="en-US" w:eastAsia="zh-CN"/>
              </w:rPr>
              <w:t>原料</w:t>
            </w:r>
            <w:r>
              <w:rPr>
                <w:rFonts w:hint="default" w:ascii="Times New Roman" w:hAnsi="Times New Roman" w:eastAsia="宋体" w:cs="Times New Roman"/>
                <w:b w:val="0"/>
                <w:bCs w:val="0"/>
                <w:color w:val="auto"/>
                <w:sz w:val="24"/>
                <w:szCs w:val="24"/>
                <w:highlight w:val="none"/>
                <w:lang w:val="en-US" w:eastAsia="zh-CN"/>
              </w:rPr>
              <w:t>黄土由</w:t>
            </w:r>
            <w:r>
              <w:rPr>
                <w:rFonts w:hint="eastAsia" w:ascii="Times New Roman" w:hAnsi="Times New Roman" w:eastAsia="宋体" w:cs="Times New Roman"/>
                <w:b w:val="0"/>
                <w:bCs w:val="0"/>
                <w:color w:val="auto"/>
                <w:sz w:val="24"/>
                <w:szCs w:val="24"/>
                <w:highlight w:val="none"/>
                <w:lang w:val="en-US" w:eastAsia="zh-CN"/>
              </w:rPr>
              <w:t>轮式装载机</w:t>
            </w:r>
            <w:r>
              <w:rPr>
                <w:rFonts w:hint="default" w:ascii="Times New Roman" w:hAnsi="Times New Roman" w:cs="Times New Roman"/>
                <w:b w:val="0"/>
                <w:bCs w:val="0"/>
                <w:color w:val="auto"/>
                <w:sz w:val="24"/>
                <w:szCs w:val="24"/>
                <w:highlight w:val="none"/>
              </w:rPr>
              <w:t>倒运</w:t>
            </w:r>
            <w:r>
              <w:rPr>
                <w:rFonts w:hint="default" w:ascii="Times New Roman" w:hAnsi="Times New Roman" w:cs="Times New Roman"/>
                <w:b w:val="0"/>
                <w:bCs w:val="0"/>
                <w:color w:val="auto"/>
                <w:sz w:val="24"/>
                <w:szCs w:val="24"/>
                <w:highlight w:val="none"/>
                <w:lang w:val="en-US" w:eastAsia="zh-CN"/>
              </w:rPr>
              <w:t>至</w:t>
            </w:r>
            <w:r>
              <w:rPr>
                <w:rFonts w:hint="eastAsia" w:ascii="Times New Roman" w:hAnsi="Times New Roman" w:cs="Times New Roman"/>
                <w:b w:val="0"/>
                <w:bCs w:val="0"/>
                <w:color w:val="auto"/>
                <w:sz w:val="24"/>
                <w:szCs w:val="24"/>
                <w:highlight w:val="none"/>
                <w:lang w:val="en-US" w:eastAsia="zh-CN"/>
              </w:rPr>
              <w:t>受料斗</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经</w:t>
            </w:r>
            <w:r>
              <w:rPr>
                <w:rFonts w:hint="eastAsia" w:ascii="Times New Roman" w:hAnsi="Times New Roman" w:cs="Times New Roman"/>
                <w:b w:val="0"/>
                <w:bCs w:val="0"/>
                <w:color w:val="auto"/>
                <w:sz w:val="24"/>
                <w:szCs w:val="24"/>
                <w:highlight w:val="none"/>
                <w:lang w:val="en-US" w:eastAsia="zh-CN"/>
              </w:rPr>
              <w:t>密闭式</w:t>
            </w:r>
            <w:r>
              <w:rPr>
                <w:rFonts w:hint="default" w:ascii="Times New Roman" w:hAnsi="Times New Roman" w:cs="Times New Roman"/>
                <w:b w:val="0"/>
                <w:bCs w:val="0"/>
                <w:color w:val="auto"/>
                <w:sz w:val="24"/>
                <w:szCs w:val="24"/>
                <w:highlight w:val="none"/>
              </w:rPr>
              <w:t>破碎机</w:t>
            </w:r>
            <w:r>
              <w:rPr>
                <w:rFonts w:hint="eastAsia" w:ascii="Times New Roman" w:hAnsi="Times New Roman" w:cs="Times New Roman"/>
                <w:b w:val="0"/>
                <w:bCs w:val="0"/>
                <w:color w:val="auto"/>
                <w:sz w:val="24"/>
                <w:szCs w:val="24"/>
                <w:highlight w:val="none"/>
                <w:lang w:val="en-US" w:eastAsia="zh-CN"/>
              </w:rPr>
              <w:t>破碎</w:t>
            </w:r>
            <w:r>
              <w:rPr>
                <w:rFonts w:hint="default" w:ascii="Times New Roman" w:hAnsi="Times New Roman" w:cs="Times New Roman"/>
                <w:b w:val="0"/>
                <w:bCs w:val="0"/>
                <w:color w:val="auto"/>
                <w:sz w:val="24"/>
                <w:szCs w:val="24"/>
                <w:highlight w:val="none"/>
              </w:rPr>
              <w:t>（进料粒度≤</w:t>
            </w:r>
            <w:r>
              <w:rPr>
                <w:rFonts w:hint="eastAsia" w:ascii="Times New Roman" w:hAnsi="Times New Roman" w:cs="Times New Roman"/>
                <w:b w:val="0"/>
                <w:bCs w:val="0"/>
                <w:color w:val="auto"/>
                <w:sz w:val="24"/>
                <w:szCs w:val="24"/>
                <w:highlight w:val="none"/>
                <w:lang w:val="en-US" w:eastAsia="zh-CN"/>
              </w:rPr>
              <w:t>15</w:t>
            </w:r>
            <w:r>
              <w:rPr>
                <w:rFonts w:hint="default" w:ascii="Times New Roman" w:hAnsi="Times New Roman" w:cs="Times New Roman"/>
                <w:b w:val="0"/>
                <w:bCs w:val="0"/>
                <w:color w:val="auto"/>
                <w:sz w:val="24"/>
                <w:szCs w:val="24"/>
                <w:highlight w:val="none"/>
                <w:lang w:val="en-US" w:eastAsia="zh-CN"/>
              </w:rPr>
              <w:t>mm</w:t>
            </w:r>
            <w:r>
              <w:rPr>
                <w:rFonts w:hint="default" w:ascii="Times New Roman" w:hAnsi="Times New Roman" w:cs="Times New Roman"/>
                <w:b w:val="0"/>
                <w:bCs w:val="0"/>
                <w:color w:val="auto"/>
                <w:sz w:val="24"/>
                <w:szCs w:val="24"/>
                <w:highlight w:val="none"/>
              </w:rPr>
              <w:t>，出料粒度≤</w:t>
            </w:r>
            <w:r>
              <w:rPr>
                <w:rFonts w:hint="eastAsia" w:ascii="Times New Roman" w:hAnsi="Times New Roman" w:cs="Times New Roman"/>
                <w:b w:val="0"/>
                <w:bCs w:val="0"/>
                <w:color w:val="auto"/>
                <w:sz w:val="24"/>
                <w:szCs w:val="24"/>
                <w:highlight w:val="none"/>
                <w:lang w:val="en-US" w:eastAsia="zh-CN"/>
              </w:rPr>
              <w:t>3</w:t>
            </w:r>
            <w:r>
              <w:rPr>
                <w:rFonts w:hint="default" w:ascii="Times New Roman" w:hAnsi="Times New Roman" w:cs="Times New Roman"/>
                <w:b w:val="0"/>
                <w:bCs w:val="0"/>
                <w:color w:val="auto"/>
                <w:sz w:val="24"/>
                <w:szCs w:val="24"/>
                <w:highlight w:val="none"/>
                <w:lang w:val="en-US" w:eastAsia="zh-CN"/>
              </w:rPr>
              <w:t>mm</w:t>
            </w:r>
            <w:r>
              <w:rPr>
                <w:rFonts w:hint="default" w:ascii="Times New Roman" w:hAnsi="Times New Roman" w:cs="Times New Roman"/>
                <w:b w:val="0"/>
                <w:bCs w:val="0"/>
                <w:color w:val="auto"/>
                <w:sz w:val="24"/>
                <w:szCs w:val="24"/>
                <w:highlight w:val="none"/>
              </w:rPr>
              <w:t>）</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然后通过</w:t>
            </w:r>
            <w:r>
              <w:rPr>
                <w:rFonts w:hint="eastAsia" w:ascii="Times New Roman" w:hAnsi="Times New Roman" w:cs="Times New Roman"/>
                <w:b w:val="0"/>
                <w:bCs w:val="0"/>
                <w:color w:val="auto"/>
                <w:sz w:val="24"/>
                <w:szCs w:val="24"/>
                <w:highlight w:val="none"/>
                <w:lang w:val="en-US" w:eastAsia="zh-CN"/>
              </w:rPr>
              <w:t>密闭式滚筒</w:t>
            </w:r>
            <w:r>
              <w:rPr>
                <w:rFonts w:hint="default" w:ascii="Times New Roman" w:hAnsi="Times New Roman" w:cs="Times New Roman"/>
                <w:b w:val="0"/>
                <w:bCs w:val="0"/>
                <w:color w:val="auto"/>
                <w:sz w:val="24"/>
                <w:szCs w:val="24"/>
                <w:highlight w:val="none"/>
              </w:rPr>
              <w:t>筛</w:t>
            </w:r>
            <w:r>
              <w:rPr>
                <w:rFonts w:hint="default" w:ascii="Times New Roman" w:hAnsi="Times New Roman" w:cs="Times New Roman"/>
                <w:b w:val="0"/>
                <w:bCs w:val="0"/>
                <w:color w:val="auto"/>
                <w:sz w:val="24"/>
                <w:szCs w:val="24"/>
                <w:highlight w:val="none"/>
                <w:lang w:val="en-US" w:eastAsia="zh-CN"/>
              </w:rPr>
              <w:t>分离</w:t>
            </w:r>
            <w:r>
              <w:rPr>
                <w:rFonts w:hint="default" w:ascii="Times New Roman" w:hAnsi="Times New Roman" w:cs="Times New Roman"/>
                <w:b w:val="0"/>
                <w:bCs w:val="0"/>
                <w:color w:val="auto"/>
                <w:sz w:val="24"/>
                <w:szCs w:val="24"/>
                <w:highlight w:val="none"/>
                <w:lang w:eastAsia="zh-CN"/>
              </w:rPr>
              <w:t>，</w:t>
            </w:r>
            <w:r>
              <w:rPr>
                <w:rFonts w:hint="eastAsia" w:ascii="Times New Roman" w:hAnsi="Times New Roman" w:cs="Times New Roman"/>
                <w:b w:val="0"/>
                <w:bCs w:val="0"/>
                <w:color w:val="auto"/>
                <w:sz w:val="24"/>
                <w:szCs w:val="24"/>
                <w:highlight w:val="none"/>
                <w:lang w:val="en-US" w:eastAsia="zh-CN"/>
              </w:rPr>
              <w:t>满足粒径要求的黄土</w:t>
            </w:r>
            <w:r>
              <w:rPr>
                <w:rFonts w:hint="default" w:ascii="Times New Roman" w:hAnsi="Times New Roman" w:eastAsia="宋体" w:cs="宋体"/>
                <w:color w:val="auto"/>
                <w:sz w:val="24"/>
                <w:highlight w:val="none"/>
              </w:rPr>
              <w:t>（粒度</w:t>
            </w:r>
            <w:r>
              <w:rPr>
                <w:rFonts w:hint="default" w:ascii="Times New Roman" w:hAnsi="Times New Roman" w:eastAsia="宋体" w:cs="宋体"/>
                <w:color w:val="auto"/>
                <w:sz w:val="24"/>
                <w:highlight w:val="none"/>
                <w:lang w:val="en-US" w:eastAsia="zh-CN"/>
              </w:rPr>
              <w:t>D</w:t>
            </w:r>
            <w:r>
              <w:rPr>
                <w:rFonts w:hint="default" w:ascii="Times New Roman" w:hAnsi="Times New Roman" w:eastAsia="宋体" w:cs="宋体"/>
                <w:color w:val="auto"/>
                <w:sz w:val="24"/>
                <w:highlight w:val="none"/>
              </w:rPr>
              <w:t>≤</w:t>
            </w:r>
            <w:r>
              <w:rPr>
                <w:rFonts w:hint="eastAsia" w:ascii="Times New Roman" w:hAnsi="Times New Roman" w:eastAsia="宋体" w:cs="宋体"/>
                <w:color w:val="auto"/>
                <w:sz w:val="24"/>
                <w:highlight w:val="none"/>
                <w:lang w:val="en-US" w:eastAsia="zh-CN"/>
              </w:rPr>
              <w:t>3</w:t>
            </w:r>
            <w:r>
              <w:rPr>
                <w:rFonts w:hint="default" w:ascii="Times New Roman" w:hAnsi="Times New Roman" w:eastAsia="宋体" w:cs="宋体"/>
                <w:color w:val="auto"/>
                <w:sz w:val="24"/>
                <w:highlight w:val="none"/>
              </w:rPr>
              <w:t>mm）经</w:t>
            </w:r>
            <w:r>
              <w:rPr>
                <w:rFonts w:hint="eastAsia" w:ascii="Times New Roman" w:hAnsi="Times New Roman" w:eastAsia="宋体" w:cs="宋体"/>
                <w:color w:val="auto"/>
                <w:sz w:val="24"/>
                <w:highlight w:val="none"/>
                <w:lang w:val="en-US" w:eastAsia="zh-CN"/>
              </w:rPr>
              <w:t>密闭</w:t>
            </w:r>
            <w:r>
              <w:rPr>
                <w:rFonts w:hint="default" w:ascii="Times New Roman" w:hAnsi="Times New Roman" w:eastAsia="宋体" w:cs="宋体"/>
                <w:color w:val="auto"/>
                <w:sz w:val="24"/>
                <w:highlight w:val="none"/>
              </w:rPr>
              <w:t>皮带进入</w:t>
            </w:r>
            <w:r>
              <w:rPr>
                <w:rFonts w:hint="eastAsia" w:ascii="Times New Roman" w:hAnsi="Times New Roman" w:eastAsia="宋体" w:cs="宋体"/>
                <w:color w:val="auto"/>
                <w:sz w:val="24"/>
                <w:highlight w:val="none"/>
                <w:lang w:val="en-US" w:eastAsia="zh-CN"/>
              </w:rPr>
              <w:t>搅拌</w:t>
            </w:r>
            <w:r>
              <w:rPr>
                <w:rFonts w:hint="default" w:ascii="Times New Roman" w:hAnsi="Times New Roman" w:eastAsia="宋体" w:cs="宋体"/>
                <w:color w:val="auto"/>
                <w:sz w:val="24"/>
                <w:highlight w:val="none"/>
              </w:rPr>
              <w:t>前的</w:t>
            </w:r>
            <w:r>
              <w:rPr>
                <w:rFonts w:hint="eastAsia" w:ascii="Times New Roman" w:hAnsi="Times New Roman" w:cs="宋体"/>
                <w:color w:val="auto"/>
                <w:sz w:val="24"/>
                <w:highlight w:val="none"/>
                <w:lang w:val="en-US" w:eastAsia="zh-CN"/>
              </w:rPr>
              <w:t>黄土料</w:t>
            </w:r>
            <w:r>
              <w:rPr>
                <w:rFonts w:hint="default" w:ascii="Times New Roman" w:hAnsi="Times New Roman" w:eastAsia="宋体" w:cs="宋体"/>
                <w:color w:val="auto"/>
                <w:sz w:val="24"/>
                <w:highlight w:val="none"/>
              </w:rPr>
              <w:t>仓</w:t>
            </w:r>
            <w:r>
              <w:rPr>
                <w:rFonts w:hint="eastAsia" w:ascii="Times New Roman" w:hAnsi="Times New Roman" w:eastAsia="宋体" w:cs="宋体"/>
                <w:color w:val="auto"/>
                <w:sz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水泥经</w:t>
            </w:r>
            <w:r>
              <w:rPr>
                <w:rFonts w:hint="eastAsia" w:cs="Times New Roman"/>
                <w:b w:val="0"/>
                <w:bCs w:val="0"/>
                <w:color w:val="auto"/>
                <w:sz w:val="24"/>
                <w:szCs w:val="24"/>
                <w:highlight w:val="none"/>
                <w:lang w:val="en-US" w:eastAsia="zh-CN"/>
              </w:rPr>
              <w:t>立</w:t>
            </w:r>
            <w:r>
              <w:rPr>
                <w:rFonts w:hint="default" w:ascii="Times New Roman" w:hAnsi="Times New Roman" w:eastAsia="宋体" w:cs="Times New Roman"/>
                <w:b w:val="0"/>
                <w:bCs w:val="0"/>
                <w:color w:val="auto"/>
                <w:sz w:val="24"/>
                <w:szCs w:val="24"/>
                <w:highlight w:val="none"/>
                <w:lang w:val="en-US" w:eastAsia="zh-CN"/>
              </w:rPr>
              <w:t>式水泥仓、输送螺旋、计量螺旋输送至制浆机，供水泵向制浆机进行定量给水。黄土、水泥、水三种物料按照相应比例进入制浆</w:t>
            </w:r>
            <w:r>
              <w:rPr>
                <w:rFonts w:hint="eastAsia" w:ascii="Times New Roman" w:hAnsi="Times New Roman" w:eastAsia="宋体" w:cs="Times New Roman"/>
                <w:b w:val="0"/>
                <w:bCs w:val="0"/>
                <w:color w:val="auto"/>
                <w:sz w:val="24"/>
                <w:szCs w:val="24"/>
                <w:highlight w:val="none"/>
                <w:lang w:val="en-US" w:eastAsia="zh-CN"/>
              </w:rPr>
              <w:t>搅拌</w:t>
            </w:r>
            <w:r>
              <w:rPr>
                <w:rFonts w:hint="default" w:ascii="Times New Roman" w:hAnsi="Times New Roman" w:eastAsia="宋体" w:cs="Times New Roman"/>
                <w:b w:val="0"/>
                <w:bCs w:val="0"/>
                <w:color w:val="auto"/>
                <w:sz w:val="24"/>
                <w:szCs w:val="24"/>
                <w:highlight w:val="none"/>
                <w:lang w:val="en-US" w:eastAsia="zh-CN"/>
              </w:rPr>
              <w:t>机强制搅拌系统后，制成浆液进入出浆箱自流进入制浆机涡流搅拌系统。浆液在涡流搅拌系统内经涡流作用高速搅拌制成合格浆液，排入储浆池中，根据需要由渣浆泵（输送膏体时用工业充填泵）输送到二级移动站搅拌桶内进行低速搅拌。当输送浆液时，搅拌桶内的水</w:t>
            </w:r>
            <w:r>
              <w:rPr>
                <w:rFonts w:hint="default" w:ascii="Times New Roman" w:hAnsi="Times New Roman" w:cs="Times New Roman"/>
                <w:b w:val="0"/>
                <w:bCs w:val="0"/>
                <w:color w:val="auto"/>
                <w:sz w:val="24"/>
                <w:szCs w:val="24"/>
                <w:highlight w:val="none"/>
              </w:rPr>
              <w:t>泥黄土浆液由注浆泵通过注浆管路输送至相应注浆地点；当输送膏体时，搅拌桶内的水泥黄土膏体由工业充填泵通过注浆管路输送至相应注浆地点。</w:t>
            </w:r>
          </w:p>
          <w:p w14:paraId="53E38B58">
            <w:pPr>
              <w:spacing w:after="0" w:line="440" w:lineRule="exact"/>
              <w:ind w:firstLine="480" w:firstLineChars="200"/>
              <w:jc w:val="both"/>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注浆工艺流程</w:t>
            </w:r>
          </w:p>
          <w:p w14:paraId="053D7038">
            <w:pPr>
              <w:spacing w:after="0" w:line="440" w:lineRule="exact"/>
              <w:ind w:firstLine="480" w:firstLineChars="200"/>
              <w:jc w:val="both"/>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首先通过自动控制螺旋输送机将水泥、黄土分别送入一次搅拌筒，与水混合，搅拌均匀后，浆液放入二次搅拌筒，根据不同的配比制作成膏体或浆液，采用一级或多级注浆泵通过注浆管注浆送至注浆孔处，通过孔口管注入。注浆孔下入止浆塞或孔口加盖加压进行止浆，采用全钻孔注浆法进行注浆。</w:t>
            </w:r>
          </w:p>
          <w:p w14:paraId="72A5924E">
            <w:pPr>
              <w:spacing w:after="0" w:line="440" w:lineRule="exact"/>
              <w:ind w:firstLine="480" w:firstLineChars="200"/>
              <w:jc w:val="both"/>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整个注浆过程中，先用清水或稀浆压入孔内，然后将正常配比浆液注入孔内，注浆过程中因各种原因停泵或注浆结束，必须压入清水，清洗注浆管路，尽量避免浆液堵管。 注浆结束后，用单液水泥浆封孔。</w:t>
            </w:r>
          </w:p>
          <w:p w14:paraId="3109B35D">
            <w:pPr>
              <w:spacing w:after="0" w:line="440" w:lineRule="exact"/>
              <w:ind w:firstLine="480" w:firstLineChars="200"/>
              <w:jc w:val="both"/>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rPr>
              <w:t>本工序主要污染源为</w:t>
            </w:r>
            <w:r>
              <w:rPr>
                <w:rFonts w:hint="eastAsia" w:ascii="Times New Roman" w:hAnsi="Times New Roman" w:eastAsia="宋体" w:cs="Times New Roman"/>
                <w:color w:val="auto"/>
                <w:sz w:val="24"/>
                <w:highlight w:val="none"/>
                <w:lang w:val="en-US" w:eastAsia="zh-CN"/>
              </w:rPr>
              <w:t>黄土卸车</w:t>
            </w:r>
            <w:r>
              <w:rPr>
                <w:rFonts w:hint="eastAsia" w:ascii="Times New Roman" w:hAnsi="Times New Roman" w:eastAsia="宋体" w:cs="Times New Roman"/>
                <w:color w:val="auto"/>
                <w:sz w:val="24"/>
                <w:highlight w:val="none"/>
              </w:rPr>
              <w:t>过程中产生的含尘废气G</w:t>
            </w:r>
            <w:r>
              <w:rPr>
                <w:rFonts w:hint="eastAsia" w:ascii="Times New Roman" w:hAnsi="Times New Roman" w:eastAsia="宋体" w:cs="Times New Roman"/>
                <w:color w:val="auto"/>
                <w:sz w:val="24"/>
                <w:highlight w:val="none"/>
                <w:vertAlign w:val="subscript"/>
                <w:lang w:val="en-US" w:eastAsia="zh-CN"/>
              </w:rPr>
              <w:t>6</w:t>
            </w:r>
            <w:r>
              <w:rPr>
                <w:rFonts w:hint="eastAsia" w:ascii="Times New Roman" w:hAnsi="Times New Roman" w:eastAsia="宋体" w:cs="Times New Roman"/>
                <w:color w:val="auto"/>
                <w:sz w:val="24"/>
                <w:highlight w:val="none"/>
                <w:vertAlign w:val="baseline"/>
                <w:lang w:eastAsia="zh-CN"/>
              </w:rPr>
              <w:t>、</w:t>
            </w:r>
            <w:r>
              <w:rPr>
                <w:rFonts w:hint="eastAsia" w:ascii="Times New Roman" w:hAnsi="Times New Roman" w:eastAsia="宋体" w:cs="Times New Roman"/>
                <w:color w:val="auto"/>
                <w:sz w:val="24"/>
                <w:highlight w:val="none"/>
                <w:lang w:val="en-US" w:eastAsia="zh-CN"/>
              </w:rPr>
              <w:t>黄土给料</w:t>
            </w:r>
            <w:r>
              <w:rPr>
                <w:rFonts w:hint="eastAsia" w:ascii="Times New Roman" w:hAnsi="Times New Roman" w:eastAsia="宋体" w:cs="Times New Roman"/>
                <w:color w:val="auto"/>
                <w:sz w:val="24"/>
                <w:highlight w:val="none"/>
              </w:rPr>
              <w:t>过程中产生的含尘废气G</w:t>
            </w:r>
            <w:r>
              <w:rPr>
                <w:rFonts w:hint="eastAsia" w:ascii="Times New Roman" w:hAnsi="Times New Roman" w:eastAsia="宋体" w:cs="Times New Roman"/>
                <w:color w:val="auto"/>
                <w:sz w:val="24"/>
                <w:highlight w:val="none"/>
                <w:vertAlign w:val="subscript"/>
                <w:lang w:val="en-US" w:eastAsia="zh-CN"/>
              </w:rPr>
              <w:t>7</w:t>
            </w:r>
            <w:r>
              <w:rPr>
                <w:rFonts w:hint="eastAsia" w:ascii="Times New Roman" w:hAnsi="Times New Roman" w:eastAsia="宋体" w:cs="Times New Roman"/>
                <w:color w:val="auto"/>
                <w:sz w:val="24"/>
                <w:highlight w:val="none"/>
                <w:vertAlign w:val="baseline"/>
                <w:lang w:val="en-US" w:eastAsia="zh-CN"/>
              </w:rPr>
              <w:t>、</w:t>
            </w:r>
            <w:r>
              <w:rPr>
                <w:rFonts w:hint="default" w:ascii="Times New Roman" w:hAnsi="Times New Roman" w:cs="Times New Roman"/>
                <w:color w:val="auto"/>
                <w:sz w:val="24"/>
                <w:highlight w:val="none"/>
                <w:lang w:val="en-US" w:eastAsia="zh-CN"/>
              </w:rPr>
              <w:t>破碎筛分</w:t>
            </w:r>
            <w:r>
              <w:rPr>
                <w:rFonts w:hint="default" w:ascii="Times New Roman" w:hAnsi="Times New Roman" w:eastAsia="宋体" w:cs="Times New Roman"/>
                <w:color w:val="auto"/>
                <w:sz w:val="24"/>
                <w:highlight w:val="none"/>
              </w:rPr>
              <w:t>含尘</w:t>
            </w:r>
            <w:r>
              <w:rPr>
                <w:rFonts w:hint="eastAsia" w:ascii="Times New Roman" w:hAnsi="Times New Roman" w:cs="Times New Roman"/>
                <w:color w:val="auto"/>
                <w:sz w:val="24"/>
                <w:highlight w:val="none"/>
                <w:lang w:val="en-US" w:eastAsia="zh-CN"/>
              </w:rPr>
              <w:t>废气</w:t>
            </w:r>
            <w:r>
              <w:rPr>
                <w:rFonts w:hint="default" w:ascii="Times New Roman" w:hAnsi="Times New Roman" w:eastAsia="宋体" w:cs="Times New Roman"/>
                <w:color w:val="auto"/>
                <w:sz w:val="24"/>
                <w:highlight w:val="none"/>
              </w:rPr>
              <w:t>G</w:t>
            </w:r>
            <w:r>
              <w:rPr>
                <w:rFonts w:hint="eastAsia" w:ascii="Times New Roman" w:hAnsi="Times New Roman" w:cs="Times New Roman"/>
                <w:color w:val="auto"/>
                <w:sz w:val="24"/>
                <w:highlight w:val="none"/>
                <w:vertAlign w:val="subscript"/>
                <w:lang w:val="en-US" w:eastAsia="zh-CN"/>
              </w:rPr>
              <w:t>8</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水泥仓</w:t>
            </w:r>
            <w:r>
              <w:rPr>
                <w:rFonts w:hint="default" w:ascii="Times New Roman" w:hAnsi="Times New Roman" w:eastAsia="宋体" w:cs="Times New Roman"/>
                <w:color w:val="auto"/>
                <w:sz w:val="24"/>
                <w:highlight w:val="none"/>
              </w:rPr>
              <w:t>产生的含尘废气G</w:t>
            </w:r>
            <w:r>
              <w:rPr>
                <w:rFonts w:hint="eastAsia" w:ascii="Times New Roman" w:hAnsi="Times New Roman" w:cs="Times New Roman"/>
                <w:color w:val="auto"/>
                <w:sz w:val="24"/>
                <w:highlight w:val="none"/>
                <w:vertAlign w:val="subscript"/>
                <w:lang w:val="en-US" w:eastAsia="zh-CN"/>
              </w:rPr>
              <w:t>9</w:t>
            </w:r>
            <w:r>
              <w:rPr>
                <w:rFonts w:hint="eastAsia" w:ascii="Times New Roman" w:hAnsi="Times New Roman" w:cs="Times New Roman"/>
                <w:color w:val="auto"/>
                <w:sz w:val="24"/>
                <w:highlight w:val="none"/>
                <w:vertAlign w:val="baseline"/>
                <w:lang w:val="en-US" w:eastAsia="zh-CN"/>
              </w:rPr>
              <w:t>、黄土仓</w:t>
            </w:r>
            <w:r>
              <w:rPr>
                <w:rFonts w:hint="default" w:ascii="Times New Roman" w:hAnsi="Times New Roman" w:eastAsia="宋体" w:cs="Times New Roman"/>
                <w:color w:val="auto"/>
                <w:sz w:val="24"/>
                <w:highlight w:val="none"/>
              </w:rPr>
              <w:t>产生的含尘废气G</w:t>
            </w:r>
            <w:r>
              <w:rPr>
                <w:rFonts w:hint="eastAsia" w:ascii="Times New Roman" w:hAnsi="Times New Roman" w:cs="Times New Roman"/>
                <w:color w:val="auto"/>
                <w:sz w:val="24"/>
                <w:highlight w:val="none"/>
                <w:vertAlign w:val="subscript"/>
                <w:lang w:val="en-US" w:eastAsia="zh-CN"/>
              </w:rPr>
              <w:t>10</w:t>
            </w:r>
            <w:r>
              <w:rPr>
                <w:rFonts w:hint="eastAsia" w:ascii="Times New Roman" w:hAnsi="Times New Roman" w:cs="Times New Roman"/>
                <w:color w:val="auto"/>
                <w:sz w:val="24"/>
                <w:highlight w:val="none"/>
                <w:vertAlign w:val="baseline"/>
                <w:lang w:val="en-US" w:eastAsia="zh-CN"/>
              </w:rPr>
              <w:t>、搅拌产生的含尘废气G</w:t>
            </w:r>
            <w:r>
              <w:rPr>
                <w:rFonts w:hint="eastAsia" w:ascii="Times New Roman" w:hAnsi="Times New Roman" w:cs="Times New Roman"/>
                <w:color w:val="auto"/>
                <w:sz w:val="24"/>
                <w:highlight w:val="none"/>
                <w:vertAlign w:val="subscript"/>
                <w:lang w:val="en-US" w:eastAsia="zh-CN"/>
              </w:rPr>
              <w:t>11</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运输车辆噪声</w:t>
            </w:r>
            <w:r>
              <w:rPr>
                <w:rFonts w:hint="eastAsia" w:ascii="Times New Roman" w:hAnsi="Times New Roman" w:eastAsia="宋体" w:cs="Times New Roman"/>
                <w:color w:val="auto"/>
                <w:sz w:val="24"/>
                <w:highlight w:val="none"/>
                <w:lang w:val="en-US" w:eastAsia="zh-CN"/>
              </w:rPr>
              <w:t>N</w:t>
            </w:r>
            <w:r>
              <w:rPr>
                <w:rFonts w:hint="eastAsia" w:ascii="Times New Roman" w:hAnsi="Times New Roman" w:eastAsia="宋体" w:cs="Times New Roman"/>
                <w:color w:val="auto"/>
                <w:sz w:val="24"/>
                <w:highlight w:val="none"/>
                <w:vertAlign w:val="subscript"/>
                <w:lang w:val="en-US" w:eastAsia="zh-CN"/>
              </w:rPr>
              <w:t>8</w:t>
            </w:r>
            <w:r>
              <w:rPr>
                <w:rFonts w:hint="eastAsia"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装载机</w:t>
            </w:r>
            <w:r>
              <w:rPr>
                <w:rFonts w:hint="default" w:ascii="Times New Roman" w:hAnsi="Times New Roman" w:eastAsia="宋体" w:cs="Times New Roman"/>
                <w:color w:val="auto"/>
                <w:sz w:val="24"/>
                <w:highlight w:val="none"/>
                <w:lang w:val="en-US" w:eastAsia="zh-CN"/>
              </w:rPr>
              <w:t>产生的噪声N</w:t>
            </w:r>
            <w:r>
              <w:rPr>
                <w:rFonts w:hint="eastAsia" w:ascii="Times New Roman" w:hAnsi="Times New Roman" w:cs="Times New Roman"/>
                <w:color w:val="auto"/>
                <w:sz w:val="24"/>
                <w:highlight w:val="none"/>
                <w:vertAlign w:val="subscript"/>
                <w:lang w:val="en-US" w:eastAsia="zh-CN"/>
              </w:rPr>
              <w:t>9</w:t>
            </w:r>
            <w:r>
              <w:rPr>
                <w:rFonts w:hint="eastAsia" w:ascii="Times New Roman" w:hAnsi="Times New Roman" w:cs="Times New Roman"/>
                <w:color w:val="auto"/>
                <w:sz w:val="24"/>
                <w:szCs w:val="24"/>
                <w:highlight w:val="none"/>
                <w:vertAlign w:val="baseline"/>
                <w:lang w:val="en-US" w:eastAsia="zh-CN"/>
              </w:rPr>
              <w:t>、</w:t>
            </w:r>
            <w:r>
              <w:rPr>
                <w:rFonts w:hint="default" w:ascii="Times New Roman" w:hAnsi="Times New Roman" w:cs="Times New Roman"/>
                <w:b w:val="0"/>
                <w:bCs w:val="0"/>
                <w:color w:val="auto"/>
                <w:sz w:val="24"/>
                <w:szCs w:val="24"/>
                <w:highlight w:val="none"/>
              </w:rPr>
              <w:t>破碎机</w:t>
            </w:r>
            <w:r>
              <w:rPr>
                <w:rFonts w:hint="eastAsia" w:ascii="Times New Roman" w:hAnsi="Times New Roman" w:eastAsia="宋体" w:cs="Times New Roman"/>
                <w:color w:val="auto"/>
                <w:sz w:val="24"/>
                <w:highlight w:val="none"/>
                <w:lang w:val="en-US" w:eastAsia="zh-CN"/>
              </w:rPr>
              <w:t>产生的噪声N</w:t>
            </w:r>
            <w:r>
              <w:rPr>
                <w:rFonts w:hint="eastAsia" w:ascii="Times New Roman" w:hAnsi="Times New Roman" w:cs="Times New Roman"/>
                <w:color w:val="auto"/>
                <w:sz w:val="24"/>
                <w:highlight w:val="none"/>
                <w:vertAlign w:val="subscript"/>
                <w:lang w:val="en-US" w:eastAsia="zh-CN"/>
              </w:rPr>
              <w:t>10</w:t>
            </w:r>
            <w:r>
              <w:rPr>
                <w:rFonts w:hint="eastAsia" w:ascii="Times New Roman" w:hAnsi="Times New Roman" w:eastAsia="宋体" w:cs="Times New Roman"/>
                <w:color w:val="auto"/>
                <w:sz w:val="24"/>
                <w:highlight w:val="none"/>
                <w:lang w:val="en-US" w:eastAsia="zh-CN"/>
              </w:rPr>
              <w:t>、滚动</w:t>
            </w:r>
            <w:r>
              <w:rPr>
                <w:rFonts w:hint="default" w:ascii="Times New Roman" w:hAnsi="Times New Roman" w:cs="Times New Roman"/>
                <w:b w:val="0"/>
                <w:bCs w:val="0"/>
                <w:color w:val="auto"/>
                <w:sz w:val="24"/>
                <w:szCs w:val="24"/>
                <w:highlight w:val="none"/>
              </w:rPr>
              <w:t>筛</w:t>
            </w:r>
            <w:r>
              <w:rPr>
                <w:rFonts w:hint="eastAsia" w:ascii="Times New Roman" w:hAnsi="Times New Roman" w:eastAsia="宋体" w:cs="Times New Roman"/>
                <w:color w:val="auto"/>
                <w:sz w:val="24"/>
                <w:highlight w:val="none"/>
                <w:lang w:val="en-US" w:eastAsia="zh-CN"/>
              </w:rPr>
              <w:t>产生的噪声N</w:t>
            </w:r>
            <w:r>
              <w:rPr>
                <w:rFonts w:hint="eastAsia" w:ascii="Times New Roman" w:hAnsi="Times New Roman" w:cs="Times New Roman"/>
                <w:color w:val="auto"/>
                <w:sz w:val="24"/>
                <w:highlight w:val="none"/>
                <w:vertAlign w:val="subscript"/>
                <w:lang w:val="en-US" w:eastAsia="zh-CN"/>
              </w:rPr>
              <w:t>11</w:t>
            </w:r>
            <w:r>
              <w:rPr>
                <w:rFonts w:hint="eastAsia" w:ascii="Times New Roman" w:hAnsi="Times New Roman" w:eastAsia="宋体" w:cs="Times New Roman"/>
                <w:color w:val="auto"/>
                <w:sz w:val="24"/>
                <w:highlight w:val="none"/>
                <w:lang w:val="en-US" w:eastAsia="zh-CN"/>
              </w:rPr>
              <w:t>、带式输送机产生的噪声N</w:t>
            </w:r>
            <w:r>
              <w:rPr>
                <w:rFonts w:hint="eastAsia" w:ascii="Times New Roman" w:hAnsi="Times New Roman" w:cs="Times New Roman"/>
                <w:color w:val="auto"/>
                <w:sz w:val="24"/>
                <w:highlight w:val="none"/>
                <w:vertAlign w:val="subscript"/>
                <w:lang w:val="en-US" w:eastAsia="zh-CN"/>
              </w:rPr>
              <w:t>12</w:t>
            </w:r>
            <w:r>
              <w:rPr>
                <w:rFonts w:hint="eastAsia" w:ascii="Times New Roman" w:hAnsi="Times New Roman" w:eastAsia="宋体" w:cs="Times New Roman"/>
                <w:color w:val="auto"/>
                <w:sz w:val="24"/>
                <w:highlight w:val="none"/>
                <w:lang w:val="en-US" w:eastAsia="zh-CN"/>
              </w:rPr>
              <w:t>、搅拌机产生的噪声N</w:t>
            </w:r>
            <w:r>
              <w:rPr>
                <w:rFonts w:hint="eastAsia" w:ascii="Times New Roman" w:hAnsi="Times New Roman" w:cs="Times New Roman"/>
                <w:color w:val="auto"/>
                <w:sz w:val="24"/>
                <w:highlight w:val="none"/>
                <w:vertAlign w:val="subscript"/>
                <w:lang w:val="en-US" w:eastAsia="zh-CN"/>
              </w:rPr>
              <w:t>13</w:t>
            </w:r>
            <w:r>
              <w:rPr>
                <w:rFonts w:hint="eastAsia" w:ascii="Times New Roman" w:hAnsi="Times New Roman" w:cs="Times New Roman"/>
                <w:color w:val="auto"/>
                <w:sz w:val="24"/>
                <w:highlight w:val="none"/>
                <w:vertAlign w:val="baseline"/>
                <w:lang w:val="en-US" w:eastAsia="zh-CN"/>
              </w:rPr>
              <w:t>、各类泵产生的噪声</w:t>
            </w:r>
            <w:r>
              <w:rPr>
                <w:rFonts w:hint="eastAsia" w:ascii="Times New Roman" w:hAnsi="Times New Roman" w:eastAsia="宋体" w:cs="Times New Roman"/>
                <w:color w:val="auto"/>
                <w:sz w:val="24"/>
                <w:highlight w:val="none"/>
                <w:lang w:val="en-US" w:eastAsia="zh-CN"/>
              </w:rPr>
              <w:t>N</w:t>
            </w:r>
            <w:r>
              <w:rPr>
                <w:rFonts w:hint="eastAsia" w:ascii="Times New Roman" w:hAnsi="Times New Roman" w:cs="Times New Roman"/>
                <w:color w:val="auto"/>
                <w:sz w:val="24"/>
                <w:highlight w:val="none"/>
                <w:vertAlign w:val="subscript"/>
                <w:lang w:val="en-US" w:eastAsia="zh-CN"/>
              </w:rPr>
              <w:t>14</w:t>
            </w:r>
            <w:r>
              <w:rPr>
                <w:rFonts w:hint="eastAsia" w:ascii="Times New Roman" w:hAnsi="Times New Roman" w:cs="Times New Roman"/>
                <w:color w:val="auto"/>
                <w:sz w:val="24"/>
                <w:highlight w:val="none"/>
                <w:vertAlign w:val="baseline"/>
                <w:lang w:val="en-US" w:eastAsia="zh-CN"/>
              </w:rPr>
              <w:t>；除尘器除尘灰S</w:t>
            </w:r>
            <w:r>
              <w:rPr>
                <w:rFonts w:hint="eastAsia" w:ascii="Times New Roman" w:hAnsi="Times New Roman" w:cs="Times New Roman"/>
                <w:color w:val="auto"/>
                <w:sz w:val="24"/>
                <w:highlight w:val="none"/>
                <w:vertAlign w:val="subscript"/>
                <w:lang w:val="en-US" w:eastAsia="zh-CN"/>
              </w:rPr>
              <w:t>2</w:t>
            </w:r>
            <w:r>
              <w:rPr>
                <w:rFonts w:hint="eastAsia" w:ascii="Times New Roman" w:hAnsi="Times New Roman" w:eastAsia="宋体" w:cs="Times New Roman"/>
                <w:color w:val="auto"/>
                <w:sz w:val="24"/>
                <w:highlight w:val="none"/>
                <w:lang w:val="en-US" w:eastAsia="zh-CN"/>
              </w:rPr>
              <w:t>。</w:t>
            </w:r>
          </w:p>
          <w:p w14:paraId="640EA740">
            <w:pPr>
              <w:spacing w:after="0" w:line="440" w:lineRule="exact"/>
              <w:ind w:firstLine="480" w:firstLineChars="200"/>
              <w:jc w:val="both"/>
              <w:rPr>
                <w:rFonts w:hint="eastAsia" w:ascii="Times New Roman" w:hAnsi="Times New Roman" w:eastAsia="宋体" w:cs="Times New Roman"/>
                <w:color w:val="auto"/>
                <w:sz w:val="24"/>
                <w:highlight w:val="none"/>
              </w:rPr>
            </w:pPr>
          </w:p>
          <w:p w14:paraId="6158DE78">
            <w:pPr>
              <w:spacing w:after="0" w:line="440" w:lineRule="exact"/>
              <w:ind w:firstLine="480" w:firstLineChars="200"/>
              <w:jc w:val="both"/>
              <w:rPr>
                <w:rFonts w:hint="eastAsia" w:ascii="Times New Roman" w:hAnsi="Times New Roman" w:eastAsia="宋体" w:cs="Times New Roman"/>
                <w:color w:val="auto"/>
                <w:sz w:val="24"/>
                <w:highlight w:val="none"/>
              </w:rPr>
            </w:pPr>
          </w:p>
          <w:p w14:paraId="2B09E8A7">
            <w:pPr>
              <w:spacing w:after="0" w:line="440" w:lineRule="exact"/>
              <w:ind w:firstLine="480" w:firstLineChars="200"/>
              <w:jc w:val="both"/>
              <w:rPr>
                <w:rFonts w:hint="eastAsia" w:ascii="Times New Roman" w:hAnsi="Times New Roman" w:eastAsia="宋体" w:cs="Times New Roman"/>
                <w:color w:val="auto"/>
                <w:sz w:val="24"/>
                <w:highlight w:val="none"/>
              </w:rPr>
            </w:pPr>
          </w:p>
          <w:p w14:paraId="61C1A637">
            <w:pPr>
              <w:spacing w:after="0" w:line="440" w:lineRule="exact"/>
              <w:ind w:firstLine="480" w:firstLineChars="200"/>
              <w:jc w:val="both"/>
              <w:rPr>
                <w:rFonts w:hint="eastAsia" w:ascii="Times New Roman" w:hAnsi="Times New Roman" w:eastAsia="宋体" w:cs="Times New Roman"/>
                <w:color w:val="auto"/>
                <w:sz w:val="24"/>
                <w:highlight w:val="none"/>
              </w:rPr>
            </w:pPr>
          </w:p>
          <w:p w14:paraId="71FE3C4E">
            <w:pPr>
              <w:spacing w:after="0" w:line="440" w:lineRule="exact"/>
              <w:ind w:firstLine="480" w:firstLineChars="200"/>
              <w:jc w:val="both"/>
              <w:rPr>
                <w:rFonts w:hint="eastAsia" w:ascii="Times New Roman" w:hAnsi="Times New Roman" w:eastAsia="宋体" w:cs="Times New Roman"/>
                <w:color w:val="auto"/>
                <w:sz w:val="24"/>
                <w:highlight w:val="none"/>
              </w:rPr>
            </w:pPr>
          </w:p>
          <w:p w14:paraId="55C710A5">
            <w:pPr>
              <w:spacing w:after="0" w:line="440" w:lineRule="exact"/>
              <w:ind w:firstLine="480" w:firstLineChars="200"/>
              <w:jc w:val="both"/>
              <w:rPr>
                <w:rFonts w:hint="eastAsia" w:ascii="Times New Roman" w:hAnsi="Times New Roman" w:eastAsia="宋体" w:cs="Times New Roman"/>
                <w:color w:val="auto"/>
                <w:sz w:val="24"/>
                <w:highlight w:val="none"/>
              </w:rPr>
            </w:pPr>
          </w:p>
          <w:p w14:paraId="4F6072D3">
            <w:pPr>
              <w:spacing w:after="0" w:line="440" w:lineRule="exact"/>
              <w:ind w:firstLine="480" w:firstLineChars="200"/>
              <w:jc w:val="both"/>
              <w:rPr>
                <w:rFonts w:hint="eastAsia" w:ascii="Times New Roman" w:hAnsi="Times New Roman" w:eastAsia="宋体" w:cs="Times New Roman"/>
                <w:color w:val="auto"/>
                <w:sz w:val="24"/>
                <w:highlight w:val="none"/>
              </w:rPr>
            </w:pPr>
          </w:p>
          <w:p w14:paraId="3ED01574">
            <w:pPr>
              <w:spacing w:after="0" w:line="440" w:lineRule="exact"/>
              <w:ind w:firstLine="480" w:firstLineChars="200"/>
              <w:jc w:val="both"/>
              <w:rPr>
                <w:rFonts w:hint="eastAsia" w:ascii="Times New Roman" w:hAnsi="Times New Roman" w:eastAsia="宋体" w:cs="Times New Roman"/>
                <w:color w:val="auto"/>
                <w:sz w:val="24"/>
                <w:highlight w:val="none"/>
              </w:rPr>
            </w:pPr>
          </w:p>
          <w:p w14:paraId="10E55CC3">
            <w:pPr>
              <w:spacing w:after="0" w:line="440" w:lineRule="exact"/>
              <w:ind w:firstLine="480" w:firstLineChars="200"/>
              <w:jc w:val="both"/>
              <w:rPr>
                <w:rFonts w:hint="eastAsia" w:ascii="Times New Roman" w:hAnsi="Times New Roman" w:eastAsia="宋体" w:cs="Times New Roman"/>
                <w:color w:val="auto"/>
                <w:sz w:val="24"/>
                <w:highlight w:val="none"/>
              </w:rPr>
            </w:pPr>
          </w:p>
          <w:p w14:paraId="674C6AA2">
            <w:pPr>
              <w:spacing w:after="0" w:line="440" w:lineRule="exact"/>
              <w:ind w:firstLine="480" w:firstLineChars="200"/>
              <w:jc w:val="both"/>
              <w:rPr>
                <w:rFonts w:hint="eastAsia" w:ascii="Times New Roman" w:hAnsi="Times New Roman" w:eastAsia="宋体" w:cs="Times New Roman"/>
                <w:color w:val="auto"/>
                <w:sz w:val="24"/>
                <w:highlight w:val="none"/>
              </w:rPr>
            </w:pPr>
          </w:p>
          <w:p w14:paraId="0E77F7D7">
            <w:pPr>
              <w:rPr>
                <w:rFonts w:hint="eastAsia"/>
                <w:color w:val="auto"/>
                <w:highlight w:val="none"/>
                <w:lang w:val="en-US" w:eastAsia="zh-CN"/>
              </w:rPr>
            </w:pPr>
          </w:p>
          <w:p w14:paraId="7B57D31B">
            <w:pPr>
              <w:pStyle w:val="7"/>
              <w:rPr>
                <w:rFonts w:hint="eastAsia"/>
                <w:b/>
                <w:bCs/>
                <w:color w:val="auto"/>
                <w:sz w:val="24"/>
                <w:highlight w:val="none"/>
              </w:rPr>
            </w:pPr>
            <w:r>
              <w:rPr>
                <w:rFonts w:hint="eastAsia"/>
                <w:b/>
                <w:bCs/>
                <w:color w:val="auto"/>
                <w:sz w:val="24"/>
                <w:highlight w:val="none"/>
              </w:rPr>
              <w:object>
                <v:shape id="_x0000_i1025" o:spt="75" type="#_x0000_t75" style="height:337.1pt;width:405.55pt;" o:ole="t" filled="f" o:preferrelative="t" stroked="f" coordsize="21600,21600">
                  <v:path/>
                  <v:fill on="f" focussize="0,0"/>
                  <v:stroke on="f"/>
                  <v:imagedata r:id="rId37" o:title=""/>
                  <o:lock v:ext="edit" aspectratio="f"/>
                  <w10:wrap type="none"/>
                  <w10:anchorlock/>
                </v:shape>
                <o:OLEObject Type="Embed" ProgID="Visio.Drawing.11" ShapeID="_x0000_i1025" DrawAspect="Content" ObjectID="_1468075727" r:id="rId36">
                  <o:LockedField>false</o:LockedField>
                </o:OLEObject>
              </w:object>
            </w:r>
          </w:p>
          <w:p w14:paraId="68291EAA">
            <w:pPr>
              <w:keepNext w:val="0"/>
              <w:keepLines w:val="0"/>
              <w:widowControl/>
              <w:suppressLineNumbers w:val="0"/>
              <w:jc w:val="center"/>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图2-1</w:t>
            </w:r>
            <w:r>
              <w:rPr>
                <w:rFonts w:hint="eastAsia" w:cs="Times New Roman"/>
                <w:b/>
                <w:bCs/>
                <w:color w:val="auto"/>
                <w:sz w:val="24"/>
                <w:szCs w:val="24"/>
                <w:highlight w:val="none"/>
                <w:lang w:val="en-US" w:eastAsia="zh-CN"/>
              </w:rPr>
              <w:t>7</w:t>
            </w:r>
            <w:r>
              <w:rPr>
                <w:rFonts w:hint="default" w:ascii="Times New Roman" w:hAnsi="Times New Roman" w:cs="Times New Roman"/>
                <w:b/>
                <w:bCs/>
                <w:color w:val="auto"/>
                <w:sz w:val="24"/>
                <w:szCs w:val="24"/>
                <w:highlight w:val="none"/>
                <w:lang w:val="en-US" w:eastAsia="zh-CN"/>
              </w:rPr>
              <w:t xml:space="preserve">  采空区治理工程总体工艺流程</w:t>
            </w:r>
            <w:r>
              <w:rPr>
                <w:rFonts w:hint="eastAsia" w:cs="Times New Roman"/>
                <w:b/>
                <w:bCs/>
                <w:color w:val="auto"/>
                <w:sz w:val="24"/>
                <w:szCs w:val="24"/>
                <w:highlight w:val="none"/>
                <w:lang w:val="en-US" w:eastAsia="zh-CN"/>
              </w:rPr>
              <w:t>及排污节点</w:t>
            </w:r>
            <w:r>
              <w:rPr>
                <w:rFonts w:hint="default" w:ascii="Times New Roman" w:hAnsi="Times New Roman" w:cs="Times New Roman"/>
                <w:b/>
                <w:bCs/>
                <w:color w:val="auto"/>
                <w:sz w:val="24"/>
                <w:szCs w:val="24"/>
                <w:highlight w:val="none"/>
                <w:lang w:val="en-US" w:eastAsia="zh-CN"/>
              </w:rPr>
              <w:t>图</w:t>
            </w:r>
          </w:p>
          <w:p w14:paraId="31CDCE5F">
            <w:pPr>
              <w:widowControl w:val="0"/>
              <w:adjustRightInd/>
              <w:snapToGrid/>
              <w:spacing w:after="0" w:line="440" w:lineRule="exact"/>
              <w:ind w:firstLine="482" w:firstLineChars="200"/>
              <w:jc w:val="both"/>
              <w:rPr>
                <w:rFonts w:ascii="Times New Roman" w:hAnsi="Times New Roman" w:eastAsia="宋体" w:cs="Times New Roman"/>
                <w:color w:val="auto"/>
                <w:kern w:val="2"/>
                <w:sz w:val="24"/>
                <w:szCs w:val="20"/>
                <w:highlight w:val="none"/>
              </w:rPr>
            </w:pPr>
            <w:r>
              <w:rPr>
                <w:rFonts w:hint="eastAsia" w:ascii="Times New Roman" w:hAnsi="Times New Roman" w:eastAsia="宋体" w:cs="Times New Roman"/>
                <w:b/>
                <w:color w:val="auto"/>
                <w:kern w:val="2"/>
                <w:sz w:val="24"/>
                <w:szCs w:val="20"/>
                <w:highlight w:val="none"/>
                <w:lang w:val="en-US" w:eastAsia="zh-CN"/>
              </w:rPr>
              <w:t>表2</w:t>
            </w:r>
            <w:r>
              <w:rPr>
                <w:rFonts w:ascii="Times New Roman" w:hAnsi="Times New Roman" w:eastAsia="宋体" w:cs="Times New Roman"/>
                <w:b/>
                <w:color w:val="auto"/>
                <w:kern w:val="2"/>
                <w:sz w:val="24"/>
                <w:szCs w:val="20"/>
                <w:highlight w:val="none"/>
              </w:rPr>
              <w:t>-</w:t>
            </w:r>
            <w:r>
              <w:rPr>
                <w:rFonts w:hint="eastAsia" w:cs="Times New Roman"/>
                <w:b/>
                <w:color w:val="auto"/>
                <w:kern w:val="2"/>
                <w:sz w:val="24"/>
                <w:szCs w:val="20"/>
                <w:highlight w:val="none"/>
                <w:lang w:val="en-US" w:eastAsia="zh-CN"/>
              </w:rPr>
              <w:t>15</w:t>
            </w:r>
            <w:r>
              <w:rPr>
                <w:rFonts w:ascii="Times New Roman" w:hAnsi="Times New Roman" w:eastAsia="宋体" w:cs="Times New Roman"/>
                <w:b/>
                <w:color w:val="auto"/>
                <w:kern w:val="2"/>
                <w:sz w:val="24"/>
                <w:szCs w:val="20"/>
                <w:highlight w:val="none"/>
              </w:rPr>
              <w:t xml:space="preserve">  </w:t>
            </w:r>
            <w:r>
              <w:rPr>
                <w:rFonts w:hint="eastAsia" w:ascii="Times New Roman" w:hAnsi="Times New Roman" w:eastAsia="宋体" w:cs="Times New Roman"/>
                <w:b/>
                <w:color w:val="auto"/>
                <w:kern w:val="2"/>
                <w:sz w:val="24"/>
                <w:szCs w:val="20"/>
                <w:highlight w:val="none"/>
              </w:rPr>
              <w:t xml:space="preserve"> </w:t>
            </w:r>
            <w:r>
              <w:rPr>
                <w:rFonts w:ascii="Times New Roman" w:hAnsi="Times New Roman" w:eastAsia="宋体" w:cs="Times New Roman"/>
                <w:b/>
                <w:color w:val="auto"/>
                <w:kern w:val="2"/>
                <w:sz w:val="24"/>
                <w:szCs w:val="20"/>
                <w:highlight w:val="none"/>
              </w:rPr>
              <w:t xml:space="preserve"> 项目排污节点一览表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0" w:type="dxa"/>
                <w:bottom w:w="0" w:type="dxa"/>
                <w:right w:w="0" w:type="dxa"/>
              </w:tblCellMar>
            </w:tblPr>
            <w:tblGrid>
              <w:gridCol w:w="605"/>
              <w:gridCol w:w="651"/>
              <w:gridCol w:w="861"/>
              <w:gridCol w:w="1118"/>
              <w:gridCol w:w="974"/>
              <w:gridCol w:w="3916"/>
              <w:gridCol w:w="745"/>
            </w:tblGrid>
            <w:tr w14:paraId="49A1B2E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57" w:hRule="atLeast"/>
                <w:tblHeader/>
                <w:jc w:val="center"/>
              </w:trPr>
              <w:tc>
                <w:tcPr>
                  <w:tcW w:w="341" w:type="pct"/>
                  <w:tcBorders>
                    <w:bottom w:val="single" w:color="auto" w:sz="4" w:space="0"/>
                  </w:tcBorders>
                  <w:noWrap w:val="0"/>
                  <w:vAlign w:val="center"/>
                </w:tcPr>
                <w:p w14:paraId="658457FD">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项目</w:t>
                  </w:r>
                </w:p>
              </w:tc>
              <w:tc>
                <w:tcPr>
                  <w:tcW w:w="367" w:type="pct"/>
                  <w:tcBorders>
                    <w:bottom w:val="single" w:color="auto" w:sz="4" w:space="0"/>
                  </w:tcBorders>
                  <w:noWrap w:val="0"/>
                  <w:vAlign w:val="center"/>
                </w:tcPr>
                <w:p w14:paraId="4DB69D1B">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编号</w:t>
                  </w:r>
                </w:p>
              </w:tc>
              <w:tc>
                <w:tcPr>
                  <w:tcW w:w="485" w:type="pct"/>
                  <w:tcBorders>
                    <w:bottom w:val="single" w:color="auto" w:sz="4" w:space="0"/>
                  </w:tcBorders>
                  <w:noWrap w:val="0"/>
                  <w:vAlign w:val="center"/>
                </w:tcPr>
                <w:p w14:paraId="41AB3520">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污染工序</w:t>
                  </w:r>
                </w:p>
              </w:tc>
              <w:tc>
                <w:tcPr>
                  <w:tcW w:w="630" w:type="pct"/>
                  <w:noWrap w:val="0"/>
                  <w:vAlign w:val="center"/>
                </w:tcPr>
                <w:p w14:paraId="00BEC824">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排污节点</w:t>
                  </w:r>
                </w:p>
              </w:tc>
              <w:tc>
                <w:tcPr>
                  <w:tcW w:w="549" w:type="pct"/>
                  <w:noWrap w:val="0"/>
                  <w:vAlign w:val="center"/>
                </w:tcPr>
                <w:p w14:paraId="1025434D">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污染物</w:t>
                  </w:r>
                </w:p>
              </w:tc>
              <w:tc>
                <w:tcPr>
                  <w:tcW w:w="2206" w:type="pct"/>
                  <w:noWrap w:val="0"/>
                  <w:vAlign w:val="center"/>
                </w:tcPr>
                <w:p w14:paraId="6AB94A8C">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治理措施</w:t>
                  </w:r>
                </w:p>
              </w:tc>
              <w:tc>
                <w:tcPr>
                  <w:tcW w:w="419" w:type="pct"/>
                  <w:noWrap w:val="0"/>
                  <w:vAlign w:val="center"/>
                </w:tcPr>
                <w:p w14:paraId="26731CB8">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时长(h/a)</w:t>
                  </w:r>
                </w:p>
              </w:tc>
            </w:tr>
            <w:tr w14:paraId="765AB3E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57" w:hRule="atLeast"/>
                <w:tblHeader/>
                <w:jc w:val="center"/>
              </w:trPr>
              <w:tc>
                <w:tcPr>
                  <w:tcW w:w="341" w:type="pct"/>
                  <w:vMerge w:val="restart"/>
                  <w:tcBorders>
                    <w:top w:val="single" w:color="auto" w:sz="4" w:space="0"/>
                  </w:tcBorders>
                  <w:noWrap w:val="0"/>
                  <w:vAlign w:val="center"/>
                </w:tcPr>
                <w:p w14:paraId="3930CE3D">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废气</w:t>
                  </w:r>
                </w:p>
              </w:tc>
              <w:tc>
                <w:tcPr>
                  <w:tcW w:w="367" w:type="pct"/>
                  <w:tcBorders>
                    <w:top w:val="single" w:color="auto" w:sz="4" w:space="0"/>
                    <w:right w:val="single" w:color="auto" w:sz="4" w:space="0"/>
                  </w:tcBorders>
                  <w:noWrap w:val="0"/>
                  <w:vAlign w:val="center"/>
                </w:tcPr>
                <w:p w14:paraId="65C3ED35">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G</w:t>
                  </w:r>
                  <w:r>
                    <w:rPr>
                      <w:rFonts w:ascii="Times New Roman" w:hAnsi="Times New Roman" w:eastAsia="宋体" w:cs="Times New Roman"/>
                      <w:color w:val="auto"/>
                      <w:kern w:val="2"/>
                      <w:sz w:val="21"/>
                      <w:szCs w:val="21"/>
                      <w:highlight w:val="none"/>
                      <w:vertAlign w:val="subscript"/>
                    </w:rPr>
                    <w:t>1</w:t>
                  </w:r>
                </w:p>
              </w:tc>
              <w:tc>
                <w:tcPr>
                  <w:tcW w:w="485" w:type="pct"/>
                  <w:tcBorders>
                    <w:top w:val="single" w:color="auto" w:sz="4" w:space="0"/>
                    <w:left w:val="single" w:color="auto" w:sz="4" w:space="0"/>
                  </w:tcBorders>
                  <w:noWrap w:val="0"/>
                  <w:vAlign w:val="center"/>
                </w:tcPr>
                <w:p w14:paraId="683B4F60">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矸石</w:t>
                  </w:r>
                  <w:r>
                    <w:rPr>
                      <w:rFonts w:hint="eastAsia" w:ascii="Times New Roman" w:hAnsi="Times New Roman" w:eastAsia="宋体" w:cs="Times New Roman"/>
                      <w:color w:val="auto"/>
                      <w:kern w:val="2"/>
                      <w:sz w:val="21"/>
                      <w:szCs w:val="21"/>
                      <w:highlight w:val="none"/>
                    </w:rPr>
                    <w:t>卸</w:t>
                  </w:r>
                  <w:r>
                    <w:rPr>
                      <w:rFonts w:hint="eastAsia" w:ascii="Times New Roman" w:hAnsi="Times New Roman" w:eastAsia="宋体" w:cs="Times New Roman"/>
                      <w:color w:val="auto"/>
                      <w:kern w:val="2"/>
                      <w:sz w:val="21"/>
                      <w:szCs w:val="21"/>
                      <w:highlight w:val="none"/>
                      <w:lang w:val="en-US" w:eastAsia="zh-CN"/>
                    </w:rPr>
                    <w:t>车</w:t>
                  </w:r>
                </w:p>
              </w:tc>
              <w:tc>
                <w:tcPr>
                  <w:tcW w:w="630" w:type="pct"/>
                  <w:noWrap w:val="0"/>
                  <w:vAlign w:val="center"/>
                </w:tcPr>
                <w:p w14:paraId="5C8C0001">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骨料车间</w:t>
                  </w:r>
                </w:p>
              </w:tc>
              <w:tc>
                <w:tcPr>
                  <w:tcW w:w="549" w:type="pct"/>
                  <w:noWrap w:val="0"/>
                  <w:vAlign w:val="center"/>
                </w:tcPr>
                <w:p w14:paraId="50EA2BCF">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2206" w:type="pct"/>
                  <w:noWrap w:val="0"/>
                  <w:vAlign w:val="center"/>
                </w:tcPr>
                <w:p w14:paraId="1D15BCBD">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cs="Times New Roman"/>
                      <w:color w:val="auto"/>
                      <w:kern w:val="2"/>
                      <w:sz w:val="21"/>
                      <w:szCs w:val="21"/>
                      <w:highlight w:val="none"/>
                      <w:lang w:val="en-US" w:eastAsia="zh-CN"/>
                    </w:rPr>
                    <w:t>封闭式结构</w:t>
                  </w:r>
                  <w:r>
                    <w:rPr>
                      <w:rFonts w:hint="eastAsia"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val="en-US" w:eastAsia="zh-CN"/>
                    </w:rPr>
                    <w:t>喷雾</w:t>
                  </w:r>
                  <w:r>
                    <w:rPr>
                      <w:rFonts w:hint="eastAsia" w:ascii="Times New Roman" w:hAnsi="Times New Roman" w:eastAsia="宋体" w:cs="Times New Roman"/>
                      <w:color w:val="auto"/>
                      <w:kern w:val="2"/>
                      <w:sz w:val="21"/>
                      <w:szCs w:val="21"/>
                      <w:highlight w:val="none"/>
                    </w:rPr>
                    <w:t>抑尘</w:t>
                  </w:r>
                </w:p>
              </w:tc>
              <w:tc>
                <w:tcPr>
                  <w:tcW w:w="419" w:type="pct"/>
                  <w:noWrap w:val="0"/>
                  <w:vAlign w:val="center"/>
                </w:tcPr>
                <w:p w14:paraId="0FBE69B9">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7920</w:t>
                  </w:r>
                </w:p>
              </w:tc>
            </w:tr>
            <w:tr w14:paraId="226A538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57" w:hRule="atLeast"/>
                <w:tblHeader/>
                <w:jc w:val="center"/>
              </w:trPr>
              <w:tc>
                <w:tcPr>
                  <w:tcW w:w="341" w:type="pct"/>
                  <w:vMerge w:val="continue"/>
                  <w:noWrap w:val="0"/>
                  <w:vAlign w:val="center"/>
                </w:tcPr>
                <w:p w14:paraId="1DD046DD">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tcBorders>
                    <w:top w:val="single" w:color="auto" w:sz="4" w:space="0"/>
                    <w:right w:val="single" w:color="auto" w:sz="4" w:space="0"/>
                  </w:tcBorders>
                  <w:noWrap w:val="0"/>
                  <w:vAlign w:val="center"/>
                </w:tcPr>
                <w:p w14:paraId="68C8F081">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rPr>
                    <w:t>G</w:t>
                  </w:r>
                  <w:r>
                    <w:rPr>
                      <w:rFonts w:ascii="Times New Roman" w:hAnsi="Times New Roman" w:eastAsia="宋体" w:cs="Times New Roman"/>
                      <w:color w:val="auto"/>
                      <w:kern w:val="2"/>
                      <w:sz w:val="21"/>
                      <w:szCs w:val="21"/>
                      <w:highlight w:val="none"/>
                      <w:vertAlign w:val="subscript"/>
                    </w:rPr>
                    <w:t>2</w:t>
                  </w:r>
                </w:p>
              </w:tc>
              <w:tc>
                <w:tcPr>
                  <w:tcW w:w="485" w:type="pct"/>
                  <w:tcBorders>
                    <w:top w:val="single" w:color="auto" w:sz="4" w:space="0"/>
                    <w:left w:val="single" w:color="auto" w:sz="4" w:space="0"/>
                  </w:tcBorders>
                  <w:noWrap w:val="0"/>
                  <w:vAlign w:val="center"/>
                </w:tcPr>
                <w:p w14:paraId="7B0121B6">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rPr>
                    <w:t>矸石给料</w:t>
                  </w:r>
                </w:p>
              </w:tc>
              <w:tc>
                <w:tcPr>
                  <w:tcW w:w="630" w:type="pct"/>
                  <w:noWrap w:val="0"/>
                  <w:vAlign w:val="center"/>
                </w:tcPr>
                <w:p w14:paraId="3DCA8549">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rPr>
                    <w:t>骨料车间</w:t>
                  </w:r>
                </w:p>
              </w:tc>
              <w:tc>
                <w:tcPr>
                  <w:tcW w:w="549" w:type="pct"/>
                  <w:noWrap w:val="0"/>
                  <w:vAlign w:val="center"/>
                </w:tcPr>
                <w:p w14:paraId="46CC843E">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rPr>
                    <w:t>颗粒物</w:t>
                  </w:r>
                </w:p>
              </w:tc>
              <w:tc>
                <w:tcPr>
                  <w:tcW w:w="2206" w:type="pct"/>
                  <w:noWrap w:val="0"/>
                  <w:vAlign w:val="center"/>
                </w:tcPr>
                <w:p w14:paraId="03DD39D6">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eastAsia="zh-CN"/>
                    </w:rPr>
                    <w:t>高效袋式除尘器</w:t>
                  </w:r>
                  <w:r>
                    <w:rPr>
                      <w:rFonts w:ascii="Times New Roman" w:hAnsi="Times New Roman" w:eastAsia="宋体" w:cs="Times New Roman"/>
                      <w:color w:val="auto"/>
                      <w:kern w:val="2"/>
                      <w:sz w:val="21"/>
                      <w:szCs w:val="21"/>
                      <w:highlight w:val="none"/>
                    </w:rPr>
                    <w:t>+</w:t>
                  </w:r>
                  <w:r>
                    <w:rPr>
                      <w:rFonts w:hint="eastAsia" w:ascii="Times New Roman" w:hAnsi="Times New Roman" w:cs="Times New Roman"/>
                      <w:color w:val="auto"/>
                      <w:kern w:val="2"/>
                      <w:sz w:val="21"/>
                      <w:szCs w:val="21"/>
                      <w:highlight w:val="none"/>
                      <w:lang w:eastAsia="zh-CN"/>
                    </w:rPr>
                    <w:t>除尘器</w:t>
                  </w:r>
                  <w:r>
                    <w:rPr>
                      <w:rFonts w:ascii="Times New Roman" w:hAnsi="Times New Roman" w:eastAsia="宋体" w:cs="Times New Roman"/>
                      <w:color w:val="auto"/>
                      <w:kern w:val="2"/>
                      <w:sz w:val="21"/>
                      <w:szCs w:val="21"/>
                      <w:highlight w:val="none"/>
                    </w:rPr>
                    <w:t>排气筒</w:t>
                  </w:r>
                  <w:r>
                    <w:rPr>
                      <w:rFonts w:hint="eastAsia" w:ascii="Times New Roman" w:hAnsi="Times New Roman" w:eastAsia="宋体" w:cs="Times New Roman"/>
                      <w:color w:val="auto"/>
                      <w:kern w:val="2"/>
                      <w:sz w:val="21"/>
                      <w:szCs w:val="21"/>
                      <w:highlight w:val="none"/>
                      <w:lang w:eastAsia="zh-CN"/>
                    </w:rPr>
                    <w:t>（</w:t>
                  </w:r>
                  <w:r>
                    <w:rPr>
                      <w:rFonts w:hint="eastAsia" w:ascii="Times New Roman" w:hAnsi="Times New Roman" w:eastAsia="宋体" w:cs="Times New Roman"/>
                      <w:color w:val="auto"/>
                      <w:kern w:val="2"/>
                      <w:sz w:val="21"/>
                      <w:szCs w:val="21"/>
                      <w:highlight w:val="none"/>
                      <w:lang w:val="en-US" w:eastAsia="zh-CN"/>
                    </w:rPr>
                    <w:t>P1</w:t>
                  </w:r>
                  <w:r>
                    <w:rPr>
                      <w:rFonts w:hint="eastAsia" w:ascii="Times New Roman" w:hAnsi="Times New Roman" w:eastAsia="宋体" w:cs="Times New Roman"/>
                      <w:color w:val="auto"/>
                      <w:kern w:val="2"/>
                      <w:sz w:val="21"/>
                      <w:szCs w:val="21"/>
                      <w:highlight w:val="none"/>
                    </w:rPr>
                    <w:t>）</w:t>
                  </w:r>
                </w:p>
              </w:tc>
              <w:tc>
                <w:tcPr>
                  <w:tcW w:w="419" w:type="pct"/>
                  <w:noWrap w:val="0"/>
                  <w:vAlign w:val="center"/>
                </w:tcPr>
                <w:p w14:paraId="05764958">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5280</w:t>
                  </w:r>
                </w:p>
              </w:tc>
            </w:tr>
            <w:tr w14:paraId="755AA1B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90" w:hRule="atLeast"/>
                <w:tblHeader/>
                <w:jc w:val="center"/>
              </w:trPr>
              <w:tc>
                <w:tcPr>
                  <w:tcW w:w="341" w:type="pct"/>
                  <w:vMerge w:val="continue"/>
                  <w:noWrap w:val="0"/>
                  <w:vAlign w:val="center"/>
                </w:tcPr>
                <w:p w14:paraId="5353D2B8">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tcBorders>
                    <w:top w:val="single" w:color="auto" w:sz="4" w:space="0"/>
                    <w:right w:val="single" w:color="auto" w:sz="4" w:space="0"/>
                  </w:tcBorders>
                  <w:noWrap w:val="0"/>
                  <w:vAlign w:val="center"/>
                </w:tcPr>
                <w:p w14:paraId="10351256">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eastAsia="zh-CN"/>
                    </w:rPr>
                  </w:pPr>
                  <w:r>
                    <w:rPr>
                      <w:rFonts w:ascii="Times New Roman" w:hAnsi="Times New Roman" w:eastAsia="宋体" w:cs="Times New Roman"/>
                      <w:color w:val="auto"/>
                      <w:kern w:val="2"/>
                      <w:sz w:val="21"/>
                      <w:szCs w:val="21"/>
                      <w:highlight w:val="none"/>
                    </w:rPr>
                    <w:t>G</w:t>
                  </w:r>
                  <w:r>
                    <w:rPr>
                      <w:rFonts w:hint="eastAsia" w:ascii="Times New Roman" w:hAnsi="Times New Roman" w:cs="Times New Roman"/>
                      <w:color w:val="auto"/>
                      <w:kern w:val="2"/>
                      <w:sz w:val="21"/>
                      <w:szCs w:val="21"/>
                      <w:highlight w:val="none"/>
                      <w:vertAlign w:val="subscript"/>
                      <w:lang w:val="en-US" w:eastAsia="zh-CN"/>
                    </w:rPr>
                    <w:t>3</w:t>
                  </w:r>
                </w:p>
              </w:tc>
              <w:tc>
                <w:tcPr>
                  <w:tcW w:w="485" w:type="pct"/>
                  <w:vMerge w:val="restart"/>
                  <w:tcBorders>
                    <w:top w:val="single" w:color="auto" w:sz="4" w:space="0"/>
                    <w:left w:val="single" w:color="auto" w:sz="4" w:space="0"/>
                  </w:tcBorders>
                  <w:noWrap w:val="0"/>
                  <w:vAlign w:val="center"/>
                </w:tcPr>
                <w:p w14:paraId="0F9D0D13">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煤矸石</w:t>
                  </w:r>
                </w:p>
                <w:p w14:paraId="74F537BA">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cs="Times New Roman"/>
                      <w:color w:val="auto"/>
                      <w:kern w:val="2"/>
                      <w:sz w:val="21"/>
                      <w:szCs w:val="21"/>
                      <w:highlight w:val="none"/>
                      <w:lang w:val="en-US" w:eastAsia="zh-CN"/>
                    </w:rPr>
                    <w:t>筛</w:t>
                  </w:r>
                  <w:r>
                    <w:rPr>
                      <w:rFonts w:hint="eastAsia" w:ascii="Times New Roman" w:hAnsi="Times New Roman" w:eastAsia="宋体" w:cs="Times New Roman"/>
                      <w:color w:val="auto"/>
                      <w:kern w:val="2"/>
                      <w:sz w:val="21"/>
                      <w:szCs w:val="21"/>
                      <w:highlight w:val="none"/>
                    </w:rPr>
                    <w:t>碎</w:t>
                  </w:r>
                </w:p>
              </w:tc>
              <w:tc>
                <w:tcPr>
                  <w:tcW w:w="630" w:type="pct"/>
                  <w:noWrap w:val="0"/>
                  <w:vAlign w:val="center"/>
                </w:tcPr>
                <w:p w14:paraId="0B2B82CE">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骨料车间</w:t>
                  </w:r>
                </w:p>
              </w:tc>
              <w:tc>
                <w:tcPr>
                  <w:tcW w:w="549" w:type="pct"/>
                  <w:noWrap w:val="0"/>
                  <w:vAlign w:val="center"/>
                </w:tcPr>
                <w:p w14:paraId="31C39531">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2206" w:type="pct"/>
                  <w:vMerge w:val="restart"/>
                  <w:noWrap w:val="0"/>
                  <w:vAlign w:val="center"/>
                </w:tcPr>
                <w:p w14:paraId="4F085726">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cs="Times New Roman"/>
                      <w:color w:val="auto"/>
                      <w:kern w:val="2"/>
                      <w:sz w:val="21"/>
                      <w:szCs w:val="21"/>
                      <w:highlight w:val="none"/>
                      <w:lang w:eastAsia="zh-CN"/>
                    </w:rPr>
                    <w:t>高效袋式除尘器</w:t>
                  </w:r>
                  <w:r>
                    <w:rPr>
                      <w:rFonts w:ascii="Times New Roman" w:hAnsi="Times New Roman" w:eastAsia="宋体" w:cs="Times New Roman"/>
                      <w:color w:val="auto"/>
                      <w:kern w:val="2"/>
                      <w:sz w:val="21"/>
                      <w:szCs w:val="21"/>
                      <w:highlight w:val="none"/>
                    </w:rPr>
                    <w:t>+</w:t>
                  </w:r>
                  <w:r>
                    <w:rPr>
                      <w:rFonts w:hint="eastAsia" w:ascii="Times New Roman" w:hAnsi="Times New Roman" w:cs="Times New Roman"/>
                      <w:color w:val="auto"/>
                      <w:kern w:val="2"/>
                      <w:sz w:val="21"/>
                      <w:szCs w:val="21"/>
                      <w:highlight w:val="none"/>
                      <w:lang w:eastAsia="zh-CN"/>
                    </w:rPr>
                    <w:t>除尘器</w:t>
                  </w:r>
                  <w:r>
                    <w:rPr>
                      <w:rFonts w:ascii="Times New Roman" w:hAnsi="Times New Roman" w:eastAsia="宋体" w:cs="Times New Roman"/>
                      <w:color w:val="auto"/>
                      <w:kern w:val="2"/>
                      <w:sz w:val="21"/>
                      <w:szCs w:val="21"/>
                      <w:highlight w:val="none"/>
                    </w:rPr>
                    <w:t>排气筒</w:t>
                  </w:r>
                  <w:r>
                    <w:rPr>
                      <w:rFonts w:hint="eastAsia"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val="en-US" w:eastAsia="zh-CN"/>
                    </w:rPr>
                    <w:t>P1</w:t>
                  </w:r>
                  <w:r>
                    <w:rPr>
                      <w:rFonts w:hint="eastAsia" w:ascii="Times New Roman" w:hAnsi="Times New Roman" w:eastAsia="宋体" w:cs="Times New Roman"/>
                      <w:color w:val="auto"/>
                      <w:kern w:val="2"/>
                      <w:sz w:val="21"/>
                      <w:szCs w:val="21"/>
                      <w:highlight w:val="none"/>
                    </w:rPr>
                    <w:t>）</w:t>
                  </w:r>
                </w:p>
              </w:tc>
              <w:tc>
                <w:tcPr>
                  <w:tcW w:w="419" w:type="pct"/>
                  <w:vMerge w:val="restart"/>
                  <w:noWrap w:val="0"/>
                  <w:vAlign w:val="center"/>
                </w:tcPr>
                <w:p w14:paraId="6F267CDC">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5280</w:t>
                  </w:r>
                </w:p>
              </w:tc>
            </w:tr>
            <w:tr w14:paraId="6F98866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57" w:hRule="atLeast"/>
                <w:tblHeader/>
                <w:jc w:val="center"/>
              </w:trPr>
              <w:tc>
                <w:tcPr>
                  <w:tcW w:w="341" w:type="pct"/>
                  <w:vMerge w:val="continue"/>
                  <w:noWrap w:val="0"/>
                  <w:vAlign w:val="center"/>
                </w:tcPr>
                <w:p w14:paraId="7003762D">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tcBorders>
                    <w:top w:val="single" w:color="auto" w:sz="4" w:space="0"/>
                    <w:right w:val="single" w:color="auto" w:sz="4" w:space="0"/>
                  </w:tcBorders>
                  <w:noWrap w:val="0"/>
                  <w:vAlign w:val="center"/>
                </w:tcPr>
                <w:p w14:paraId="5592768D">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G</w:t>
                  </w:r>
                  <w:r>
                    <w:rPr>
                      <w:rFonts w:hint="eastAsia" w:ascii="Times New Roman" w:hAnsi="Times New Roman" w:cs="Times New Roman"/>
                      <w:color w:val="auto"/>
                      <w:kern w:val="2"/>
                      <w:sz w:val="21"/>
                      <w:szCs w:val="21"/>
                      <w:highlight w:val="none"/>
                      <w:vertAlign w:val="subscript"/>
                      <w:lang w:val="en-US" w:eastAsia="zh-CN"/>
                    </w:rPr>
                    <w:t>4</w:t>
                  </w:r>
                </w:p>
              </w:tc>
              <w:tc>
                <w:tcPr>
                  <w:tcW w:w="485" w:type="pct"/>
                  <w:vMerge w:val="continue"/>
                  <w:tcBorders>
                    <w:left w:val="single" w:color="auto" w:sz="4" w:space="0"/>
                  </w:tcBorders>
                  <w:noWrap w:val="0"/>
                  <w:vAlign w:val="center"/>
                </w:tcPr>
                <w:p w14:paraId="3C19F923">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rPr>
                  </w:pPr>
                </w:p>
              </w:tc>
              <w:tc>
                <w:tcPr>
                  <w:tcW w:w="630" w:type="pct"/>
                  <w:noWrap w:val="0"/>
                  <w:vAlign w:val="center"/>
                </w:tcPr>
                <w:p w14:paraId="654962B7">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rPr>
                    <w:t>骨料车间</w:t>
                  </w:r>
                </w:p>
              </w:tc>
              <w:tc>
                <w:tcPr>
                  <w:tcW w:w="549" w:type="pct"/>
                  <w:noWrap w:val="0"/>
                  <w:vAlign w:val="center"/>
                </w:tcPr>
                <w:p w14:paraId="549BC000">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rPr>
                    <w:t>颗粒物</w:t>
                  </w:r>
                </w:p>
              </w:tc>
              <w:tc>
                <w:tcPr>
                  <w:tcW w:w="2206" w:type="pct"/>
                  <w:vMerge w:val="continue"/>
                  <w:noWrap w:val="0"/>
                  <w:vAlign w:val="center"/>
                </w:tcPr>
                <w:p w14:paraId="3964A23A">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419" w:type="pct"/>
                  <w:vMerge w:val="continue"/>
                  <w:noWrap w:val="0"/>
                  <w:vAlign w:val="center"/>
                </w:tcPr>
                <w:p w14:paraId="3008F2C5">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p>
              </w:tc>
            </w:tr>
            <w:tr w14:paraId="5A69BF3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57" w:hRule="atLeast"/>
                <w:tblHeader/>
                <w:jc w:val="center"/>
              </w:trPr>
              <w:tc>
                <w:tcPr>
                  <w:tcW w:w="341" w:type="pct"/>
                  <w:vMerge w:val="continue"/>
                  <w:noWrap w:val="0"/>
                  <w:vAlign w:val="center"/>
                </w:tcPr>
                <w:p w14:paraId="70FC755D">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tcBorders>
                    <w:top w:val="single" w:color="auto" w:sz="4" w:space="0"/>
                    <w:right w:val="single" w:color="auto" w:sz="4" w:space="0"/>
                  </w:tcBorders>
                  <w:noWrap w:val="0"/>
                  <w:vAlign w:val="center"/>
                </w:tcPr>
                <w:p w14:paraId="33E1B7CF">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eastAsia="zh-CN"/>
                    </w:rPr>
                  </w:pPr>
                  <w:r>
                    <w:rPr>
                      <w:rFonts w:ascii="Times New Roman" w:hAnsi="Times New Roman" w:eastAsia="宋体" w:cs="Times New Roman"/>
                      <w:color w:val="auto"/>
                      <w:kern w:val="2"/>
                      <w:sz w:val="21"/>
                      <w:szCs w:val="21"/>
                      <w:highlight w:val="none"/>
                    </w:rPr>
                    <w:t>G</w:t>
                  </w:r>
                  <w:r>
                    <w:rPr>
                      <w:rFonts w:hint="eastAsia" w:ascii="Times New Roman" w:hAnsi="Times New Roman" w:cs="Times New Roman"/>
                      <w:color w:val="auto"/>
                      <w:kern w:val="2"/>
                      <w:sz w:val="21"/>
                      <w:szCs w:val="21"/>
                      <w:highlight w:val="none"/>
                      <w:vertAlign w:val="subscript"/>
                      <w:lang w:val="en-US" w:eastAsia="zh-CN"/>
                    </w:rPr>
                    <w:t>5</w:t>
                  </w:r>
                </w:p>
              </w:tc>
              <w:tc>
                <w:tcPr>
                  <w:tcW w:w="485" w:type="pct"/>
                  <w:tcBorders>
                    <w:top w:val="single" w:color="auto" w:sz="4" w:space="0"/>
                    <w:left w:val="single" w:color="auto" w:sz="4" w:space="0"/>
                  </w:tcBorders>
                  <w:noWrap w:val="0"/>
                  <w:vAlign w:val="center"/>
                </w:tcPr>
                <w:p w14:paraId="6FAF9840">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堆存</w:t>
                  </w:r>
                </w:p>
              </w:tc>
              <w:tc>
                <w:tcPr>
                  <w:tcW w:w="630" w:type="pct"/>
                  <w:noWrap w:val="0"/>
                  <w:vAlign w:val="center"/>
                </w:tcPr>
                <w:p w14:paraId="0A6E051C">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骨料车间</w:t>
                  </w:r>
                </w:p>
              </w:tc>
              <w:tc>
                <w:tcPr>
                  <w:tcW w:w="549" w:type="pct"/>
                  <w:noWrap w:val="0"/>
                  <w:vAlign w:val="center"/>
                </w:tcPr>
                <w:p w14:paraId="5A02A7E1">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2206" w:type="pct"/>
                  <w:noWrap w:val="0"/>
                  <w:vAlign w:val="center"/>
                </w:tcPr>
                <w:p w14:paraId="2186FE8B">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cs="Times New Roman"/>
                      <w:color w:val="auto"/>
                      <w:kern w:val="2"/>
                      <w:sz w:val="21"/>
                      <w:szCs w:val="21"/>
                      <w:highlight w:val="none"/>
                      <w:lang w:val="en-US" w:eastAsia="zh-CN"/>
                    </w:rPr>
                    <w:t>封闭式结构</w:t>
                  </w:r>
                  <w:r>
                    <w:rPr>
                      <w:rFonts w:hint="eastAsia"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val="en-US" w:eastAsia="zh-CN"/>
                    </w:rPr>
                    <w:t>喷雾</w:t>
                  </w:r>
                  <w:r>
                    <w:rPr>
                      <w:rFonts w:hint="eastAsia" w:ascii="Times New Roman" w:hAnsi="Times New Roman" w:eastAsia="宋体" w:cs="Times New Roman"/>
                      <w:color w:val="auto"/>
                      <w:kern w:val="2"/>
                      <w:sz w:val="21"/>
                      <w:szCs w:val="21"/>
                      <w:highlight w:val="none"/>
                    </w:rPr>
                    <w:t>抑尘</w:t>
                  </w:r>
                </w:p>
              </w:tc>
              <w:tc>
                <w:tcPr>
                  <w:tcW w:w="419" w:type="pct"/>
                  <w:noWrap w:val="0"/>
                  <w:vAlign w:val="center"/>
                </w:tcPr>
                <w:p w14:paraId="4AC3E8E2">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7920</w:t>
                  </w:r>
                </w:p>
              </w:tc>
            </w:tr>
            <w:tr w14:paraId="65327E0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blHeader/>
                <w:jc w:val="center"/>
              </w:trPr>
              <w:tc>
                <w:tcPr>
                  <w:tcW w:w="341" w:type="pct"/>
                  <w:vMerge w:val="continue"/>
                  <w:noWrap w:val="0"/>
                  <w:vAlign w:val="center"/>
                </w:tcPr>
                <w:p w14:paraId="160DD66B">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tcBorders>
                    <w:bottom w:val="single" w:color="auto" w:sz="4" w:space="0"/>
                    <w:right w:val="single" w:color="auto" w:sz="4" w:space="0"/>
                  </w:tcBorders>
                  <w:noWrap w:val="0"/>
                  <w:vAlign w:val="center"/>
                </w:tcPr>
                <w:p w14:paraId="4F62B612">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rPr>
                    <w:t>G</w:t>
                  </w:r>
                  <w:r>
                    <w:rPr>
                      <w:rFonts w:hint="eastAsia" w:ascii="Times New Roman" w:hAnsi="Times New Roman" w:cs="Times New Roman"/>
                      <w:color w:val="auto"/>
                      <w:kern w:val="2"/>
                      <w:sz w:val="21"/>
                      <w:szCs w:val="21"/>
                      <w:highlight w:val="none"/>
                      <w:vertAlign w:val="subscript"/>
                      <w:lang w:val="en-US" w:eastAsia="zh-CN"/>
                    </w:rPr>
                    <w:t>6</w:t>
                  </w:r>
                </w:p>
              </w:tc>
              <w:tc>
                <w:tcPr>
                  <w:tcW w:w="485" w:type="pct"/>
                  <w:tcBorders>
                    <w:left w:val="single" w:color="auto" w:sz="4" w:space="0"/>
                  </w:tcBorders>
                  <w:noWrap w:val="0"/>
                  <w:vAlign w:val="center"/>
                </w:tcPr>
                <w:p w14:paraId="12C6656C">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rPr>
                    <w:t>黄土</w:t>
                  </w:r>
                  <w:r>
                    <w:rPr>
                      <w:rFonts w:hint="eastAsia" w:ascii="Times New Roman" w:hAnsi="Times New Roman" w:eastAsia="宋体" w:cs="Times New Roman"/>
                      <w:color w:val="auto"/>
                      <w:kern w:val="2"/>
                      <w:sz w:val="21"/>
                      <w:szCs w:val="21"/>
                      <w:highlight w:val="none"/>
                    </w:rPr>
                    <w:t>卸</w:t>
                  </w:r>
                  <w:r>
                    <w:rPr>
                      <w:rFonts w:hint="eastAsia" w:ascii="Times New Roman" w:hAnsi="Times New Roman" w:eastAsia="宋体" w:cs="Times New Roman"/>
                      <w:color w:val="auto"/>
                      <w:kern w:val="2"/>
                      <w:sz w:val="21"/>
                      <w:szCs w:val="21"/>
                      <w:highlight w:val="none"/>
                      <w:lang w:val="en-US" w:eastAsia="zh-CN"/>
                    </w:rPr>
                    <w:t>车</w:t>
                  </w:r>
                </w:p>
              </w:tc>
              <w:tc>
                <w:tcPr>
                  <w:tcW w:w="630" w:type="pct"/>
                  <w:tcBorders>
                    <w:bottom w:val="single" w:color="auto" w:sz="4" w:space="0"/>
                  </w:tcBorders>
                  <w:noWrap w:val="0"/>
                  <w:vAlign w:val="center"/>
                </w:tcPr>
                <w:p w14:paraId="12E882A5">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bookmarkStart w:id="7" w:name="OLE_LINK9"/>
                  <w:r>
                    <w:rPr>
                      <w:rFonts w:hint="eastAsia" w:ascii="Times New Roman" w:hAnsi="Times New Roman" w:eastAsia="宋体" w:cs="Times New Roman"/>
                      <w:color w:val="auto"/>
                      <w:kern w:val="2"/>
                      <w:sz w:val="21"/>
                      <w:szCs w:val="21"/>
                      <w:highlight w:val="none"/>
                      <w:lang w:val="en-US" w:eastAsia="zh-CN"/>
                    </w:rPr>
                    <w:t>制浆车间</w:t>
                  </w:r>
                  <w:bookmarkEnd w:id="7"/>
                </w:p>
              </w:tc>
              <w:tc>
                <w:tcPr>
                  <w:tcW w:w="549" w:type="pct"/>
                  <w:tcBorders>
                    <w:top w:val="single" w:color="auto" w:sz="4" w:space="0"/>
                    <w:bottom w:val="single" w:color="auto" w:sz="4" w:space="0"/>
                  </w:tcBorders>
                  <w:noWrap w:val="0"/>
                  <w:vAlign w:val="center"/>
                </w:tcPr>
                <w:p w14:paraId="02020E29">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rPr>
                    <w:t>颗粒物</w:t>
                  </w:r>
                </w:p>
              </w:tc>
              <w:tc>
                <w:tcPr>
                  <w:tcW w:w="2206" w:type="pct"/>
                  <w:tcBorders>
                    <w:top w:val="single" w:color="auto" w:sz="4" w:space="0"/>
                    <w:bottom w:val="single" w:color="auto" w:sz="4" w:space="0"/>
                  </w:tcBorders>
                  <w:noWrap w:val="0"/>
                  <w:vAlign w:val="center"/>
                </w:tcPr>
                <w:p w14:paraId="2A66396D">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rPr>
                    <w:t>封闭式结构</w:t>
                  </w:r>
                  <w:r>
                    <w:rPr>
                      <w:rFonts w:hint="eastAsia"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val="en-US" w:eastAsia="zh-CN"/>
                    </w:rPr>
                    <w:t>喷雾</w:t>
                  </w:r>
                  <w:r>
                    <w:rPr>
                      <w:rFonts w:hint="eastAsia" w:ascii="Times New Roman" w:hAnsi="Times New Roman" w:eastAsia="宋体" w:cs="Times New Roman"/>
                      <w:color w:val="auto"/>
                      <w:kern w:val="2"/>
                      <w:sz w:val="21"/>
                      <w:szCs w:val="21"/>
                      <w:highlight w:val="none"/>
                    </w:rPr>
                    <w:t>抑尘</w:t>
                  </w:r>
                </w:p>
              </w:tc>
              <w:tc>
                <w:tcPr>
                  <w:tcW w:w="419" w:type="pct"/>
                  <w:tcBorders>
                    <w:left w:val="single" w:color="auto" w:sz="4" w:space="0"/>
                    <w:bottom w:val="single" w:color="auto" w:sz="4" w:space="0"/>
                  </w:tcBorders>
                  <w:noWrap w:val="0"/>
                  <w:vAlign w:val="center"/>
                </w:tcPr>
                <w:p w14:paraId="752774D0">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rPr>
                    <w:t>7920</w:t>
                  </w:r>
                </w:p>
              </w:tc>
            </w:tr>
            <w:tr w14:paraId="3B543DA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34" w:hRule="atLeast"/>
                <w:tblHeader/>
                <w:jc w:val="center"/>
              </w:trPr>
              <w:tc>
                <w:tcPr>
                  <w:tcW w:w="341" w:type="pct"/>
                  <w:vMerge w:val="continue"/>
                  <w:noWrap w:val="0"/>
                  <w:vAlign w:val="center"/>
                </w:tcPr>
                <w:p w14:paraId="65F2973C">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tcBorders>
                    <w:top w:val="single" w:color="auto" w:sz="4" w:space="0"/>
                    <w:right w:val="single" w:color="auto" w:sz="4" w:space="0"/>
                  </w:tcBorders>
                  <w:noWrap w:val="0"/>
                  <w:vAlign w:val="center"/>
                </w:tcPr>
                <w:p w14:paraId="0D42CA15">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rPr>
                    <w:t>G</w:t>
                  </w:r>
                  <w:r>
                    <w:rPr>
                      <w:rFonts w:hint="eastAsia" w:ascii="Times New Roman" w:hAnsi="Times New Roman" w:cs="Times New Roman"/>
                      <w:color w:val="auto"/>
                      <w:kern w:val="2"/>
                      <w:sz w:val="21"/>
                      <w:szCs w:val="21"/>
                      <w:highlight w:val="none"/>
                      <w:vertAlign w:val="subscript"/>
                      <w:lang w:val="en-US" w:eastAsia="zh-CN"/>
                    </w:rPr>
                    <w:t>7</w:t>
                  </w:r>
                </w:p>
              </w:tc>
              <w:tc>
                <w:tcPr>
                  <w:tcW w:w="485" w:type="pct"/>
                  <w:tcBorders>
                    <w:top w:val="single" w:color="auto" w:sz="4" w:space="0"/>
                    <w:left w:val="single" w:color="auto" w:sz="4" w:space="0"/>
                  </w:tcBorders>
                  <w:noWrap w:val="0"/>
                  <w:vAlign w:val="center"/>
                </w:tcPr>
                <w:p w14:paraId="188AA9AF">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黄土上料</w:t>
                  </w:r>
                </w:p>
              </w:tc>
              <w:tc>
                <w:tcPr>
                  <w:tcW w:w="630" w:type="pct"/>
                  <w:tcBorders>
                    <w:top w:val="single" w:color="auto" w:sz="4" w:space="0"/>
                  </w:tcBorders>
                  <w:noWrap w:val="0"/>
                  <w:vAlign w:val="center"/>
                </w:tcPr>
                <w:p w14:paraId="39C73351">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制浆车间</w:t>
                  </w:r>
                </w:p>
              </w:tc>
              <w:tc>
                <w:tcPr>
                  <w:tcW w:w="549" w:type="pct"/>
                  <w:tcBorders>
                    <w:top w:val="single" w:color="auto" w:sz="4" w:space="0"/>
                  </w:tcBorders>
                  <w:noWrap w:val="0"/>
                  <w:vAlign w:val="center"/>
                </w:tcPr>
                <w:p w14:paraId="5A1B32F4">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rPr>
                    <w:t>颗粒物</w:t>
                  </w:r>
                </w:p>
              </w:tc>
              <w:tc>
                <w:tcPr>
                  <w:tcW w:w="2206" w:type="pct"/>
                  <w:tcBorders>
                    <w:top w:val="single" w:color="auto" w:sz="4" w:space="0"/>
                  </w:tcBorders>
                  <w:noWrap w:val="0"/>
                  <w:vAlign w:val="center"/>
                </w:tcPr>
                <w:p w14:paraId="3D516EF6">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cs="Times New Roman"/>
                      <w:color w:val="auto"/>
                      <w:kern w:val="2"/>
                      <w:sz w:val="21"/>
                      <w:szCs w:val="21"/>
                      <w:highlight w:val="none"/>
                      <w:lang w:eastAsia="zh-CN"/>
                    </w:rPr>
                    <w:t>高效袋式除尘器</w:t>
                  </w:r>
                  <w:r>
                    <w:rPr>
                      <w:rFonts w:ascii="Times New Roman" w:hAnsi="Times New Roman" w:eastAsia="宋体" w:cs="Times New Roman"/>
                      <w:color w:val="auto"/>
                      <w:kern w:val="2"/>
                      <w:sz w:val="21"/>
                      <w:szCs w:val="21"/>
                      <w:highlight w:val="none"/>
                    </w:rPr>
                    <w:t>+</w:t>
                  </w:r>
                  <w:r>
                    <w:rPr>
                      <w:rFonts w:hint="eastAsia" w:ascii="Times New Roman" w:hAnsi="Times New Roman" w:cs="Times New Roman"/>
                      <w:color w:val="auto"/>
                      <w:kern w:val="2"/>
                      <w:sz w:val="21"/>
                      <w:szCs w:val="21"/>
                      <w:highlight w:val="none"/>
                      <w:lang w:eastAsia="zh-CN"/>
                    </w:rPr>
                    <w:t>除尘器</w:t>
                  </w:r>
                  <w:r>
                    <w:rPr>
                      <w:rFonts w:ascii="Times New Roman" w:hAnsi="Times New Roman" w:eastAsia="宋体" w:cs="Times New Roman"/>
                      <w:color w:val="auto"/>
                      <w:kern w:val="2"/>
                      <w:sz w:val="21"/>
                      <w:szCs w:val="21"/>
                      <w:highlight w:val="none"/>
                    </w:rPr>
                    <w:t>排气筒</w:t>
                  </w:r>
                  <w:r>
                    <w:rPr>
                      <w:rFonts w:hint="eastAsia" w:ascii="Times New Roman" w:hAnsi="Times New Roman" w:eastAsia="宋体" w:cs="Times New Roman"/>
                      <w:color w:val="auto"/>
                      <w:kern w:val="2"/>
                      <w:sz w:val="21"/>
                      <w:szCs w:val="21"/>
                      <w:highlight w:val="none"/>
                      <w:lang w:eastAsia="zh-CN"/>
                    </w:rPr>
                    <w:t>（</w:t>
                  </w:r>
                  <w:r>
                    <w:rPr>
                      <w:rFonts w:hint="eastAsia" w:ascii="Times New Roman" w:hAnsi="Times New Roman" w:eastAsia="宋体" w:cs="Times New Roman"/>
                      <w:color w:val="auto"/>
                      <w:kern w:val="2"/>
                      <w:sz w:val="21"/>
                      <w:szCs w:val="21"/>
                      <w:highlight w:val="none"/>
                      <w:lang w:val="en-US" w:eastAsia="zh-CN"/>
                    </w:rPr>
                    <w:t>P2</w:t>
                  </w:r>
                  <w:r>
                    <w:rPr>
                      <w:rFonts w:hint="eastAsia" w:ascii="Times New Roman" w:hAnsi="Times New Roman" w:eastAsia="宋体" w:cs="Times New Roman"/>
                      <w:color w:val="auto"/>
                      <w:kern w:val="2"/>
                      <w:sz w:val="21"/>
                      <w:szCs w:val="21"/>
                      <w:highlight w:val="none"/>
                    </w:rPr>
                    <w:t>）</w:t>
                  </w:r>
                </w:p>
              </w:tc>
              <w:tc>
                <w:tcPr>
                  <w:tcW w:w="419" w:type="pct"/>
                  <w:tcBorders>
                    <w:top w:val="single" w:color="auto" w:sz="4" w:space="0"/>
                  </w:tcBorders>
                  <w:noWrap w:val="0"/>
                  <w:vAlign w:val="center"/>
                </w:tcPr>
                <w:p w14:paraId="13D2A44F">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3960</w:t>
                  </w:r>
                </w:p>
              </w:tc>
            </w:tr>
            <w:tr w14:paraId="278813D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34" w:hRule="atLeast"/>
                <w:tblHeader/>
                <w:jc w:val="center"/>
              </w:trPr>
              <w:tc>
                <w:tcPr>
                  <w:tcW w:w="341" w:type="pct"/>
                  <w:vMerge w:val="continue"/>
                  <w:noWrap w:val="0"/>
                  <w:vAlign w:val="center"/>
                </w:tcPr>
                <w:p w14:paraId="7DCAE7C3">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tcBorders>
                    <w:top w:val="single" w:color="auto" w:sz="4" w:space="0"/>
                    <w:right w:val="single" w:color="auto" w:sz="4" w:space="0"/>
                  </w:tcBorders>
                  <w:noWrap w:val="0"/>
                  <w:vAlign w:val="center"/>
                </w:tcPr>
                <w:p w14:paraId="32BCA2F5">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G</w:t>
                  </w:r>
                  <w:r>
                    <w:rPr>
                      <w:rFonts w:hint="eastAsia" w:ascii="Times New Roman" w:hAnsi="Times New Roman" w:cs="Times New Roman"/>
                      <w:color w:val="auto"/>
                      <w:kern w:val="2"/>
                      <w:sz w:val="21"/>
                      <w:szCs w:val="21"/>
                      <w:highlight w:val="none"/>
                      <w:vertAlign w:val="subscript"/>
                      <w:lang w:val="en-US" w:eastAsia="zh-CN"/>
                    </w:rPr>
                    <w:t>8</w:t>
                  </w:r>
                </w:p>
              </w:tc>
              <w:tc>
                <w:tcPr>
                  <w:tcW w:w="485" w:type="pct"/>
                  <w:tcBorders>
                    <w:top w:val="single" w:color="auto" w:sz="4" w:space="0"/>
                    <w:left w:val="single" w:color="auto" w:sz="4" w:space="0"/>
                  </w:tcBorders>
                  <w:noWrap w:val="0"/>
                  <w:vAlign w:val="center"/>
                </w:tcPr>
                <w:p w14:paraId="603EFCEC">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黄土</w:t>
                  </w:r>
                  <w:r>
                    <w:rPr>
                      <w:rFonts w:hint="eastAsia" w:ascii="Times New Roman" w:hAnsi="Times New Roman" w:cs="Times New Roman"/>
                      <w:color w:val="auto"/>
                      <w:kern w:val="2"/>
                      <w:sz w:val="21"/>
                      <w:szCs w:val="21"/>
                      <w:highlight w:val="none"/>
                      <w:lang w:val="en-US" w:eastAsia="zh-CN"/>
                    </w:rPr>
                    <w:t>筛</w:t>
                  </w:r>
                  <w:r>
                    <w:rPr>
                      <w:rFonts w:hint="eastAsia" w:ascii="Times New Roman" w:hAnsi="Times New Roman" w:eastAsia="宋体" w:cs="Times New Roman"/>
                      <w:color w:val="auto"/>
                      <w:kern w:val="2"/>
                      <w:sz w:val="21"/>
                      <w:szCs w:val="21"/>
                      <w:highlight w:val="none"/>
                    </w:rPr>
                    <w:t>碎</w:t>
                  </w:r>
                </w:p>
              </w:tc>
              <w:tc>
                <w:tcPr>
                  <w:tcW w:w="630" w:type="pct"/>
                  <w:tcBorders>
                    <w:top w:val="single" w:color="auto" w:sz="4" w:space="0"/>
                  </w:tcBorders>
                  <w:noWrap w:val="0"/>
                  <w:vAlign w:val="center"/>
                </w:tcPr>
                <w:p w14:paraId="0AE47A5D">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制浆车间</w:t>
                  </w:r>
                </w:p>
              </w:tc>
              <w:tc>
                <w:tcPr>
                  <w:tcW w:w="549" w:type="pct"/>
                  <w:tcBorders>
                    <w:top w:val="single" w:color="auto" w:sz="4" w:space="0"/>
                  </w:tcBorders>
                  <w:noWrap w:val="0"/>
                  <w:vAlign w:val="center"/>
                </w:tcPr>
                <w:p w14:paraId="49D9006D">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rPr>
                    <w:t>颗粒物</w:t>
                  </w:r>
                </w:p>
              </w:tc>
              <w:tc>
                <w:tcPr>
                  <w:tcW w:w="2206" w:type="pct"/>
                  <w:tcBorders>
                    <w:top w:val="single" w:color="auto" w:sz="4" w:space="0"/>
                  </w:tcBorders>
                  <w:noWrap w:val="0"/>
                  <w:vAlign w:val="center"/>
                </w:tcPr>
                <w:p w14:paraId="5BC1DB6D">
                  <w:pPr>
                    <w:widowControl w:val="0"/>
                    <w:adjustRightInd/>
                    <w:snapToGrid/>
                    <w:spacing w:after="0" w:line="360" w:lineRule="exact"/>
                    <w:jc w:val="center"/>
                    <w:rPr>
                      <w:rFonts w:hint="eastAsia" w:ascii="Times New Roman" w:hAnsi="Times New Roman" w:cs="Times New Roman"/>
                      <w:color w:val="auto"/>
                      <w:kern w:val="2"/>
                      <w:sz w:val="21"/>
                      <w:szCs w:val="21"/>
                      <w:highlight w:val="none"/>
                      <w:lang w:eastAsia="zh-CN"/>
                    </w:rPr>
                  </w:pPr>
                  <w:r>
                    <w:rPr>
                      <w:rFonts w:hint="eastAsia" w:ascii="Times New Roman" w:hAnsi="Times New Roman" w:cs="Times New Roman"/>
                      <w:color w:val="auto"/>
                      <w:kern w:val="2"/>
                      <w:sz w:val="21"/>
                      <w:szCs w:val="21"/>
                      <w:highlight w:val="none"/>
                      <w:lang w:eastAsia="zh-CN"/>
                    </w:rPr>
                    <w:t>高效袋式除尘器</w:t>
                  </w:r>
                  <w:r>
                    <w:rPr>
                      <w:rFonts w:ascii="Times New Roman" w:hAnsi="Times New Roman" w:eastAsia="宋体" w:cs="Times New Roman"/>
                      <w:color w:val="auto"/>
                      <w:kern w:val="2"/>
                      <w:sz w:val="21"/>
                      <w:szCs w:val="21"/>
                      <w:highlight w:val="none"/>
                    </w:rPr>
                    <w:t>+</w:t>
                  </w:r>
                  <w:r>
                    <w:rPr>
                      <w:rFonts w:hint="eastAsia" w:ascii="Times New Roman" w:hAnsi="Times New Roman" w:cs="Times New Roman"/>
                      <w:color w:val="auto"/>
                      <w:kern w:val="2"/>
                      <w:sz w:val="21"/>
                      <w:szCs w:val="21"/>
                      <w:highlight w:val="none"/>
                      <w:lang w:eastAsia="zh-CN"/>
                    </w:rPr>
                    <w:t>除尘器</w:t>
                  </w:r>
                  <w:r>
                    <w:rPr>
                      <w:rFonts w:ascii="Times New Roman" w:hAnsi="Times New Roman" w:eastAsia="宋体" w:cs="Times New Roman"/>
                      <w:color w:val="auto"/>
                      <w:kern w:val="2"/>
                      <w:sz w:val="21"/>
                      <w:szCs w:val="21"/>
                      <w:highlight w:val="none"/>
                    </w:rPr>
                    <w:t>排气筒</w:t>
                  </w:r>
                  <w:r>
                    <w:rPr>
                      <w:rFonts w:hint="eastAsia"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val="en-US" w:eastAsia="zh-CN"/>
                    </w:rPr>
                    <w:t>P2</w:t>
                  </w:r>
                  <w:r>
                    <w:rPr>
                      <w:rFonts w:hint="eastAsia" w:ascii="Times New Roman" w:hAnsi="Times New Roman" w:eastAsia="宋体" w:cs="Times New Roman"/>
                      <w:color w:val="auto"/>
                      <w:kern w:val="2"/>
                      <w:sz w:val="21"/>
                      <w:szCs w:val="21"/>
                      <w:highlight w:val="none"/>
                    </w:rPr>
                    <w:t>）</w:t>
                  </w:r>
                </w:p>
              </w:tc>
              <w:tc>
                <w:tcPr>
                  <w:tcW w:w="419" w:type="pct"/>
                  <w:tcBorders>
                    <w:top w:val="single" w:color="auto" w:sz="4" w:space="0"/>
                  </w:tcBorders>
                  <w:noWrap w:val="0"/>
                  <w:vAlign w:val="center"/>
                </w:tcPr>
                <w:p w14:paraId="17847043">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3960</w:t>
                  </w:r>
                </w:p>
              </w:tc>
            </w:tr>
            <w:tr w14:paraId="442579F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34" w:hRule="atLeast"/>
                <w:tblHeader/>
                <w:jc w:val="center"/>
              </w:trPr>
              <w:tc>
                <w:tcPr>
                  <w:tcW w:w="341" w:type="pct"/>
                  <w:vMerge w:val="continue"/>
                  <w:noWrap w:val="0"/>
                  <w:vAlign w:val="center"/>
                </w:tcPr>
                <w:p w14:paraId="1D01F36C">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tcBorders>
                    <w:top w:val="single" w:color="auto" w:sz="4" w:space="0"/>
                    <w:right w:val="single" w:color="auto" w:sz="4" w:space="0"/>
                  </w:tcBorders>
                  <w:noWrap w:val="0"/>
                  <w:vAlign w:val="center"/>
                </w:tcPr>
                <w:p w14:paraId="411C813F">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rPr>
                    <w:t>G</w:t>
                  </w:r>
                  <w:r>
                    <w:rPr>
                      <w:rFonts w:hint="eastAsia" w:ascii="Times New Roman" w:hAnsi="Times New Roman" w:cs="Times New Roman"/>
                      <w:color w:val="auto"/>
                      <w:kern w:val="2"/>
                      <w:sz w:val="21"/>
                      <w:szCs w:val="21"/>
                      <w:highlight w:val="none"/>
                      <w:vertAlign w:val="subscript"/>
                      <w:lang w:val="en-US" w:eastAsia="zh-CN"/>
                    </w:rPr>
                    <w:t>9</w:t>
                  </w:r>
                </w:p>
              </w:tc>
              <w:tc>
                <w:tcPr>
                  <w:tcW w:w="485" w:type="pct"/>
                  <w:tcBorders>
                    <w:top w:val="single" w:color="auto" w:sz="4" w:space="0"/>
                    <w:left w:val="single" w:color="auto" w:sz="4" w:space="0"/>
                  </w:tcBorders>
                  <w:noWrap w:val="0"/>
                  <w:vAlign w:val="center"/>
                </w:tcPr>
                <w:p w14:paraId="4C7917AB">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水泥仓储</w:t>
                  </w:r>
                </w:p>
              </w:tc>
              <w:tc>
                <w:tcPr>
                  <w:tcW w:w="630" w:type="pct"/>
                  <w:tcBorders>
                    <w:top w:val="single" w:color="auto" w:sz="4" w:space="0"/>
                  </w:tcBorders>
                  <w:noWrap w:val="0"/>
                  <w:vAlign w:val="center"/>
                </w:tcPr>
                <w:p w14:paraId="41E918AC">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rPr>
                    <w:t>水泥仓</w:t>
                  </w:r>
                </w:p>
              </w:tc>
              <w:tc>
                <w:tcPr>
                  <w:tcW w:w="549" w:type="pct"/>
                  <w:tcBorders>
                    <w:top w:val="single" w:color="auto" w:sz="4" w:space="0"/>
                  </w:tcBorders>
                  <w:noWrap w:val="0"/>
                  <w:vAlign w:val="center"/>
                </w:tcPr>
                <w:p w14:paraId="51FEB109">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rPr>
                    <w:t>颗粒物</w:t>
                  </w:r>
                </w:p>
              </w:tc>
              <w:tc>
                <w:tcPr>
                  <w:tcW w:w="2206" w:type="pct"/>
                  <w:tcBorders>
                    <w:top w:val="single" w:color="auto" w:sz="4" w:space="0"/>
                  </w:tcBorders>
                  <w:noWrap w:val="0"/>
                  <w:vAlign w:val="center"/>
                </w:tcPr>
                <w:p w14:paraId="128BAB32">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eastAsia="zh-CN"/>
                    </w:rPr>
                    <w:t>高效袋式除尘器</w:t>
                  </w:r>
                  <w:r>
                    <w:rPr>
                      <w:rFonts w:ascii="Times New Roman" w:hAnsi="Times New Roman" w:eastAsia="宋体" w:cs="Times New Roman"/>
                      <w:color w:val="auto"/>
                      <w:kern w:val="2"/>
                      <w:sz w:val="21"/>
                      <w:szCs w:val="21"/>
                      <w:highlight w:val="none"/>
                    </w:rPr>
                    <w:t>+</w:t>
                  </w:r>
                  <w:r>
                    <w:rPr>
                      <w:rFonts w:hint="eastAsia" w:ascii="Times New Roman" w:hAnsi="Times New Roman" w:cs="Times New Roman"/>
                      <w:color w:val="auto"/>
                      <w:kern w:val="2"/>
                      <w:sz w:val="21"/>
                      <w:szCs w:val="21"/>
                      <w:highlight w:val="none"/>
                      <w:lang w:eastAsia="zh-CN"/>
                    </w:rPr>
                    <w:t>除尘器</w:t>
                  </w:r>
                  <w:r>
                    <w:rPr>
                      <w:rFonts w:ascii="Times New Roman" w:hAnsi="Times New Roman" w:eastAsia="宋体" w:cs="Times New Roman"/>
                      <w:color w:val="auto"/>
                      <w:kern w:val="2"/>
                      <w:sz w:val="21"/>
                      <w:szCs w:val="21"/>
                      <w:highlight w:val="none"/>
                    </w:rPr>
                    <w:t>排气筒</w:t>
                  </w:r>
                  <w:r>
                    <w:rPr>
                      <w:rFonts w:hint="eastAsia"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val="en-US" w:eastAsia="zh-CN"/>
                    </w:rPr>
                    <w:t>P</w:t>
                  </w:r>
                  <w:r>
                    <w:rPr>
                      <w:rFonts w:hint="eastAsia" w:cs="Times New Roman"/>
                      <w:color w:val="auto"/>
                      <w:kern w:val="2"/>
                      <w:sz w:val="21"/>
                      <w:szCs w:val="21"/>
                      <w:highlight w:val="none"/>
                      <w:lang w:val="en-US" w:eastAsia="zh-CN"/>
                    </w:rPr>
                    <w:t>3</w:t>
                  </w:r>
                  <w:r>
                    <w:rPr>
                      <w:rFonts w:hint="eastAsia" w:ascii="Times New Roman" w:hAnsi="Times New Roman" w:eastAsia="宋体" w:cs="Times New Roman"/>
                      <w:color w:val="auto"/>
                      <w:kern w:val="2"/>
                      <w:sz w:val="21"/>
                      <w:szCs w:val="21"/>
                      <w:highlight w:val="none"/>
                    </w:rPr>
                    <w:t>）</w:t>
                  </w:r>
                </w:p>
              </w:tc>
              <w:tc>
                <w:tcPr>
                  <w:tcW w:w="419" w:type="pct"/>
                  <w:tcBorders>
                    <w:top w:val="single" w:color="auto" w:sz="4" w:space="0"/>
                  </w:tcBorders>
                  <w:noWrap w:val="0"/>
                  <w:vAlign w:val="center"/>
                </w:tcPr>
                <w:p w14:paraId="5C4B967C">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3960</w:t>
                  </w:r>
                </w:p>
              </w:tc>
            </w:tr>
            <w:tr w14:paraId="3481A9D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34" w:hRule="atLeast"/>
                <w:tblHeader/>
                <w:jc w:val="center"/>
              </w:trPr>
              <w:tc>
                <w:tcPr>
                  <w:tcW w:w="341" w:type="pct"/>
                  <w:vMerge w:val="continue"/>
                  <w:noWrap w:val="0"/>
                  <w:vAlign w:val="center"/>
                </w:tcPr>
                <w:p w14:paraId="7BE391D5">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tcBorders>
                    <w:top w:val="single" w:color="auto" w:sz="4" w:space="0"/>
                    <w:right w:val="single" w:color="auto" w:sz="4" w:space="0"/>
                  </w:tcBorders>
                  <w:noWrap w:val="0"/>
                  <w:vAlign w:val="center"/>
                </w:tcPr>
                <w:p w14:paraId="767DC310">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rPr>
                  </w:pPr>
                  <w:r>
                    <w:rPr>
                      <w:rFonts w:ascii="Times New Roman" w:hAnsi="Times New Roman" w:eastAsia="宋体" w:cs="Times New Roman"/>
                      <w:color w:val="auto"/>
                      <w:kern w:val="2"/>
                      <w:sz w:val="21"/>
                      <w:szCs w:val="21"/>
                      <w:highlight w:val="none"/>
                    </w:rPr>
                    <w:t>G</w:t>
                  </w:r>
                  <w:r>
                    <w:rPr>
                      <w:rFonts w:hint="eastAsia" w:ascii="Times New Roman" w:hAnsi="Times New Roman" w:cs="Times New Roman"/>
                      <w:color w:val="auto"/>
                      <w:kern w:val="2"/>
                      <w:sz w:val="21"/>
                      <w:szCs w:val="21"/>
                      <w:highlight w:val="none"/>
                      <w:vertAlign w:val="subscript"/>
                      <w:lang w:val="en-US" w:eastAsia="zh-CN"/>
                    </w:rPr>
                    <w:t>1</w:t>
                  </w:r>
                  <w:r>
                    <w:rPr>
                      <w:rFonts w:hint="eastAsia" w:cs="Times New Roman"/>
                      <w:color w:val="auto"/>
                      <w:kern w:val="2"/>
                      <w:sz w:val="21"/>
                      <w:szCs w:val="21"/>
                      <w:highlight w:val="none"/>
                      <w:vertAlign w:val="subscript"/>
                      <w:lang w:val="en-US" w:eastAsia="zh-CN"/>
                    </w:rPr>
                    <w:t>0</w:t>
                  </w:r>
                </w:p>
              </w:tc>
              <w:tc>
                <w:tcPr>
                  <w:tcW w:w="485" w:type="pct"/>
                  <w:tcBorders>
                    <w:top w:val="single" w:color="auto" w:sz="4" w:space="0"/>
                    <w:left w:val="single" w:color="auto" w:sz="4" w:space="0"/>
                  </w:tcBorders>
                  <w:noWrap w:val="0"/>
                  <w:vAlign w:val="center"/>
                </w:tcPr>
                <w:p w14:paraId="1830CCCC">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搅拌</w:t>
                  </w:r>
                  <w:r>
                    <w:rPr>
                      <w:rFonts w:hint="eastAsia" w:cs="Times New Roman"/>
                      <w:color w:val="auto"/>
                      <w:kern w:val="2"/>
                      <w:sz w:val="21"/>
                      <w:szCs w:val="21"/>
                      <w:highlight w:val="none"/>
                      <w:lang w:val="en-US" w:eastAsia="zh-CN"/>
                    </w:rPr>
                    <w:t>制浆</w:t>
                  </w:r>
                </w:p>
              </w:tc>
              <w:tc>
                <w:tcPr>
                  <w:tcW w:w="630" w:type="pct"/>
                  <w:tcBorders>
                    <w:top w:val="single" w:color="auto" w:sz="4" w:space="0"/>
                  </w:tcBorders>
                  <w:noWrap w:val="0"/>
                  <w:vAlign w:val="center"/>
                </w:tcPr>
                <w:p w14:paraId="6877E90F">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制浆车间</w:t>
                  </w:r>
                </w:p>
              </w:tc>
              <w:tc>
                <w:tcPr>
                  <w:tcW w:w="549" w:type="pct"/>
                  <w:tcBorders>
                    <w:top w:val="single" w:color="auto" w:sz="4" w:space="0"/>
                  </w:tcBorders>
                  <w:noWrap w:val="0"/>
                  <w:vAlign w:val="center"/>
                </w:tcPr>
                <w:p w14:paraId="5D59E55E">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rPr>
                    <w:t>颗粒物</w:t>
                  </w:r>
                </w:p>
              </w:tc>
              <w:tc>
                <w:tcPr>
                  <w:tcW w:w="2206" w:type="pct"/>
                  <w:tcBorders>
                    <w:top w:val="single" w:color="auto" w:sz="4" w:space="0"/>
                  </w:tcBorders>
                  <w:noWrap w:val="0"/>
                  <w:vAlign w:val="center"/>
                </w:tcPr>
                <w:p w14:paraId="6391C7DF">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eastAsia="zh-CN"/>
                    </w:rPr>
                    <w:t>高效袋式除尘器</w:t>
                  </w:r>
                  <w:r>
                    <w:rPr>
                      <w:rFonts w:ascii="Times New Roman" w:hAnsi="Times New Roman" w:eastAsia="宋体" w:cs="Times New Roman"/>
                      <w:color w:val="auto"/>
                      <w:kern w:val="2"/>
                      <w:sz w:val="21"/>
                      <w:szCs w:val="21"/>
                      <w:highlight w:val="none"/>
                    </w:rPr>
                    <w:t>+</w:t>
                  </w:r>
                  <w:r>
                    <w:rPr>
                      <w:rFonts w:hint="eastAsia" w:ascii="Times New Roman" w:hAnsi="Times New Roman" w:cs="Times New Roman"/>
                      <w:color w:val="auto"/>
                      <w:kern w:val="2"/>
                      <w:sz w:val="21"/>
                      <w:szCs w:val="21"/>
                      <w:highlight w:val="none"/>
                      <w:lang w:eastAsia="zh-CN"/>
                    </w:rPr>
                    <w:t>除尘器</w:t>
                  </w:r>
                  <w:r>
                    <w:rPr>
                      <w:rFonts w:hint="eastAsia" w:ascii="Times New Roman" w:hAnsi="Times New Roman" w:eastAsia="宋体" w:cs="Times New Roman"/>
                      <w:color w:val="auto"/>
                      <w:kern w:val="2"/>
                      <w:sz w:val="21"/>
                      <w:szCs w:val="21"/>
                      <w:highlight w:val="none"/>
                    </w:rPr>
                    <w:t>排气筒（</w:t>
                  </w:r>
                  <w:r>
                    <w:rPr>
                      <w:rFonts w:hint="eastAsia" w:ascii="Times New Roman" w:hAnsi="Times New Roman" w:eastAsia="宋体" w:cs="Times New Roman"/>
                      <w:color w:val="auto"/>
                      <w:kern w:val="2"/>
                      <w:sz w:val="21"/>
                      <w:szCs w:val="21"/>
                      <w:highlight w:val="none"/>
                      <w:lang w:val="en-US" w:eastAsia="zh-CN"/>
                    </w:rPr>
                    <w:t>P2</w:t>
                  </w:r>
                  <w:r>
                    <w:rPr>
                      <w:rFonts w:hint="eastAsia" w:ascii="Times New Roman" w:hAnsi="Times New Roman" w:eastAsia="宋体" w:cs="Times New Roman"/>
                      <w:color w:val="auto"/>
                      <w:kern w:val="2"/>
                      <w:sz w:val="21"/>
                      <w:szCs w:val="21"/>
                      <w:highlight w:val="none"/>
                    </w:rPr>
                    <w:t>）</w:t>
                  </w:r>
                </w:p>
              </w:tc>
              <w:tc>
                <w:tcPr>
                  <w:tcW w:w="419" w:type="pct"/>
                  <w:tcBorders>
                    <w:top w:val="single" w:color="auto" w:sz="4" w:space="0"/>
                  </w:tcBorders>
                  <w:noWrap w:val="0"/>
                  <w:vAlign w:val="center"/>
                </w:tcPr>
                <w:p w14:paraId="0F7F8557">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rPr>
                    <w:t>3960</w:t>
                  </w:r>
                </w:p>
              </w:tc>
            </w:tr>
            <w:tr w14:paraId="6A997B3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4" w:hRule="atLeast"/>
                <w:tblHeader/>
                <w:jc w:val="center"/>
              </w:trPr>
              <w:tc>
                <w:tcPr>
                  <w:tcW w:w="341" w:type="pct"/>
                  <w:vMerge w:val="restart"/>
                  <w:noWrap w:val="0"/>
                  <w:vAlign w:val="center"/>
                </w:tcPr>
                <w:p w14:paraId="488E04F6">
                  <w:pPr>
                    <w:widowControl w:val="0"/>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废水</w:t>
                  </w:r>
                </w:p>
              </w:tc>
              <w:tc>
                <w:tcPr>
                  <w:tcW w:w="367" w:type="pct"/>
                  <w:tcBorders>
                    <w:top w:val="single" w:color="auto" w:sz="4" w:space="0"/>
                    <w:right w:val="single" w:color="auto" w:sz="4" w:space="0"/>
                  </w:tcBorders>
                  <w:noWrap w:val="0"/>
                  <w:vAlign w:val="center"/>
                </w:tcPr>
                <w:p w14:paraId="65E3621F">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w:t>
                  </w:r>
                  <w:r>
                    <w:rPr>
                      <w:rFonts w:ascii="Times New Roman" w:hAnsi="Times New Roman" w:eastAsia="宋体" w:cs="Times New Roman"/>
                      <w:color w:val="auto"/>
                      <w:kern w:val="2"/>
                      <w:sz w:val="21"/>
                      <w:szCs w:val="21"/>
                      <w:highlight w:val="none"/>
                      <w:vertAlign w:val="subscript"/>
                    </w:rPr>
                    <w:t>1</w:t>
                  </w:r>
                </w:p>
              </w:tc>
              <w:tc>
                <w:tcPr>
                  <w:tcW w:w="485" w:type="pct"/>
                  <w:tcBorders>
                    <w:left w:val="single" w:color="auto" w:sz="4" w:space="0"/>
                  </w:tcBorders>
                  <w:noWrap w:val="0"/>
                  <w:vAlign w:val="center"/>
                </w:tcPr>
                <w:p w14:paraId="6890E7CC">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rPr>
                    <w:t>制浆系统</w:t>
                  </w:r>
                </w:p>
              </w:tc>
              <w:tc>
                <w:tcPr>
                  <w:tcW w:w="630" w:type="pct"/>
                  <w:tcBorders>
                    <w:top w:val="single" w:color="auto" w:sz="4" w:space="0"/>
                  </w:tcBorders>
                  <w:noWrap w:val="0"/>
                  <w:vAlign w:val="center"/>
                </w:tcPr>
                <w:p w14:paraId="78A85DD5">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地面</w:t>
                  </w:r>
                </w:p>
                <w:p w14:paraId="19D1FEFC">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rPr>
                    <w:t>冲洗废水</w:t>
                  </w:r>
                </w:p>
              </w:tc>
              <w:tc>
                <w:tcPr>
                  <w:tcW w:w="549" w:type="pct"/>
                  <w:tcBorders>
                    <w:top w:val="single" w:color="auto" w:sz="4" w:space="0"/>
                  </w:tcBorders>
                  <w:noWrap w:val="0"/>
                  <w:vAlign w:val="center"/>
                </w:tcPr>
                <w:p w14:paraId="421F5A2D">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olor w:val="auto"/>
                      <w:sz w:val="21"/>
                      <w:szCs w:val="21"/>
                      <w:highlight w:val="none"/>
                    </w:rPr>
                    <w:t>COD、</w:t>
                  </w:r>
                  <w:r>
                    <w:rPr>
                      <w:rFonts w:ascii="Times New Roman" w:hAnsi="Times New Roman" w:eastAsia="宋体" w:cs="Times New Roman"/>
                      <w:color w:val="auto"/>
                      <w:kern w:val="2"/>
                      <w:sz w:val="21"/>
                      <w:szCs w:val="21"/>
                      <w:highlight w:val="none"/>
                    </w:rPr>
                    <w:t>SS</w:t>
                  </w:r>
                </w:p>
              </w:tc>
              <w:tc>
                <w:tcPr>
                  <w:tcW w:w="2206" w:type="pct"/>
                  <w:tcBorders>
                    <w:top w:val="single" w:color="auto" w:sz="4" w:space="0"/>
                  </w:tcBorders>
                  <w:noWrap w:val="0"/>
                  <w:vAlign w:val="center"/>
                </w:tcPr>
                <w:p w14:paraId="4FDF9184">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rPr>
                    <w:t>沉淀后回用</w:t>
                  </w:r>
                  <w:r>
                    <w:rPr>
                      <w:rFonts w:hint="eastAsia" w:cs="Times New Roman"/>
                      <w:color w:val="auto"/>
                      <w:kern w:val="2"/>
                      <w:sz w:val="21"/>
                      <w:szCs w:val="21"/>
                      <w:highlight w:val="none"/>
                      <w:lang w:val="en-US" w:eastAsia="zh-CN"/>
                    </w:rPr>
                    <w:t>于制浆搅拌工序</w:t>
                  </w:r>
                </w:p>
              </w:tc>
              <w:tc>
                <w:tcPr>
                  <w:tcW w:w="419" w:type="pct"/>
                  <w:tcBorders>
                    <w:top w:val="single" w:color="auto" w:sz="4" w:space="0"/>
                  </w:tcBorders>
                  <w:noWrap w:val="0"/>
                  <w:vAlign w:val="center"/>
                </w:tcPr>
                <w:p w14:paraId="43DBF10E">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rPr>
                    <w:t>/</w:t>
                  </w:r>
                </w:p>
              </w:tc>
            </w:tr>
            <w:tr w14:paraId="3142261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156" w:hRule="atLeast"/>
                <w:tblHeader/>
                <w:jc w:val="center"/>
              </w:trPr>
              <w:tc>
                <w:tcPr>
                  <w:tcW w:w="341" w:type="pct"/>
                  <w:vMerge w:val="continue"/>
                  <w:noWrap w:val="0"/>
                  <w:vAlign w:val="center"/>
                </w:tcPr>
                <w:p w14:paraId="738CCF92">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tcBorders>
                    <w:bottom w:val="single" w:color="auto" w:sz="4" w:space="0"/>
                  </w:tcBorders>
                  <w:noWrap w:val="0"/>
                  <w:vAlign w:val="center"/>
                </w:tcPr>
                <w:p w14:paraId="76F10952">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eastAsia="zh-CN"/>
                    </w:rPr>
                  </w:pPr>
                  <w:r>
                    <w:rPr>
                      <w:rFonts w:ascii="Times New Roman" w:hAnsi="Times New Roman" w:eastAsia="宋体" w:cs="Times New Roman"/>
                      <w:color w:val="auto"/>
                      <w:kern w:val="2"/>
                      <w:sz w:val="21"/>
                      <w:szCs w:val="21"/>
                      <w:highlight w:val="none"/>
                    </w:rPr>
                    <w:t>W</w:t>
                  </w:r>
                  <w:r>
                    <w:rPr>
                      <w:rFonts w:hint="eastAsia" w:ascii="Times New Roman" w:hAnsi="Times New Roman" w:cs="Times New Roman"/>
                      <w:color w:val="auto"/>
                      <w:kern w:val="2"/>
                      <w:sz w:val="21"/>
                      <w:szCs w:val="21"/>
                      <w:highlight w:val="none"/>
                      <w:vertAlign w:val="subscript"/>
                      <w:lang w:val="en-US" w:eastAsia="zh-CN"/>
                    </w:rPr>
                    <w:t>2</w:t>
                  </w:r>
                </w:p>
              </w:tc>
              <w:tc>
                <w:tcPr>
                  <w:tcW w:w="485" w:type="pct"/>
                  <w:noWrap w:val="0"/>
                  <w:vAlign w:val="center"/>
                </w:tcPr>
                <w:p w14:paraId="745DF3FA">
                  <w:pPr>
                    <w:widowControl w:val="0"/>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注浆系统</w:t>
                  </w:r>
                </w:p>
              </w:tc>
              <w:tc>
                <w:tcPr>
                  <w:tcW w:w="630" w:type="pct"/>
                  <w:tcBorders>
                    <w:bottom w:val="single" w:color="auto" w:sz="4" w:space="0"/>
                  </w:tcBorders>
                  <w:noWrap w:val="0"/>
                  <w:vAlign w:val="center"/>
                </w:tcPr>
                <w:p w14:paraId="370A77BD">
                  <w:pPr>
                    <w:widowControl w:val="0"/>
                    <w:adjustRightInd/>
                    <w:snapToGrid/>
                    <w:spacing w:after="0" w:line="360" w:lineRule="exact"/>
                    <w:jc w:val="center"/>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管道</w:t>
                  </w:r>
                </w:p>
                <w:p w14:paraId="23270652">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冲洗废水</w:t>
                  </w:r>
                </w:p>
              </w:tc>
              <w:tc>
                <w:tcPr>
                  <w:tcW w:w="549" w:type="pct"/>
                  <w:noWrap w:val="0"/>
                  <w:vAlign w:val="center"/>
                </w:tcPr>
                <w:p w14:paraId="593AF3F2">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SS</w:t>
                  </w:r>
                </w:p>
              </w:tc>
              <w:tc>
                <w:tcPr>
                  <w:tcW w:w="2206" w:type="pct"/>
                  <w:tcBorders>
                    <w:right w:val="single" w:color="auto" w:sz="4" w:space="0"/>
                  </w:tcBorders>
                  <w:noWrap w:val="0"/>
                  <w:vAlign w:val="center"/>
                </w:tcPr>
                <w:p w14:paraId="483D869B">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rPr>
                    <w:t>沉淀后回用</w:t>
                  </w:r>
                  <w:r>
                    <w:rPr>
                      <w:rFonts w:hint="eastAsia" w:cs="Times New Roman"/>
                      <w:color w:val="auto"/>
                      <w:kern w:val="2"/>
                      <w:sz w:val="21"/>
                      <w:szCs w:val="21"/>
                      <w:highlight w:val="none"/>
                      <w:lang w:val="en-US" w:eastAsia="zh-CN"/>
                    </w:rPr>
                    <w:t>于制浆搅拌工序</w:t>
                  </w:r>
                </w:p>
              </w:tc>
              <w:tc>
                <w:tcPr>
                  <w:tcW w:w="419" w:type="pct"/>
                  <w:tcBorders>
                    <w:bottom w:val="single" w:color="auto" w:sz="4" w:space="0"/>
                    <w:right w:val="single" w:color="auto" w:sz="4" w:space="0"/>
                  </w:tcBorders>
                  <w:noWrap w:val="0"/>
                  <w:vAlign w:val="center"/>
                </w:tcPr>
                <w:p w14:paraId="2420A391">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rPr>
                    <w:t>/</w:t>
                  </w:r>
                </w:p>
              </w:tc>
            </w:tr>
            <w:tr w14:paraId="04EBBA6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72" w:hRule="atLeast"/>
                <w:tblHeader/>
                <w:jc w:val="center"/>
              </w:trPr>
              <w:tc>
                <w:tcPr>
                  <w:tcW w:w="341" w:type="pct"/>
                  <w:vMerge w:val="continue"/>
                  <w:noWrap w:val="0"/>
                  <w:vAlign w:val="center"/>
                </w:tcPr>
                <w:p w14:paraId="72854858">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tcBorders>
                    <w:top w:val="single" w:color="auto" w:sz="4" w:space="0"/>
                  </w:tcBorders>
                  <w:noWrap w:val="0"/>
                  <w:vAlign w:val="center"/>
                </w:tcPr>
                <w:p w14:paraId="63456D75">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eastAsia="zh-CN"/>
                    </w:rPr>
                  </w:pPr>
                  <w:r>
                    <w:rPr>
                      <w:rFonts w:ascii="Times New Roman" w:hAnsi="Times New Roman" w:eastAsia="宋体" w:cs="Times New Roman"/>
                      <w:color w:val="auto"/>
                      <w:kern w:val="2"/>
                      <w:sz w:val="21"/>
                      <w:szCs w:val="21"/>
                      <w:highlight w:val="none"/>
                    </w:rPr>
                    <w:t>W</w:t>
                  </w:r>
                  <w:r>
                    <w:rPr>
                      <w:rFonts w:hint="eastAsia" w:ascii="Times New Roman" w:hAnsi="Times New Roman" w:eastAsia="宋体" w:cs="Times New Roman"/>
                      <w:color w:val="auto"/>
                      <w:kern w:val="2"/>
                      <w:sz w:val="21"/>
                      <w:szCs w:val="21"/>
                      <w:highlight w:val="none"/>
                      <w:vertAlign w:val="subscript"/>
                      <w:lang w:val="en-US" w:eastAsia="zh-CN"/>
                    </w:rPr>
                    <w:t>3</w:t>
                  </w:r>
                </w:p>
              </w:tc>
              <w:tc>
                <w:tcPr>
                  <w:tcW w:w="485" w:type="pct"/>
                  <w:tcBorders>
                    <w:top w:val="single" w:color="auto" w:sz="4" w:space="0"/>
                  </w:tcBorders>
                  <w:noWrap w:val="0"/>
                  <w:vAlign w:val="center"/>
                </w:tcPr>
                <w:p w14:paraId="4426F640">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职工生活</w:t>
                  </w:r>
                </w:p>
              </w:tc>
              <w:tc>
                <w:tcPr>
                  <w:tcW w:w="630" w:type="pct"/>
                  <w:tcBorders>
                    <w:top w:val="single" w:color="auto" w:sz="4" w:space="0"/>
                  </w:tcBorders>
                  <w:noWrap w:val="0"/>
                  <w:vAlign w:val="center"/>
                </w:tcPr>
                <w:p w14:paraId="4B441A56">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生活污水</w:t>
                  </w:r>
                </w:p>
              </w:tc>
              <w:tc>
                <w:tcPr>
                  <w:tcW w:w="549" w:type="pct"/>
                  <w:tcBorders>
                    <w:top w:val="single" w:color="auto" w:sz="4" w:space="0"/>
                  </w:tcBorders>
                  <w:noWrap w:val="0"/>
                  <w:vAlign w:val="center"/>
                </w:tcPr>
                <w:p w14:paraId="048FD114">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COD、BOD</w:t>
                  </w:r>
                  <w:r>
                    <w:rPr>
                      <w:rFonts w:ascii="Times New Roman" w:hAnsi="Times New Roman" w:eastAsia="宋体" w:cs="Times New Roman"/>
                      <w:color w:val="auto"/>
                      <w:kern w:val="2"/>
                      <w:sz w:val="21"/>
                      <w:szCs w:val="21"/>
                      <w:highlight w:val="none"/>
                      <w:vertAlign w:val="subscript"/>
                    </w:rPr>
                    <w:t>5</w:t>
                  </w:r>
                  <w:r>
                    <w:rPr>
                      <w:rFonts w:ascii="Times New Roman" w:hAnsi="Times New Roman" w:eastAsia="宋体" w:cs="Times New Roman"/>
                      <w:color w:val="auto"/>
                      <w:kern w:val="2"/>
                      <w:sz w:val="21"/>
                      <w:szCs w:val="21"/>
                      <w:highlight w:val="none"/>
                    </w:rPr>
                    <w:t>、NH</w:t>
                  </w:r>
                  <w:r>
                    <w:rPr>
                      <w:rFonts w:ascii="Times New Roman" w:hAnsi="Times New Roman" w:eastAsia="宋体" w:cs="Times New Roman"/>
                      <w:color w:val="auto"/>
                      <w:kern w:val="2"/>
                      <w:sz w:val="21"/>
                      <w:szCs w:val="21"/>
                      <w:highlight w:val="none"/>
                      <w:vertAlign w:val="subscript"/>
                    </w:rPr>
                    <w:t>3</w:t>
                  </w:r>
                  <w:r>
                    <w:rPr>
                      <w:rFonts w:ascii="Times New Roman" w:hAnsi="Times New Roman" w:eastAsia="宋体" w:cs="Times New Roman"/>
                      <w:color w:val="auto"/>
                      <w:kern w:val="2"/>
                      <w:sz w:val="21"/>
                      <w:szCs w:val="21"/>
                      <w:highlight w:val="none"/>
                    </w:rPr>
                    <w:t>-N、SS</w:t>
                  </w:r>
                </w:p>
              </w:tc>
              <w:tc>
                <w:tcPr>
                  <w:tcW w:w="2206" w:type="pct"/>
                  <w:tcBorders>
                    <w:top w:val="single" w:color="auto" w:sz="4" w:space="0"/>
                  </w:tcBorders>
                  <w:noWrap w:val="0"/>
                  <w:vAlign w:val="center"/>
                </w:tcPr>
                <w:p w14:paraId="11B6DFE6">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生活污水依托现有工程生活污水处理设施，</w:t>
                  </w:r>
                  <w:r>
                    <w:rPr>
                      <w:rFonts w:hint="eastAsia" w:cs="Times New Roman"/>
                      <w:color w:val="auto"/>
                      <w:kern w:val="2"/>
                      <w:sz w:val="21"/>
                      <w:szCs w:val="21"/>
                      <w:highlight w:val="none"/>
                      <w:lang w:val="en-US" w:eastAsia="zh-CN"/>
                    </w:rPr>
                    <w:t>不外排</w:t>
                  </w:r>
                </w:p>
              </w:tc>
              <w:tc>
                <w:tcPr>
                  <w:tcW w:w="419" w:type="pct"/>
                  <w:tcBorders>
                    <w:top w:val="single" w:color="auto" w:sz="4" w:space="0"/>
                  </w:tcBorders>
                  <w:noWrap w:val="0"/>
                  <w:vAlign w:val="center"/>
                </w:tcPr>
                <w:p w14:paraId="221C71A8">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r>
            <w:tr w14:paraId="6A2F022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restart"/>
                  <w:noWrap w:val="0"/>
                  <w:vAlign w:val="center"/>
                </w:tcPr>
                <w:p w14:paraId="70FC1433">
                  <w:pPr>
                    <w:widowControl w:val="0"/>
                    <w:adjustRightInd/>
                    <w:snapToGrid/>
                    <w:spacing w:after="0" w:line="360" w:lineRule="exact"/>
                    <w:jc w:val="center"/>
                    <w:rPr>
                      <w:color w:val="auto"/>
                      <w:highlight w:val="none"/>
                    </w:rPr>
                  </w:pPr>
                  <w:r>
                    <w:rPr>
                      <w:rFonts w:ascii="Times New Roman" w:hAnsi="Times New Roman" w:eastAsia="宋体" w:cs="Times New Roman"/>
                      <w:color w:val="auto"/>
                      <w:kern w:val="2"/>
                      <w:sz w:val="21"/>
                      <w:szCs w:val="21"/>
                      <w:highlight w:val="none"/>
                    </w:rPr>
                    <w:t>噪声</w:t>
                  </w:r>
                </w:p>
              </w:tc>
              <w:tc>
                <w:tcPr>
                  <w:tcW w:w="367" w:type="pct"/>
                  <w:noWrap w:val="0"/>
                  <w:vAlign w:val="center"/>
                </w:tcPr>
                <w:p w14:paraId="29474888">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rPr>
                    <w:t>N</w:t>
                  </w:r>
                  <w:r>
                    <w:rPr>
                      <w:rFonts w:ascii="Times New Roman" w:hAnsi="Times New Roman" w:eastAsia="宋体" w:cs="Times New Roman"/>
                      <w:color w:val="auto"/>
                      <w:kern w:val="2"/>
                      <w:sz w:val="21"/>
                      <w:szCs w:val="21"/>
                      <w:highlight w:val="none"/>
                      <w:vertAlign w:val="subscript"/>
                    </w:rPr>
                    <w:t>1</w:t>
                  </w:r>
                  <w:r>
                    <w:rPr>
                      <w:rFonts w:hint="eastAsia" w:ascii="Times New Roman" w:hAnsi="Times New Roman" w:eastAsia="宋体" w:cs="Times New Roman"/>
                      <w:color w:val="auto"/>
                      <w:kern w:val="2"/>
                      <w:sz w:val="21"/>
                      <w:szCs w:val="21"/>
                      <w:highlight w:val="none"/>
                      <w:vertAlign w:val="subscript"/>
                      <w:lang w:val="en-US" w:eastAsia="zh-CN"/>
                    </w:rPr>
                    <w:t>/8</w:t>
                  </w:r>
                </w:p>
              </w:tc>
              <w:tc>
                <w:tcPr>
                  <w:tcW w:w="485" w:type="pct"/>
                  <w:vMerge w:val="restart"/>
                  <w:noWrap w:val="0"/>
                  <w:vAlign w:val="center"/>
                </w:tcPr>
                <w:p w14:paraId="01E7EDF2">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机械噪声</w:t>
                  </w:r>
                </w:p>
              </w:tc>
              <w:tc>
                <w:tcPr>
                  <w:tcW w:w="630" w:type="pct"/>
                  <w:noWrap w:val="0"/>
                  <w:vAlign w:val="center"/>
                </w:tcPr>
                <w:p w14:paraId="60B9D6EF">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运输车辆</w:t>
                  </w:r>
                </w:p>
              </w:tc>
              <w:tc>
                <w:tcPr>
                  <w:tcW w:w="549" w:type="pct"/>
                  <w:tcBorders>
                    <w:bottom w:val="single" w:color="auto" w:sz="4" w:space="0"/>
                  </w:tcBorders>
                  <w:noWrap w:val="0"/>
                  <w:vAlign w:val="center"/>
                </w:tcPr>
                <w:p w14:paraId="13BD46B7">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L</w:t>
                  </w:r>
                  <w:r>
                    <w:rPr>
                      <w:rFonts w:ascii="Times New Roman" w:hAnsi="Times New Roman" w:eastAsia="宋体" w:cs="Times New Roman"/>
                      <w:color w:val="auto"/>
                      <w:kern w:val="2"/>
                      <w:sz w:val="21"/>
                      <w:szCs w:val="21"/>
                      <w:highlight w:val="none"/>
                      <w:vertAlign w:val="subscript"/>
                    </w:rPr>
                    <w:t>eq</w:t>
                  </w:r>
                </w:p>
              </w:tc>
              <w:tc>
                <w:tcPr>
                  <w:tcW w:w="2206" w:type="pct"/>
                  <w:tcBorders>
                    <w:bottom w:val="single" w:color="auto" w:sz="4" w:space="0"/>
                  </w:tcBorders>
                  <w:noWrap w:val="0"/>
                  <w:vAlign w:val="center"/>
                </w:tcPr>
                <w:p w14:paraId="273B64AE">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val="en-US" w:eastAsia="zh-CN"/>
                    </w:rPr>
                    <w:t>加强维护</w:t>
                  </w:r>
                  <w:r>
                    <w:rPr>
                      <w:rFonts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val="en-US" w:eastAsia="zh-CN"/>
                    </w:rPr>
                    <w:t>控制车速</w:t>
                  </w:r>
                </w:p>
              </w:tc>
              <w:tc>
                <w:tcPr>
                  <w:tcW w:w="419" w:type="pct"/>
                  <w:noWrap w:val="0"/>
                  <w:vAlign w:val="center"/>
                </w:tcPr>
                <w:p w14:paraId="27960475">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r>
            <w:tr w14:paraId="2E713B6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continue"/>
                  <w:noWrap w:val="0"/>
                  <w:vAlign w:val="center"/>
                </w:tcPr>
                <w:p w14:paraId="3809CF37">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39720C5E">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rPr>
                    <w:t>N</w:t>
                  </w:r>
                  <w:r>
                    <w:rPr>
                      <w:rFonts w:hint="eastAsia" w:ascii="Times New Roman" w:hAnsi="Times New Roman" w:eastAsia="宋体" w:cs="Times New Roman"/>
                      <w:color w:val="auto"/>
                      <w:kern w:val="2"/>
                      <w:sz w:val="21"/>
                      <w:szCs w:val="21"/>
                      <w:highlight w:val="none"/>
                      <w:vertAlign w:val="subscript"/>
                      <w:lang w:val="en-US" w:eastAsia="zh-CN"/>
                    </w:rPr>
                    <w:t>2/9</w:t>
                  </w:r>
                </w:p>
              </w:tc>
              <w:tc>
                <w:tcPr>
                  <w:tcW w:w="485" w:type="pct"/>
                  <w:vMerge w:val="continue"/>
                  <w:noWrap w:val="0"/>
                  <w:vAlign w:val="center"/>
                </w:tcPr>
                <w:p w14:paraId="02098225">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630" w:type="pct"/>
                  <w:noWrap w:val="0"/>
                  <w:vAlign w:val="center"/>
                </w:tcPr>
                <w:p w14:paraId="730FDD03">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装载机</w:t>
                  </w:r>
                </w:p>
              </w:tc>
              <w:tc>
                <w:tcPr>
                  <w:tcW w:w="549" w:type="pct"/>
                  <w:vMerge w:val="restart"/>
                  <w:tcBorders>
                    <w:top w:val="single" w:color="auto" w:sz="4" w:space="0"/>
                  </w:tcBorders>
                  <w:noWrap w:val="0"/>
                  <w:vAlign w:val="center"/>
                </w:tcPr>
                <w:p w14:paraId="2573914A">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rPr>
                    <w:t>L</w:t>
                  </w:r>
                  <w:r>
                    <w:rPr>
                      <w:rFonts w:ascii="Times New Roman" w:hAnsi="Times New Roman" w:eastAsia="宋体" w:cs="Times New Roman"/>
                      <w:color w:val="auto"/>
                      <w:kern w:val="2"/>
                      <w:sz w:val="21"/>
                      <w:szCs w:val="21"/>
                      <w:highlight w:val="none"/>
                      <w:vertAlign w:val="subscript"/>
                    </w:rPr>
                    <w:t>eq</w:t>
                  </w:r>
                </w:p>
              </w:tc>
              <w:tc>
                <w:tcPr>
                  <w:tcW w:w="2206" w:type="pct"/>
                  <w:vMerge w:val="restart"/>
                  <w:tcBorders>
                    <w:top w:val="single" w:color="auto" w:sz="4" w:space="0"/>
                  </w:tcBorders>
                  <w:noWrap w:val="0"/>
                  <w:vAlign w:val="center"/>
                </w:tcPr>
                <w:p w14:paraId="08DAB664">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rPr>
                    <w:t>低噪声设备、厂房隔声、基础减振等</w:t>
                  </w:r>
                </w:p>
              </w:tc>
              <w:tc>
                <w:tcPr>
                  <w:tcW w:w="419" w:type="pct"/>
                  <w:noWrap w:val="0"/>
                  <w:vAlign w:val="center"/>
                </w:tcPr>
                <w:p w14:paraId="13C4F0AA">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r>
            <w:tr w14:paraId="2A4580D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continue"/>
                  <w:noWrap w:val="0"/>
                  <w:vAlign w:val="center"/>
                </w:tcPr>
                <w:p w14:paraId="3C4D1D67">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2656E2B8">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rPr>
                    <w:t>N</w:t>
                  </w:r>
                  <w:r>
                    <w:rPr>
                      <w:rFonts w:hint="eastAsia" w:ascii="Times New Roman" w:hAnsi="Times New Roman" w:eastAsia="宋体" w:cs="Times New Roman"/>
                      <w:color w:val="auto"/>
                      <w:kern w:val="2"/>
                      <w:sz w:val="21"/>
                      <w:szCs w:val="21"/>
                      <w:highlight w:val="none"/>
                      <w:vertAlign w:val="subscript"/>
                      <w:lang w:val="en-US" w:eastAsia="zh-CN"/>
                    </w:rPr>
                    <w:t>3</w:t>
                  </w:r>
                </w:p>
              </w:tc>
              <w:tc>
                <w:tcPr>
                  <w:tcW w:w="485" w:type="pct"/>
                  <w:vMerge w:val="continue"/>
                  <w:noWrap w:val="0"/>
                  <w:vAlign w:val="center"/>
                </w:tcPr>
                <w:p w14:paraId="233C1626">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630" w:type="pct"/>
                  <w:noWrap w:val="0"/>
                  <w:vAlign w:val="center"/>
                </w:tcPr>
                <w:p w14:paraId="5938BC23">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振动给料机</w:t>
                  </w:r>
                </w:p>
              </w:tc>
              <w:tc>
                <w:tcPr>
                  <w:tcW w:w="549" w:type="pct"/>
                  <w:vMerge w:val="continue"/>
                  <w:tcBorders>
                    <w:top w:val="single" w:color="auto" w:sz="4" w:space="0"/>
                    <w:bottom w:val="single" w:color="auto" w:sz="4" w:space="0"/>
                  </w:tcBorders>
                  <w:noWrap w:val="0"/>
                  <w:vAlign w:val="center"/>
                </w:tcPr>
                <w:p w14:paraId="5BA0050B">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2206" w:type="pct"/>
                  <w:vMerge w:val="continue"/>
                  <w:tcBorders>
                    <w:top w:val="single" w:color="auto" w:sz="4" w:space="0"/>
                    <w:bottom w:val="single" w:color="auto" w:sz="4" w:space="0"/>
                  </w:tcBorders>
                  <w:noWrap w:val="0"/>
                  <w:vAlign w:val="center"/>
                </w:tcPr>
                <w:p w14:paraId="4FB5C9F5">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419" w:type="pct"/>
                  <w:noWrap w:val="0"/>
                  <w:vAlign w:val="center"/>
                </w:tcPr>
                <w:p w14:paraId="625F4DF6">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r>
            <w:tr w14:paraId="236FC66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continue"/>
                  <w:noWrap w:val="0"/>
                  <w:vAlign w:val="center"/>
                </w:tcPr>
                <w:p w14:paraId="60448304">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2BFF295B">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N</w:t>
                  </w:r>
                  <w:r>
                    <w:rPr>
                      <w:rFonts w:hint="eastAsia" w:ascii="Times New Roman" w:hAnsi="Times New Roman" w:eastAsia="宋体" w:cs="Times New Roman"/>
                      <w:color w:val="auto"/>
                      <w:kern w:val="2"/>
                      <w:sz w:val="21"/>
                      <w:szCs w:val="21"/>
                      <w:highlight w:val="none"/>
                      <w:vertAlign w:val="subscript"/>
                      <w:lang w:val="en-US" w:eastAsia="zh-CN"/>
                    </w:rPr>
                    <w:t>4</w:t>
                  </w:r>
                </w:p>
              </w:tc>
              <w:tc>
                <w:tcPr>
                  <w:tcW w:w="485" w:type="pct"/>
                  <w:vMerge w:val="continue"/>
                  <w:noWrap w:val="0"/>
                  <w:vAlign w:val="center"/>
                </w:tcPr>
                <w:p w14:paraId="4CB3BAFD">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630" w:type="pct"/>
                  <w:noWrap w:val="0"/>
                  <w:vAlign w:val="center"/>
                </w:tcPr>
                <w:p w14:paraId="3AD75E5F">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鄂式破碎机</w:t>
                  </w:r>
                </w:p>
              </w:tc>
              <w:tc>
                <w:tcPr>
                  <w:tcW w:w="549" w:type="pct"/>
                  <w:vMerge w:val="continue"/>
                  <w:tcBorders>
                    <w:top w:val="single" w:color="auto" w:sz="4" w:space="0"/>
                    <w:bottom w:val="single" w:color="auto" w:sz="4" w:space="0"/>
                  </w:tcBorders>
                  <w:noWrap w:val="0"/>
                  <w:vAlign w:val="center"/>
                </w:tcPr>
                <w:p w14:paraId="0919E3EE">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2206" w:type="pct"/>
                  <w:vMerge w:val="continue"/>
                  <w:tcBorders>
                    <w:top w:val="single" w:color="auto" w:sz="4" w:space="0"/>
                    <w:bottom w:val="single" w:color="auto" w:sz="4" w:space="0"/>
                  </w:tcBorders>
                  <w:noWrap w:val="0"/>
                  <w:vAlign w:val="center"/>
                </w:tcPr>
                <w:p w14:paraId="3A3C13D9">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419" w:type="pct"/>
                  <w:noWrap w:val="0"/>
                  <w:vAlign w:val="center"/>
                </w:tcPr>
                <w:p w14:paraId="39F4E0A8">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r>
            <w:tr w14:paraId="388DDC7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continue"/>
                  <w:noWrap w:val="0"/>
                  <w:vAlign w:val="center"/>
                </w:tcPr>
                <w:p w14:paraId="09E4B965">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40F6C5C6">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N</w:t>
                  </w:r>
                  <w:r>
                    <w:rPr>
                      <w:rFonts w:hint="eastAsia" w:ascii="Times New Roman" w:hAnsi="Times New Roman" w:eastAsia="宋体" w:cs="Times New Roman"/>
                      <w:color w:val="auto"/>
                      <w:kern w:val="2"/>
                      <w:sz w:val="21"/>
                      <w:szCs w:val="21"/>
                      <w:highlight w:val="none"/>
                      <w:vertAlign w:val="subscript"/>
                      <w:lang w:val="en-US" w:eastAsia="zh-CN"/>
                    </w:rPr>
                    <w:t>5</w:t>
                  </w:r>
                </w:p>
              </w:tc>
              <w:tc>
                <w:tcPr>
                  <w:tcW w:w="485" w:type="pct"/>
                  <w:vMerge w:val="continue"/>
                  <w:noWrap w:val="0"/>
                  <w:vAlign w:val="center"/>
                </w:tcPr>
                <w:p w14:paraId="2741849D">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630" w:type="pct"/>
                  <w:noWrap w:val="0"/>
                  <w:vAlign w:val="center"/>
                </w:tcPr>
                <w:p w14:paraId="62966CCD">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反击破碎机</w:t>
                  </w:r>
                </w:p>
              </w:tc>
              <w:tc>
                <w:tcPr>
                  <w:tcW w:w="549" w:type="pct"/>
                  <w:vMerge w:val="continue"/>
                  <w:tcBorders>
                    <w:top w:val="single" w:color="auto" w:sz="4" w:space="0"/>
                    <w:bottom w:val="single" w:color="auto" w:sz="4" w:space="0"/>
                  </w:tcBorders>
                  <w:noWrap w:val="0"/>
                  <w:vAlign w:val="center"/>
                </w:tcPr>
                <w:p w14:paraId="4CEC7523">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2206" w:type="pct"/>
                  <w:vMerge w:val="continue"/>
                  <w:tcBorders>
                    <w:top w:val="single" w:color="auto" w:sz="4" w:space="0"/>
                    <w:bottom w:val="single" w:color="auto" w:sz="4" w:space="0"/>
                  </w:tcBorders>
                  <w:noWrap w:val="0"/>
                  <w:vAlign w:val="center"/>
                </w:tcPr>
                <w:p w14:paraId="454B7B7E">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419" w:type="pct"/>
                  <w:noWrap w:val="0"/>
                  <w:vAlign w:val="center"/>
                </w:tcPr>
                <w:p w14:paraId="5A173E1A">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r>
            <w:tr w14:paraId="1D867BF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continue"/>
                  <w:noWrap w:val="0"/>
                  <w:vAlign w:val="center"/>
                </w:tcPr>
                <w:p w14:paraId="15B72639">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2CD14E48">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N</w:t>
                  </w:r>
                  <w:r>
                    <w:rPr>
                      <w:rFonts w:hint="eastAsia" w:ascii="Times New Roman" w:hAnsi="Times New Roman" w:eastAsia="宋体" w:cs="Times New Roman"/>
                      <w:color w:val="auto"/>
                      <w:kern w:val="2"/>
                      <w:sz w:val="21"/>
                      <w:szCs w:val="21"/>
                      <w:highlight w:val="none"/>
                      <w:vertAlign w:val="subscript"/>
                      <w:lang w:val="en-US" w:eastAsia="zh-CN"/>
                    </w:rPr>
                    <w:t>6</w:t>
                  </w:r>
                </w:p>
              </w:tc>
              <w:tc>
                <w:tcPr>
                  <w:tcW w:w="485" w:type="pct"/>
                  <w:vMerge w:val="continue"/>
                  <w:noWrap w:val="0"/>
                  <w:vAlign w:val="center"/>
                </w:tcPr>
                <w:p w14:paraId="5CEDBBBD">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630" w:type="pct"/>
                  <w:noWrap w:val="0"/>
                  <w:vAlign w:val="center"/>
                </w:tcPr>
                <w:p w14:paraId="2BC23B88">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振动筛</w:t>
                  </w:r>
                </w:p>
              </w:tc>
              <w:tc>
                <w:tcPr>
                  <w:tcW w:w="549" w:type="pct"/>
                  <w:vMerge w:val="continue"/>
                  <w:tcBorders>
                    <w:top w:val="single" w:color="auto" w:sz="4" w:space="0"/>
                    <w:bottom w:val="single" w:color="auto" w:sz="4" w:space="0"/>
                  </w:tcBorders>
                  <w:noWrap w:val="0"/>
                  <w:vAlign w:val="center"/>
                </w:tcPr>
                <w:p w14:paraId="75749E85">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2206" w:type="pct"/>
                  <w:vMerge w:val="continue"/>
                  <w:tcBorders>
                    <w:top w:val="single" w:color="auto" w:sz="4" w:space="0"/>
                    <w:bottom w:val="single" w:color="auto" w:sz="4" w:space="0"/>
                  </w:tcBorders>
                  <w:noWrap w:val="0"/>
                  <w:vAlign w:val="center"/>
                </w:tcPr>
                <w:p w14:paraId="34112E24">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419" w:type="pct"/>
                  <w:noWrap w:val="0"/>
                  <w:vAlign w:val="center"/>
                </w:tcPr>
                <w:p w14:paraId="1EC33BB4">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r>
            <w:tr w14:paraId="538E503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continue"/>
                  <w:noWrap w:val="0"/>
                  <w:vAlign w:val="center"/>
                </w:tcPr>
                <w:p w14:paraId="65E9361F">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10673228">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rPr>
                  </w:pPr>
                  <w:r>
                    <w:rPr>
                      <w:rFonts w:ascii="Times New Roman" w:hAnsi="Times New Roman" w:eastAsia="宋体" w:cs="Times New Roman"/>
                      <w:color w:val="auto"/>
                      <w:kern w:val="2"/>
                      <w:sz w:val="21"/>
                      <w:szCs w:val="21"/>
                      <w:highlight w:val="none"/>
                    </w:rPr>
                    <w:t>N</w:t>
                  </w:r>
                  <w:r>
                    <w:rPr>
                      <w:rFonts w:hint="eastAsia" w:ascii="Times New Roman" w:hAnsi="Times New Roman" w:eastAsia="宋体" w:cs="Times New Roman"/>
                      <w:color w:val="auto"/>
                      <w:kern w:val="2"/>
                      <w:sz w:val="21"/>
                      <w:szCs w:val="21"/>
                      <w:highlight w:val="none"/>
                      <w:vertAlign w:val="subscript"/>
                      <w:lang w:val="en-US" w:eastAsia="zh-CN"/>
                    </w:rPr>
                    <w:t>7/12</w:t>
                  </w:r>
                </w:p>
              </w:tc>
              <w:tc>
                <w:tcPr>
                  <w:tcW w:w="485" w:type="pct"/>
                  <w:vMerge w:val="continue"/>
                  <w:noWrap w:val="0"/>
                  <w:vAlign w:val="center"/>
                </w:tcPr>
                <w:p w14:paraId="54A39DAA">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630" w:type="pct"/>
                  <w:noWrap w:val="0"/>
                  <w:vAlign w:val="center"/>
                </w:tcPr>
                <w:p w14:paraId="7DEA7275">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rPr>
                  </w:pPr>
                  <w:r>
                    <w:rPr>
                      <w:rFonts w:hint="eastAsia" w:ascii="Times New Roman" w:hAnsi="Times New Roman" w:eastAsia="宋体" w:cs="Times New Roman"/>
                      <w:color w:val="auto"/>
                      <w:kern w:val="2"/>
                      <w:sz w:val="21"/>
                      <w:szCs w:val="21"/>
                      <w:highlight w:val="none"/>
                      <w:lang w:val="en-US" w:eastAsia="zh-CN"/>
                    </w:rPr>
                    <w:t>带式输送机</w:t>
                  </w:r>
                </w:p>
              </w:tc>
              <w:tc>
                <w:tcPr>
                  <w:tcW w:w="549" w:type="pct"/>
                  <w:vMerge w:val="continue"/>
                  <w:tcBorders>
                    <w:top w:val="single" w:color="auto" w:sz="4" w:space="0"/>
                    <w:bottom w:val="single" w:color="auto" w:sz="4" w:space="0"/>
                  </w:tcBorders>
                  <w:noWrap w:val="0"/>
                  <w:vAlign w:val="center"/>
                </w:tcPr>
                <w:p w14:paraId="04991711">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2206" w:type="pct"/>
                  <w:vMerge w:val="continue"/>
                  <w:tcBorders>
                    <w:top w:val="single" w:color="auto" w:sz="4" w:space="0"/>
                    <w:bottom w:val="single" w:color="auto" w:sz="4" w:space="0"/>
                  </w:tcBorders>
                  <w:noWrap w:val="0"/>
                  <w:vAlign w:val="center"/>
                </w:tcPr>
                <w:p w14:paraId="181AD2A7">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419" w:type="pct"/>
                  <w:noWrap w:val="0"/>
                  <w:vAlign w:val="center"/>
                </w:tcPr>
                <w:p w14:paraId="5D99CFF0">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r>
            <w:tr w14:paraId="0082BF3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continue"/>
                  <w:noWrap w:val="0"/>
                  <w:vAlign w:val="center"/>
                </w:tcPr>
                <w:p w14:paraId="3F1FA09E">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720C16CD">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rPr>
                    <w:t>N</w:t>
                  </w:r>
                  <w:r>
                    <w:rPr>
                      <w:rFonts w:hint="eastAsia" w:ascii="Times New Roman" w:hAnsi="Times New Roman" w:eastAsia="宋体" w:cs="Times New Roman"/>
                      <w:color w:val="auto"/>
                      <w:kern w:val="2"/>
                      <w:sz w:val="21"/>
                      <w:szCs w:val="21"/>
                      <w:highlight w:val="none"/>
                      <w:vertAlign w:val="subscript"/>
                      <w:lang w:val="en-US" w:eastAsia="zh-CN"/>
                    </w:rPr>
                    <w:t>8</w:t>
                  </w:r>
                </w:p>
              </w:tc>
              <w:tc>
                <w:tcPr>
                  <w:tcW w:w="485" w:type="pct"/>
                  <w:vMerge w:val="continue"/>
                  <w:noWrap w:val="0"/>
                  <w:vAlign w:val="center"/>
                </w:tcPr>
                <w:p w14:paraId="52BD05E7">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630" w:type="pct"/>
                  <w:noWrap w:val="0"/>
                  <w:vAlign w:val="center"/>
                </w:tcPr>
                <w:p w14:paraId="17FA539B">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螺旋输送机</w:t>
                  </w:r>
                </w:p>
              </w:tc>
              <w:tc>
                <w:tcPr>
                  <w:tcW w:w="549" w:type="pct"/>
                  <w:vMerge w:val="continue"/>
                  <w:tcBorders>
                    <w:top w:val="single" w:color="auto" w:sz="4" w:space="0"/>
                    <w:bottom w:val="single" w:color="auto" w:sz="4" w:space="0"/>
                  </w:tcBorders>
                  <w:noWrap w:val="0"/>
                  <w:vAlign w:val="center"/>
                </w:tcPr>
                <w:p w14:paraId="6482E8C4">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2206" w:type="pct"/>
                  <w:vMerge w:val="continue"/>
                  <w:tcBorders>
                    <w:top w:val="single" w:color="auto" w:sz="4" w:space="0"/>
                    <w:bottom w:val="single" w:color="auto" w:sz="4" w:space="0"/>
                  </w:tcBorders>
                  <w:noWrap w:val="0"/>
                  <w:vAlign w:val="center"/>
                </w:tcPr>
                <w:p w14:paraId="0C62D902">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419" w:type="pct"/>
                  <w:noWrap w:val="0"/>
                  <w:vAlign w:val="center"/>
                </w:tcPr>
                <w:p w14:paraId="4C0F7859">
                  <w:pPr>
                    <w:widowControl w:val="0"/>
                    <w:adjustRightInd/>
                    <w:snapToGrid/>
                    <w:spacing w:after="0" w:line="360" w:lineRule="exact"/>
                    <w:jc w:val="center"/>
                    <w:rPr>
                      <w:rFonts w:hint="default"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w:t>
                  </w:r>
                </w:p>
              </w:tc>
            </w:tr>
            <w:tr w14:paraId="7724054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continue"/>
                  <w:noWrap w:val="0"/>
                  <w:vAlign w:val="center"/>
                </w:tcPr>
                <w:p w14:paraId="21270692">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7BCF2117">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rPr>
                  </w:pPr>
                  <w:r>
                    <w:rPr>
                      <w:rFonts w:ascii="Times New Roman" w:hAnsi="Times New Roman" w:eastAsia="宋体" w:cs="Times New Roman"/>
                      <w:color w:val="auto"/>
                      <w:kern w:val="2"/>
                      <w:sz w:val="21"/>
                      <w:szCs w:val="21"/>
                      <w:highlight w:val="none"/>
                    </w:rPr>
                    <w:t>N</w:t>
                  </w:r>
                  <w:r>
                    <w:rPr>
                      <w:rFonts w:hint="eastAsia" w:ascii="Times New Roman" w:hAnsi="Times New Roman" w:eastAsia="宋体" w:cs="Times New Roman"/>
                      <w:color w:val="auto"/>
                      <w:kern w:val="2"/>
                      <w:sz w:val="21"/>
                      <w:szCs w:val="21"/>
                      <w:highlight w:val="none"/>
                      <w:vertAlign w:val="subscript"/>
                      <w:lang w:val="en-US" w:eastAsia="zh-CN"/>
                    </w:rPr>
                    <w:t>10</w:t>
                  </w:r>
                </w:p>
              </w:tc>
              <w:tc>
                <w:tcPr>
                  <w:tcW w:w="485" w:type="pct"/>
                  <w:vMerge w:val="continue"/>
                  <w:noWrap w:val="0"/>
                  <w:vAlign w:val="center"/>
                </w:tcPr>
                <w:p w14:paraId="1EBF87AB">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630" w:type="pct"/>
                  <w:noWrap w:val="0"/>
                  <w:vAlign w:val="center"/>
                </w:tcPr>
                <w:p w14:paraId="3490DC22">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破碎机</w:t>
                  </w:r>
                </w:p>
              </w:tc>
              <w:tc>
                <w:tcPr>
                  <w:tcW w:w="549" w:type="pct"/>
                  <w:vMerge w:val="continue"/>
                  <w:tcBorders>
                    <w:top w:val="single" w:color="auto" w:sz="4" w:space="0"/>
                    <w:bottom w:val="single" w:color="auto" w:sz="4" w:space="0"/>
                  </w:tcBorders>
                  <w:noWrap w:val="0"/>
                  <w:vAlign w:val="center"/>
                </w:tcPr>
                <w:p w14:paraId="09AA5943">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2206" w:type="pct"/>
                  <w:vMerge w:val="continue"/>
                  <w:tcBorders>
                    <w:top w:val="single" w:color="auto" w:sz="4" w:space="0"/>
                    <w:bottom w:val="single" w:color="auto" w:sz="4" w:space="0"/>
                  </w:tcBorders>
                  <w:noWrap w:val="0"/>
                  <w:vAlign w:val="center"/>
                </w:tcPr>
                <w:p w14:paraId="32B851D6">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419" w:type="pct"/>
                  <w:noWrap w:val="0"/>
                  <w:vAlign w:val="center"/>
                </w:tcPr>
                <w:p w14:paraId="1896C33D">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r>
            <w:tr w14:paraId="217890C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continue"/>
                  <w:noWrap w:val="0"/>
                  <w:vAlign w:val="center"/>
                </w:tcPr>
                <w:p w14:paraId="0373BBE8">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6323CFC6">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rPr>
                  </w:pPr>
                  <w:r>
                    <w:rPr>
                      <w:rFonts w:ascii="Times New Roman" w:hAnsi="Times New Roman" w:eastAsia="宋体" w:cs="Times New Roman"/>
                      <w:color w:val="auto"/>
                      <w:kern w:val="2"/>
                      <w:sz w:val="21"/>
                      <w:szCs w:val="21"/>
                      <w:highlight w:val="none"/>
                    </w:rPr>
                    <w:t>N</w:t>
                  </w:r>
                  <w:r>
                    <w:rPr>
                      <w:rFonts w:hint="eastAsia" w:ascii="Times New Roman" w:hAnsi="Times New Roman" w:eastAsia="宋体" w:cs="Times New Roman"/>
                      <w:color w:val="auto"/>
                      <w:kern w:val="2"/>
                      <w:sz w:val="21"/>
                      <w:szCs w:val="21"/>
                      <w:highlight w:val="none"/>
                      <w:vertAlign w:val="subscript"/>
                      <w:lang w:val="en-US" w:eastAsia="zh-CN"/>
                    </w:rPr>
                    <w:t>11</w:t>
                  </w:r>
                </w:p>
              </w:tc>
              <w:tc>
                <w:tcPr>
                  <w:tcW w:w="485" w:type="pct"/>
                  <w:vMerge w:val="continue"/>
                  <w:noWrap w:val="0"/>
                  <w:vAlign w:val="center"/>
                </w:tcPr>
                <w:p w14:paraId="6861E985">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630" w:type="pct"/>
                  <w:noWrap w:val="0"/>
                  <w:vAlign w:val="center"/>
                </w:tcPr>
                <w:p w14:paraId="353E72A2">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滚动</w:t>
                  </w:r>
                  <w:r>
                    <w:rPr>
                      <w:rFonts w:hint="default" w:ascii="Times New Roman" w:hAnsi="Times New Roman" w:eastAsia="宋体" w:cs="Times New Roman"/>
                      <w:color w:val="auto"/>
                      <w:kern w:val="2"/>
                      <w:sz w:val="21"/>
                      <w:szCs w:val="21"/>
                      <w:highlight w:val="none"/>
                    </w:rPr>
                    <w:t>筛</w:t>
                  </w:r>
                </w:p>
              </w:tc>
              <w:tc>
                <w:tcPr>
                  <w:tcW w:w="549" w:type="pct"/>
                  <w:vMerge w:val="continue"/>
                  <w:tcBorders>
                    <w:top w:val="single" w:color="auto" w:sz="4" w:space="0"/>
                    <w:bottom w:val="single" w:color="auto" w:sz="4" w:space="0"/>
                  </w:tcBorders>
                  <w:noWrap w:val="0"/>
                  <w:vAlign w:val="center"/>
                </w:tcPr>
                <w:p w14:paraId="71E0C2A7">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2206" w:type="pct"/>
                  <w:vMerge w:val="continue"/>
                  <w:tcBorders>
                    <w:top w:val="single" w:color="auto" w:sz="4" w:space="0"/>
                    <w:bottom w:val="single" w:color="auto" w:sz="4" w:space="0"/>
                  </w:tcBorders>
                  <w:noWrap w:val="0"/>
                  <w:vAlign w:val="center"/>
                </w:tcPr>
                <w:p w14:paraId="7E3D43F1">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419" w:type="pct"/>
                  <w:noWrap w:val="0"/>
                  <w:vAlign w:val="center"/>
                </w:tcPr>
                <w:p w14:paraId="6E3E5B95">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r>
            <w:tr w14:paraId="0CC8DF1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continue"/>
                  <w:noWrap w:val="0"/>
                  <w:vAlign w:val="center"/>
                </w:tcPr>
                <w:p w14:paraId="75E46F99">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7B0C93D2">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N</w:t>
                  </w:r>
                  <w:r>
                    <w:rPr>
                      <w:rFonts w:hint="eastAsia" w:ascii="Times New Roman" w:hAnsi="Times New Roman" w:eastAsia="宋体" w:cs="Times New Roman"/>
                      <w:color w:val="auto"/>
                      <w:kern w:val="2"/>
                      <w:sz w:val="21"/>
                      <w:szCs w:val="21"/>
                      <w:highlight w:val="none"/>
                      <w:vertAlign w:val="subscript"/>
                      <w:lang w:val="en-US" w:eastAsia="zh-CN"/>
                    </w:rPr>
                    <w:t>13</w:t>
                  </w:r>
                </w:p>
              </w:tc>
              <w:tc>
                <w:tcPr>
                  <w:tcW w:w="485" w:type="pct"/>
                  <w:vMerge w:val="continue"/>
                  <w:noWrap w:val="0"/>
                  <w:vAlign w:val="center"/>
                </w:tcPr>
                <w:p w14:paraId="10AF6A71">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630" w:type="pct"/>
                  <w:noWrap w:val="0"/>
                  <w:vAlign w:val="center"/>
                </w:tcPr>
                <w:p w14:paraId="3A963E00">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搅拌</w:t>
                  </w:r>
                  <w:r>
                    <w:rPr>
                      <w:rFonts w:hint="eastAsia" w:cs="Times New Roman"/>
                      <w:color w:val="auto"/>
                      <w:kern w:val="2"/>
                      <w:sz w:val="21"/>
                      <w:szCs w:val="21"/>
                      <w:highlight w:val="none"/>
                      <w:lang w:val="en-US" w:eastAsia="zh-CN"/>
                    </w:rPr>
                    <w:t>制浆</w:t>
                  </w:r>
                  <w:r>
                    <w:rPr>
                      <w:rFonts w:hint="default" w:ascii="Times New Roman" w:hAnsi="Times New Roman" w:eastAsia="宋体" w:cs="Times New Roman"/>
                      <w:color w:val="auto"/>
                      <w:kern w:val="2"/>
                      <w:sz w:val="21"/>
                      <w:szCs w:val="21"/>
                      <w:highlight w:val="none"/>
                      <w:lang w:val="en-US" w:eastAsia="zh-CN"/>
                    </w:rPr>
                    <w:t>机</w:t>
                  </w:r>
                </w:p>
              </w:tc>
              <w:tc>
                <w:tcPr>
                  <w:tcW w:w="549" w:type="pct"/>
                  <w:vMerge w:val="continue"/>
                  <w:tcBorders>
                    <w:top w:val="single" w:color="auto" w:sz="4" w:space="0"/>
                    <w:bottom w:val="single" w:color="auto" w:sz="4" w:space="0"/>
                  </w:tcBorders>
                  <w:noWrap w:val="0"/>
                  <w:vAlign w:val="center"/>
                </w:tcPr>
                <w:p w14:paraId="0CF1555B">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2206" w:type="pct"/>
                  <w:vMerge w:val="continue"/>
                  <w:tcBorders>
                    <w:top w:val="single" w:color="auto" w:sz="4" w:space="0"/>
                    <w:bottom w:val="single" w:color="auto" w:sz="4" w:space="0"/>
                  </w:tcBorders>
                  <w:noWrap w:val="0"/>
                  <w:vAlign w:val="center"/>
                </w:tcPr>
                <w:p w14:paraId="06F0AC13">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419" w:type="pct"/>
                  <w:noWrap w:val="0"/>
                  <w:vAlign w:val="center"/>
                </w:tcPr>
                <w:p w14:paraId="4886221E">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r>
            <w:tr w14:paraId="7DF7CB5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continue"/>
                  <w:noWrap w:val="0"/>
                  <w:vAlign w:val="center"/>
                </w:tcPr>
                <w:p w14:paraId="6A6C20B5">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shd w:val="clear" w:color="auto" w:fill="auto"/>
                  <w:noWrap w:val="0"/>
                  <w:vAlign w:val="center"/>
                </w:tcPr>
                <w:p w14:paraId="558D48D6">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rPr>
                    <w:t>N</w:t>
                  </w:r>
                  <w:r>
                    <w:rPr>
                      <w:rFonts w:hint="eastAsia" w:ascii="Times New Roman" w:hAnsi="Times New Roman" w:cs="Times New Roman"/>
                      <w:color w:val="auto"/>
                      <w:kern w:val="2"/>
                      <w:sz w:val="21"/>
                      <w:szCs w:val="21"/>
                      <w:highlight w:val="none"/>
                      <w:vertAlign w:val="subscript"/>
                      <w:lang w:val="en-US" w:eastAsia="zh-CN"/>
                    </w:rPr>
                    <w:t>14</w:t>
                  </w:r>
                </w:p>
              </w:tc>
              <w:tc>
                <w:tcPr>
                  <w:tcW w:w="485" w:type="pct"/>
                  <w:vMerge w:val="continue"/>
                  <w:noWrap w:val="0"/>
                  <w:vAlign w:val="center"/>
                </w:tcPr>
                <w:p w14:paraId="65631CAB">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630" w:type="pct"/>
                  <w:noWrap w:val="0"/>
                  <w:vAlign w:val="center"/>
                </w:tcPr>
                <w:p w14:paraId="080C7F1E">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b w:val="0"/>
                      <w:bCs/>
                      <w:color w:val="auto"/>
                      <w:sz w:val="21"/>
                      <w:szCs w:val="21"/>
                      <w:highlight w:val="none"/>
                    </w:rPr>
                    <w:t>储浆池搅拌机</w:t>
                  </w:r>
                </w:p>
              </w:tc>
              <w:tc>
                <w:tcPr>
                  <w:tcW w:w="549" w:type="pct"/>
                  <w:vMerge w:val="continue"/>
                  <w:tcBorders>
                    <w:top w:val="single" w:color="auto" w:sz="4" w:space="0"/>
                    <w:bottom w:val="single" w:color="auto" w:sz="4" w:space="0"/>
                  </w:tcBorders>
                  <w:noWrap w:val="0"/>
                  <w:vAlign w:val="center"/>
                </w:tcPr>
                <w:p w14:paraId="5863DA04">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2206" w:type="pct"/>
                  <w:vMerge w:val="continue"/>
                  <w:tcBorders>
                    <w:top w:val="single" w:color="auto" w:sz="4" w:space="0"/>
                    <w:bottom w:val="single" w:color="auto" w:sz="4" w:space="0"/>
                  </w:tcBorders>
                  <w:noWrap w:val="0"/>
                  <w:vAlign w:val="center"/>
                </w:tcPr>
                <w:p w14:paraId="3F71C721">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419" w:type="pct"/>
                  <w:noWrap w:val="0"/>
                  <w:vAlign w:val="center"/>
                </w:tcPr>
                <w:p w14:paraId="2EC6F50E">
                  <w:pPr>
                    <w:widowControl w:val="0"/>
                    <w:adjustRightInd/>
                    <w:snapToGrid/>
                    <w:spacing w:after="0" w:line="360" w:lineRule="exact"/>
                    <w:jc w:val="center"/>
                    <w:rPr>
                      <w:rFonts w:hint="default"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w:t>
                  </w:r>
                </w:p>
              </w:tc>
            </w:tr>
            <w:tr w14:paraId="6B1EB5E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continue"/>
                  <w:noWrap w:val="0"/>
                  <w:vAlign w:val="center"/>
                </w:tcPr>
                <w:p w14:paraId="33D9C085">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shd w:val="clear" w:color="auto" w:fill="auto"/>
                  <w:noWrap w:val="0"/>
                  <w:vAlign w:val="center"/>
                </w:tcPr>
                <w:p w14:paraId="1FB2669C">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rPr>
                    <w:t>N</w:t>
                  </w:r>
                  <w:r>
                    <w:rPr>
                      <w:rFonts w:hint="eastAsia" w:ascii="Times New Roman" w:hAnsi="Times New Roman" w:cs="Times New Roman"/>
                      <w:color w:val="auto"/>
                      <w:kern w:val="2"/>
                      <w:sz w:val="21"/>
                      <w:szCs w:val="21"/>
                      <w:highlight w:val="none"/>
                      <w:vertAlign w:val="subscript"/>
                      <w:lang w:val="en-US" w:eastAsia="zh-CN"/>
                    </w:rPr>
                    <w:t>15</w:t>
                  </w:r>
                </w:p>
              </w:tc>
              <w:tc>
                <w:tcPr>
                  <w:tcW w:w="485" w:type="pct"/>
                  <w:vMerge w:val="continue"/>
                  <w:noWrap w:val="0"/>
                  <w:vAlign w:val="center"/>
                </w:tcPr>
                <w:p w14:paraId="40FF93B6">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630" w:type="pct"/>
                  <w:noWrap w:val="0"/>
                  <w:vAlign w:val="center"/>
                </w:tcPr>
                <w:p w14:paraId="7D0F9646">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输送泵</w:t>
                  </w:r>
                </w:p>
              </w:tc>
              <w:tc>
                <w:tcPr>
                  <w:tcW w:w="549" w:type="pct"/>
                  <w:vMerge w:val="continue"/>
                  <w:tcBorders>
                    <w:top w:val="single" w:color="auto" w:sz="4" w:space="0"/>
                    <w:bottom w:val="single" w:color="auto" w:sz="4" w:space="0"/>
                  </w:tcBorders>
                  <w:noWrap w:val="0"/>
                  <w:vAlign w:val="center"/>
                </w:tcPr>
                <w:p w14:paraId="13805F0B">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2206" w:type="pct"/>
                  <w:vMerge w:val="continue"/>
                  <w:tcBorders>
                    <w:top w:val="single" w:color="auto" w:sz="4" w:space="0"/>
                    <w:bottom w:val="single" w:color="auto" w:sz="4" w:space="0"/>
                  </w:tcBorders>
                  <w:noWrap w:val="0"/>
                  <w:vAlign w:val="center"/>
                </w:tcPr>
                <w:p w14:paraId="1CBD8D55">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419" w:type="pct"/>
                  <w:noWrap w:val="0"/>
                  <w:vAlign w:val="center"/>
                </w:tcPr>
                <w:p w14:paraId="057E0EA1">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r>
            <w:tr w14:paraId="07A6F9D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341" w:type="pct"/>
                  <w:vMerge w:val="continue"/>
                  <w:noWrap w:val="0"/>
                  <w:vAlign w:val="center"/>
                </w:tcPr>
                <w:p w14:paraId="29D0F725">
                  <w:pPr>
                    <w:pStyle w:val="76"/>
                    <w:rPr>
                      <w:color w:val="auto"/>
                      <w:highlight w:val="none"/>
                    </w:rPr>
                  </w:pPr>
                </w:p>
              </w:tc>
              <w:tc>
                <w:tcPr>
                  <w:tcW w:w="367" w:type="pct"/>
                  <w:noWrap w:val="0"/>
                  <w:vAlign w:val="center"/>
                </w:tcPr>
                <w:p w14:paraId="6F1F26C7">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rPr>
                    <w:t>N</w:t>
                  </w:r>
                  <w:r>
                    <w:rPr>
                      <w:rFonts w:hint="eastAsia" w:ascii="Times New Roman" w:hAnsi="Times New Roman" w:cs="Times New Roman"/>
                      <w:color w:val="auto"/>
                      <w:kern w:val="2"/>
                      <w:sz w:val="21"/>
                      <w:szCs w:val="21"/>
                      <w:highlight w:val="none"/>
                      <w:vertAlign w:val="subscript"/>
                      <w:lang w:val="en-US" w:eastAsia="zh-CN"/>
                    </w:rPr>
                    <w:t>16</w:t>
                  </w:r>
                </w:p>
              </w:tc>
              <w:tc>
                <w:tcPr>
                  <w:tcW w:w="485" w:type="pct"/>
                  <w:noWrap w:val="0"/>
                  <w:vAlign w:val="center"/>
                </w:tcPr>
                <w:p w14:paraId="489DE90A">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空气动力性噪声</w:t>
                  </w:r>
                </w:p>
              </w:tc>
              <w:tc>
                <w:tcPr>
                  <w:tcW w:w="630" w:type="pct"/>
                  <w:noWrap w:val="0"/>
                  <w:vAlign w:val="center"/>
                </w:tcPr>
                <w:p w14:paraId="2730E967">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风机</w:t>
                  </w:r>
                </w:p>
              </w:tc>
              <w:tc>
                <w:tcPr>
                  <w:tcW w:w="549" w:type="pct"/>
                  <w:tcBorders>
                    <w:top w:val="single" w:color="auto" w:sz="4" w:space="0"/>
                  </w:tcBorders>
                  <w:noWrap w:val="0"/>
                  <w:vAlign w:val="center"/>
                </w:tcPr>
                <w:p w14:paraId="2F6FF350">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L</w:t>
                  </w:r>
                  <w:r>
                    <w:rPr>
                      <w:rFonts w:ascii="Times New Roman" w:hAnsi="Times New Roman" w:eastAsia="宋体" w:cs="Times New Roman"/>
                      <w:color w:val="auto"/>
                      <w:kern w:val="2"/>
                      <w:sz w:val="21"/>
                      <w:szCs w:val="21"/>
                      <w:highlight w:val="none"/>
                      <w:vertAlign w:val="subscript"/>
                    </w:rPr>
                    <w:t>eq</w:t>
                  </w:r>
                </w:p>
              </w:tc>
              <w:tc>
                <w:tcPr>
                  <w:tcW w:w="2206" w:type="pct"/>
                  <w:tcBorders>
                    <w:top w:val="single" w:color="auto" w:sz="4" w:space="0"/>
                    <w:bottom w:val="single" w:color="auto" w:sz="4" w:space="0"/>
                  </w:tcBorders>
                  <w:noWrap w:val="0"/>
                  <w:vAlign w:val="center"/>
                </w:tcPr>
                <w:p w14:paraId="7337FBB7">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低噪声设备、厂房隔声、加装消音器等</w:t>
                  </w:r>
                </w:p>
              </w:tc>
              <w:tc>
                <w:tcPr>
                  <w:tcW w:w="419" w:type="pct"/>
                  <w:noWrap w:val="0"/>
                  <w:vAlign w:val="center"/>
                </w:tcPr>
                <w:p w14:paraId="4EA62787">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r>
            <w:tr w14:paraId="3450B5F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07" w:hRule="atLeast"/>
                <w:tblHeader/>
                <w:jc w:val="center"/>
              </w:trPr>
              <w:tc>
                <w:tcPr>
                  <w:tcW w:w="341" w:type="pct"/>
                  <w:vMerge w:val="restart"/>
                  <w:tcBorders>
                    <w:top w:val="single" w:color="auto" w:sz="4" w:space="0"/>
                  </w:tcBorders>
                  <w:noWrap w:val="0"/>
                  <w:vAlign w:val="center"/>
                </w:tcPr>
                <w:p w14:paraId="7868D38D">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固废</w:t>
                  </w:r>
                </w:p>
              </w:tc>
              <w:tc>
                <w:tcPr>
                  <w:tcW w:w="367" w:type="pct"/>
                  <w:noWrap w:val="0"/>
                  <w:vAlign w:val="center"/>
                </w:tcPr>
                <w:p w14:paraId="6AF64DF3">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rPr>
                    <w:t>S</w:t>
                  </w:r>
                  <w:r>
                    <w:rPr>
                      <w:rFonts w:hint="eastAsia" w:ascii="Times New Roman" w:hAnsi="Times New Roman" w:eastAsia="宋体" w:cs="Times New Roman"/>
                      <w:color w:val="auto"/>
                      <w:kern w:val="2"/>
                      <w:sz w:val="21"/>
                      <w:szCs w:val="21"/>
                      <w:highlight w:val="none"/>
                      <w:vertAlign w:val="subscript"/>
                      <w:lang w:val="en-US" w:eastAsia="zh-CN"/>
                    </w:rPr>
                    <w:t>1/2</w:t>
                  </w:r>
                </w:p>
              </w:tc>
              <w:tc>
                <w:tcPr>
                  <w:tcW w:w="1115" w:type="pct"/>
                  <w:gridSpan w:val="2"/>
                  <w:vMerge w:val="restart"/>
                  <w:noWrap w:val="0"/>
                  <w:vAlign w:val="center"/>
                </w:tcPr>
                <w:p w14:paraId="387834FC">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rPr>
                    <w:t>除尘系统</w:t>
                  </w:r>
                </w:p>
              </w:tc>
              <w:tc>
                <w:tcPr>
                  <w:tcW w:w="549" w:type="pct"/>
                  <w:tcBorders>
                    <w:bottom w:val="single" w:color="auto" w:sz="4" w:space="0"/>
                  </w:tcBorders>
                  <w:noWrap w:val="0"/>
                  <w:vAlign w:val="center"/>
                </w:tcPr>
                <w:p w14:paraId="782E736E">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rPr>
                    <w:t>除尘灰</w:t>
                  </w:r>
                </w:p>
              </w:tc>
              <w:tc>
                <w:tcPr>
                  <w:tcW w:w="2206" w:type="pct"/>
                  <w:tcBorders>
                    <w:top w:val="single" w:color="auto" w:sz="4" w:space="0"/>
                    <w:bottom w:val="single" w:color="auto" w:sz="4" w:space="0"/>
                  </w:tcBorders>
                  <w:noWrap w:val="0"/>
                  <w:vAlign w:val="center"/>
                </w:tcPr>
                <w:p w14:paraId="3554CDD8">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作为制浆原料返回生产，不外排</w:t>
                  </w:r>
                </w:p>
              </w:tc>
              <w:tc>
                <w:tcPr>
                  <w:tcW w:w="419" w:type="pct"/>
                  <w:tcBorders>
                    <w:bottom w:val="single" w:color="auto" w:sz="4" w:space="0"/>
                  </w:tcBorders>
                  <w:noWrap w:val="0"/>
                  <w:vAlign w:val="center"/>
                </w:tcPr>
                <w:p w14:paraId="184AEE8A">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rPr>
                    <w:t>/</w:t>
                  </w:r>
                </w:p>
              </w:tc>
            </w:tr>
            <w:tr w14:paraId="0B96162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54" w:hRule="atLeast"/>
                <w:tblHeader/>
                <w:jc w:val="center"/>
              </w:trPr>
              <w:tc>
                <w:tcPr>
                  <w:tcW w:w="341" w:type="pct"/>
                  <w:vMerge w:val="continue"/>
                  <w:noWrap w:val="0"/>
                  <w:vAlign w:val="center"/>
                </w:tcPr>
                <w:p w14:paraId="303EC7E8">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27CA0DD3">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rPr>
                  </w:pPr>
                  <w:r>
                    <w:rPr>
                      <w:rFonts w:ascii="Times New Roman" w:hAnsi="Times New Roman" w:eastAsia="宋体" w:cs="Times New Roman"/>
                      <w:color w:val="auto"/>
                      <w:kern w:val="2"/>
                      <w:sz w:val="21"/>
                      <w:szCs w:val="21"/>
                      <w:highlight w:val="none"/>
                    </w:rPr>
                    <w:t>S</w:t>
                  </w:r>
                  <w:r>
                    <w:rPr>
                      <w:rFonts w:hint="eastAsia" w:ascii="Times New Roman" w:hAnsi="Times New Roman" w:cs="Times New Roman"/>
                      <w:color w:val="auto"/>
                      <w:kern w:val="2"/>
                      <w:sz w:val="21"/>
                      <w:szCs w:val="21"/>
                      <w:highlight w:val="none"/>
                      <w:vertAlign w:val="subscript"/>
                      <w:lang w:val="en-US" w:eastAsia="zh-CN"/>
                    </w:rPr>
                    <w:t>3/4</w:t>
                  </w:r>
                </w:p>
              </w:tc>
              <w:tc>
                <w:tcPr>
                  <w:tcW w:w="1115" w:type="pct"/>
                  <w:gridSpan w:val="2"/>
                  <w:vMerge w:val="continue"/>
                  <w:noWrap w:val="0"/>
                  <w:vAlign w:val="center"/>
                </w:tcPr>
                <w:p w14:paraId="7DC231B2">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rPr>
                  </w:pPr>
                </w:p>
              </w:tc>
              <w:tc>
                <w:tcPr>
                  <w:tcW w:w="549" w:type="pct"/>
                  <w:tcBorders>
                    <w:bottom w:val="single" w:color="auto" w:sz="4" w:space="0"/>
                  </w:tcBorders>
                  <w:noWrap w:val="0"/>
                  <w:vAlign w:val="center"/>
                </w:tcPr>
                <w:p w14:paraId="3BEBD65F">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废布袋</w:t>
                  </w:r>
                </w:p>
              </w:tc>
              <w:tc>
                <w:tcPr>
                  <w:tcW w:w="2206" w:type="pct"/>
                  <w:tcBorders>
                    <w:top w:val="single" w:color="auto" w:sz="4" w:space="0"/>
                    <w:bottom w:val="single" w:color="auto" w:sz="4" w:space="0"/>
                  </w:tcBorders>
                  <w:noWrap w:val="0"/>
                  <w:vAlign w:val="center"/>
                </w:tcPr>
                <w:p w14:paraId="02AC1FE7">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由第三方维护厂商带走利用</w:t>
                  </w:r>
                </w:p>
              </w:tc>
              <w:tc>
                <w:tcPr>
                  <w:tcW w:w="419" w:type="pct"/>
                  <w:tcBorders>
                    <w:bottom w:val="single" w:color="auto" w:sz="4" w:space="0"/>
                  </w:tcBorders>
                  <w:noWrap w:val="0"/>
                  <w:vAlign w:val="center"/>
                </w:tcPr>
                <w:p w14:paraId="3961CD7A">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w:t>
                  </w:r>
                </w:p>
              </w:tc>
            </w:tr>
            <w:tr w14:paraId="28DE98C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54" w:hRule="atLeast"/>
                <w:tblHeader/>
                <w:jc w:val="center"/>
              </w:trPr>
              <w:tc>
                <w:tcPr>
                  <w:tcW w:w="341" w:type="pct"/>
                  <w:vMerge w:val="continue"/>
                  <w:noWrap w:val="0"/>
                  <w:vAlign w:val="center"/>
                </w:tcPr>
                <w:p w14:paraId="4390DE6F">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0CD80643">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S</w:t>
                  </w:r>
                  <w:r>
                    <w:rPr>
                      <w:rFonts w:hint="eastAsia" w:ascii="Times New Roman" w:hAnsi="Times New Roman" w:cs="Times New Roman"/>
                      <w:color w:val="auto"/>
                      <w:kern w:val="2"/>
                      <w:sz w:val="21"/>
                      <w:szCs w:val="21"/>
                      <w:highlight w:val="none"/>
                      <w:vertAlign w:val="subscript"/>
                      <w:lang w:val="en-US" w:eastAsia="zh-CN"/>
                    </w:rPr>
                    <w:t>5</w:t>
                  </w:r>
                </w:p>
              </w:tc>
              <w:tc>
                <w:tcPr>
                  <w:tcW w:w="1115" w:type="pct"/>
                  <w:gridSpan w:val="2"/>
                  <w:noWrap w:val="0"/>
                  <w:vAlign w:val="center"/>
                </w:tcPr>
                <w:p w14:paraId="22650566">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沉淀池沉渣</w:t>
                  </w:r>
                </w:p>
              </w:tc>
              <w:tc>
                <w:tcPr>
                  <w:tcW w:w="549" w:type="pct"/>
                  <w:tcBorders>
                    <w:bottom w:val="single" w:color="auto" w:sz="4" w:space="0"/>
                  </w:tcBorders>
                  <w:noWrap w:val="0"/>
                  <w:vAlign w:val="center"/>
                </w:tcPr>
                <w:p w14:paraId="1ECDD7FC">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沉渣</w:t>
                  </w:r>
                </w:p>
              </w:tc>
              <w:tc>
                <w:tcPr>
                  <w:tcW w:w="2206" w:type="pct"/>
                  <w:tcBorders>
                    <w:top w:val="single" w:color="auto" w:sz="4" w:space="0"/>
                    <w:bottom w:val="single" w:color="auto" w:sz="4" w:space="0"/>
                  </w:tcBorders>
                  <w:noWrap w:val="0"/>
                  <w:vAlign w:val="center"/>
                </w:tcPr>
                <w:p w14:paraId="0458B93E">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作为制浆原料返回生产</w:t>
                  </w:r>
                </w:p>
              </w:tc>
              <w:tc>
                <w:tcPr>
                  <w:tcW w:w="419" w:type="pct"/>
                  <w:tcBorders>
                    <w:bottom w:val="single" w:color="auto" w:sz="4" w:space="0"/>
                  </w:tcBorders>
                  <w:noWrap w:val="0"/>
                  <w:vAlign w:val="center"/>
                </w:tcPr>
                <w:p w14:paraId="2CCE23FC">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w:t>
                  </w:r>
                </w:p>
              </w:tc>
            </w:tr>
            <w:tr w14:paraId="2885A78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59" w:hRule="atLeast"/>
                <w:tblHeader/>
                <w:jc w:val="center"/>
              </w:trPr>
              <w:tc>
                <w:tcPr>
                  <w:tcW w:w="341" w:type="pct"/>
                  <w:vMerge w:val="continue"/>
                  <w:noWrap w:val="0"/>
                  <w:vAlign w:val="center"/>
                </w:tcPr>
                <w:p w14:paraId="61CB4561">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7A68AC04">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rPr>
                    <w:t>S</w:t>
                  </w:r>
                  <w:r>
                    <w:rPr>
                      <w:rFonts w:hint="eastAsia" w:ascii="Times New Roman" w:hAnsi="Times New Roman" w:cs="Times New Roman"/>
                      <w:color w:val="auto"/>
                      <w:kern w:val="2"/>
                      <w:sz w:val="21"/>
                      <w:szCs w:val="21"/>
                      <w:highlight w:val="none"/>
                      <w:vertAlign w:val="subscript"/>
                      <w:lang w:val="en-US" w:eastAsia="zh-CN"/>
                    </w:rPr>
                    <w:t>6</w:t>
                  </w:r>
                </w:p>
              </w:tc>
              <w:tc>
                <w:tcPr>
                  <w:tcW w:w="1115" w:type="pct"/>
                  <w:gridSpan w:val="2"/>
                  <w:noWrap w:val="0"/>
                  <w:vAlign w:val="center"/>
                </w:tcPr>
                <w:p w14:paraId="4BB8E6FE">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rPr>
                    <w:t>设备维修</w:t>
                  </w:r>
                </w:p>
              </w:tc>
              <w:tc>
                <w:tcPr>
                  <w:tcW w:w="549" w:type="pct"/>
                  <w:noWrap w:val="0"/>
                  <w:vAlign w:val="center"/>
                </w:tcPr>
                <w:p w14:paraId="106C7A33">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rPr>
                    <w:t>废矿物油/废油桶</w:t>
                  </w:r>
                </w:p>
              </w:tc>
              <w:tc>
                <w:tcPr>
                  <w:tcW w:w="2206" w:type="pct"/>
                  <w:noWrap w:val="0"/>
                  <w:vAlign w:val="center"/>
                </w:tcPr>
                <w:p w14:paraId="712EEC68">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eastAsia="zh-CN"/>
                    </w:rPr>
                    <w:t>危废库</w:t>
                  </w:r>
                  <w:r>
                    <w:rPr>
                      <w:rFonts w:hint="eastAsia" w:ascii="Times New Roman" w:hAnsi="Times New Roman" w:eastAsia="宋体" w:cs="Times New Roman"/>
                      <w:color w:val="auto"/>
                      <w:kern w:val="2"/>
                      <w:sz w:val="21"/>
                      <w:szCs w:val="21"/>
                      <w:highlight w:val="none"/>
                    </w:rPr>
                    <w:t>暂存，委托资质单位处置</w:t>
                  </w:r>
                </w:p>
              </w:tc>
              <w:tc>
                <w:tcPr>
                  <w:tcW w:w="419" w:type="pct"/>
                  <w:noWrap w:val="0"/>
                  <w:vAlign w:val="center"/>
                </w:tcPr>
                <w:p w14:paraId="7D5A8E76">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r>
            <w:tr w14:paraId="579F1FA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59" w:hRule="atLeast"/>
                <w:tblHeader/>
                <w:jc w:val="center"/>
              </w:trPr>
              <w:tc>
                <w:tcPr>
                  <w:tcW w:w="341" w:type="pct"/>
                  <w:vMerge w:val="continue"/>
                  <w:noWrap w:val="0"/>
                  <w:vAlign w:val="center"/>
                </w:tcPr>
                <w:p w14:paraId="2F97D836">
                  <w:pPr>
                    <w:widowControl w:val="0"/>
                    <w:adjustRightInd/>
                    <w:snapToGrid/>
                    <w:spacing w:after="0" w:line="360" w:lineRule="exact"/>
                    <w:jc w:val="center"/>
                    <w:rPr>
                      <w:rFonts w:ascii="Times New Roman" w:hAnsi="Times New Roman" w:eastAsia="宋体" w:cs="Times New Roman"/>
                      <w:color w:val="auto"/>
                      <w:kern w:val="2"/>
                      <w:sz w:val="21"/>
                      <w:szCs w:val="21"/>
                      <w:highlight w:val="none"/>
                    </w:rPr>
                  </w:pPr>
                </w:p>
              </w:tc>
              <w:tc>
                <w:tcPr>
                  <w:tcW w:w="367" w:type="pct"/>
                  <w:noWrap w:val="0"/>
                  <w:vAlign w:val="center"/>
                </w:tcPr>
                <w:p w14:paraId="0BC46BF6">
                  <w:pPr>
                    <w:widowControl w:val="0"/>
                    <w:adjustRightInd/>
                    <w:snapToGrid/>
                    <w:spacing w:after="0" w:line="36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S</w:t>
                  </w:r>
                  <w:r>
                    <w:rPr>
                      <w:rFonts w:hint="eastAsia" w:ascii="Times New Roman" w:hAnsi="Times New Roman" w:cs="Times New Roman"/>
                      <w:color w:val="auto"/>
                      <w:kern w:val="2"/>
                      <w:sz w:val="21"/>
                      <w:szCs w:val="21"/>
                      <w:highlight w:val="none"/>
                      <w:vertAlign w:val="subscript"/>
                      <w:lang w:val="en-US" w:eastAsia="zh-CN"/>
                    </w:rPr>
                    <w:t>7</w:t>
                  </w:r>
                </w:p>
              </w:tc>
              <w:tc>
                <w:tcPr>
                  <w:tcW w:w="1115" w:type="pct"/>
                  <w:gridSpan w:val="2"/>
                  <w:noWrap w:val="0"/>
                  <w:vAlign w:val="center"/>
                </w:tcPr>
                <w:p w14:paraId="74B4A596">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rPr>
                    <w:t>职工生活</w:t>
                  </w:r>
                </w:p>
              </w:tc>
              <w:tc>
                <w:tcPr>
                  <w:tcW w:w="549" w:type="pct"/>
                  <w:noWrap w:val="0"/>
                  <w:vAlign w:val="center"/>
                </w:tcPr>
                <w:p w14:paraId="06C58214">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rPr>
                    <w:t>生活垃圾</w:t>
                  </w:r>
                </w:p>
              </w:tc>
              <w:tc>
                <w:tcPr>
                  <w:tcW w:w="2206" w:type="pct"/>
                  <w:noWrap w:val="0"/>
                  <w:vAlign w:val="center"/>
                </w:tcPr>
                <w:p w14:paraId="22C5674F">
                  <w:pPr>
                    <w:widowControl w:val="0"/>
                    <w:adjustRightInd/>
                    <w:snapToGrid/>
                    <w:spacing w:after="0" w:line="360" w:lineRule="exact"/>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rPr>
                    <w:t>由当地环卫部门集中处置</w:t>
                  </w:r>
                </w:p>
              </w:tc>
              <w:tc>
                <w:tcPr>
                  <w:tcW w:w="419" w:type="pct"/>
                  <w:noWrap w:val="0"/>
                  <w:vAlign w:val="center"/>
                </w:tcPr>
                <w:p w14:paraId="575B850C">
                  <w:pPr>
                    <w:widowControl w:val="0"/>
                    <w:adjustRightInd/>
                    <w:snapToGrid/>
                    <w:spacing w:after="0" w:line="360" w:lineRule="exact"/>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r>
          </w:tbl>
          <w:p w14:paraId="2E5A32A6">
            <w:pPr>
              <w:rPr>
                <w:color w:val="auto"/>
                <w:highlight w:val="none"/>
              </w:rPr>
            </w:pPr>
          </w:p>
        </w:tc>
      </w:tr>
      <w:tr w14:paraId="7A510C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710" w:type="dxa"/>
            <w:noWrap w:val="0"/>
            <w:vAlign w:val="center"/>
          </w:tcPr>
          <w:p w14:paraId="2C83F79A">
            <w:pPr>
              <w:adjustRightInd w:val="0"/>
              <w:snapToGrid w:val="0"/>
              <w:jc w:val="center"/>
              <w:rPr>
                <w:rFonts w:ascii="宋体" w:hAnsi="宋体" w:cs="宋体"/>
                <w:color w:val="auto"/>
                <w:kern w:val="0"/>
                <w:sz w:val="24"/>
                <w:szCs w:val="24"/>
                <w:highlight w:val="none"/>
              </w:rPr>
            </w:pPr>
            <w:r>
              <w:rPr>
                <w:rFonts w:hint="eastAsia" w:ascii="宋体" w:hAnsi="宋体" w:cs="宋体"/>
                <w:color w:val="auto"/>
                <w:kern w:val="0"/>
                <w:sz w:val="24"/>
                <w:szCs w:val="24"/>
                <w:highlight w:val="none"/>
              </w:rPr>
              <w:t>其他</w:t>
            </w:r>
          </w:p>
        </w:tc>
        <w:tc>
          <w:tcPr>
            <w:tcW w:w="8380" w:type="dxa"/>
            <w:noWrap w:val="0"/>
            <w:vAlign w:val="center"/>
          </w:tcPr>
          <w:p w14:paraId="09E81407">
            <w:pPr>
              <w:adjustRightInd w:val="0"/>
              <w:snapToGrid w:val="0"/>
              <w:jc w:val="center"/>
              <w:rPr>
                <w:rFonts w:hint="eastAsia" w:ascii="宋体" w:hAnsi="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无</w:t>
            </w:r>
          </w:p>
          <w:p w14:paraId="09A61565">
            <w:pPr>
              <w:adjustRightInd w:val="0"/>
              <w:snapToGrid w:val="0"/>
              <w:jc w:val="center"/>
              <w:rPr>
                <w:rFonts w:hint="eastAsia" w:ascii="宋体" w:hAnsi="宋体" w:cs="宋体"/>
                <w:color w:val="auto"/>
                <w:kern w:val="0"/>
                <w:sz w:val="24"/>
                <w:szCs w:val="24"/>
                <w:highlight w:val="none"/>
                <w:lang w:val="en-US" w:eastAsia="zh-CN"/>
              </w:rPr>
            </w:pPr>
          </w:p>
          <w:p w14:paraId="6F77752C">
            <w:pPr>
              <w:adjustRightInd w:val="0"/>
              <w:snapToGrid w:val="0"/>
              <w:jc w:val="center"/>
              <w:rPr>
                <w:rFonts w:hint="eastAsia" w:ascii="宋体" w:hAnsi="宋体" w:cs="宋体"/>
                <w:color w:val="auto"/>
                <w:kern w:val="0"/>
                <w:sz w:val="24"/>
                <w:szCs w:val="24"/>
                <w:highlight w:val="none"/>
                <w:lang w:val="en-US" w:eastAsia="zh-CN"/>
              </w:rPr>
            </w:pPr>
          </w:p>
          <w:p w14:paraId="2246519F">
            <w:pPr>
              <w:adjustRightInd w:val="0"/>
              <w:snapToGrid w:val="0"/>
              <w:jc w:val="center"/>
              <w:rPr>
                <w:rFonts w:hint="eastAsia" w:ascii="宋体" w:hAnsi="宋体" w:cs="宋体"/>
                <w:color w:val="auto"/>
                <w:kern w:val="0"/>
                <w:sz w:val="24"/>
                <w:szCs w:val="24"/>
                <w:highlight w:val="none"/>
                <w:lang w:val="en-US" w:eastAsia="zh-CN"/>
              </w:rPr>
            </w:pPr>
          </w:p>
          <w:p w14:paraId="1C9871BC">
            <w:pPr>
              <w:adjustRightInd w:val="0"/>
              <w:snapToGrid w:val="0"/>
              <w:jc w:val="center"/>
              <w:rPr>
                <w:rFonts w:hint="eastAsia" w:ascii="宋体" w:hAnsi="宋体" w:cs="宋体"/>
                <w:color w:val="auto"/>
                <w:kern w:val="0"/>
                <w:sz w:val="24"/>
                <w:szCs w:val="24"/>
                <w:highlight w:val="none"/>
                <w:lang w:val="en-US" w:eastAsia="zh-CN"/>
              </w:rPr>
            </w:pPr>
          </w:p>
          <w:p w14:paraId="0D1AF377">
            <w:pPr>
              <w:adjustRightInd w:val="0"/>
              <w:snapToGrid w:val="0"/>
              <w:jc w:val="center"/>
              <w:rPr>
                <w:rFonts w:hint="eastAsia" w:ascii="宋体" w:hAnsi="宋体" w:cs="宋体"/>
                <w:color w:val="auto"/>
                <w:kern w:val="0"/>
                <w:sz w:val="24"/>
                <w:szCs w:val="24"/>
                <w:highlight w:val="none"/>
                <w:lang w:val="en-US" w:eastAsia="zh-CN"/>
              </w:rPr>
            </w:pPr>
          </w:p>
          <w:p w14:paraId="76815E74">
            <w:pPr>
              <w:adjustRightInd w:val="0"/>
              <w:snapToGrid w:val="0"/>
              <w:jc w:val="center"/>
              <w:rPr>
                <w:rFonts w:hint="eastAsia" w:ascii="宋体" w:hAnsi="宋体" w:cs="宋体"/>
                <w:color w:val="auto"/>
                <w:kern w:val="0"/>
                <w:sz w:val="24"/>
                <w:szCs w:val="24"/>
                <w:highlight w:val="none"/>
                <w:lang w:val="en-US" w:eastAsia="zh-CN"/>
              </w:rPr>
            </w:pPr>
          </w:p>
          <w:p w14:paraId="15EA907A">
            <w:pPr>
              <w:adjustRightInd w:val="0"/>
              <w:snapToGrid w:val="0"/>
              <w:jc w:val="center"/>
              <w:rPr>
                <w:rFonts w:hint="eastAsia" w:ascii="宋体" w:hAnsi="宋体" w:cs="宋体"/>
                <w:color w:val="auto"/>
                <w:kern w:val="0"/>
                <w:sz w:val="24"/>
                <w:szCs w:val="24"/>
                <w:highlight w:val="none"/>
                <w:lang w:val="en-US" w:eastAsia="zh-CN"/>
              </w:rPr>
            </w:pPr>
          </w:p>
          <w:p w14:paraId="317A34CD">
            <w:pPr>
              <w:adjustRightInd w:val="0"/>
              <w:snapToGrid w:val="0"/>
              <w:jc w:val="center"/>
              <w:rPr>
                <w:rFonts w:hint="eastAsia" w:ascii="宋体" w:hAnsi="宋体" w:cs="宋体"/>
                <w:color w:val="auto"/>
                <w:kern w:val="0"/>
                <w:sz w:val="24"/>
                <w:szCs w:val="24"/>
                <w:highlight w:val="none"/>
                <w:lang w:val="en-US" w:eastAsia="zh-CN"/>
              </w:rPr>
            </w:pPr>
          </w:p>
          <w:p w14:paraId="0A7CA7D1">
            <w:pPr>
              <w:adjustRightInd w:val="0"/>
              <w:snapToGrid w:val="0"/>
              <w:jc w:val="center"/>
              <w:rPr>
                <w:rFonts w:hint="eastAsia" w:ascii="宋体" w:hAnsi="宋体" w:eastAsia="宋体" w:cs="宋体"/>
                <w:color w:val="auto"/>
                <w:kern w:val="0"/>
                <w:sz w:val="24"/>
                <w:szCs w:val="24"/>
                <w:highlight w:val="none"/>
                <w:lang w:val="en-US" w:eastAsia="zh-CN"/>
              </w:rPr>
            </w:pPr>
          </w:p>
        </w:tc>
      </w:tr>
    </w:tbl>
    <w:p w14:paraId="51499335">
      <w:pPr>
        <w:pStyle w:val="25"/>
        <w:jc w:val="center"/>
        <w:outlineLvl w:val="0"/>
        <w:rPr>
          <w:rFonts w:ascii="黑体" w:hAnsi="黑体" w:eastAsia="黑体"/>
          <w:snapToGrid w:val="0"/>
          <w:color w:val="auto"/>
          <w:sz w:val="30"/>
          <w:szCs w:val="30"/>
          <w:highlight w:val="none"/>
        </w:rPr>
      </w:pPr>
      <w:r>
        <w:rPr>
          <w:rFonts w:eastAsia="仿宋_GB2312"/>
          <w:b/>
          <w:bCs/>
          <w:color w:val="auto"/>
          <w:highlight w:val="none"/>
        </w:rPr>
        <w:br w:type="page"/>
      </w:r>
      <w:r>
        <w:rPr>
          <w:rFonts w:hint="eastAsia" w:ascii="黑体" w:hAnsi="黑体" w:eastAsia="黑体"/>
          <w:snapToGrid w:val="0"/>
          <w:color w:val="auto"/>
          <w:sz w:val="30"/>
          <w:szCs w:val="30"/>
          <w:highlight w:val="none"/>
        </w:rPr>
        <w:t>三、生态环境现状、保护目标及评价标准</w:t>
      </w:r>
    </w:p>
    <w:tbl>
      <w:tblPr>
        <w:tblStyle w:val="30"/>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15"/>
        <w:gridCol w:w="8542"/>
      </w:tblGrid>
      <w:tr w14:paraId="56D655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2" w:hRule="atLeast"/>
          <w:jc w:val="center"/>
        </w:trPr>
        <w:tc>
          <w:tcPr>
            <w:tcW w:w="904" w:type="dxa"/>
            <w:noWrap w:val="0"/>
            <w:vAlign w:val="center"/>
          </w:tcPr>
          <w:p w14:paraId="665CAC2D">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生态环境现状</w:t>
            </w:r>
          </w:p>
        </w:tc>
        <w:tc>
          <w:tcPr>
            <w:tcW w:w="8253" w:type="dxa"/>
            <w:noWrap w:val="0"/>
            <w:vAlign w:val="center"/>
          </w:tcPr>
          <w:p w14:paraId="6C6CA839">
            <w:pPr>
              <w:spacing w:line="460" w:lineRule="exact"/>
              <w:rPr>
                <w:b/>
                <w:bCs/>
                <w:color w:val="auto"/>
                <w:spacing w:val="0"/>
                <w:sz w:val="24"/>
                <w:highlight w:val="none"/>
              </w:rPr>
            </w:pPr>
            <w:r>
              <w:rPr>
                <w:b/>
                <w:bCs/>
                <w:color w:val="auto"/>
                <w:spacing w:val="0"/>
                <w:sz w:val="24"/>
                <w:highlight w:val="none"/>
              </w:rPr>
              <w:t>1自然环境</w:t>
            </w:r>
            <w:r>
              <w:rPr>
                <w:rFonts w:hint="eastAsia"/>
                <w:b/>
                <w:bCs/>
                <w:color w:val="auto"/>
                <w:spacing w:val="0"/>
                <w:sz w:val="24"/>
                <w:highlight w:val="none"/>
              </w:rPr>
              <w:t>概况</w:t>
            </w:r>
          </w:p>
          <w:p w14:paraId="6258D72A">
            <w:pPr>
              <w:autoSpaceDE w:val="0"/>
              <w:autoSpaceDN w:val="0"/>
              <w:adjustRightInd w:val="0"/>
              <w:snapToGrid w:val="0"/>
              <w:spacing w:line="460" w:lineRule="exact"/>
              <w:jc w:val="left"/>
              <w:rPr>
                <w:b/>
                <w:bCs/>
                <w:color w:val="auto"/>
                <w:spacing w:val="0"/>
                <w:kern w:val="0"/>
                <w:sz w:val="24"/>
                <w:highlight w:val="none"/>
                <w:lang w:bidi="ar"/>
              </w:rPr>
            </w:pPr>
            <w:r>
              <w:rPr>
                <w:rFonts w:hint="eastAsia"/>
                <w:b/>
                <w:bCs/>
                <w:color w:val="auto"/>
                <w:spacing w:val="0"/>
                <w:kern w:val="0"/>
                <w:sz w:val="24"/>
                <w:highlight w:val="none"/>
                <w:lang w:bidi="ar"/>
              </w:rPr>
              <w:t>1.1地理位置</w:t>
            </w:r>
          </w:p>
          <w:p w14:paraId="31FE5A18">
            <w:pPr>
              <w:autoSpaceDE w:val="0"/>
              <w:autoSpaceDN w:val="0"/>
              <w:adjustRightInd w:val="0"/>
              <w:snapToGrid w:val="0"/>
              <w:spacing w:line="460" w:lineRule="exact"/>
              <w:ind w:firstLine="480" w:firstLineChars="200"/>
              <w:jc w:val="left"/>
              <w:rPr>
                <w:color w:val="auto"/>
                <w:spacing w:val="0"/>
                <w:sz w:val="24"/>
                <w:highlight w:val="none"/>
              </w:rPr>
            </w:pPr>
            <w:r>
              <w:rPr>
                <w:color w:val="auto"/>
                <w:spacing w:val="0"/>
                <w:sz w:val="24"/>
                <w:highlight w:val="none"/>
              </w:rPr>
              <w:t>准格尔煤田位于内蒙古自治区鄂尔多斯市准格尔旗东部。其范围东起煤层露头，西至6号煤层600m底板等高线，东西宽21km，北至煤层露头，南至黄河之滨，南北长65km，面积1022km</w:t>
            </w:r>
            <w:r>
              <w:rPr>
                <w:color w:val="auto"/>
                <w:spacing w:val="0"/>
                <w:sz w:val="24"/>
                <w:highlight w:val="none"/>
                <w:vertAlign w:val="superscript"/>
              </w:rPr>
              <w:t>2</w:t>
            </w:r>
            <w:r>
              <w:rPr>
                <w:color w:val="auto"/>
                <w:spacing w:val="0"/>
                <w:sz w:val="24"/>
                <w:highlight w:val="none"/>
              </w:rPr>
              <w:t>。煤田范围内有准格尔旗所辖四镇四乡（东孔兑镇、薛家湾镇、魏家峁镇、马栅镇、窑沟乡、哈岱高勒乡、海子塔乡、长滩乡）。煤田北部隔黄河与内蒙古自治区呼和浩特市托克托县、清水河县相邻，东部、南部分别与山西省偏关县、河曲县相邻，西南部与山西省府谷县相邻，西部与鄂尔多斯市达拉特旗、东胜区和伊金霍洛旗相接。</w:t>
            </w:r>
          </w:p>
          <w:p w14:paraId="6A9EC91B">
            <w:pPr>
              <w:autoSpaceDE w:val="0"/>
              <w:autoSpaceDN w:val="0"/>
              <w:adjustRightInd w:val="0"/>
              <w:snapToGrid w:val="0"/>
              <w:spacing w:line="460" w:lineRule="exact"/>
              <w:ind w:firstLine="480" w:firstLineChars="200"/>
              <w:jc w:val="left"/>
              <w:rPr>
                <w:color w:val="auto"/>
                <w:spacing w:val="0"/>
                <w:sz w:val="24"/>
                <w:highlight w:val="none"/>
              </w:rPr>
            </w:pPr>
            <w:r>
              <w:rPr>
                <w:color w:val="auto"/>
                <w:spacing w:val="0"/>
                <w:sz w:val="24"/>
                <w:highlight w:val="none"/>
              </w:rPr>
              <w:t>哈尔乌素露天煤矿首采区位于准格尔煤田中部，距内蒙古自治区鄂尔多斯市准格尔旗旗府所在地薛家湾镇直距约13公里。行政区划属准格尔旗哈岱高勒乡管辖，其地理座标为：东经：111°13′18″～111°15′20″，北纬：39°43′34″～39°45′02″。</w:t>
            </w:r>
          </w:p>
          <w:p w14:paraId="7BA8BBA0">
            <w:pPr>
              <w:autoSpaceDE w:val="0"/>
              <w:autoSpaceDN w:val="0"/>
              <w:adjustRightInd w:val="0"/>
              <w:snapToGrid w:val="0"/>
              <w:spacing w:line="460" w:lineRule="exact"/>
              <w:ind w:firstLine="480" w:firstLineChars="200"/>
              <w:jc w:val="left"/>
              <w:rPr>
                <w:color w:val="auto"/>
                <w:spacing w:val="0"/>
                <w:sz w:val="24"/>
                <w:highlight w:val="none"/>
              </w:rPr>
            </w:pPr>
            <w:r>
              <w:rPr>
                <w:rFonts w:hint="eastAsia"/>
                <w:color w:val="auto"/>
                <w:spacing w:val="0"/>
                <w:kern w:val="0"/>
                <w:sz w:val="24"/>
                <w:highlight w:val="none"/>
                <w:lang w:bidi="ar"/>
              </w:rPr>
              <w:t>项</w:t>
            </w:r>
            <w:r>
              <w:rPr>
                <w:color w:val="auto"/>
                <w:spacing w:val="0"/>
                <w:kern w:val="0"/>
                <w:sz w:val="24"/>
                <w:highlight w:val="none"/>
                <w:lang w:bidi="ar"/>
              </w:rPr>
              <w:t>目位于哈尔乌素露天煤矿的首采区二期</w:t>
            </w:r>
            <w:r>
              <w:rPr>
                <w:rFonts w:hint="eastAsia"/>
                <w:color w:val="auto"/>
                <w:spacing w:val="0"/>
                <w:kern w:val="0"/>
                <w:sz w:val="24"/>
                <w:highlight w:val="none"/>
                <w:lang w:bidi="ar"/>
              </w:rPr>
              <w:t>。</w:t>
            </w:r>
          </w:p>
          <w:p w14:paraId="33FBF748">
            <w:pPr>
              <w:autoSpaceDE w:val="0"/>
              <w:autoSpaceDN w:val="0"/>
              <w:adjustRightInd w:val="0"/>
              <w:snapToGrid w:val="0"/>
              <w:spacing w:line="460" w:lineRule="exact"/>
              <w:jc w:val="left"/>
              <w:rPr>
                <w:b/>
                <w:bCs/>
                <w:color w:val="auto"/>
                <w:spacing w:val="0"/>
                <w:kern w:val="0"/>
                <w:sz w:val="24"/>
                <w:highlight w:val="none"/>
                <w:lang w:bidi="ar"/>
              </w:rPr>
            </w:pPr>
            <w:r>
              <w:rPr>
                <w:rFonts w:hint="eastAsia"/>
                <w:b/>
                <w:bCs/>
                <w:color w:val="auto"/>
                <w:spacing w:val="0"/>
                <w:kern w:val="0"/>
                <w:sz w:val="24"/>
                <w:highlight w:val="none"/>
                <w:lang w:bidi="ar"/>
              </w:rPr>
              <w:t>1.2地形地貌</w:t>
            </w:r>
          </w:p>
          <w:p w14:paraId="057B104A">
            <w:pPr>
              <w:autoSpaceDE w:val="0"/>
              <w:autoSpaceDN w:val="0"/>
              <w:adjustRightInd w:val="0"/>
              <w:snapToGrid w:val="0"/>
              <w:spacing w:line="460" w:lineRule="exact"/>
              <w:ind w:firstLine="480" w:firstLineChars="200"/>
              <w:jc w:val="left"/>
              <w:rPr>
                <w:color w:val="auto"/>
                <w:spacing w:val="0"/>
                <w:kern w:val="0"/>
                <w:sz w:val="24"/>
                <w:highlight w:val="none"/>
                <w:lang w:bidi="ar"/>
              </w:rPr>
            </w:pPr>
            <w:r>
              <w:rPr>
                <w:color w:val="auto"/>
                <w:spacing w:val="0"/>
                <w:kern w:val="0"/>
                <w:sz w:val="24"/>
                <w:highlight w:val="none"/>
                <w:lang w:bidi="ar"/>
              </w:rPr>
              <w:t>本区位于鄂尔多斯高原东北部，鄂尔多斯高原是内蒙古高原的主体部分之一。</w:t>
            </w:r>
          </w:p>
          <w:p w14:paraId="12E67816">
            <w:pPr>
              <w:autoSpaceDE w:val="0"/>
              <w:autoSpaceDN w:val="0"/>
              <w:adjustRightInd w:val="0"/>
              <w:snapToGrid w:val="0"/>
              <w:spacing w:line="460" w:lineRule="exact"/>
              <w:ind w:firstLine="480" w:firstLineChars="200"/>
              <w:jc w:val="left"/>
              <w:rPr>
                <w:color w:val="auto"/>
                <w:spacing w:val="0"/>
                <w:kern w:val="0"/>
                <w:sz w:val="24"/>
                <w:highlight w:val="none"/>
                <w:lang w:bidi="ar"/>
              </w:rPr>
            </w:pPr>
            <w:r>
              <w:rPr>
                <w:color w:val="auto"/>
                <w:spacing w:val="0"/>
                <w:kern w:val="0"/>
                <w:sz w:val="24"/>
                <w:highlight w:val="none"/>
                <w:lang w:bidi="ar"/>
              </w:rPr>
              <w:t>本区的地貌为黄土丘陵切割类型。黄河从煤田的东缘流过，与本区的直距仅10km左右。受黄河支流哈尔乌素向源侵蚀的影响，区内的“V”字型冲沟十分发育，呈树枝状分布，形成沟壑纵横、支离破碎的地形特点。</w:t>
            </w:r>
          </w:p>
          <w:p w14:paraId="02F01FFA">
            <w:pPr>
              <w:autoSpaceDE w:val="0"/>
              <w:autoSpaceDN w:val="0"/>
              <w:adjustRightInd w:val="0"/>
              <w:snapToGrid w:val="0"/>
              <w:spacing w:line="460" w:lineRule="exact"/>
              <w:ind w:firstLine="480" w:firstLineChars="200"/>
              <w:jc w:val="left"/>
              <w:rPr>
                <w:color w:val="auto"/>
                <w:spacing w:val="0"/>
                <w:sz w:val="24"/>
                <w:highlight w:val="none"/>
              </w:rPr>
            </w:pPr>
            <w:r>
              <w:rPr>
                <w:color w:val="auto"/>
                <w:spacing w:val="0"/>
                <w:kern w:val="0"/>
                <w:sz w:val="24"/>
                <w:highlight w:val="none"/>
                <w:lang w:bidi="ar"/>
              </w:rPr>
              <w:t>流经区内最大的沟谷是黑岱沟，从西北至东南横贯本区。受河谷切割的影响，黑岱沟沟谷地形最低，沟谷两侧的峁梁地形较高（如图2.1-2）。本区的最高点位于西北角附近的可家梁上，海拔标高1220.1m；最低点位于黑岱沟沟谷与本区东部边界的相交之处，海拔标高1078m；比高142m。区内峁梁标高一般1150～1180m，沟谷标高一般1110～1080m，区内一般 相对高差70m左右。</w:t>
            </w:r>
          </w:p>
          <w:p w14:paraId="1E825065">
            <w:pPr>
              <w:autoSpaceDE w:val="0"/>
              <w:autoSpaceDN w:val="0"/>
              <w:adjustRightInd w:val="0"/>
              <w:snapToGrid w:val="0"/>
              <w:spacing w:line="460" w:lineRule="exact"/>
              <w:jc w:val="left"/>
              <w:rPr>
                <w:b/>
                <w:bCs/>
                <w:color w:val="auto"/>
                <w:spacing w:val="0"/>
                <w:kern w:val="0"/>
                <w:sz w:val="24"/>
                <w:highlight w:val="none"/>
                <w:lang w:bidi="ar"/>
              </w:rPr>
            </w:pPr>
            <w:r>
              <w:rPr>
                <w:rFonts w:hint="eastAsia"/>
                <w:b/>
                <w:bCs/>
                <w:color w:val="auto"/>
                <w:spacing w:val="0"/>
                <w:kern w:val="0"/>
                <w:sz w:val="24"/>
                <w:highlight w:val="none"/>
                <w:lang w:bidi="ar"/>
              </w:rPr>
              <w:t>1.3工程地质</w:t>
            </w:r>
          </w:p>
          <w:p w14:paraId="498A97DF">
            <w:pPr>
              <w:spacing w:line="460" w:lineRule="exact"/>
              <w:ind w:firstLine="480" w:firstLineChars="200"/>
              <w:rPr>
                <w:color w:val="auto"/>
                <w:spacing w:val="0"/>
                <w:sz w:val="24"/>
                <w:highlight w:val="none"/>
              </w:rPr>
            </w:pPr>
            <w:r>
              <w:rPr>
                <w:color w:val="auto"/>
                <w:spacing w:val="0"/>
                <w:sz w:val="24"/>
                <w:highlight w:val="none"/>
              </w:rPr>
              <w:t>根据《哈尔乌素露天煤矿隐蔽空区第二期精准探测与安全评价项目 2023 年一阶段成果报告》，项目区内大部被黄土覆盖，部分区域已进行剥离至基 岩。区内经钻探工程揭露和地质填图控制的地层有：晚古生代含煤地层石炭系上统本溪组(C</w:t>
            </w:r>
            <w:r>
              <w:rPr>
                <w:color w:val="auto"/>
                <w:spacing w:val="0"/>
                <w:sz w:val="24"/>
                <w:highlight w:val="none"/>
                <w:vertAlign w:val="subscript"/>
              </w:rPr>
              <w:t>2</w:t>
            </w:r>
            <w:r>
              <w:rPr>
                <w:color w:val="auto"/>
                <w:spacing w:val="0"/>
                <w:sz w:val="24"/>
                <w:highlight w:val="none"/>
              </w:rPr>
              <w:t>b)、太原组(C</w:t>
            </w:r>
            <w:r>
              <w:rPr>
                <w:color w:val="auto"/>
                <w:spacing w:val="0"/>
                <w:sz w:val="24"/>
                <w:highlight w:val="none"/>
                <w:vertAlign w:val="subscript"/>
              </w:rPr>
              <w:t>3</w:t>
            </w:r>
            <w:r>
              <w:rPr>
                <w:color w:val="auto"/>
                <w:spacing w:val="0"/>
                <w:sz w:val="24"/>
                <w:highlight w:val="none"/>
              </w:rPr>
              <w:t>t)和二叠系下统山西组(P</w:t>
            </w:r>
            <w:r>
              <w:rPr>
                <w:color w:val="auto"/>
                <w:spacing w:val="0"/>
                <w:sz w:val="24"/>
                <w:highlight w:val="none"/>
                <w:vertAlign w:val="subscript"/>
              </w:rPr>
              <w:t>1</w:t>
            </w:r>
            <w:r>
              <w:rPr>
                <w:color w:val="auto"/>
                <w:spacing w:val="0"/>
                <w:sz w:val="24"/>
                <w:highlight w:val="none"/>
              </w:rPr>
              <w:t>s)。含煤地层之上为二叠系中统下石盒子组(P</w:t>
            </w:r>
            <w:r>
              <w:rPr>
                <w:color w:val="auto"/>
                <w:spacing w:val="0"/>
                <w:sz w:val="24"/>
                <w:highlight w:val="none"/>
                <w:vertAlign w:val="subscript"/>
              </w:rPr>
              <w:t>1</w:t>
            </w:r>
            <w:r>
              <w:rPr>
                <w:color w:val="auto"/>
                <w:spacing w:val="0"/>
                <w:sz w:val="24"/>
                <w:highlight w:val="none"/>
              </w:rPr>
              <w:t>x)和上石盒子组(P</w:t>
            </w:r>
            <w:r>
              <w:rPr>
                <w:color w:val="auto"/>
                <w:spacing w:val="0"/>
                <w:sz w:val="24"/>
                <w:highlight w:val="none"/>
                <w:vertAlign w:val="subscript"/>
              </w:rPr>
              <w:t>2</w:t>
            </w:r>
            <w:r>
              <w:rPr>
                <w:color w:val="auto"/>
                <w:spacing w:val="0"/>
                <w:sz w:val="24"/>
                <w:highlight w:val="none"/>
              </w:rPr>
              <w:t>s)，新生界新近系上新统红土层(N</w:t>
            </w:r>
            <w:r>
              <w:rPr>
                <w:color w:val="auto"/>
                <w:spacing w:val="0"/>
                <w:sz w:val="24"/>
                <w:highlight w:val="none"/>
                <w:vertAlign w:val="subscript"/>
              </w:rPr>
              <w:t>2</w:t>
            </w:r>
            <w:r>
              <w:rPr>
                <w:color w:val="auto"/>
                <w:spacing w:val="0"/>
                <w:sz w:val="24"/>
                <w:highlight w:val="none"/>
              </w:rPr>
              <w:t>)、新生界第四系上更新统马兰组(Q</w:t>
            </w:r>
            <w:r>
              <w:rPr>
                <w:color w:val="auto"/>
                <w:spacing w:val="0"/>
                <w:sz w:val="24"/>
                <w:highlight w:val="none"/>
                <w:vertAlign w:val="subscript"/>
              </w:rPr>
              <w:t>3</w:t>
            </w:r>
            <w:r>
              <w:rPr>
                <w:color w:val="auto"/>
                <w:spacing w:val="0"/>
                <w:sz w:val="24"/>
                <w:highlight w:val="none"/>
              </w:rPr>
              <w:t>)、新生界第 四系上全新统(Q</w:t>
            </w:r>
            <w:r>
              <w:rPr>
                <w:color w:val="auto"/>
                <w:spacing w:val="0"/>
                <w:sz w:val="24"/>
                <w:highlight w:val="none"/>
                <w:vertAlign w:val="subscript"/>
              </w:rPr>
              <w:t>4</w:t>
            </w:r>
            <w:r>
              <w:rPr>
                <w:color w:val="auto"/>
                <w:spacing w:val="0"/>
                <w:sz w:val="24"/>
                <w:highlight w:val="none"/>
              </w:rPr>
              <w:t>)。</w:t>
            </w:r>
          </w:p>
          <w:p w14:paraId="1759185D">
            <w:pPr>
              <w:spacing w:line="460" w:lineRule="exact"/>
              <w:ind w:firstLine="480" w:firstLineChars="200"/>
              <w:rPr>
                <w:color w:val="auto"/>
                <w:spacing w:val="0"/>
                <w:sz w:val="24"/>
                <w:highlight w:val="none"/>
              </w:rPr>
            </w:pPr>
            <w:r>
              <w:rPr>
                <w:color w:val="auto"/>
                <w:spacing w:val="0"/>
                <w:sz w:val="24"/>
                <w:highlight w:val="none"/>
              </w:rPr>
              <w:t>（1）石炭系</w:t>
            </w:r>
          </w:p>
          <w:p w14:paraId="0CEC56AA">
            <w:pPr>
              <w:spacing w:line="460" w:lineRule="exact"/>
              <w:ind w:firstLine="480" w:firstLineChars="200"/>
              <w:rPr>
                <w:color w:val="auto"/>
                <w:spacing w:val="0"/>
                <w:sz w:val="24"/>
                <w:highlight w:val="none"/>
              </w:rPr>
            </w:pPr>
            <w:r>
              <w:rPr>
                <w:rFonts w:hint="eastAsia" w:ascii="宋体" w:hAnsi="宋体" w:cs="宋体"/>
                <w:color w:val="auto"/>
                <w:spacing w:val="0"/>
                <w:sz w:val="24"/>
                <w:highlight w:val="none"/>
              </w:rPr>
              <w:t>①</w:t>
            </w:r>
            <w:r>
              <w:rPr>
                <w:color w:val="auto"/>
                <w:spacing w:val="0"/>
                <w:sz w:val="24"/>
                <w:highlight w:val="none"/>
              </w:rPr>
              <w:t>中统本溪组（C</w:t>
            </w:r>
            <w:r>
              <w:rPr>
                <w:color w:val="auto"/>
                <w:spacing w:val="0"/>
                <w:sz w:val="24"/>
                <w:highlight w:val="none"/>
                <w:vertAlign w:val="subscript"/>
              </w:rPr>
              <w:t>2</w:t>
            </w:r>
            <w:r>
              <w:rPr>
                <w:color w:val="auto"/>
                <w:spacing w:val="0"/>
                <w:sz w:val="24"/>
                <w:highlight w:val="none"/>
              </w:rPr>
              <w:t>b）：为一套浅海的障壁海岸泻湖～潮坪沉积。岩性以暗灰色、深灰色泥岩、砂质泥岩为主，中夹薄煤线或炭质泥岩，局部可见砂岩薄层。本组下部夹薄层泥灰岩，底部以铁铝质泥岩为主（相当于“G层铝土矿”和“山西式铁矿”层位）。</w:t>
            </w:r>
          </w:p>
          <w:p w14:paraId="448AF313">
            <w:pPr>
              <w:spacing w:line="460" w:lineRule="exact"/>
              <w:ind w:firstLine="480" w:firstLineChars="200"/>
              <w:rPr>
                <w:color w:val="auto"/>
                <w:spacing w:val="0"/>
                <w:sz w:val="24"/>
                <w:highlight w:val="none"/>
              </w:rPr>
            </w:pPr>
            <w:r>
              <w:rPr>
                <w:rFonts w:hint="eastAsia" w:ascii="宋体" w:hAnsi="宋体" w:cs="宋体"/>
                <w:color w:val="auto"/>
                <w:spacing w:val="0"/>
                <w:sz w:val="24"/>
                <w:highlight w:val="none"/>
              </w:rPr>
              <w:t>②</w:t>
            </w:r>
            <w:r>
              <w:rPr>
                <w:color w:val="auto"/>
                <w:spacing w:val="0"/>
                <w:sz w:val="24"/>
                <w:highlight w:val="none"/>
              </w:rPr>
              <w:t>上统太原组（C</w:t>
            </w:r>
            <w:r>
              <w:rPr>
                <w:color w:val="auto"/>
                <w:spacing w:val="0"/>
                <w:sz w:val="24"/>
                <w:highlight w:val="none"/>
                <w:vertAlign w:val="subscript"/>
              </w:rPr>
              <w:t>3</w:t>
            </w:r>
            <w:r>
              <w:rPr>
                <w:color w:val="auto"/>
                <w:spacing w:val="0"/>
                <w:sz w:val="24"/>
                <w:highlight w:val="none"/>
              </w:rPr>
              <w:t>t）：为近海型海陆交互相沉积，是本区最主要的含煤地层。由灰黑色泥岩、砂质泥岩、灰白色中～粗粒砂岩、细粒砂岩、粉砂岩、薄层状深灰色粘土岩及6、8、9号煤层组成。其中6号煤层厚度巨大，结构复杂，也是采空区的探测对象。根据岩、煤层组合特征，可划分为两个岩段。一岩段位于太原组下部，从太原组底界至6号煤底板。岩段中～下部主要为灰白色中、粗粒石英砂岩，局部含砾，磨圆度呈次圆状～圆状，分选中等；岩段的上部为灰黑色、深灰色泥岩、砂质泥岩和薄煤层，含8、9号两层薄煤。二岩段位于太原组上部，从6号煤底板至太原组顶界。岩段以6号煤层为主，岩层主要为6号煤层顶板泥岩、砂质泥岩和煤层内的夹矸。本组的一岩段细碎屑岩中含植物化石，以鳞木为主，其次为楔叶目、真蕨纲和种子纲，还有科达纲的代表，二岩段顶部及6号煤夹矸中，含极丰富的植物化石，以真蕨纲和种子纲为主体，次为节蕨纲、石松纲、瓢叶纲和科达纲。本组地层地表无出露。</w:t>
            </w:r>
          </w:p>
          <w:p w14:paraId="4B2E9965">
            <w:pPr>
              <w:spacing w:line="460" w:lineRule="exact"/>
              <w:ind w:firstLine="480" w:firstLineChars="200"/>
              <w:rPr>
                <w:color w:val="auto"/>
                <w:spacing w:val="0"/>
                <w:sz w:val="24"/>
                <w:highlight w:val="none"/>
              </w:rPr>
            </w:pPr>
            <w:r>
              <w:rPr>
                <w:color w:val="auto"/>
                <w:spacing w:val="0"/>
                <w:sz w:val="24"/>
                <w:highlight w:val="none"/>
              </w:rPr>
              <w:t>（2）二叠系</w:t>
            </w:r>
          </w:p>
          <w:p w14:paraId="7EF0F840">
            <w:pPr>
              <w:spacing w:line="460" w:lineRule="exact"/>
              <w:ind w:firstLine="480" w:firstLineChars="200"/>
              <w:rPr>
                <w:color w:val="auto"/>
                <w:spacing w:val="0"/>
                <w:sz w:val="24"/>
                <w:highlight w:val="none"/>
              </w:rPr>
            </w:pPr>
            <w:r>
              <w:rPr>
                <w:rFonts w:hint="eastAsia" w:ascii="宋体" w:hAnsi="宋体" w:cs="宋体"/>
                <w:color w:val="auto"/>
                <w:spacing w:val="0"/>
                <w:sz w:val="24"/>
                <w:highlight w:val="none"/>
              </w:rPr>
              <w:t>①</w:t>
            </w:r>
            <w:r>
              <w:rPr>
                <w:color w:val="auto"/>
                <w:spacing w:val="0"/>
                <w:sz w:val="24"/>
                <w:highlight w:val="none"/>
              </w:rPr>
              <w:t>下统山西组(P</w:t>
            </w:r>
            <w:r>
              <w:rPr>
                <w:color w:val="auto"/>
                <w:spacing w:val="0"/>
                <w:sz w:val="24"/>
                <w:highlight w:val="none"/>
                <w:vertAlign w:val="subscript"/>
              </w:rPr>
              <w:t>1</w:t>
            </w:r>
            <w:r>
              <w:rPr>
                <w:color w:val="auto"/>
                <w:spacing w:val="0"/>
                <w:sz w:val="24"/>
                <w:highlight w:val="none"/>
              </w:rPr>
              <w:t>s)：为陆相碎屑岩沉积，是本区次要含煤地层。由灰白色粗粒砂岩、含砾粗粒砂岩、浅灰色及灰黑色泥岩、砂质泥岩及3号、5号煤层组成，其中5号煤基本全区发育且可采，3号煤极不稳定，不可采。根据岩层的组合特征，可划分为三个岩段。一岩段位于山西组下部，从山西组底界至5号煤层顶板砂岩底界面。岩性下部为灰白色、灰黄色粗粒砂岩和含砾粗粒砂岩，局部相变为砂质泥岩、泥岩或粘土岩；上部为深灰色、黑灰色泥岩、砂质泥岩或砂质粘土岩；5号煤位于岩段顶部。二岩段位于山西组中部，从5号煤顶板砂岩底界至3号煤顶板砂岩底界。岩性组合特征与一岩段相似，下部为灰白色、灰黑色各种粒度的砂岩，上部为泥岩、砂质泥岩和粉砂岩。3号煤位于岩段顶部，呈不连续的薄煤线出现。三岩段位于山西组上部，从3号煤顶板砂岩至山西组顶界面。岩性下部为灰白色、灰色中～粗粒砂岩，上部为灰色泥岩或砂质泥岩。山西组的三个岩段实际由三个沉积旋回构成，每个岩段都有典型的河流相二元结构。下部以粗碎屑岩为主的河道沉积，上部以细碎屑岩为主的泛滥平原沉积。本组含植物孢粉丰富，种属类型多样，以无环三缝孢、单缝孢为主；花粉以弗氏粉、折缝二囊粉、阿里粉为主，有少量聚囊粉、单缝周囊粉及苏铁花粉。本组地层在地表基本无出露，只在首采区的最北边缘附近可以见到山西组顶部层位。钻探 揭露地层厚度5.49～130.62m，平均62.84m。</w:t>
            </w:r>
          </w:p>
          <w:p w14:paraId="1382E6CC">
            <w:pPr>
              <w:spacing w:line="460" w:lineRule="exact"/>
              <w:ind w:firstLine="480" w:firstLineChars="200"/>
              <w:rPr>
                <w:color w:val="auto"/>
                <w:spacing w:val="0"/>
                <w:sz w:val="24"/>
                <w:highlight w:val="none"/>
              </w:rPr>
            </w:pPr>
            <w:r>
              <w:rPr>
                <w:rFonts w:hint="eastAsia" w:ascii="宋体" w:hAnsi="宋体" w:cs="宋体"/>
                <w:color w:val="auto"/>
                <w:spacing w:val="0"/>
                <w:sz w:val="24"/>
                <w:highlight w:val="none"/>
              </w:rPr>
              <w:t>②</w:t>
            </w:r>
            <w:r>
              <w:rPr>
                <w:color w:val="auto"/>
                <w:spacing w:val="0"/>
                <w:sz w:val="24"/>
                <w:highlight w:val="none"/>
              </w:rPr>
              <w:t>下统下石盒子组(P</w:t>
            </w:r>
            <w:r>
              <w:rPr>
                <w:color w:val="auto"/>
                <w:spacing w:val="0"/>
                <w:sz w:val="24"/>
                <w:highlight w:val="none"/>
                <w:vertAlign w:val="subscript"/>
              </w:rPr>
              <w:t>1</w:t>
            </w:r>
            <w:r>
              <w:rPr>
                <w:color w:val="auto"/>
                <w:spacing w:val="0"/>
                <w:sz w:val="24"/>
                <w:highlight w:val="none"/>
              </w:rPr>
              <w:t>x)：为内陆盆地河湖相砂泥质沉积。岩性下部为灰绿色、灰白色、灰黄色中～粗粒砂岩，局部含砾。中夹薄层暗紫色泥岩或砂质泥岩。中上部以紫色泥岩、砂质泥岩为主，中夹薄层杂色砂岩。钻探工程揭露地层厚度10.67～128.08m，平均70.73m。</w:t>
            </w:r>
          </w:p>
          <w:p w14:paraId="26A1E505">
            <w:pPr>
              <w:spacing w:line="460" w:lineRule="exact"/>
              <w:ind w:firstLine="480" w:firstLineChars="200"/>
              <w:rPr>
                <w:color w:val="auto"/>
                <w:spacing w:val="0"/>
                <w:sz w:val="24"/>
                <w:highlight w:val="none"/>
              </w:rPr>
            </w:pPr>
            <w:r>
              <w:rPr>
                <w:rFonts w:hint="eastAsia" w:ascii="宋体" w:hAnsi="宋体" w:cs="宋体"/>
                <w:color w:val="auto"/>
                <w:spacing w:val="0"/>
                <w:sz w:val="24"/>
                <w:highlight w:val="none"/>
              </w:rPr>
              <w:t>③</w:t>
            </w:r>
            <w:r>
              <w:rPr>
                <w:color w:val="auto"/>
                <w:spacing w:val="0"/>
                <w:sz w:val="24"/>
                <w:highlight w:val="none"/>
              </w:rPr>
              <w:t>上统上石盒子组(P</w:t>
            </w:r>
            <w:r>
              <w:rPr>
                <w:color w:val="auto"/>
                <w:spacing w:val="0"/>
                <w:sz w:val="24"/>
                <w:highlight w:val="none"/>
                <w:vertAlign w:val="subscript"/>
              </w:rPr>
              <w:t>2</w:t>
            </w:r>
            <w:r>
              <w:rPr>
                <w:color w:val="auto"/>
                <w:spacing w:val="0"/>
                <w:sz w:val="24"/>
                <w:highlight w:val="none"/>
              </w:rPr>
              <w:t>s)：为内陆盆地河湖相砂质泥岩沉积。区内大部分地层遭受风化剥蚀，地层在峁梁顶部分布且连续性差。残留部分的岩性上部以紫、深紫、暗紫色泥岩和砂质泥岩为主，中夹灰白、黄绿色薄层砂岩；下部以灰白、黄绿、灰紫色中～粗粒砂岩为主，中夹薄层杂色泥岩和砂质泥岩。根据控制 钻孔统计，上石盒子组残存厚度2.00～49.51m，平均20.77m。</w:t>
            </w:r>
          </w:p>
          <w:p w14:paraId="1E236C8F">
            <w:pPr>
              <w:spacing w:line="460" w:lineRule="exact"/>
              <w:ind w:firstLine="480" w:firstLineChars="200"/>
              <w:rPr>
                <w:color w:val="auto"/>
                <w:spacing w:val="0"/>
                <w:sz w:val="24"/>
                <w:highlight w:val="none"/>
              </w:rPr>
            </w:pPr>
            <w:r>
              <w:rPr>
                <w:color w:val="auto"/>
                <w:spacing w:val="0"/>
                <w:sz w:val="24"/>
                <w:highlight w:val="none"/>
              </w:rPr>
              <w:t>（3）新生界（N</w:t>
            </w:r>
            <w:r>
              <w:rPr>
                <w:color w:val="auto"/>
                <w:spacing w:val="0"/>
                <w:sz w:val="24"/>
                <w:highlight w:val="none"/>
                <w:vertAlign w:val="subscript"/>
              </w:rPr>
              <w:t>2</w:t>
            </w:r>
            <w:r>
              <w:rPr>
                <w:color w:val="auto"/>
                <w:spacing w:val="0"/>
                <w:sz w:val="24"/>
                <w:highlight w:val="none"/>
              </w:rPr>
              <w:t>、Q</w:t>
            </w:r>
            <w:r>
              <w:rPr>
                <w:color w:val="auto"/>
                <w:spacing w:val="0"/>
                <w:sz w:val="24"/>
                <w:highlight w:val="none"/>
                <w:vertAlign w:val="superscript"/>
              </w:rPr>
              <w:t xml:space="preserve">eol </w:t>
            </w:r>
            <w:r>
              <w:rPr>
                <w:color w:val="auto"/>
                <w:spacing w:val="0"/>
                <w:sz w:val="24"/>
                <w:highlight w:val="none"/>
                <w:vertAlign w:val="subscript"/>
              </w:rPr>
              <w:t>3m</w:t>
            </w:r>
            <w:r>
              <w:rPr>
                <w:color w:val="auto"/>
                <w:spacing w:val="0"/>
                <w:sz w:val="24"/>
                <w:highlight w:val="none"/>
              </w:rPr>
              <w:t>、Q</w:t>
            </w:r>
            <w:r>
              <w:rPr>
                <w:color w:val="auto"/>
                <w:spacing w:val="0"/>
                <w:sz w:val="24"/>
                <w:highlight w:val="none"/>
                <w:vertAlign w:val="subscript"/>
              </w:rPr>
              <w:t>4</w:t>
            </w:r>
            <w:r>
              <w:rPr>
                <w:color w:val="auto"/>
                <w:spacing w:val="0"/>
                <w:sz w:val="24"/>
                <w:highlight w:val="none"/>
              </w:rPr>
              <w:t xml:space="preserve">） </w:t>
            </w:r>
          </w:p>
          <w:p w14:paraId="29C2AB10">
            <w:pPr>
              <w:spacing w:line="460" w:lineRule="exact"/>
              <w:ind w:firstLine="480" w:firstLineChars="200"/>
              <w:rPr>
                <w:color w:val="auto"/>
                <w:spacing w:val="0"/>
                <w:sz w:val="24"/>
                <w:highlight w:val="none"/>
              </w:rPr>
            </w:pPr>
            <w:r>
              <w:rPr>
                <w:rFonts w:hint="eastAsia" w:ascii="宋体" w:hAnsi="宋体" w:cs="宋体"/>
                <w:color w:val="auto"/>
                <w:spacing w:val="0"/>
                <w:sz w:val="24"/>
                <w:highlight w:val="none"/>
              </w:rPr>
              <w:t>①</w:t>
            </w:r>
            <w:r>
              <w:rPr>
                <w:color w:val="auto"/>
                <w:spacing w:val="0"/>
                <w:sz w:val="24"/>
                <w:highlight w:val="none"/>
              </w:rPr>
              <w:t>新近系上新统（N</w:t>
            </w:r>
            <w:r>
              <w:rPr>
                <w:color w:val="auto"/>
                <w:spacing w:val="0"/>
                <w:sz w:val="24"/>
                <w:highlight w:val="none"/>
                <w:vertAlign w:val="subscript"/>
              </w:rPr>
              <w:t>2</w:t>
            </w:r>
            <w:r>
              <w:rPr>
                <w:color w:val="auto"/>
                <w:spacing w:val="0"/>
                <w:sz w:val="24"/>
                <w:highlight w:val="none"/>
              </w:rPr>
              <w:t>）：为内陆河湖相沉积，区内零星发育和赋存。岩性主要为半固结的红色、砖红色粘土，下部夹钙质结核。由于该统地层岩性松散，钻孔取芯困难，在编制各种图件时均与第四系合并处理。</w:t>
            </w:r>
          </w:p>
          <w:p w14:paraId="200288ED">
            <w:pPr>
              <w:spacing w:line="460" w:lineRule="exact"/>
              <w:ind w:firstLine="480" w:firstLineChars="200"/>
              <w:rPr>
                <w:color w:val="auto"/>
                <w:spacing w:val="0"/>
                <w:sz w:val="24"/>
                <w:highlight w:val="none"/>
              </w:rPr>
            </w:pPr>
            <w:r>
              <w:rPr>
                <w:rFonts w:hint="eastAsia" w:ascii="宋体" w:hAnsi="宋体" w:cs="宋体"/>
                <w:color w:val="auto"/>
                <w:spacing w:val="0"/>
                <w:sz w:val="24"/>
                <w:highlight w:val="none"/>
              </w:rPr>
              <w:t>②</w:t>
            </w:r>
            <w:r>
              <w:rPr>
                <w:color w:val="auto"/>
                <w:spacing w:val="0"/>
                <w:sz w:val="24"/>
                <w:highlight w:val="none"/>
              </w:rPr>
              <w:t>第四系更新统马兰组（Q</w:t>
            </w:r>
            <w:r>
              <w:rPr>
                <w:color w:val="auto"/>
                <w:spacing w:val="0"/>
                <w:sz w:val="24"/>
                <w:highlight w:val="none"/>
                <w:vertAlign w:val="superscript"/>
              </w:rPr>
              <w:t>eol</w:t>
            </w:r>
            <w:r>
              <w:rPr>
                <w:color w:val="auto"/>
                <w:spacing w:val="0"/>
                <w:sz w:val="24"/>
                <w:highlight w:val="none"/>
              </w:rPr>
              <w:t xml:space="preserve"> </w:t>
            </w:r>
            <w:r>
              <w:rPr>
                <w:color w:val="auto"/>
                <w:spacing w:val="0"/>
                <w:sz w:val="24"/>
                <w:highlight w:val="none"/>
                <w:vertAlign w:val="subscript"/>
              </w:rPr>
              <w:t>3m</w:t>
            </w:r>
            <w:r>
              <w:rPr>
                <w:color w:val="auto"/>
                <w:spacing w:val="0"/>
                <w:sz w:val="24"/>
                <w:highlight w:val="none"/>
              </w:rPr>
              <w:t>）</w:t>
            </w:r>
            <w:r>
              <w:rPr>
                <w:rFonts w:hint="eastAsia"/>
                <w:color w:val="auto"/>
                <w:spacing w:val="0"/>
                <w:sz w:val="24"/>
                <w:highlight w:val="none"/>
                <w:lang w:val="en-US" w:eastAsia="zh-CN"/>
              </w:rPr>
              <w:t>：</w:t>
            </w:r>
            <w:r>
              <w:rPr>
                <w:color w:val="auto"/>
                <w:spacing w:val="0"/>
                <w:sz w:val="24"/>
                <w:highlight w:val="none"/>
              </w:rPr>
              <w:t>本统地层在区内广泛分布和出露。由于沉积物松散，钻探难以取芯。根据地表观察，沉积物主要为风积的粉砂质黄土。岩性粒度均匀，垂直节理发育，含钙质结核。在冲沟两侧易形成陡坎地貌特征。地层厚度一般大于10m，最厚可达90余米，在新生界地层中该地层分布最广，厚度最大。</w:t>
            </w:r>
          </w:p>
          <w:p w14:paraId="1105717C">
            <w:pPr>
              <w:spacing w:line="460" w:lineRule="exact"/>
              <w:ind w:firstLine="480" w:firstLineChars="200"/>
              <w:rPr>
                <w:color w:val="auto"/>
                <w:spacing w:val="0"/>
                <w:sz w:val="24"/>
                <w:highlight w:val="none"/>
              </w:rPr>
            </w:pPr>
            <w:r>
              <w:rPr>
                <w:rFonts w:hint="eastAsia" w:ascii="宋体" w:hAnsi="宋体" w:cs="宋体"/>
                <w:color w:val="auto"/>
                <w:spacing w:val="0"/>
                <w:sz w:val="24"/>
                <w:highlight w:val="none"/>
              </w:rPr>
              <w:t>③</w:t>
            </w:r>
            <w:r>
              <w:rPr>
                <w:color w:val="auto"/>
                <w:spacing w:val="0"/>
                <w:sz w:val="24"/>
                <w:highlight w:val="none"/>
              </w:rPr>
              <w:t>第四系全新统(Q</w:t>
            </w:r>
            <w:r>
              <w:rPr>
                <w:color w:val="auto"/>
                <w:spacing w:val="0"/>
                <w:sz w:val="24"/>
                <w:highlight w:val="none"/>
                <w:vertAlign w:val="subscript"/>
              </w:rPr>
              <w:t>4</w:t>
            </w:r>
            <w:r>
              <w:rPr>
                <w:color w:val="auto"/>
                <w:spacing w:val="0"/>
                <w:sz w:val="24"/>
                <w:highlight w:val="none"/>
              </w:rPr>
              <w:t>)：本统地层根据成因可分为风积沙（Q</w:t>
            </w:r>
            <w:r>
              <w:rPr>
                <w:color w:val="auto"/>
                <w:spacing w:val="0"/>
                <w:sz w:val="24"/>
                <w:highlight w:val="none"/>
                <w:vertAlign w:val="superscript"/>
              </w:rPr>
              <w:t>4eol</w:t>
            </w:r>
            <w:r>
              <w:rPr>
                <w:color w:val="auto"/>
                <w:spacing w:val="0"/>
                <w:sz w:val="24"/>
                <w:highlight w:val="none"/>
              </w:rPr>
              <w:t>）、冲洪积物（Q</w:t>
            </w:r>
            <w:r>
              <w:rPr>
                <w:color w:val="auto"/>
                <w:spacing w:val="0"/>
                <w:sz w:val="24"/>
                <w:highlight w:val="none"/>
                <w:vertAlign w:val="superscript"/>
              </w:rPr>
              <w:t>4al+pl</w:t>
            </w:r>
            <w:r>
              <w:rPr>
                <w:color w:val="auto"/>
                <w:spacing w:val="0"/>
                <w:sz w:val="24"/>
                <w:highlight w:val="none"/>
              </w:rPr>
              <w:t>）和人工堆积（Q</w:t>
            </w:r>
            <w:r>
              <w:rPr>
                <w:color w:val="auto"/>
                <w:spacing w:val="0"/>
                <w:sz w:val="24"/>
                <w:highlight w:val="none"/>
                <w:vertAlign w:val="subscript"/>
              </w:rPr>
              <w:t>4</w:t>
            </w:r>
            <w:r>
              <w:rPr>
                <w:color w:val="auto"/>
                <w:spacing w:val="0"/>
                <w:sz w:val="24"/>
                <w:highlight w:val="none"/>
              </w:rPr>
              <w:t>S）。风积沙主要分布在区内地形较高的峁梁和背风的沟坡。岩性为土黄色的细、粉砂，颗粒均匀，据地表观察厚度一般不超过2m。冲洪积物主要分布在黑岱沟沟底。岩性由各种粒级的砂、砾石及泥质填隙物构成，地层厚度一般5～6m，最大可达10.46m。</w:t>
            </w:r>
          </w:p>
          <w:p w14:paraId="1018B5D9">
            <w:pPr>
              <w:autoSpaceDE w:val="0"/>
              <w:autoSpaceDN w:val="0"/>
              <w:adjustRightInd w:val="0"/>
              <w:snapToGrid w:val="0"/>
              <w:spacing w:line="460" w:lineRule="exact"/>
              <w:jc w:val="left"/>
              <w:rPr>
                <w:b/>
                <w:bCs/>
                <w:color w:val="auto"/>
                <w:spacing w:val="0"/>
                <w:kern w:val="0"/>
                <w:sz w:val="24"/>
                <w:highlight w:val="none"/>
                <w:lang w:bidi="ar"/>
              </w:rPr>
            </w:pPr>
            <w:r>
              <w:rPr>
                <w:rFonts w:hint="eastAsia"/>
                <w:b/>
                <w:bCs/>
                <w:color w:val="auto"/>
                <w:spacing w:val="0"/>
                <w:kern w:val="0"/>
                <w:sz w:val="24"/>
                <w:highlight w:val="none"/>
                <w:lang w:bidi="ar"/>
              </w:rPr>
              <w:t>1.4</w:t>
            </w:r>
            <w:r>
              <w:rPr>
                <w:b/>
                <w:bCs/>
                <w:color w:val="auto"/>
                <w:spacing w:val="0"/>
                <w:kern w:val="0"/>
                <w:sz w:val="24"/>
                <w:highlight w:val="none"/>
                <w:lang w:bidi="ar"/>
              </w:rPr>
              <w:t>水文地质</w:t>
            </w:r>
          </w:p>
          <w:p w14:paraId="19391A99">
            <w:pPr>
              <w:spacing w:line="460" w:lineRule="exact"/>
              <w:ind w:firstLine="480" w:firstLineChars="200"/>
              <w:rPr>
                <w:color w:val="auto"/>
                <w:spacing w:val="0"/>
                <w:sz w:val="24"/>
                <w:highlight w:val="none"/>
              </w:rPr>
            </w:pPr>
            <w:r>
              <w:rPr>
                <w:rFonts w:hint="eastAsia"/>
                <w:color w:val="auto"/>
                <w:spacing w:val="0"/>
                <w:sz w:val="24"/>
                <w:highlight w:val="none"/>
              </w:rPr>
              <w:t>（1）</w:t>
            </w:r>
            <w:r>
              <w:rPr>
                <w:color w:val="auto"/>
                <w:spacing w:val="0"/>
                <w:sz w:val="24"/>
                <w:highlight w:val="none"/>
              </w:rPr>
              <w:t>地表水</w:t>
            </w:r>
          </w:p>
          <w:p w14:paraId="7D13D4A4">
            <w:pPr>
              <w:spacing w:line="460" w:lineRule="exact"/>
              <w:ind w:firstLine="480" w:firstLineChars="200"/>
              <w:rPr>
                <w:color w:val="auto"/>
                <w:spacing w:val="0"/>
                <w:sz w:val="24"/>
                <w:highlight w:val="none"/>
              </w:rPr>
            </w:pPr>
            <w:r>
              <w:rPr>
                <w:color w:val="auto"/>
                <w:spacing w:val="0"/>
                <w:sz w:val="24"/>
                <w:highlight w:val="none"/>
              </w:rPr>
              <w:t>黄河是煤田北、东、南缘的最大地表水体。煤田东缘黄河峡谷段长约98km，比降1.33‰，河宽100m～300m，水深平均2m～3m，流速平均不大于2m/s。煤田北缘黄河水位标高最高990.67m，最低984.52m，年平均987.04m～987.98m。煤田东缘黄河水位标高最950.67m～953.09m，最低944.67m～947.09m。龙王沟位于煤田北部区，长度28km，中上游河床宽度100m～300m，下游较窄，最窄处宽度5m，流域面积270km</w:t>
            </w:r>
            <w:r>
              <w:rPr>
                <w:color w:val="auto"/>
                <w:spacing w:val="0"/>
                <w:sz w:val="24"/>
                <w:highlight w:val="none"/>
                <w:vertAlign w:val="superscript"/>
              </w:rPr>
              <w:t>2</w:t>
            </w:r>
            <w:r>
              <w:rPr>
                <w:color w:val="auto"/>
                <w:spacing w:val="0"/>
                <w:sz w:val="24"/>
                <w:highlight w:val="none"/>
              </w:rPr>
              <w:t>。年平均流量0.39m</w:t>
            </w:r>
            <w:r>
              <w:rPr>
                <w:color w:val="auto"/>
                <w:spacing w:val="0"/>
                <w:sz w:val="24"/>
                <w:highlight w:val="none"/>
                <w:vertAlign w:val="superscript"/>
              </w:rPr>
              <w:t>3</w:t>
            </w:r>
            <w:r>
              <w:rPr>
                <w:color w:val="auto"/>
                <w:spacing w:val="0"/>
                <w:sz w:val="24"/>
                <w:highlight w:val="none"/>
              </w:rPr>
              <w:t>/s，年径流量12.29Mm</w:t>
            </w:r>
            <w:r>
              <w:rPr>
                <w:color w:val="auto"/>
                <w:spacing w:val="0"/>
                <w:sz w:val="24"/>
                <w:highlight w:val="none"/>
                <w:vertAlign w:val="superscript"/>
              </w:rPr>
              <w:t>3</w:t>
            </w:r>
            <w:r>
              <w:rPr>
                <w:color w:val="auto"/>
                <w:spacing w:val="0"/>
                <w:sz w:val="24"/>
                <w:highlight w:val="none"/>
              </w:rPr>
              <w:t>，年输沙量2.50Mt。1986年7月，实测一次降雨最大流量180m</w:t>
            </w:r>
            <w:r>
              <w:rPr>
                <w:color w:val="auto"/>
                <w:spacing w:val="0"/>
                <w:sz w:val="24"/>
                <w:highlight w:val="none"/>
                <w:vertAlign w:val="superscript"/>
              </w:rPr>
              <w:t>3</w:t>
            </w:r>
            <w:r>
              <w:rPr>
                <w:color w:val="auto"/>
                <w:spacing w:val="0"/>
                <w:sz w:val="24"/>
                <w:highlight w:val="none"/>
              </w:rPr>
              <w:t>/s。雨后流量很快降到0.2m</w:t>
            </w:r>
            <w:r>
              <w:rPr>
                <w:color w:val="auto"/>
                <w:spacing w:val="0"/>
                <w:sz w:val="24"/>
                <w:highlight w:val="none"/>
                <w:vertAlign w:val="superscript"/>
              </w:rPr>
              <w:t>3</w:t>
            </w:r>
            <w:r>
              <w:rPr>
                <w:color w:val="auto"/>
                <w:spacing w:val="0"/>
                <w:sz w:val="24"/>
                <w:highlight w:val="none"/>
              </w:rPr>
              <w:t>/s。黑岱沟是煤田南、北区的分界河流，长度23km，流域面积261km</w:t>
            </w:r>
            <w:r>
              <w:rPr>
                <w:color w:val="auto"/>
                <w:spacing w:val="0"/>
                <w:sz w:val="24"/>
                <w:highlight w:val="none"/>
                <w:vertAlign w:val="superscript"/>
              </w:rPr>
              <w:t>2</w:t>
            </w:r>
            <w:r>
              <w:rPr>
                <w:color w:val="auto"/>
                <w:spacing w:val="0"/>
                <w:sz w:val="24"/>
                <w:highlight w:val="none"/>
              </w:rPr>
              <w:t>。年平均流量0.37m3/s，年径流量11.70Mm</w:t>
            </w:r>
            <w:r>
              <w:rPr>
                <w:color w:val="auto"/>
                <w:spacing w:val="0"/>
                <w:sz w:val="24"/>
                <w:highlight w:val="none"/>
                <w:vertAlign w:val="superscript"/>
              </w:rPr>
              <w:t>3</w:t>
            </w:r>
            <w:r>
              <w:rPr>
                <w:color w:val="auto"/>
                <w:spacing w:val="0"/>
                <w:sz w:val="24"/>
                <w:highlight w:val="none"/>
              </w:rPr>
              <w:t>，年输沙量2.30Mt。十里长川位于煤田西部边界附近，由北向南流经海子塔和长滩后向西南汇入皇甫川流入黄河，河流长约60km，流域面积644km</w:t>
            </w:r>
            <w:r>
              <w:rPr>
                <w:color w:val="auto"/>
                <w:spacing w:val="0"/>
                <w:sz w:val="24"/>
                <w:highlight w:val="none"/>
                <w:vertAlign w:val="superscript"/>
              </w:rPr>
              <w:t>2</w:t>
            </w:r>
            <w:r>
              <w:rPr>
                <w:color w:val="auto"/>
                <w:spacing w:val="0"/>
                <w:sz w:val="24"/>
                <w:highlight w:val="none"/>
              </w:rPr>
              <w:t>（西岸支流已出煤田范围），最大流量619m</w:t>
            </w:r>
            <w:r>
              <w:rPr>
                <w:color w:val="auto"/>
                <w:spacing w:val="0"/>
                <w:sz w:val="24"/>
                <w:highlight w:val="none"/>
                <w:vertAlign w:val="superscript"/>
              </w:rPr>
              <w:t>3</w:t>
            </w:r>
            <w:r>
              <w:rPr>
                <w:color w:val="auto"/>
                <w:spacing w:val="0"/>
                <w:sz w:val="24"/>
                <w:highlight w:val="none"/>
              </w:rPr>
              <w:t>/s，最小流量1.57m</w:t>
            </w:r>
            <w:r>
              <w:rPr>
                <w:color w:val="auto"/>
                <w:spacing w:val="0"/>
                <w:sz w:val="24"/>
                <w:highlight w:val="none"/>
                <w:vertAlign w:val="superscript"/>
              </w:rPr>
              <w:t>3</w:t>
            </w:r>
            <w:r>
              <w:rPr>
                <w:color w:val="auto"/>
                <w:spacing w:val="0"/>
                <w:sz w:val="24"/>
                <w:highlight w:val="none"/>
              </w:rPr>
              <w:t>/s，年径流量38.64Mm</w:t>
            </w:r>
            <w:r>
              <w:rPr>
                <w:color w:val="auto"/>
                <w:spacing w:val="0"/>
                <w:sz w:val="24"/>
                <w:highlight w:val="none"/>
                <w:vertAlign w:val="superscript"/>
              </w:rPr>
              <w:t>3</w:t>
            </w:r>
            <w:r>
              <w:rPr>
                <w:color w:val="auto"/>
                <w:spacing w:val="0"/>
                <w:sz w:val="24"/>
                <w:highlight w:val="none"/>
              </w:rPr>
              <w:t>，是煤田内最大河流，属于非季节性河流。</w:t>
            </w:r>
          </w:p>
          <w:p w14:paraId="64897746">
            <w:pPr>
              <w:spacing w:line="460" w:lineRule="exact"/>
              <w:ind w:firstLine="480" w:firstLineChars="200"/>
              <w:rPr>
                <w:color w:val="auto"/>
                <w:spacing w:val="0"/>
                <w:sz w:val="24"/>
                <w:highlight w:val="none"/>
              </w:rPr>
            </w:pPr>
            <w:r>
              <w:rPr>
                <w:rFonts w:hint="eastAsia"/>
                <w:color w:val="auto"/>
                <w:spacing w:val="0"/>
                <w:sz w:val="24"/>
                <w:highlight w:val="none"/>
              </w:rPr>
              <w:t>（2）</w:t>
            </w:r>
            <w:r>
              <w:rPr>
                <w:color w:val="auto"/>
                <w:spacing w:val="0"/>
                <w:sz w:val="24"/>
                <w:highlight w:val="none"/>
              </w:rPr>
              <w:t>含（隔）水层特征</w:t>
            </w:r>
          </w:p>
          <w:p w14:paraId="07F0D682">
            <w:pPr>
              <w:spacing w:line="460" w:lineRule="exact"/>
              <w:ind w:firstLine="480" w:firstLineChars="200"/>
              <w:rPr>
                <w:color w:val="auto"/>
                <w:spacing w:val="0"/>
                <w:sz w:val="24"/>
                <w:highlight w:val="none"/>
              </w:rPr>
            </w:pPr>
            <w:r>
              <w:rPr>
                <w:color w:val="auto"/>
                <w:spacing w:val="0"/>
                <w:sz w:val="24"/>
                <w:highlight w:val="none"/>
              </w:rPr>
              <w:t>哈尔乌素露天煤矿采空区治理一期涉及范围内，各地层岩性及含（隔）水性特征由新至老分述如下：</w:t>
            </w:r>
          </w:p>
          <w:p w14:paraId="2B3BA71B">
            <w:pPr>
              <w:spacing w:line="460" w:lineRule="exact"/>
              <w:ind w:firstLine="480" w:firstLineChars="200"/>
              <w:rPr>
                <w:color w:val="auto"/>
                <w:spacing w:val="0"/>
                <w:sz w:val="24"/>
                <w:highlight w:val="none"/>
              </w:rPr>
            </w:pPr>
            <w:r>
              <w:rPr>
                <w:color w:val="auto"/>
                <w:spacing w:val="0"/>
                <w:sz w:val="24"/>
                <w:highlight w:val="none"/>
              </w:rPr>
              <w:t>（1）第四系全新统冲洪积层（Q</w:t>
            </w:r>
            <w:r>
              <w:rPr>
                <w:color w:val="auto"/>
                <w:spacing w:val="0"/>
                <w:sz w:val="24"/>
                <w:highlight w:val="none"/>
                <w:vertAlign w:val="subscript"/>
              </w:rPr>
              <w:t>4</w:t>
            </w:r>
            <w:r>
              <w:rPr>
                <w:color w:val="auto"/>
                <w:spacing w:val="0"/>
                <w:sz w:val="24"/>
                <w:highlight w:val="none"/>
              </w:rPr>
              <w:t>）：区内仅零星分布，主要零星分布于黑岱沟、石宝图沟，分布范围小、连续性差，厚0～10m，岩性以中、细砂为主，夹砂砾石、卵石，赋存孔隙潜水，受厚度、分布面积的限制，富水性弱-中等。据民井抽水试验资料，单位涌水量 0.092～0.128L/s.m，渗透系数K为0.69～3.35m/d，水化学类型为HCO</w:t>
            </w:r>
            <w:r>
              <w:rPr>
                <w:color w:val="auto"/>
                <w:spacing w:val="0"/>
                <w:sz w:val="24"/>
                <w:highlight w:val="none"/>
                <w:vertAlign w:val="subscript"/>
              </w:rPr>
              <w:t>3</w:t>
            </w:r>
            <w:r>
              <w:rPr>
                <w:color w:val="auto"/>
                <w:spacing w:val="0"/>
                <w:sz w:val="24"/>
                <w:highlight w:val="none"/>
              </w:rPr>
              <w:t>·SO</w:t>
            </w:r>
            <w:r>
              <w:rPr>
                <w:color w:val="auto"/>
                <w:spacing w:val="0"/>
                <w:sz w:val="24"/>
                <w:highlight w:val="none"/>
                <w:vertAlign w:val="subscript"/>
              </w:rPr>
              <w:t>4</w:t>
            </w:r>
            <w:r>
              <w:rPr>
                <w:rFonts w:hint="eastAsia"/>
                <w:color w:val="auto"/>
                <w:spacing w:val="0"/>
                <w:sz w:val="24"/>
                <w:highlight w:val="none"/>
                <w:lang w:val="en-US" w:eastAsia="zh-CN"/>
              </w:rPr>
              <w:t>-</w:t>
            </w:r>
            <w:r>
              <w:rPr>
                <w:color w:val="auto"/>
                <w:spacing w:val="0"/>
                <w:sz w:val="24"/>
                <w:highlight w:val="none"/>
              </w:rPr>
              <w:t>Ca·Mg型，矿化度0.32～0.42g/L，水位变化幅度大，对矿床充水无影响。</w:t>
            </w:r>
          </w:p>
          <w:p w14:paraId="3E1999DD">
            <w:pPr>
              <w:spacing w:line="460" w:lineRule="exact"/>
              <w:ind w:firstLine="480" w:firstLineChars="200"/>
              <w:rPr>
                <w:color w:val="auto"/>
                <w:spacing w:val="0"/>
                <w:sz w:val="24"/>
                <w:highlight w:val="none"/>
              </w:rPr>
            </w:pPr>
            <w:r>
              <w:rPr>
                <w:color w:val="auto"/>
                <w:spacing w:val="0"/>
                <w:sz w:val="24"/>
                <w:highlight w:val="none"/>
              </w:rPr>
              <w:t>（2）第四系上更新统马兰组（Q</w:t>
            </w:r>
            <w:r>
              <w:rPr>
                <w:color w:val="auto"/>
                <w:spacing w:val="0"/>
                <w:sz w:val="24"/>
                <w:highlight w:val="none"/>
                <w:vertAlign w:val="subscript"/>
              </w:rPr>
              <w:t>3</w:t>
            </w:r>
            <w:r>
              <w:rPr>
                <w:color w:val="auto"/>
                <w:spacing w:val="0"/>
                <w:sz w:val="24"/>
                <w:highlight w:val="none"/>
              </w:rPr>
              <w:t>m）：黄土层，实验室定名为粉土。淡黄、褐黄色，粒度较均匀，以粉粒为主，垂直节理发育，局部含钙质结核，基本全区分布，为透水不含水层。动态不稳定，季节性变化大，直接受大气降水补给。</w:t>
            </w:r>
          </w:p>
          <w:p w14:paraId="32EA0EBE">
            <w:pPr>
              <w:spacing w:line="460" w:lineRule="exact"/>
              <w:ind w:firstLine="480" w:firstLineChars="200"/>
              <w:rPr>
                <w:color w:val="auto"/>
                <w:spacing w:val="0"/>
                <w:sz w:val="24"/>
                <w:highlight w:val="none"/>
              </w:rPr>
            </w:pPr>
            <w:r>
              <w:rPr>
                <w:color w:val="auto"/>
                <w:spacing w:val="0"/>
                <w:sz w:val="24"/>
                <w:highlight w:val="none"/>
              </w:rPr>
              <w:t>（3）新近系红土层（N</w:t>
            </w:r>
            <w:r>
              <w:rPr>
                <w:color w:val="auto"/>
                <w:spacing w:val="0"/>
                <w:sz w:val="24"/>
                <w:highlight w:val="none"/>
                <w:vertAlign w:val="subscript"/>
              </w:rPr>
              <w:t>2</w:t>
            </w:r>
            <w:r>
              <w:rPr>
                <w:color w:val="auto"/>
                <w:spacing w:val="0"/>
                <w:sz w:val="24"/>
                <w:highlight w:val="none"/>
              </w:rPr>
              <w:t>）：棕红色亚粘土、粘土为主，含钙质结核。在HS141、HS142孔附近有小片出露，地层隔水性好，为隔水层。</w:t>
            </w:r>
          </w:p>
          <w:p w14:paraId="403C26A8">
            <w:pPr>
              <w:spacing w:line="460" w:lineRule="exact"/>
              <w:ind w:firstLine="480" w:firstLineChars="200"/>
              <w:rPr>
                <w:color w:val="auto"/>
                <w:spacing w:val="0"/>
                <w:sz w:val="24"/>
                <w:highlight w:val="none"/>
              </w:rPr>
            </w:pPr>
            <w:r>
              <w:rPr>
                <w:color w:val="auto"/>
                <w:spacing w:val="0"/>
                <w:sz w:val="24"/>
                <w:highlight w:val="none"/>
              </w:rPr>
              <w:t>（4）二叠系上统上石盒子组（P</w:t>
            </w:r>
            <w:r>
              <w:rPr>
                <w:color w:val="auto"/>
                <w:spacing w:val="0"/>
                <w:sz w:val="24"/>
                <w:highlight w:val="none"/>
                <w:vertAlign w:val="subscript"/>
              </w:rPr>
              <w:t>2</w:t>
            </w:r>
            <w:r>
              <w:rPr>
                <w:color w:val="auto"/>
                <w:spacing w:val="0"/>
                <w:sz w:val="24"/>
                <w:highlight w:val="none"/>
              </w:rPr>
              <w:t>s）：在钻孔中所见厚度0～49.51m，区内有零星出露，岩性由紫红色砂质泥岩、黄绿色中～粗粒砂岩组成，大部分被剥蚀，含水微弱。</w:t>
            </w:r>
          </w:p>
          <w:p w14:paraId="4794D7C7">
            <w:pPr>
              <w:spacing w:line="460" w:lineRule="exact"/>
              <w:ind w:firstLine="480" w:firstLineChars="200"/>
              <w:rPr>
                <w:color w:val="auto"/>
                <w:spacing w:val="0"/>
                <w:sz w:val="24"/>
                <w:highlight w:val="none"/>
              </w:rPr>
            </w:pPr>
            <w:r>
              <w:rPr>
                <w:color w:val="auto"/>
                <w:spacing w:val="0"/>
                <w:sz w:val="24"/>
                <w:highlight w:val="none"/>
              </w:rPr>
              <w:t>（5）二叠系下统下石盒子组（P</w:t>
            </w:r>
            <w:r>
              <w:rPr>
                <w:color w:val="auto"/>
                <w:spacing w:val="0"/>
                <w:sz w:val="24"/>
                <w:highlight w:val="none"/>
                <w:vertAlign w:val="subscript"/>
              </w:rPr>
              <w:t>1</w:t>
            </w:r>
            <w:r>
              <w:rPr>
                <w:color w:val="auto"/>
                <w:spacing w:val="0"/>
                <w:sz w:val="24"/>
                <w:highlight w:val="none"/>
              </w:rPr>
              <w:t>x）：在钻孔中普遍分布，在沟谷中见有零星出露，平均厚70.73m。中、上部为紫红色砂质泥岩、泥岩夹透镜状砂岩</w:t>
            </w:r>
            <w:r>
              <w:rPr>
                <w:rFonts w:hint="eastAsia"/>
                <w:color w:val="auto"/>
                <w:spacing w:val="0"/>
                <w:sz w:val="24"/>
                <w:highlight w:val="none"/>
                <w:lang w:eastAsia="zh-CN"/>
              </w:rPr>
              <w:t>；</w:t>
            </w:r>
            <w:r>
              <w:rPr>
                <w:color w:val="auto"/>
                <w:spacing w:val="0"/>
                <w:sz w:val="24"/>
                <w:highlight w:val="none"/>
              </w:rPr>
              <w:t>下部为黄褐、灰白色中～粗粒砂岩夹薄层紫红、杂色砂质泥岩。中、上部泥岩段隔水性良好。根据对当地老乡扩泉挖井调查：泉水流量0.1～0.27L/s。水化学类型为HCO</w:t>
            </w:r>
            <w:r>
              <w:rPr>
                <w:color w:val="auto"/>
                <w:spacing w:val="0"/>
                <w:sz w:val="24"/>
                <w:highlight w:val="none"/>
                <w:vertAlign w:val="subscript"/>
              </w:rPr>
              <w:t>3</w:t>
            </w:r>
            <w:r>
              <w:rPr>
                <w:color w:val="auto"/>
                <w:spacing w:val="0"/>
                <w:sz w:val="24"/>
                <w:highlight w:val="none"/>
              </w:rPr>
              <w:t>·SO</w:t>
            </w:r>
            <w:r>
              <w:rPr>
                <w:color w:val="auto"/>
                <w:spacing w:val="0"/>
                <w:sz w:val="24"/>
                <w:highlight w:val="none"/>
                <w:vertAlign w:val="subscript"/>
              </w:rPr>
              <w:t>4</w:t>
            </w:r>
            <w:r>
              <w:rPr>
                <w:rFonts w:hint="eastAsia"/>
                <w:color w:val="auto"/>
                <w:spacing w:val="0"/>
                <w:sz w:val="24"/>
                <w:highlight w:val="none"/>
              </w:rPr>
              <w:t>-</w:t>
            </w:r>
            <w:r>
              <w:rPr>
                <w:color w:val="auto"/>
                <w:spacing w:val="0"/>
                <w:sz w:val="24"/>
                <w:highlight w:val="none"/>
              </w:rPr>
              <w:t>Ca·Mg型，矿化度0.32～0.34g/L。钻探中钻至下部砂岩段时，钻井液消耗量明显增大。</w:t>
            </w:r>
          </w:p>
          <w:p w14:paraId="295FEE88">
            <w:pPr>
              <w:spacing w:line="460" w:lineRule="exact"/>
              <w:ind w:firstLine="480" w:firstLineChars="200"/>
              <w:rPr>
                <w:color w:val="auto"/>
                <w:spacing w:val="0"/>
                <w:sz w:val="24"/>
                <w:highlight w:val="none"/>
              </w:rPr>
            </w:pPr>
            <w:r>
              <w:rPr>
                <w:color w:val="auto"/>
                <w:spacing w:val="0"/>
                <w:sz w:val="24"/>
                <w:highlight w:val="none"/>
              </w:rPr>
              <w:t>（6）二叠系下统山西组（P</w:t>
            </w:r>
            <w:r>
              <w:rPr>
                <w:color w:val="auto"/>
                <w:spacing w:val="0"/>
                <w:sz w:val="24"/>
                <w:highlight w:val="none"/>
                <w:vertAlign w:val="subscript"/>
              </w:rPr>
              <w:t>1</w:t>
            </w:r>
            <w:r>
              <w:rPr>
                <w:color w:val="auto"/>
                <w:spacing w:val="0"/>
                <w:sz w:val="24"/>
                <w:highlight w:val="none"/>
              </w:rPr>
              <w:t>s）：全区分布，平均厚62.84m，含3、4、5号煤。岩性由灰白色中～粗粒砂岩、浅灰及灰黑色砂质泥岩、泥岩、褐灰色粘土岩、煤层组成。砂岩以泥质胶结为主，分选中等，局部含砾，裂隙较发育。在钻探过程中钻至下部砂岩层时钻井液消耗量普遍增大，甚至严重漏水至不返水。该组地层含砂岩裂隙承压水，是开采6号煤的直接充水含水层。内蒙古煤田地质局117队2004年在邻区酸刺沟矿区勘探时对该层开展抽水试验，资料如下：含水层厚30.4～31.31m，平均30.86m，地下水位埋深53.50～58.35m，水位标高1068.00～1078.35m，涌水量Q=0.0417～0.0715L/s，单位涌水量q=0.00105～0.00256L/s.m，渗透系数K=0.00328～0.00631m/d，水温 12～13℃，矿化度0.37～0.96g/L，水化学类型为HCO</w:t>
            </w:r>
            <w:r>
              <w:rPr>
                <w:color w:val="auto"/>
                <w:spacing w:val="0"/>
                <w:sz w:val="24"/>
                <w:highlight w:val="none"/>
                <w:vertAlign w:val="subscript"/>
              </w:rPr>
              <w:t>3</w:t>
            </w:r>
            <w:r>
              <w:rPr>
                <w:rFonts w:hint="eastAsia"/>
                <w:color w:val="auto"/>
                <w:spacing w:val="0"/>
                <w:sz w:val="24"/>
                <w:highlight w:val="none"/>
              </w:rPr>
              <w:t>-</w:t>
            </w:r>
            <w:r>
              <w:rPr>
                <w:color w:val="auto"/>
                <w:spacing w:val="0"/>
                <w:sz w:val="24"/>
                <w:highlight w:val="none"/>
              </w:rPr>
              <w:t>Ca·Mg及HCO</w:t>
            </w:r>
            <w:r>
              <w:rPr>
                <w:color w:val="auto"/>
                <w:spacing w:val="0"/>
                <w:sz w:val="24"/>
                <w:highlight w:val="none"/>
                <w:vertAlign w:val="subscript"/>
              </w:rPr>
              <w:t>3</w:t>
            </w:r>
            <w:r>
              <w:rPr>
                <w:color w:val="auto"/>
                <w:spacing w:val="0"/>
                <w:sz w:val="24"/>
                <w:highlight w:val="none"/>
              </w:rPr>
              <w:t>·SO</w:t>
            </w:r>
            <w:r>
              <w:rPr>
                <w:color w:val="auto"/>
                <w:spacing w:val="0"/>
                <w:sz w:val="24"/>
                <w:highlight w:val="none"/>
                <w:vertAlign w:val="subscript"/>
              </w:rPr>
              <w:t>4</w:t>
            </w:r>
            <w:r>
              <w:rPr>
                <w:color w:val="auto"/>
                <w:spacing w:val="0"/>
                <w:sz w:val="24"/>
                <w:highlight w:val="none"/>
              </w:rPr>
              <w:t>·Cl</w:t>
            </w:r>
            <w:r>
              <w:rPr>
                <w:rFonts w:hint="eastAsia"/>
                <w:color w:val="auto"/>
                <w:spacing w:val="0"/>
                <w:sz w:val="24"/>
                <w:highlight w:val="none"/>
              </w:rPr>
              <w:t>-</w:t>
            </w:r>
            <w:r>
              <w:rPr>
                <w:color w:val="auto"/>
                <w:spacing w:val="0"/>
                <w:sz w:val="24"/>
                <w:highlight w:val="none"/>
              </w:rPr>
              <w:t>Ca·Na型。由以上资料判断，山西组砂岩裂隙含水岩组富水性弱，且不均匀，随露天煤矿开采引起的水位持续下降，山西组砂岩裂隙地下水赋存状态以潜水为主。</w:t>
            </w:r>
          </w:p>
          <w:p w14:paraId="6E5D2571">
            <w:pPr>
              <w:spacing w:line="460" w:lineRule="exact"/>
              <w:ind w:firstLine="480" w:firstLineChars="200"/>
              <w:rPr>
                <w:color w:val="auto"/>
                <w:spacing w:val="0"/>
                <w:sz w:val="24"/>
                <w:highlight w:val="none"/>
              </w:rPr>
            </w:pPr>
            <w:r>
              <w:rPr>
                <w:color w:val="auto"/>
                <w:spacing w:val="0"/>
                <w:sz w:val="24"/>
                <w:highlight w:val="none"/>
              </w:rPr>
              <w:t>（7）石炭系上统太原组（C</w:t>
            </w:r>
            <w:r>
              <w:rPr>
                <w:color w:val="auto"/>
                <w:spacing w:val="0"/>
                <w:sz w:val="24"/>
                <w:highlight w:val="none"/>
                <w:vertAlign w:val="subscript"/>
              </w:rPr>
              <w:t>3</w:t>
            </w:r>
            <w:r>
              <w:rPr>
                <w:color w:val="auto"/>
                <w:spacing w:val="0"/>
                <w:sz w:val="24"/>
                <w:highlight w:val="none"/>
              </w:rPr>
              <w:t>t）：全区分布，区内无出露，平均厚58.98m，是本勘探区的主要含煤地层。上部为灰白色粗粒砂岩，深灰、灰黑色砂质泥岩、泥岩及6号煤；中下部为灰黑、深灰色砂质泥岩、泥岩夹灰白色砂岩，含8、9、10号煤。本次勘探资料统计6号煤上部以泥质岩类为主，主要含水层为底部的灰色粗砂岩，与6号煤底板间隔20m左右，厚度近10m。首采区生产补充勘探工作中，对太原组含水层进行了抽水试验，含水层厚50.35m，地下静止水位埋深140.15m，水位标高968.86m，高于6号煤底板10.41m，水位最大降深15.13m，涌水量Q=0.203L/s，单位涌水量q=0.0134L/s.m，渗透系数K=0.0219m/d，水化学类型为HCO</w:t>
            </w:r>
            <w:r>
              <w:rPr>
                <w:rFonts w:hint="eastAsia"/>
                <w:color w:val="auto"/>
                <w:spacing w:val="0"/>
                <w:sz w:val="24"/>
                <w:highlight w:val="none"/>
                <w:vertAlign w:val="subscript"/>
              </w:rPr>
              <w:t>3</w:t>
            </w:r>
            <w:r>
              <w:rPr>
                <w:rFonts w:hint="eastAsia"/>
                <w:color w:val="auto"/>
                <w:spacing w:val="0"/>
                <w:sz w:val="24"/>
                <w:highlight w:val="none"/>
              </w:rPr>
              <w:t>-</w:t>
            </w:r>
            <w:r>
              <w:rPr>
                <w:color w:val="auto"/>
                <w:spacing w:val="0"/>
                <w:sz w:val="24"/>
                <w:highlight w:val="none"/>
              </w:rPr>
              <w:t>Ca·Mg型。由以上资料知：太原组砂岩裂隙含水岩组富水性弱。山西组砂岩裂隙含水岩组与太原组砂岩裂隙含水岩组间有全区分布、层位稳定、厚度大的6号煤相隔，其隔水性良好。</w:t>
            </w:r>
          </w:p>
          <w:p w14:paraId="5F5865D7">
            <w:pPr>
              <w:spacing w:line="460" w:lineRule="exact"/>
              <w:ind w:firstLine="480" w:firstLineChars="200"/>
              <w:rPr>
                <w:color w:val="auto"/>
                <w:spacing w:val="0"/>
                <w:sz w:val="24"/>
                <w:highlight w:val="none"/>
              </w:rPr>
            </w:pPr>
            <w:r>
              <w:rPr>
                <w:color w:val="auto"/>
                <w:spacing w:val="0"/>
                <w:sz w:val="24"/>
                <w:highlight w:val="none"/>
              </w:rPr>
              <w:t>（8）石炭系中统本溪组（C</w:t>
            </w:r>
            <w:r>
              <w:rPr>
                <w:color w:val="auto"/>
                <w:spacing w:val="0"/>
                <w:sz w:val="24"/>
                <w:highlight w:val="none"/>
                <w:vertAlign w:val="subscript"/>
              </w:rPr>
              <w:t>2</w:t>
            </w:r>
            <w:r>
              <w:rPr>
                <w:color w:val="auto"/>
                <w:spacing w:val="0"/>
                <w:sz w:val="24"/>
                <w:highlight w:val="none"/>
              </w:rPr>
              <w:t>b）：全区分布，区内无出露，据钻孔揭露，最大厚度35.78m。岩性以深灰、灰色砂质泥岩、泥岩为主，夹浅灰色细粒砂岩透镜体，局部见1～2层薄层泥灰岩。本组地层以泥岩类为主，厚度稳定，硬度大，岩体完整性好，裂隙不发育，是本勘 探区及全煤田稳定的良好隔水层。与下伏地层为不整合接触。</w:t>
            </w:r>
          </w:p>
          <w:p w14:paraId="0529DB65">
            <w:pPr>
              <w:spacing w:line="460" w:lineRule="exact"/>
              <w:ind w:firstLine="480" w:firstLineChars="200"/>
              <w:rPr>
                <w:rFonts w:hint="eastAsia"/>
                <w:color w:val="auto"/>
                <w:spacing w:val="0"/>
                <w:sz w:val="24"/>
                <w:highlight w:val="none"/>
              </w:rPr>
            </w:pPr>
            <w:r>
              <w:rPr>
                <w:color w:val="auto"/>
                <w:spacing w:val="0"/>
                <w:sz w:val="24"/>
                <w:highlight w:val="none"/>
              </w:rPr>
              <w:t>（9）奥陶系中统马家沟组（O</w:t>
            </w:r>
            <w:r>
              <w:rPr>
                <w:color w:val="auto"/>
                <w:spacing w:val="0"/>
                <w:sz w:val="24"/>
                <w:highlight w:val="none"/>
                <w:vertAlign w:val="subscript"/>
              </w:rPr>
              <w:t>2</w:t>
            </w:r>
            <w:r>
              <w:rPr>
                <w:color w:val="auto"/>
                <w:spacing w:val="0"/>
                <w:sz w:val="24"/>
                <w:highlight w:val="none"/>
              </w:rPr>
              <w:t>m）：区内无出露，厚度&gt;200m。岩性为灰黄、棕灰色泥质灰岩，豹皮灰岩。区内钻孔未钻穿此层，据首采区邻区资料：奥灰岩含水层地下水位标高872.7～868.8m，地下水化学类型为HCO</w:t>
            </w:r>
            <w:r>
              <w:rPr>
                <w:color w:val="auto"/>
                <w:spacing w:val="0"/>
                <w:sz w:val="24"/>
                <w:highlight w:val="none"/>
                <w:vertAlign w:val="subscript"/>
              </w:rPr>
              <w:t>3</w:t>
            </w:r>
            <w:r>
              <w:rPr>
                <w:color w:val="auto"/>
                <w:spacing w:val="0"/>
                <w:sz w:val="24"/>
                <w:highlight w:val="none"/>
              </w:rPr>
              <w:t>·SO</w:t>
            </w:r>
            <w:r>
              <w:rPr>
                <w:color w:val="auto"/>
                <w:spacing w:val="0"/>
                <w:sz w:val="24"/>
                <w:highlight w:val="none"/>
                <w:vertAlign w:val="subscript"/>
              </w:rPr>
              <w:t>4</w:t>
            </w:r>
            <w:r>
              <w:rPr>
                <w:color w:val="auto"/>
                <w:spacing w:val="0"/>
                <w:sz w:val="24"/>
                <w:highlight w:val="none"/>
              </w:rPr>
              <w:t>－Ca·Mg型水。矿化度低，水质良好。该含水层水性不均，岩溶发育地段的富水性强。由于上部C</w:t>
            </w:r>
            <w:r>
              <w:rPr>
                <w:color w:val="auto"/>
                <w:spacing w:val="0"/>
                <w:sz w:val="24"/>
                <w:highlight w:val="none"/>
                <w:vertAlign w:val="subscript"/>
              </w:rPr>
              <w:t>2</w:t>
            </w:r>
            <w:r>
              <w:rPr>
                <w:color w:val="auto"/>
                <w:spacing w:val="0"/>
                <w:sz w:val="24"/>
                <w:highlight w:val="none"/>
              </w:rPr>
              <w:t>b的隔水性能良好，所以奥灰岩含水层与上部C</w:t>
            </w:r>
            <w:r>
              <w:rPr>
                <w:color w:val="auto"/>
                <w:spacing w:val="0"/>
                <w:sz w:val="24"/>
                <w:highlight w:val="none"/>
                <w:vertAlign w:val="subscript"/>
              </w:rPr>
              <w:t>3</w:t>
            </w:r>
            <w:r>
              <w:rPr>
                <w:color w:val="auto"/>
                <w:spacing w:val="0"/>
                <w:sz w:val="24"/>
                <w:highlight w:val="none"/>
              </w:rPr>
              <w:t>t煤系地层含水岩组的水力联系较小；此外，经过统计哈尔乌素露天煤矿首采区历次勘探所有钻孔的6号煤底板标高在949.04</w:t>
            </w:r>
            <w:r>
              <w:rPr>
                <w:rFonts w:hint="eastAsia"/>
                <w:color w:val="auto"/>
                <w:spacing w:val="0"/>
                <w:sz w:val="24"/>
                <w:highlight w:val="none"/>
                <w:lang w:val="en-US" w:eastAsia="zh-CN"/>
              </w:rPr>
              <w:t>-</w:t>
            </w:r>
            <w:r>
              <w:rPr>
                <w:color w:val="auto"/>
                <w:spacing w:val="0"/>
                <w:sz w:val="24"/>
                <w:highlight w:val="none"/>
              </w:rPr>
              <w:t>1019.60m之间，可见6号煤底板标高均在寒武、奥陶系岩溶裂隙承压水头之上近百米，所以6号煤开采一般不受寒武、奥陶系岩溶裂隙承压水的威胁。</w:t>
            </w:r>
          </w:p>
          <w:p w14:paraId="3A63E8E3">
            <w:pPr>
              <w:autoSpaceDE w:val="0"/>
              <w:autoSpaceDN w:val="0"/>
              <w:adjustRightInd w:val="0"/>
              <w:snapToGrid w:val="0"/>
              <w:spacing w:line="460" w:lineRule="exact"/>
              <w:jc w:val="left"/>
              <w:rPr>
                <w:b/>
                <w:bCs/>
                <w:color w:val="auto"/>
                <w:spacing w:val="0"/>
                <w:kern w:val="0"/>
                <w:sz w:val="24"/>
                <w:highlight w:val="none"/>
                <w:lang w:bidi="ar"/>
              </w:rPr>
            </w:pPr>
            <w:r>
              <w:rPr>
                <w:rFonts w:hint="eastAsia"/>
                <w:b/>
                <w:bCs/>
                <w:color w:val="auto"/>
                <w:spacing w:val="0"/>
                <w:kern w:val="0"/>
                <w:sz w:val="24"/>
                <w:highlight w:val="none"/>
                <w:lang w:bidi="ar"/>
              </w:rPr>
              <w:t>1.5</w:t>
            </w:r>
            <w:r>
              <w:rPr>
                <w:b/>
                <w:bCs/>
                <w:color w:val="auto"/>
                <w:spacing w:val="0"/>
                <w:kern w:val="0"/>
                <w:sz w:val="24"/>
                <w:highlight w:val="none"/>
                <w:lang w:bidi="ar"/>
              </w:rPr>
              <w:t>地震情况</w:t>
            </w:r>
          </w:p>
          <w:p w14:paraId="31616DBA">
            <w:pPr>
              <w:spacing w:line="460" w:lineRule="exact"/>
              <w:ind w:firstLine="480" w:firstLineChars="200"/>
              <w:rPr>
                <w:color w:val="auto"/>
                <w:spacing w:val="0"/>
                <w:sz w:val="24"/>
                <w:highlight w:val="none"/>
              </w:rPr>
            </w:pPr>
            <w:r>
              <w:rPr>
                <w:color w:val="auto"/>
                <w:spacing w:val="0"/>
                <w:sz w:val="24"/>
                <w:highlight w:val="none"/>
              </w:rPr>
              <w:t>本区无地震历史资料，据《中国地震动参数区划图》（GB18306-2015），本区地震动峰值加速度为0.05g，对照烈度为Ⅵ度，属于弱震预测区，在历史上无破坏性地震记载。场地相对稳定，适宜建设该项目。</w:t>
            </w:r>
          </w:p>
          <w:p w14:paraId="1BFF2D8F">
            <w:pPr>
              <w:autoSpaceDE w:val="0"/>
              <w:autoSpaceDN w:val="0"/>
              <w:adjustRightInd w:val="0"/>
              <w:snapToGrid w:val="0"/>
              <w:spacing w:line="460" w:lineRule="exact"/>
              <w:jc w:val="left"/>
              <w:rPr>
                <w:b/>
                <w:bCs/>
                <w:color w:val="auto"/>
                <w:spacing w:val="0"/>
                <w:kern w:val="0"/>
                <w:sz w:val="24"/>
                <w:highlight w:val="none"/>
                <w:lang w:bidi="ar"/>
              </w:rPr>
            </w:pPr>
            <w:r>
              <w:rPr>
                <w:rFonts w:hint="eastAsia"/>
                <w:b/>
                <w:bCs/>
                <w:color w:val="auto"/>
                <w:spacing w:val="0"/>
                <w:kern w:val="0"/>
                <w:sz w:val="24"/>
                <w:highlight w:val="none"/>
                <w:lang w:bidi="ar"/>
              </w:rPr>
              <w:t>1.6不良地质</w:t>
            </w:r>
          </w:p>
          <w:p w14:paraId="647AF56F">
            <w:pPr>
              <w:spacing w:line="460" w:lineRule="exact"/>
              <w:ind w:firstLine="480" w:firstLineChars="200"/>
              <w:rPr>
                <w:color w:val="auto"/>
                <w:spacing w:val="0"/>
                <w:sz w:val="24"/>
                <w:highlight w:val="none"/>
              </w:rPr>
            </w:pPr>
            <w:r>
              <w:rPr>
                <w:color w:val="auto"/>
                <w:spacing w:val="0"/>
                <w:sz w:val="24"/>
                <w:highlight w:val="none"/>
              </w:rPr>
              <w:t>场地在勘探深度范围内没有自然滑坡、崩塌、泥石流、岩溶、活动性断层等不良地质作用分布；天然地基即可满足本工程中建筑物及构造物荷载要求。项目区无不良地质现象</w:t>
            </w:r>
            <w:r>
              <w:rPr>
                <w:rFonts w:hint="eastAsia"/>
                <w:color w:val="auto"/>
                <w:spacing w:val="0"/>
                <w:sz w:val="24"/>
                <w:highlight w:val="none"/>
              </w:rPr>
              <w:t>。</w:t>
            </w:r>
          </w:p>
          <w:p w14:paraId="308CBE72">
            <w:pPr>
              <w:autoSpaceDE w:val="0"/>
              <w:autoSpaceDN w:val="0"/>
              <w:adjustRightInd w:val="0"/>
              <w:snapToGrid w:val="0"/>
              <w:spacing w:line="460" w:lineRule="exact"/>
              <w:jc w:val="left"/>
              <w:rPr>
                <w:rFonts w:hint="eastAsia"/>
                <w:b/>
                <w:bCs/>
                <w:color w:val="auto"/>
                <w:spacing w:val="0"/>
                <w:kern w:val="0"/>
                <w:sz w:val="24"/>
                <w:highlight w:val="none"/>
                <w:lang w:bidi="ar"/>
              </w:rPr>
            </w:pPr>
            <w:r>
              <w:rPr>
                <w:rFonts w:hint="eastAsia"/>
                <w:b/>
                <w:bCs/>
                <w:color w:val="auto"/>
                <w:spacing w:val="0"/>
                <w:kern w:val="0"/>
                <w:sz w:val="24"/>
                <w:highlight w:val="none"/>
                <w:lang w:bidi="ar"/>
              </w:rPr>
              <w:t>1.7气候气象</w:t>
            </w:r>
          </w:p>
          <w:p w14:paraId="715DD57B">
            <w:pPr>
              <w:autoSpaceDE w:val="0"/>
              <w:autoSpaceDN w:val="0"/>
              <w:adjustRightInd w:val="0"/>
              <w:snapToGrid w:val="0"/>
              <w:spacing w:line="460" w:lineRule="exact"/>
              <w:ind w:firstLine="480" w:firstLineChars="200"/>
              <w:jc w:val="left"/>
              <w:rPr>
                <w:rFonts w:hint="eastAsia"/>
                <w:color w:val="auto"/>
                <w:spacing w:val="0"/>
                <w:kern w:val="0"/>
                <w:sz w:val="24"/>
                <w:highlight w:val="none"/>
                <w:lang w:bidi="ar"/>
              </w:rPr>
            </w:pPr>
            <w:r>
              <w:rPr>
                <w:rFonts w:hint="eastAsia"/>
                <w:color w:val="auto"/>
                <w:spacing w:val="0"/>
                <w:kern w:val="0"/>
                <w:sz w:val="24"/>
                <w:highlight w:val="none"/>
                <w:lang w:bidi="ar"/>
              </w:rPr>
              <w:t>项目区属干燥的半沙漠高原大陆性气候，其特点是春季干旱多风，夏季白天炎热，夜晚温凉，日夜温差较大。秋季多雨，冬季严寒。全年降水量小且集中在7～9月，霜冻期长。该区域最高气温38.3℃，最低气温-30.9℃。年降水量277.7～544.1mm，平均389.8mm。年蒸发量1749.7～2436.2mm，平均2108.2mm。区内多风，主要集中在4-5月及10-11月，主导风向平均风速2.2m/s，最大风速20m/s，在春季极易形成沙尘暴。无霜期平均165d，霜冻、冰冻期平均195d，结冰期在每年11月至次年3-4月，最大冻土深度1.50m。</w:t>
            </w:r>
          </w:p>
          <w:p w14:paraId="7265653D">
            <w:pPr>
              <w:keepNext/>
              <w:keepLines/>
              <w:tabs>
                <w:tab w:val="left" w:pos="1035"/>
              </w:tabs>
              <w:spacing w:before="60" w:after="60" w:line="440" w:lineRule="exact"/>
              <w:outlineLvl w:val="2"/>
              <w:rPr>
                <w:rFonts w:hint="default" w:eastAsia="宋体"/>
                <w:b/>
                <w:bCs/>
                <w:color w:val="auto"/>
                <w:spacing w:val="0"/>
                <w:sz w:val="24"/>
                <w:highlight w:val="none"/>
                <w:lang w:val="en-US" w:eastAsia="zh-CN"/>
              </w:rPr>
            </w:pPr>
            <w:bookmarkStart w:id="8" w:name="_Toc24482"/>
            <w:r>
              <w:rPr>
                <w:rFonts w:hint="eastAsia"/>
                <w:b/>
                <w:bCs/>
                <w:color w:val="auto"/>
                <w:spacing w:val="0"/>
                <w:sz w:val="24"/>
                <w:highlight w:val="none"/>
                <w:lang w:val="en-US" w:eastAsia="zh-CN"/>
              </w:rPr>
              <w:t>1.8哈尔乌素煤矿采空区现状</w:t>
            </w:r>
          </w:p>
          <w:p w14:paraId="3E2EEC3C">
            <w:pPr>
              <w:autoSpaceDE w:val="0"/>
              <w:autoSpaceDN w:val="0"/>
              <w:adjustRightInd w:val="0"/>
              <w:snapToGrid w:val="0"/>
              <w:spacing w:line="460" w:lineRule="exact"/>
              <w:ind w:firstLine="480" w:firstLineChars="200"/>
              <w:jc w:val="left"/>
              <w:rPr>
                <w:rFonts w:hint="default" w:eastAsia="宋体"/>
                <w:color w:val="auto"/>
                <w:spacing w:val="0"/>
                <w:kern w:val="0"/>
                <w:sz w:val="24"/>
                <w:highlight w:val="none"/>
                <w:lang w:val="en-US" w:eastAsia="zh-CN" w:bidi="ar"/>
              </w:rPr>
            </w:pPr>
            <w:r>
              <w:rPr>
                <w:rFonts w:hint="eastAsia"/>
                <w:color w:val="auto"/>
                <w:spacing w:val="0"/>
                <w:kern w:val="0"/>
                <w:sz w:val="24"/>
                <w:highlight w:val="none"/>
                <w:lang w:bidi="ar"/>
              </w:rPr>
              <w:t>根据《中国神华能源股份有限公司哈尔乌素露天煤矿首采区防治水“三区”管理报告》（2023年11月）及《哈尔乌素露天煤矿水文地质类型划分报告》（徐州中矿岩土技术股份有限公司，2025年3月），哈尔乌素露天煤矿境界内具有合法开采证的小型煤矿共27座，目前首采区工作线已经推进至准旗哈乡红台子村暖水沟煤矿、准格尔旗鸿峰煤炭运销有限公司喇嘛地沟煤矿、准旗黑岱沟大阴塔煤矿的矿权范围内。随着剥采工程的推进，哈矿首采区矿田内17座小型煤矿采空区将相继露出，采空区内未见</w:t>
            </w:r>
            <w:r>
              <w:rPr>
                <w:rFonts w:hint="eastAsia"/>
                <w:color w:val="auto"/>
                <w:spacing w:val="0"/>
                <w:kern w:val="0"/>
                <w:sz w:val="24"/>
                <w:highlight w:val="none"/>
                <w:lang w:val="en-US" w:eastAsia="zh-CN" w:bidi="ar"/>
              </w:rPr>
              <w:t>矿井水</w:t>
            </w:r>
            <w:r>
              <w:rPr>
                <w:rFonts w:hint="eastAsia"/>
                <w:color w:val="auto"/>
                <w:spacing w:val="0"/>
                <w:kern w:val="0"/>
                <w:sz w:val="24"/>
                <w:highlight w:val="none"/>
                <w:lang w:bidi="ar"/>
              </w:rPr>
              <w:t>。</w:t>
            </w:r>
            <w:r>
              <w:rPr>
                <w:rFonts w:hint="eastAsia"/>
                <w:color w:val="auto"/>
                <w:spacing w:val="0"/>
                <w:kern w:val="0"/>
                <w:sz w:val="24"/>
                <w:highlight w:val="none"/>
                <w:lang w:val="en-US" w:eastAsia="zh-CN" w:bidi="ar"/>
              </w:rPr>
              <w:t>根据建设方工程设计方案要求，若施工期项目出现矿坑涌水后，经集水池收集后进入沉淀池，满足《城市污水再生利用 城市杂用水水质》（GB/T18920-2020）中城市绿化、道路清扫水质标准，用于绿化抑尘不外排。</w:t>
            </w:r>
          </w:p>
          <w:p w14:paraId="7EFA682F">
            <w:pPr>
              <w:autoSpaceDE w:val="0"/>
              <w:autoSpaceDN w:val="0"/>
              <w:adjustRightInd w:val="0"/>
              <w:snapToGrid w:val="0"/>
              <w:spacing w:line="460" w:lineRule="exact"/>
              <w:ind w:firstLine="480" w:firstLineChars="200"/>
              <w:jc w:val="left"/>
              <w:rPr>
                <w:rFonts w:hint="default" w:eastAsia="宋体"/>
                <w:color w:val="auto"/>
                <w:spacing w:val="0"/>
                <w:kern w:val="0"/>
                <w:sz w:val="24"/>
                <w:highlight w:val="none"/>
                <w:lang w:val="en-US" w:eastAsia="zh-CN" w:bidi="ar"/>
              </w:rPr>
            </w:pPr>
            <w:r>
              <w:rPr>
                <w:rFonts w:hint="eastAsia"/>
                <w:color w:val="auto"/>
                <w:spacing w:val="0"/>
                <w:kern w:val="0"/>
                <w:sz w:val="24"/>
                <w:highlight w:val="none"/>
                <w:lang w:bidi="ar"/>
              </w:rPr>
              <w:t>根据《哈尔乌素露天煤矿煤层自然发火期检测检验项目报告》（2022年）中5号和6号煤样的工业分析结果</w:t>
            </w:r>
            <w:r>
              <w:rPr>
                <w:rFonts w:hint="eastAsia"/>
                <w:color w:val="auto"/>
                <w:spacing w:val="0"/>
                <w:kern w:val="0"/>
                <w:sz w:val="24"/>
                <w:highlight w:val="none"/>
                <w:lang w:eastAsia="zh-CN" w:bidi="ar"/>
              </w:rPr>
              <w:t>，目前露天矿治理区域内发现温度异常区。哈尔乌素露天煤矿高温区与火区为房柱式采空区遗煤自燃造成的。煤层自燃区域为老旧采空区内，采空区被上覆地层覆盖，《</w:t>
            </w:r>
            <w:r>
              <w:rPr>
                <w:rFonts w:hint="eastAsia"/>
                <w:color w:val="auto"/>
                <w:spacing w:val="0"/>
                <w:kern w:val="0"/>
                <w:sz w:val="24"/>
                <w:highlight w:val="none"/>
                <w:lang w:val="en-US" w:eastAsia="zh-CN" w:bidi="ar"/>
              </w:rPr>
              <w:t>哈尔乌素露天煤矿采空区治理二期工程高温区与火区专项探测治理设计</w:t>
            </w:r>
            <w:r>
              <w:rPr>
                <w:rFonts w:hint="eastAsia"/>
                <w:color w:val="auto"/>
                <w:spacing w:val="0"/>
                <w:kern w:val="0"/>
                <w:sz w:val="24"/>
                <w:highlight w:val="none"/>
                <w:lang w:eastAsia="zh-CN" w:bidi="ar"/>
              </w:rPr>
              <w:t>》</w:t>
            </w:r>
            <w:r>
              <w:rPr>
                <w:rFonts w:hint="eastAsia"/>
                <w:color w:val="auto"/>
                <w:spacing w:val="0"/>
                <w:kern w:val="0"/>
                <w:sz w:val="24"/>
                <w:highlight w:val="none"/>
                <w:lang w:val="en-US" w:eastAsia="zh-CN" w:bidi="ar"/>
              </w:rPr>
              <w:t>要求，该类火区治理采取项目注浆方式进行填充。</w:t>
            </w:r>
          </w:p>
          <w:p w14:paraId="2D27DF6A">
            <w:pPr>
              <w:keepNext/>
              <w:keepLines/>
              <w:tabs>
                <w:tab w:val="left" w:pos="1035"/>
              </w:tabs>
              <w:spacing w:before="60" w:after="60" w:line="440" w:lineRule="exact"/>
              <w:outlineLvl w:val="2"/>
              <w:rPr>
                <w:b/>
                <w:bCs/>
                <w:color w:val="auto"/>
                <w:spacing w:val="0"/>
                <w:sz w:val="24"/>
                <w:szCs w:val="32"/>
                <w:highlight w:val="none"/>
              </w:rPr>
            </w:pPr>
            <w:r>
              <w:rPr>
                <w:rFonts w:hint="eastAsia"/>
                <w:b/>
                <w:bCs/>
                <w:color w:val="auto"/>
                <w:spacing w:val="0"/>
                <w:sz w:val="24"/>
                <w:highlight w:val="none"/>
              </w:rPr>
              <w:t>2</w:t>
            </w:r>
            <w:r>
              <w:rPr>
                <w:b/>
                <w:bCs/>
                <w:color w:val="auto"/>
                <w:spacing w:val="0"/>
                <w:sz w:val="24"/>
                <w:szCs w:val="32"/>
                <w:highlight w:val="none"/>
              </w:rPr>
              <w:t>生态现状调查与评价</w:t>
            </w:r>
          </w:p>
          <w:p w14:paraId="6AD93FA2">
            <w:pPr>
              <w:tabs>
                <w:tab w:val="left" w:pos="0"/>
              </w:tabs>
              <w:spacing w:line="440" w:lineRule="exact"/>
              <w:jc w:val="left"/>
              <w:outlineLvl w:val="3"/>
              <w:rPr>
                <w:b/>
                <w:color w:val="auto"/>
                <w:spacing w:val="0"/>
                <w:kern w:val="0"/>
                <w:sz w:val="24"/>
                <w:szCs w:val="20"/>
                <w:highlight w:val="none"/>
              </w:rPr>
            </w:pPr>
            <w:r>
              <w:rPr>
                <w:b/>
                <w:color w:val="auto"/>
                <w:spacing w:val="0"/>
                <w:kern w:val="0"/>
                <w:sz w:val="24"/>
                <w:szCs w:val="20"/>
                <w:highlight w:val="none"/>
              </w:rPr>
              <w:t>2.1生态功能定位</w:t>
            </w:r>
          </w:p>
          <w:p w14:paraId="02BB963D">
            <w:pPr>
              <w:spacing w:line="440" w:lineRule="exact"/>
              <w:ind w:firstLine="480" w:firstLineChars="200"/>
              <w:rPr>
                <w:color w:val="auto"/>
                <w:spacing w:val="0"/>
                <w:sz w:val="24"/>
                <w:highlight w:val="none"/>
              </w:rPr>
            </w:pPr>
            <w:r>
              <w:rPr>
                <w:color w:val="auto"/>
                <w:spacing w:val="0"/>
                <w:sz w:val="24"/>
                <w:highlight w:val="none"/>
              </w:rPr>
              <w:t>（1）在《全国生态功能区划》中的定位</w:t>
            </w:r>
          </w:p>
          <w:p w14:paraId="4259B2B7">
            <w:pPr>
              <w:spacing w:line="440" w:lineRule="exact"/>
              <w:ind w:firstLine="480" w:firstLineChars="200"/>
              <w:rPr>
                <w:color w:val="auto"/>
                <w:spacing w:val="0"/>
                <w:sz w:val="24"/>
                <w:highlight w:val="none"/>
                <w:lang w:val="zh-CN"/>
              </w:rPr>
            </w:pPr>
            <w:r>
              <w:rPr>
                <w:color w:val="auto"/>
                <w:spacing w:val="0"/>
                <w:sz w:val="24"/>
                <w:highlight w:val="none"/>
                <w:lang w:val="zh-CN"/>
              </w:rPr>
              <w:t>根据《全国生态功能区划（修编版）》，本项目评价区处于鄂尔多斯高原防风固沙重要区。该区属内陆半干旱气候，发育了以沙生植被为主的草原植被类型，土地沙漠化敏感性程度极高，是我国防风固沙重要区域。</w:t>
            </w:r>
          </w:p>
          <w:p w14:paraId="7DB65E0F">
            <w:pPr>
              <w:spacing w:line="440" w:lineRule="exact"/>
              <w:ind w:firstLine="480" w:firstLineChars="200"/>
              <w:rPr>
                <w:color w:val="auto"/>
                <w:spacing w:val="0"/>
                <w:sz w:val="24"/>
                <w:highlight w:val="none"/>
                <w:lang w:val="zh-CN"/>
              </w:rPr>
            </w:pPr>
            <w:r>
              <w:rPr>
                <w:color w:val="auto"/>
                <w:spacing w:val="0"/>
                <w:sz w:val="24"/>
                <w:highlight w:val="none"/>
                <w:lang w:val="zh-CN"/>
              </w:rPr>
              <w:t>该区域主要生态问题是人类对草地资源的过度利用，矿产资源的开发导致草地生态系统的严重退化，草地生物量和生产力下降、土地沙化程度加重，并对当地乃至周边地区居民生产生活带来危害。</w:t>
            </w:r>
          </w:p>
          <w:p w14:paraId="6D9DB56A">
            <w:pPr>
              <w:spacing w:line="440" w:lineRule="exact"/>
              <w:ind w:firstLine="480" w:firstLineChars="200"/>
              <w:rPr>
                <w:color w:val="auto"/>
                <w:spacing w:val="0"/>
                <w:sz w:val="24"/>
                <w:highlight w:val="none"/>
                <w:lang w:val="zh-CN"/>
              </w:rPr>
            </w:pPr>
            <w:r>
              <w:rPr>
                <w:color w:val="auto"/>
                <w:spacing w:val="0"/>
                <w:sz w:val="24"/>
                <w:highlight w:val="none"/>
                <w:lang w:val="zh-CN"/>
              </w:rPr>
              <w:t>生态保护主要措施：建立以</w:t>
            </w:r>
            <w:r>
              <w:rPr>
                <w:rFonts w:hint="eastAsia"/>
                <w:color w:val="auto"/>
                <w:spacing w:val="0"/>
                <w:sz w:val="24"/>
                <w:highlight w:val="none"/>
                <w:lang w:val="zh-CN"/>
              </w:rPr>
              <w:t>“</w:t>
            </w:r>
            <w:r>
              <w:rPr>
                <w:color w:val="auto"/>
                <w:spacing w:val="0"/>
                <w:sz w:val="24"/>
                <w:highlight w:val="none"/>
                <w:lang w:val="zh-CN"/>
              </w:rPr>
              <w:t>带、片、网</w:t>
            </w:r>
            <w:r>
              <w:rPr>
                <w:rFonts w:hint="eastAsia"/>
                <w:color w:val="auto"/>
                <w:spacing w:val="0"/>
                <w:sz w:val="24"/>
                <w:highlight w:val="none"/>
                <w:lang w:val="zh-CN"/>
              </w:rPr>
              <w:t>”</w:t>
            </w:r>
            <w:r>
              <w:rPr>
                <w:color w:val="auto"/>
                <w:spacing w:val="0"/>
                <w:sz w:val="24"/>
                <w:highlight w:val="none"/>
                <w:lang w:val="zh-CN"/>
              </w:rPr>
              <w:t>相结合为主的防风固沙体系；建立能有效保护耕地的农田防护体系；加强对流动沙丘的固定；改变粗放的生产经营方式，停止一切过度消耗地表水、超采地下水等导致生态功能继续恶化的人为破坏活动；加强矿产资源开发的生态恢复力度。</w:t>
            </w:r>
          </w:p>
          <w:p w14:paraId="78B6BBD9">
            <w:pPr>
              <w:spacing w:line="440" w:lineRule="exact"/>
              <w:ind w:firstLine="480" w:firstLineChars="200"/>
              <w:rPr>
                <w:color w:val="auto"/>
                <w:spacing w:val="0"/>
                <w:sz w:val="24"/>
                <w:highlight w:val="none"/>
                <w:lang w:val="zh-CN"/>
              </w:rPr>
            </w:pPr>
            <w:r>
              <w:rPr>
                <w:color w:val="auto"/>
                <w:spacing w:val="0"/>
                <w:sz w:val="24"/>
                <w:highlight w:val="none"/>
              </w:rPr>
              <mc:AlternateContent>
                <mc:Choice Requires="wpg">
                  <w:drawing>
                    <wp:anchor distT="0" distB="0" distL="114300" distR="114300" simplePos="0" relativeHeight="251660288" behindDoc="0" locked="0" layoutInCell="1" allowOverlap="1">
                      <wp:simplePos x="0" y="0"/>
                      <wp:positionH relativeFrom="column">
                        <wp:posOffset>186690</wp:posOffset>
                      </wp:positionH>
                      <wp:positionV relativeFrom="paragraph">
                        <wp:posOffset>238125</wp:posOffset>
                      </wp:positionV>
                      <wp:extent cx="4902200" cy="3200400"/>
                      <wp:effectExtent l="0" t="0" r="0" b="12700"/>
                      <wp:wrapNone/>
                      <wp:docPr id="63" name="组合 63"/>
                      <wp:cNvGraphicFramePr/>
                      <a:graphic xmlns:a="http://schemas.openxmlformats.org/drawingml/2006/main">
                        <a:graphicData uri="http://schemas.microsoft.com/office/word/2010/wordprocessingGroup">
                          <wpg:wgp>
                            <wpg:cNvGrpSpPr/>
                            <wpg:grpSpPr>
                              <a:xfrm>
                                <a:off x="0" y="0"/>
                                <a:ext cx="4902200" cy="3200400"/>
                                <a:chOff x="3318" y="556395"/>
                                <a:chExt cx="7720" cy="5040"/>
                              </a:xfrm>
                              <a:effectLst/>
                            </wpg:grpSpPr>
                            <pic:pic xmlns:pic="http://schemas.openxmlformats.org/drawingml/2006/picture">
                              <pic:nvPicPr>
                                <pic:cNvPr id="9" name="图片 17"/>
                                <pic:cNvPicPr>
                                  <a:picLocks noChangeAspect="1"/>
                                </pic:cNvPicPr>
                              </pic:nvPicPr>
                              <pic:blipFill>
                                <a:blip r:embed="rId38"/>
                                <a:stretch>
                                  <a:fillRect/>
                                </a:stretch>
                              </pic:blipFill>
                              <pic:spPr>
                                <a:xfrm>
                                  <a:off x="3318" y="556395"/>
                                  <a:ext cx="7720" cy="5041"/>
                                </a:xfrm>
                                <a:prstGeom prst="rect">
                                  <a:avLst/>
                                </a:prstGeom>
                                <a:noFill/>
                                <a:ln>
                                  <a:noFill/>
                                </a:ln>
                                <a:effectLst/>
                              </pic:spPr>
                            </pic:pic>
                            <wps:wsp>
                              <wps:cNvPr id="10" name="线形标注 1 10"/>
                              <wps:cNvSpPr/>
                              <wps:spPr>
                                <a:xfrm>
                                  <a:off x="8120" y="558735"/>
                                  <a:ext cx="1558" cy="364"/>
                                </a:xfrm>
                                <a:prstGeom prst="borderCallout1">
                                  <a:avLst>
                                    <a:gd name="adj1" fmla="val 18750"/>
                                    <a:gd name="adj2" fmla="val -8333"/>
                                    <a:gd name="adj3" fmla="val -44505"/>
                                    <a:gd name="adj4" fmla="val -19866"/>
                                  </a:avLst>
                                </a:prstGeom>
                                <a:solidFill>
                                  <a:srgbClr val="DBEEF4"/>
                                </a:solidFill>
                                <a:ln w="6350" cap="flat" cmpd="sng">
                                  <a:solidFill>
                                    <a:srgbClr val="000000"/>
                                  </a:solidFill>
                                  <a:prstDash val="solid"/>
                                  <a:round/>
                                  <a:headEnd type="none" w="med" len="med"/>
                                  <a:tailEnd type="none" w="med" len="med"/>
                                </a:ln>
                                <a:effectLst/>
                              </wps:spPr>
                              <wps:txbx>
                                <w:txbxContent>
                                  <w:p w14:paraId="51E754F5">
                                    <w:pPr>
                                      <w:widowControl/>
                                      <w:jc w:val="center"/>
                                      <w:rPr>
                                        <w:rFonts w:hint="eastAsia" w:ascii="宋体" w:hAnsi="宋体" w:cs="宋体"/>
                                        <w:color w:val="000000"/>
                                        <w:szCs w:val="21"/>
                                      </w:rPr>
                                    </w:pPr>
                                    <w:r>
                                      <w:rPr>
                                        <w:rFonts w:hint="eastAsia" w:ascii="宋体" w:hAnsi="宋体" w:cs="宋体"/>
                                        <w:color w:val="000000"/>
                                        <w:szCs w:val="21"/>
                                      </w:rPr>
                                      <w:t>项目位置</w:t>
                                    </w:r>
                                  </w:p>
                                </w:txbxContent>
                              </wps:txbx>
                              <wps:bodyPr wrap="square" lIns="0" tIns="0" rIns="0" bIns="0" anchor="ctr" anchorCtr="0" upright="1"/>
                            </wps:wsp>
                            <wps:wsp>
                              <wps:cNvPr id="13" name="矩形 13"/>
                              <wps:cNvSpPr/>
                              <wps:spPr>
                                <a:xfrm>
                                  <a:off x="7755" y="558533"/>
                                  <a:ext cx="74" cy="74"/>
                                </a:xfrm>
                                <a:prstGeom prst="rect">
                                  <a:avLst/>
                                </a:prstGeom>
                                <a:noFill/>
                                <a:ln w="12700" cap="flat" cmpd="sng">
                                  <a:solidFill>
                                    <a:srgbClr val="FF0000"/>
                                  </a:solidFill>
                                  <a:prstDash val="solid"/>
                                  <a:round/>
                                  <a:headEnd type="none" w="med" len="med"/>
                                  <a:tailEnd type="none" w="med" len="med"/>
                                </a:ln>
                                <a:effectLst/>
                              </wps:spPr>
                              <wps:bodyPr wrap="square" anchor="ctr" anchorCtr="0" upright="1"/>
                            </wps:wsp>
                          </wpg:wgp>
                        </a:graphicData>
                      </a:graphic>
                    </wp:anchor>
                  </w:drawing>
                </mc:Choice>
                <mc:Fallback>
                  <w:pict>
                    <v:group id="_x0000_s1026" o:spid="_x0000_s1026" o:spt="203" style="position:absolute;left:0pt;margin-left:14.7pt;margin-top:18.75pt;height:252pt;width:386pt;z-index:251660288;mso-width-relative:page;mso-height-relative:page;" coordorigin="3318,556395" coordsize="7720,5040" o:gfxdata="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qJg6+tgAAACEBAAAZAAAA&#10;ZHJzL19yZWxzL2Uyb0RvYy54bWwucmVsc4WPQWrDMBBF94XcQcw+lp1FKMWyN6HgbUgOMEhjWcQa&#10;CUkt9e0jyCaBQJfzP/89ph///Cp+KWUXWEHXtCCIdTCOrYLr5Xv/CSIXZINrYFKwUYZx2H30Z1qx&#10;1FFeXMyiUjgrWEqJX1JmvZDH3IRIXJs5JI+lnsnKiPqGluShbY8yPTNgeGGKyShIk+lAXLZYzf+z&#10;wzw7TaegfzxxeaOQzld3BWKyVBR4Mg4fYddEtiCHXr48NtwB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">
                      <o:lock v:ext="edit" aspectratio="f"/>
                      <v:shape id="图片 17" o:spid="_x0000_s1026" o:spt="75" type="#_x0000_t75" style="position:absolute;left:3318;top:556395;height:5041;width:7720;" filled="f" o:preferrelative="t" stroked="f" coordsize="21600,21600" o:gfxdata="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CqW1rsAAADa&#10;AAAADwAAAAAAAAABACAAAAAiAAAAZHJzL2Rvd25yZXYueG1sUEsBAhQAFAAAAAgAh07iQDMvBZ47&#10;AAAAOQAAABAAAAAAAAAAAQAgAAAACgEAAGRycy9zaGFwZXhtbC54bWxQSwUGAAAAAAYABgBbAQAA&#10;tAMAAAAA&#10;">
                        <v:fill on="f" focussize="0,0"/>
                        <v:stroke on="f"/>
                        <v:imagedata r:id="rId38" o:title=""/>
                        <o:lock v:ext="edit" aspectratio="t"/>
                      </v:shape>
                      <v:shape id="_x0000_s1026" o:spid="_x0000_s1026" o:spt="47" type="#_x0000_t47" style="position:absolute;left:8120;top:558735;height:364;width:1558;v-text-anchor:middle;" fillcolor="#DBEEF4" filled="t" stroked="t" coordsize="21600,21600" o:gfxdata="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o1orvQAA&#10;ANsAAAAPAAAAAAAAAAEAIAAAACIAAABkcnMvZG93bnJldi54bWxQSwECFAAUAAAACACHTuJAMy8F&#10;njsAAAA5AAAAEAAAAAAAAAABACAAAAAMAQAAZHJzL3NoYXBleG1sLnhtbFBLBQYAAAAABgAGAFsB&#10;AAC2AwAAAAA=&#10;" adj="-4291,-9613,-1800,4050">
                        <v:fill on="t" focussize="0,0"/>
                        <v:stroke weight="0.5pt" color="#000000" joinstyle="round"/>
                        <v:imagedata o:title=""/>
                        <o:lock v:ext="edit" aspectratio="f"/>
                        <v:textbox inset="0mm,0mm,0mm,0mm">
                          <w:txbxContent>
                            <w:p w14:paraId="51E754F5">
                              <w:pPr>
                                <w:widowControl/>
                                <w:jc w:val="center"/>
                                <w:rPr>
                                  <w:rFonts w:hint="eastAsia" w:ascii="宋体" w:hAnsi="宋体" w:cs="宋体"/>
                                  <w:color w:val="000000"/>
                                  <w:szCs w:val="21"/>
                                </w:rPr>
                              </w:pPr>
                              <w:r>
                                <w:rPr>
                                  <w:rFonts w:hint="eastAsia" w:ascii="宋体" w:hAnsi="宋体" w:cs="宋体"/>
                                  <w:color w:val="000000"/>
                                  <w:szCs w:val="21"/>
                                </w:rPr>
                                <w:t>项目位置</w:t>
                              </w:r>
                            </w:p>
                          </w:txbxContent>
                        </v:textbox>
                      </v:shape>
                      <v:rect id="_x0000_s1026" o:spid="_x0000_s1026" o:spt="1" style="position:absolute;left:7755;top:558533;height:74;width:74;v-text-anchor:middle;" filled="f" stroked="t" coordsize="21600,21600" o:gfxdata="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J0qd7sAAADb&#10;AAAADwAAAAAAAAABACAAAAAiAAAAZHJzL2Rvd25yZXYueG1sUEsBAhQAFAAAAAgAh07iQDMvBZ47&#10;AAAAOQAAABAAAAAAAAAAAQAgAAAACgEAAGRycy9zaGFwZXhtbC54bWxQSwUGAAAAAAYABgBbAQAA&#10;tAMAAAAA&#10;">
                        <v:fill on="f" focussize="0,0"/>
                        <v:stroke weight="1pt" color="#FF0000" joinstyle="round"/>
                        <v:imagedata o:title=""/>
                        <o:lock v:ext="edit" aspectratio="f"/>
                      </v:rect>
                    </v:group>
                  </w:pict>
                </mc:Fallback>
              </mc:AlternateContent>
            </w:r>
          </w:p>
          <w:p w14:paraId="2BE17C26">
            <w:pPr>
              <w:spacing w:line="440" w:lineRule="exact"/>
              <w:ind w:firstLine="480" w:firstLineChars="200"/>
              <w:rPr>
                <w:color w:val="auto"/>
                <w:spacing w:val="0"/>
                <w:sz w:val="24"/>
                <w:highlight w:val="none"/>
                <w:lang w:val="zh-CN"/>
              </w:rPr>
            </w:pPr>
          </w:p>
          <w:p w14:paraId="6BF622D7">
            <w:pPr>
              <w:spacing w:line="440" w:lineRule="exact"/>
              <w:ind w:firstLine="480" w:firstLineChars="200"/>
              <w:rPr>
                <w:color w:val="auto"/>
                <w:spacing w:val="0"/>
                <w:sz w:val="24"/>
                <w:highlight w:val="none"/>
                <w:lang w:val="zh-CN"/>
              </w:rPr>
            </w:pPr>
          </w:p>
          <w:p w14:paraId="722FF9FC">
            <w:pPr>
              <w:spacing w:line="440" w:lineRule="exact"/>
              <w:ind w:firstLine="480" w:firstLineChars="200"/>
              <w:rPr>
                <w:color w:val="auto"/>
                <w:spacing w:val="0"/>
                <w:sz w:val="24"/>
                <w:highlight w:val="none"/>
                <w:lang w:val="zh-CN"/>
              </w:rPr>
            </w:pPr>
          </w:p>
          <w:p w14:paraId="360AB220">
            <w:pPr>
              <w:pStyle w:val="8"/>
              <w:ind w:firstLine="480"/>
              <w:rPr>
                <w:color w:val="auto"/>
                <w:spacing w:val="0"/>
                <w:highlight w:val="none"/>
                <w:lang w:val="zh-CN"/>
              </w:rPr>
            </w:pPr>
          </w:p>
          <w:p w14:paraId="2BAA1697">
            <w:pPr>
              <w:rPr>
                <w:color w:val="auto"/>
                <w:spacing w:val="0"/>
                <w:highlight w:val="none"/>
                <w:lang w:val="zh-CN"/>
              </w:rPr>
            </w:pPr>
          </w:p>
          <w:p w14:paraId="36D2936E">
            <w:pPr>
              <w:pStyle w:val="8"/>
              <w:ind w:firstLine="480"/>
              <w:rPr>
                <w:rFonts w:hint="eastAsia"/>
                <w:color w:val="auto"/>
                <w:spacing w:val="0"/>
                <w:highlight w:val="none"/>
                <w:lang w:val="zh-CN"/>
              </w:rPr>
            </w:pPr>
          </w:p>
          <w:p w14:paraId="2486096E">
            <w:pPr>
              <w:spacing w:line="440" w:lineRule="exact"/>
              <w:ind w:firstLine="480" w:firstLineChars="200"/>
              <w:rPr>
                <w:color w:val="auto"/>
                <w:spacing w:val="0"/>
                <w:sz w:val="24"/>
                <w:highlight w:val="none"/>
                <w:lang w:val="zh-CN"/>
              </w:rPr>
            </w:pPr>
          </w:p>
          <w:p w14:paraId="109DF2CC">
            <w:pPr>
              <w:spacing w:line="440" w:lineRule="exact"/>
              <w:ind w:firstLine="480" w:firstLineChars="200"/>
              <w:rPr>
                <w:color w:val="auto"/>
                <w:spacing w:val="0"/>
                <w:sz w:val="24"/>
                <w:highlight w:val="none"/>
                <w:lang w:val="zh-CN"/>
              </w:rPr>
            </w:pPr>
          </w:p>
          <w:p w14:paraId="457DFE76">
            <w:pPr>
              <w:spacing w:line="440" w:lineRule="exact"/>
              <w:ind w:firstLine="480" w:firstLineChars="200"/>
              <w:rPr>
                <w:color w:val="auto"/>
                <w:spacing w:val="0"/>
                <w:sz w:val="24"/>
                <w:highlight w:val="none"/>
                <w:lang w:val="zh-CN"/>
              </w:rPr>
            </w:pPr>
          </w:p>
          <w:p w14:paraId="158968DF">
            <w:pPr>
              <w:spacing w:line="440" w:lineRule="exact"/>
              <w:ind w:firstLine="480" w:firstLineChars="200"/>
              <w:rPr>
                <w:color w:val="auto"/>
                <w:spacing w:val="0"/>
                <w:sz w:val="24"/>
                <w:highlight w:val="none"/>
                <w:lang w:val="zh-CN"/>
              </w:rPr>
            </w:pPr>
          </w:p>
          <w:p w14:paraId="1F97E7A6">
            <w:pPr>
              <w:spacing w:line="440" w:lineRule="exact"/>
              <w:ind w:firstLine="480" w:firstLineChars="200"/>
              <w:rPr>
                <w:color w:val="auto"/>
                <w:spacing w:val="0"/>
                <w:sz w:val="24"/>
                <w:highlight w:val="none"/>
                <w:lang w:val="zh-CN"/>
              </w:rPr>
            </w:pPr>
          </w:p>
          <w:p w14:paraId="2C710310">
            <w:pPr>
              <w:spacing w:line="440" w:lineRule="exact"/>
              <w:ind w:firstLine="480" w:firstLineChars="200"/>
              <w:rPr>
                <w:color w:val="auto"/>
                <w:spacing w:val="0"/>
                <w:sz w:val="24"/>
                <w:highlight w:val="none"/>
                <w:lang w:val="zh-CN"/>
              </w:rPr>
            </w:pPr>
          </w:p>
          <w:p w14:paraId="0CE4ADA8">
            <w:pPr>
              <w:pStyle w:val="64"/>
              <w:spacing w:line="460" w:lineRule="exact"/>
              <w:jc w:val="center"/>
              <w:rPr>
                <w:rFonts w:ascii="Times New Roman" w:hAnsi="Times New Roman" w:cs="Times New Roman"/>
                <w:b/>
                <w:bCs/>
                <w:color w:val="auto"/>
                <w:spacing w:val="0"/>
                <w:highlight w:val="none"/>
              </w:rPr>
            </w:pPr>
            <w:r>
              <w:rPr>
                <w:rFonts w:ascii="Times New Roman" w:hAnsi="Times New Roman" w:cs="Times New Roman"/>
                <w:b/>
                <w:bCs/>
                <w:color w:val="auto"/>
                <w:spacing w:val="0"/>
                <w:highlight w:val="none"/>
              </w:rPr>
              <w:t>图</w:t>
            </w:r>
            <w:r>
              <w:rPr>
                <w:rFonts w:hint="eastAsia" w:ascii="Times New Roman" w:hAnsi="Times New Roman" w:cs="Times New Roman"/>
                <w:b/>
                <w:bCs/>
                <w:color w:val="auto"/>
                <w:spacing w:val="0"/>
                <w:highlight w:val="none"/>
              </w:rPr>
              <w:t xml:space="preserve">3-1 </w:t>
            </w:r>
            <w:r>
              <w:rPr>
                <w:rFonts w:ascii="Times New Roman" w:hAnsi="Times New Roman" w:cs="Times New Roman"/>
                <w:b/>
                <w:bCs/>
                <w:color w:val="auto"/>
                <w:spacing w:val="0"/>
                <w:highlight w:val="none"/>
              </w:rPr>
              <w:t xml:space="preserve"> 国家生态功能区划图</w:t>
            </w:r>
          </w:p>
          <w:p w14:paraId="3B44D322">
            <w:pPr>
              <w:spacing w:line="360" w:lineRule="auto"/>
              <w:ind w:left="420" w:leftChars="200"/>
              <w:rPr>
                <w:color w:val="auto"/>
                <w:spacing w:val="0"/>
                <w:sz w:val="24"/>
                <w:highlight w:val="none"/>
              </w:rPr>
            </w:pPr>
            <w:r>
              <w:rPr>
                <w:rFonts w:hint="eastAsia"/>
                <w:color w:val="auto"/>
                <w:spacing w:val="0"/>
                <w:sz w:val="24"/>
                <w:highlight w:val="none"/>
              </w:rPr>
              <w:t>（2）鄂尔多斯市</w:t>
            </w:r>
            <w:r>
              <w:rPr>
                <w:color w:val="auto"/>
                <w:spacing w:val="0"/>
                <w:sz w:val="24"/>
                <w:highlight w:val="none"/>
              </w:rPr>
              <w:t>生态功能区划</w:t>
            </w:r>
          </w:p>
          <w:p w14:paraId="27580101">
            <w:pPr>
              <w:pStyle w:val="64"/>
              <w:spacing w:line="360" w:lineRule="auto"/>
              <w:ind w:firstLine="480" w:firstLineChars="200"/>
              <w:rPr>
                <w:rFonts w:ascii="Times New Roman" w:hAnsi="Times New Roman" w:cs="Times New Roman"/>
                <w:color w:val="auto"/>
                <w:spacing w:val="0"/>
                <w:highlight w:val="none"/>
              </w:rPr>
            </w:pPr>
            <w:r>
              <w:rPr>
                <w:rFonts w:ascii="Times New Roman" w:hAnsi="Times New Roman" w:cs="Times New Roman"/>
                <w:color w:val="auto"/>
                <w:spacing w:val="0"/>
                <w:highlight w:val="none"/>
              </w:rPr>
              <w:t>项目在鄂尔多斯市生态功能区划中属于准格尔黄土丘陵沟壑农田草原水土保持生态功能区，区域地表沟壑纵横、土地贫瘠、植被稀疏，自然条件差，植被生长困难。</w:t>
            </w:r>
          </w:p>
          <w:p w14:paraId="69F5FB88">
            <w:pPr>
              <w:pStyle w:val="64"/>
              <w:spacing w:line="360" w:lineRule="auto"/>
              <w:ind w:firstLine="480" w:firstLineChars="200"/>
              <w:rPr>
                <w:rFonts w:ascii="Times New Roman" w:hAnsi="Times New Roman" w:cs="Times New Roman"/>
                <w:color w:val="auto"/>
                <w:spacing w:val="0"/>
                <w:highlight w:val="none"/>
              </w:rPr>
            </w:pPr>
            <w:r>
              <w:rPr>
                <w:color w:val="auto"/>
                <w:spacing w:val="0"/>
                <w:highlight w:val="none"/>
              </w:rPr>
              <mc:AlternateContent>
                <mc:Choice Requires="wpg">
                  <w:drawing>
                    <wp:anchor distT="0" distB="0" distL="114300" distR="114300" simplePos="0" relativeHeight="251659264" behindDoc="0" locked="0" layoutInCell="1" allowOverlap="1">
                      <wp:simplePos x="0" y="0"/>
                      <wp:positionH relativeFrom="column">
                        <wp:posOffset>394970</wp:posOffset>
                      </wp:positionH>
                      <wp:positionV relativeFrom="paragraph">
                        <wp:posOffset>283210</wp:posOffset>
                      </wp:positionV>
                      <wp:extent cx="4589145" cy="3103880"/>
                      <wp:effectExtent l="0" t="0" r="8255" b="7620"/>
                      <wp:wrapNone/>
                      <wp:docPr id="62" name="组合 62"/>
                      <wp:cNvGraphicFramePr/>
                      <a:graphic xmlns:a="http://schemas.openxmlformats.org/drawingml/2006/main">
                        <a:graphicData uri="http://schemas.microsoft.com/office/word/2010/wordprocessingGroup">
                          <wpg:wgp>
                            <wpg:cNvGrpSpPr/>
                            <wpg:grpSpPr>
                              <a:xfrm>
                                <a:off x="0" y="0"/>
                                <a:ext cx="4589145" cy="3103880"/>
                                <a:chOff x="3746" y="573884"/>
                                <a:chExt cx="7227" cy="4888"/>
                              </a:xfrm>
                              <a:effectLst/>
                            </wpg:grpSpPr>
                            <pic:pic xmlns:pic="http://schemas.openxmlformats.org/drawingml/2006/picture">
                              <pic:nvPicPr>
                                <pic:cNvPr id="2" name="图片 3"/>
                                <pic:cNvPicPr>
                                  <a:picLocks noChangeAspect="1"/>
                                </pic:cNvPicPr>
                              </pic:nvPicPr>
                              <pic:blipFill>
                                <a:blip r:embed="rId39"/>
                                <a:stretch>
                                  <a:fillRect/>
                                </a:stretch>
                              </pic:blipFill>
                              <pic:spPr>
                                <a:xfrm>
                                  <a:off x="3746" y="573884"/>
                                  <a:ext cx="6942" cy="4888"/>
                                </a:xfrm>
                                <a:prstGeom prst="rect">
                                  <a:avLst/>
                                </a:prstGeom>
                                <a:noFill/>
                                <a:ln>
                                  <a:noFill/>
                                </a:ln>
                                <a:effectLst/>
                              </pic:spPr>
                            </pic:pic>
                            <wps:wsp>
                              <wps:cNvPr id="7" name="矩形 7"/>
                              <wps:cNvSpPr/>
                              <wps:spPr>
                                <a:xfrm>
                                  <a:off x="9462" y="575505"/>
                                  <a:ext cx="120" cy="119"/>
                                </a:xfrm>
                                <a:prstGeom prst="rect">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4" name="矩形标注 4"/>
                              <wps:cNvSpPr/>
                              <wps:spPr>
                                <a:xfrm>
                                  <a:off x="9863" y="574859"/>
                                  <a:ext cx="1111" cy="330"/>
                                </a:xfrm>
                                <a:prstGeom prst="wedgeRectCallout">
                                  <a:avLst>
                                    <a:gd name="adj1" fmla="val -76727"/>
                                    <a:gd name="adj2" fmla="val 155000"/>
                                  </a:avLst>
                                </a:prstGeom>
                                <a:solidFill>
                                  <a:srgbClr val="DBEEF4"/>
                                </a:solidFill>
                                <a:ln w="12700" cap="flat" cmpd="sng">
                                  <a:solidFill>
                                    <a:srgbClr val="000000"/>
                                  </a:solidFill>
                                  <a:prstDash val="solid"/>
                                  <a:miter/>
                                  <a:headEnd type="none" w="med" len="med"/>
                                  <a:tailEnd type="triangle" w="med" len="lg"/>
                                </a:ln>
                                <a:effectLst/>
                              </wps:spPr>
                              <wps:txbx>
                                <w:txbxContent>
                                  <w:p w14:paraId="6F3116F6">
                                    <w:pPr>
                                      <w:jc w:val="center"/>
                                      <w:rPr>
                                        <w:rFonts w:hint="eastAsia" w:ascii="宋体" w:hAnsi="宋体" w:cs="宋体"/>
                                        <w:szCs w:val="21"/>
                                      </w:rPr>
                                    </w:pPr>
                                    <w:r>
                                      <w:rPr>
                                        <w:rFonts w:hint="eastAsia" w:ascii="宋体" w:hAnsi="宋体" w:cs="宋体"/>
                                        <w:szCs w:val="21"/>
                                      </w:rPr>
                                      <w:t>项目选址</w:t>
                                    </w:r>
                                  </w:p>
                                </w:txbxContent>
                              </wps:txbx>
                              <wps:bodyPr wrap="square" lIns="0" tIns="0" rIns="0" bIns="0" upright="1"/>
                            </wps:wsp>
                          </wpg:wgp>
                        </a:graphicData>
                      </a:graphic>
                    </wp:anchor>
                  </w:drawing>
                </mc:Choice>
                <mc:Fallback>
                  <w:pict>
                    <v:group id="_x0000_s1026" o:spid="_x0000_s1026" o:spt="203" style="position:absolute;left:0pt;margin-left:31.1pt;margin-top:22.3pt;height:244.4pt;width:361.35pt;z-index:251659264;mso-width-relative:page;mso-height-relative:page;" coordorigin="3746,573884" coordsize="7227,4888" o:gfxdata="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">
                      <o:lock v:ext="edit" aspectratio="f"/>
                      <v:shape id="图片 3" o:spid="_x0000_s1026" o:spt="75" type="#_x0000_t75" style="position:absolute;left:3746;top:573884;height:4888;width:6942;" filled="f" o:preferrelative="t" stroked="f" coordsize="21600,21600" o:gfxdata="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mbn+m2AAAA2gAAAA8A&#10;AAAAAAAAAQAgAAAAIgAAAGRycy9kb3ducmV2LnhtbFBLAQIUABQAAAAIAIdO4kAzLwWeOwAAADkA&#10;AAAQAAAAAAAAAAEAIAAAAAUBAABkcnMvc2hhcGV4bWwueG1sUEsFBgAAAAAGAAYAWwEAAK8DAAAA&#10;AA==&#10;">
                        <v:fill on="f" focussize="0,0"/>
                        <v:stroke on="f"/>
                        <v:imagedata r:id="rId39" o:title=""/>
                        <o:lock v:ext="edit" aspectratio="t"/>
                      </v:shape>
                      <v:rect id="_x0000_s1026" o:spid="_x0000_s1026" o:spt="1" style="position:absolute;left:9462;top:575505;height:119;width:120;v-text-anchor:middle;" fillcolor="#FF0000" filled="t" stroked="t" coordsize="21600,21600" o:gfxdata="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ZXNVq5AAAA2gAA&#10;AA8AAAAAAAAAAQAgAAAAIgAAAGRycy9kb3ducmV2LnhtbFBLAQIUABQAAAAIAIdO4kAzLwWeOwAA&#10;ADkAAAAQAAAAAAAAAAEAIAAAAAgBAABkcnMvc2hhcGV4bWwueG1sUEsFBgAAAAAGAAYAWwEAALID&#10;AAAAAA==&#10;">
                        <v:fill on="t" focussize="0,0"/>
                        <v:stroke weight="2pt" color="#FF0000" joinstyle="round"/>
                        <v:imagedata o:title=""/>
                        <o:lock v:ext="edit" aspectratio="f"/>
                      </v:rect>
                      <v:shape id="_x0000_s1026" o:spid="_x0000_s1026" o:spt="61" type="#_x0000_t61" style="position:absolute;left:9863;top:574859;height:330;width:1111;" fillcolor="#DBEEF4" filled="t" stroked="t" coordsize="21600,21600" o:gfxdata="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WmsuvQAA&#10;ANoAAAAPAAAAAAAAAAEAIAAAACIAAABkcnMvZG93bnJldi54bWxQSwECFAAUAAAACACHTuJAMy8F&#10;njsAAAA5AAAAEAAAAAAAAAABACAAAAAMAQAAZHJzL3NoYXBleG1sLnhtbFBLBQYAAAAABgAGAFsB&#10;AAC2AwAAAAA=&#10;" adj="-5773,44280">
                        <v:fill on="t" focussize="0,0"/>
                        <v:stroke weight="1pt" color="#000000" joinstyle="miter" endarrow="block" endarrowlength="long"/>
                        <v:imagedata o:title=""/>
                        <o:lock v:ext="edit" aspectratio="f"/>
                        <v:textbox inset="0mm,0mm,0mm,0mm">
                          <w:txbxContent>
                            <w:p w14:paraId="6F3116F6">
                              <w:pPr>
                                <w:jc w:val="center"/>
                                <w:rPr>
                                  <w:rFonts w:hint="eastAsia" w:ascii="宋体" w:hAnsi="宋体" w:cs="宋体"/>
                                  <w:szCs w:val="21"/>
                                </w:rPr>
                              </w:pPr>
                              <w:r>
                                <w:rPr>
                                  <w:rFonts w:hint="eastAsia" w:ascii="宋体" w:hAnsi="宋体" w:cs="宋体"/>
                                  <w:szCs w:val="21"/>
                                </w:rPr>
                                <w:t>项目选址</w:t>
                              </w:r>
                            </w:p>
                          </w:txbxContent>
                        </v:textbox>
                      </v:shape>
                    </v:group>
                  </w:pict>
                </mc:Fallback>
              </mc:AlternateContent>
            </w:r>
            <w:r>
              <w:rPr>
                <w:rFonts w:ascii="Times New Roman" w:hAnsi="Times New Roman" w:cs="Times New Roman"/>
                <w:color w:val="auto"/>
                <w:spacing w:val="0"/>
                <w:highlight w:val="none"/>
              </w:rPr>
              <w:t>项目在</w:t>
            </w:r>
            <w:r>
              <w:rPr>
                <w:rFonts w:hint="eastAsia" w:ascii="Times New Roman" w:hAnsi="Times New Roman" w:cs="Times New Roman"/>
                <w:color w:val="auto"/>
                <w:spacing w:val="0"/>
                <w:highlight w:val="none"/>
              </w:rPr>
              <w:t>鄂尔多斯市</w:t>
            </w:r>
            <w:r>
              <w:rPr>
                <w:rFonts w:ascii="Times New Roman" w:hAnsi="Times New Roman" w:cs="Times New Roman"/>
                <w:color w:val="auto"/>
                <w:spacing w:val="0"/>
                <w:highlight w:val="none"/>
              </w:rPr>
              <w:t>的生态功能区划位置详见</w:t>
            </w:r>
            <w:r>
              <w:rPr>
                <w:rFonts w:hint="eastAsia" w:ascii="Times New Roman" w:hAnsi="Times New Roman" w:cs="Times New Roman"/>
                <w:color w:val="auto"/>
                <w:spacing w:val="0"/>
                <w:highlight w:val="none"/>
              </w:rPr>
              <w:t>下</w:t>
            </w:r>
            <w:r>
              <w:rPr>
                <w:rFonts w:ascii="Times New Roman" w:hAnsi="Times New Roman" w:cs="Times New Roman"/>
                <w:color w:val="auto"/>
                <w:spacing w:val="0"/>
                <w:highlight w:val="none"/>
              </w:rPr>
              <w:t>图。</w:t>
            </w:r>
          </w:p>
          <w:p w14:paraId="07814288">
            <w:pPr>
              <w:pStyle w:val="64"/>
              <w:spacing w:line="360" w:lineRule="auto"/>
              <w:rPr>
                <w:color w:val="auto"/>
                <w:spacing w:val="0"/>
                <w:highlight w:val="none"/>
              </w:rPr>
            </w:pPr>
          </w:p>
          <w:p w14:paraId="05BB3744">
            <w:pPr>
              <w:pStyle w:val="64"/>
              <w:spacing w:line="360" w:lineRule="auto"/>
              <w:rPr>
                <w:color w:val="auto"/>
                <w:spacing w:val="0"/>
                <w:highlight w:val="none"/>
              </w:rPr>
            </w:pPr>
          </w:p>
          <w:p w14:paraId="603FFD23">
            <w:pPr>
              <w:pStyle w:val="64"/>
              <w:spacing w:line="360" w:lineRule="auto"/>
              <w:rPr>
                <w:color w:val="auto"/>
                <w:spacing w:val="0"/>
                <w:highlight w:val="none"/>
              </w:rPr>
            </w:pPr>
          </w:p>
          <w:p w14:paraId="51225145">
            <w:pPr>
              <w:pStyle w:val="64"/>
              <w:spacing w:line="360" w:lineRule="auto"/>
              <w:rPr>
                <w:color w:val="auto"/>
                <w:spacing w:val="0"/>
                <w:highlight w:val="none"/>
              </w:rPr>
            </w:pPr>
          </w:p>
          <w:p w14:paraId="24116A6C">
            <w:pPr>
              <w:pStyle w:val="64"/>
              <w:spacing w:line="360" w:lineRule="auto"/>
              <w:rPr>
                <w:color w:val="auto"/>
                <w:spacing w:val="0"/>
                <w:highlight w:val="none"/>
              </w:rPr>
            </w:pPr>
          </w:p>
          <w:p w14:paraId="7A6874CD">
            <w:pPr>
              <w:pStyle w:val="64"/>
              <w:spacing w:line="360" w:lineRule="auto"/>
              <w:rPr>
                <w:color w:val="auto"/>
                <w:spacing w:val="0"/>
                <w:highlight w:val="none"/>
              </w:rPr>
            </w:pPr>
          </w:p>
          <w:p w14:paraId="570B2A14">
            <w:pPr>
              <w:pStyle w:val="64"/>
              <w:spacing w:line="360" w:lineRule="auto"/>
              <w:rPr>
                <w:color w:val="auto"/>
                <w:spacing w:val="0"/>
                <w:highlight w:val="none"/>
              </w:rPr>
            </w:pPr>
          </w:p>
          <w:p w14:paraId="48E31673">
            <w:pPr>
              <w:pStyle w:val="64"/>
              <w:spacing w:line="360" w:lineRule="auto"/>
              <w:rPr>
                <w:color w:val="auto"/>
                <w:spacing w:val="0"/>
                <w:highlight w:val="none"/>
              </w:rPr>
            </w:pPr>
          </w:p>
          <w:p w14:paraId="4ADB45DF">
            <w:pPr>
              <w:pStyle w:val="64"/>
              <w:spacing w:line="360" w:lineRule="auto"/>
              <w:rPr>
                <w:color w:val="auto"/>
                <w:spacing w:val="0"/>
                <w:highlight w:val="none"/>
              </w:rPr>
            </w:pPr>
          </w:p>
          <w:p w14:paraId="6539AF41">
            <w:pPr>
              <w:pStyle w:val="64"/>
              <w:spacing w:line="360" w:lineRule="auto"/>
              <w:rPr>
                <w:color w:val="auto"/>
                <w:spacing w:val="0"/>
                <w:highlight w:val="none"/>
              </w:rPr>
            </w:pPr>
          </w:p>
          <w:p w14:paraId="51424434">
            <w:pPr>
              <w:pStyle w:val="64"/>
              <w:spacing w:line="360" w:lineRule="auto"/>
              <w:rPr>
                <w:color w:val="auto"/>
                <w:spacing w:val="0"/>
                <w:highlight w:val="none"/>
              </w:rPr>
            </w:pPr>
          </w:p>
          <w:p w14:paraId="03E3C1C2">
            <w:pPr>
              <w:jc w:val="center"/>
              <w:rPr>
                <w:b/>
                <w:bCs/>
                <w:color w:val="auto"/>
                <w:spacing w:val="0"/>
                <w:sz w:val="24"/>
                <w:highlight w:val="none"/>
              </w:rPr>
            </w:pPr>
            <w:r>
              <w:rPr>
                <w:b/>
                <w:bCs/>
                <w:color w:val="auto"/>
                <w:spacing w:val="0"/>
                <w:sz w:val="24"/>
                <w:highlight w:val="none"/>
              </w:rPr>
              <w:t>图</w:t>
            </w:r>
            <w:r>
              <w:rPr>
                <w:rFonts w:hint="eastAsia"/>
                <w:b/>
                <w:bCs/>
                <w:color w:val="auto"/>
                <w:spacing w:val="0"/>
                <w:sz w:val="24"/>
                <w:highlight w:val="none"/>
              </w:rPr>
              <w:t>3-2</w:t>
            </w:r>
            <w:r>
              <w:rPr>
                <w:b/>
                <w:bCs/>
                <w:color w:val="auto"/>
                <w:spacing w:val="0"/>
                <w:sz w:val="24"/>
                <w:highlight w:val="none"/>
              </w:rPr>
              <w:t xml:space="preserve">  </w:t>
            </w:r>
            <w:r>
              <w:rPr>
                <w:rFonts w:hint="eastAsia"/>
                <w:b/>
                <w:bCs/>
                <w:color w:val="auto"/>
                <w:spacing w:val="0"/>
                <w:sz w:val="24"/>
                <w:highlight w:val="none"/>
              </w:rPr>
              <w:t>鄂尔多斯市</w:t>
            </w:r>
            <w:r>
              <w:rPr>
                <w:b/>
                <w:bCs/>
                <w:color w:val="auto"/>
                <w:spacing w:val="0"/>
                <w:sz w:val="24"/>
                <w:highlight w:val="none"/>
              </w:rPr>
              <w:t>生态功能区划图</w:t>
            </w:r>
          </w:p>
          <w:p w14:paraId="714CAE47">
            <w:pPr>
              <w:tabs>
                <w:tab w:val="left" w:pos="0"/>
              </w:tabs>
              <w:spacing w:line="440" w:lineRule="exact"/>
              <w:jc w:val="left"/>
              <w:outlineLvl w:val="3"/>
              <w:rPr>
                <w:b/>
                <w:bCs/>
                <w:color w:val="auto"/>
                <w:spacing w:val="0"/>
                <w:kern w:val="0"/>
                <w:sz w:val="24"/>
                <w:szCs w:val="20"/>
                <w:highlight w:val="none"/>
              </w:rPr>
            </w:pPr>
            <w:r>
              <w:rPr>
                <w:rFonts w:hint="eastAsia"/>
                <w:b/>
                <w:bCs/>
                <w:color w:val="auto"/>
                <w:spacing w:val="0"/>
                <w:sz w:val="24"/>
                <w:highlight w:val="none"/>
              </w:rPr>
              <w:t>2</w:t>
            </w:r>
            <w:r>
              <w:rPr>
                <w:b/>
                <w:bCs/>
                <w:color w:val="auto"/>
                <w:spacing w:val="0"/>
                <w:kern w:val="0"/>
                <w:sz w:val="24"/>
                <w:szCs w:val="20"/>
                <w:highlight w:val="none"/>
              </w:rPr>
              <w:t>.2基础资料获取</w:t>
            </w:r>
          </w:p>
          <w:p w14:paraId="599D12DA">
            <w:pPr>
              <w:spacing w:line="440" w:lineRule="exact"/>
              <w:ind w:firstLine="480" w:firstLineChars="200"/>
              <w:rPr>
                <w:color w:val="auto"/>
                <w:spacing w:val="0"/>
                <w:sz w:val="24"/>
                <w:szCs w:val="20"/>
                <w:highlight w:val="none"/>
              </w:rPr>
            </w:pPr>
            <w:r>
              <w:rPr>
                <w:color w:val="auto"/>
                <w:spacing w:val="0"/>
                <w:sz w:val="24"/>
                <w:szCs w:val="20"/>
                <w:highlight w:val="none"/>
              </w:rPr>
              <w:t>（1）遥感数据源的选择与解译</w:t>
            </w:r>
          </w:p>
          <w:p w14:paraId="5AEF5CAA">
            <w:pPr>
              <w:spacing w:line="440" w:lineRule="exact"/>
              <w:ind w:firstLine="480" w:firstLineChars="20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1 \* GB3 \* MERGEFORMAT </w:instrText>
            </w:r>
            <w:r>
              <w:rPr>
                <w:color w:val="auto"/>
                <w:spacing w:val="0"/>
                <w:sz w:val="24"/>
                <w:highlight w:val="none"/>
              </w:rPr>
              <w:fldChar w:fldCharType="separate"/>
            </w:r>
            <w:r>
              <w:rPr>
                <w:color w:val="auto"/>
                <w:spacing w:val="0"/>
                <w:sz w:val="24"/>
                <w:highlight w:val="none"/>
              </w:rPr>
              <w:t>①</w:t>
            </w:r>
            <w:r>
              <w:rPr>
                <w:color w:val="auto"/>
                <w:spacing w:val="0"/>
                <w:sz w:val="24"/>
                <w:highlight w:val="none"/>
              </w:rPr>
              <w:fldChar w:fldCharType="end"/>
            </w:r>
            <w:r>
              <w:rPr>
                <w:color w:val="auto"/>
                <w:spacing w:val="0"/>
                <w:sz w:val="24"/>
                <w:highlight w:val="none"/>
              </w:rPr>
              <w:t>遥感信息源的选取</w:t>
            </w:r>
          </w:p>
          <w:p w14:paraId="73B225EF">
            <w:pPr>
              <w:spacing w:line="440" w:lineRule="exact"/>
              <w:ind w:firstLine="480" w:firstLineChars="200"/>
              <w:rPr>
                <w:color w:val="auto"/>
                <w:spacing w:val="0"/>
                <w:sz w:val="24"/>
                <w:highlight w:val="none"/>
              </w:rPr>
            </w:pPr>
            <w:r>
              <w:rPr>
                <w:color w:val="auto"/>
                <w:spacing w:val="0"/>
                <w:sz w:val="24"/>
                <w:highlight w:val="none"/>
              </w:rPr>
              <w:t>采用遥感（</w:t>
            </w:r>
            <w:r>
              <w:rPr>
                <w:rFonts w:eastAsia="TimesNewRomanPSMT"/>
                <w:color w:val="auto"/>
                <w:spacing w:val="0"/>
                <w:sz w:val="24"/>
                <w:highlight w:val="none"/>
              </w:rPr>
              <w:t>RS</w:t>
            </w:r>
            <w:r>
              <w:rPr>
                <w:color w:val="auto"/>
                <w:spacing w:val="0"/>
                <w:sz w:val="24"/>
                <w:highlight w:val="none"/>
              </w:rPr>
              <w:t>）、地理信息系统（</w:t>
            </w:r>
            <w:r>
              <w:rPr>
                <w:rFonts w:eastAsia="TimesNewRomanPSMT"/>
                <w:color w:val="auto"/>
                <w:spacing w:val="0"/>
                <w:sz w:val="24"/>
                <w:highlight w:val="none"/>
              </w:rPr>
              <w:t>GIS</w:t>
            </w:r>
            <w:r>
              <w:rPr>
                <w:color w:val="auto"/>
                <w:spacing w:val="0"/>
                <w:sz w:val="24"/>
                <w:highlight w:val="none"/>
              </w:rPr>
              <w:t>）和全球定位系统（</w:t>
            </w:r>
            <w:r>
              <w:rPr>
                <w:rFonts w:eastAsia="TimesNewRomanPSMT"/>
                <w:color w:val="auto"/>
                <w:spacing w:val="0"/>
                <w:sz w:val="24"/>
                <w:highlight w:val="none"/>
              </w:rPr>
              <w:t>GPS</w:t>
            </w:r>
            <w:r>
              <w:rPr>
                <w:color w:val="auto"/>
                <w:spacing w:val="0"/>
                <w:sz w:val="24"/>
                <w:highlight w:val="none"/>
              </w:rPr>
              <w:t>）等高新技术结合的方法进行环境影响评价区生态环境信息的获取。生态现状以</w:t>
            </w:r>
            <w:r>
              <w:rPr>
                <w:rFonts w:eastAsia="TimesNewRomanPSMT"/>
                <w:color w:val="auto"/>
                <w:spacing w:val="0"/>
                <w:sz w:val="24"/>
                <w:highlight w:val="none"/>
              </w:rPr>
              <w:t>202</w:t>
            </w:r>
            <w:r>
              <w:rPr>
                <w:rFonts w:hint="eastAsia" w:eastAsia="宋体"/>
                <w:color w:val="auto"/>
                <w:spacing w:val="0"/>
                <w:sz w:val="24"/>
                <w:highlight w:val="none"/>
                <w:lang w:val="en-US" w:eastAsia="zh-CN"/>
              </w:rPr>
              <w:t>4</w:t>
            </w:r>
            <w:r>
              <w:rPr>
                <w:color w:val="auto"/>
                <w:spacing w:val="0"/>
                <w:sz w:val="24"/>
                <w:highlight w:val="none"/>
              </w:rPr>
              <w:t>年</w:t>
            </w:r>
            <w:r>
              <w:rPr>
                <w:rFonts w:eastAsia="TimesNewRomanPSMT"/>
                <w:color w:val="auto"/>
                <w:spacing w:val="0"/>
                <w:sz w:val="24"/>
                <w:highlight w:val="none"/>
              </w:rPr>
              <w:t>8</w:t>
            </w:r>
            <w:r>
              <w:rPr>
                <w:color w:val="auto"/>
                <w:spacing w:val="0"/>
                <w:sz w:val="24"/>
                <w:highlight w:val="none"/>
              </w:rPr>
              <w:t>月</w:t>
            </w:r>
            <w:r>
              <w:rPr>
                <w:rFonts w:hint="eastAsia" w:eastAsia="宋体" w:cs="Times New Roman"/>
                <w:b w:val="0"/>
                <w:bCs w:val="0"/>
                <w:color w:val="auto"/>
                <w:sz w:val="24"/>
                <w:szCs w:val="24"/>
                <w:highlight w:val="none"/>
                <w:lang w:val="en-US" w:eastAsia="zh-CN"/>
              </w:rPr>
              <w:t>Sentinel-2哨兵推扫式多光谱成像</w:t>
            </w:r>
            <w:r>
              <w:rPr>
                <w:rFonts w:hint="default" w:ascii="Times New Roman" w:hAnsi="Times New Roman" w:eastAsia="宋体" w:cs="Times New Roman"/>
                <w:b w:val="0"/>
                <w:bCs w:val="0"/>
                <w:color w:val="auto"/>
                <w:sz w:val="24"/>
                <w:szCs w:val="24"/>
                <w:highlight w:val="none"/>
              </w:rPr>
              <w:t>为数据源</w:t>
            </w:r>
            <w:r>
              <w:rPr>
                <w:color w:val="auto"/>
                <w:spacing w:val="0"/>
                <w:sz w:val="24"/>
                <w:highlight w:val="none"/>
              </w:rPr>
              <w:t>，结合Bigmap、奥维地图等网络平台中的高分辨率影像数据，依托ENVI、PCI、ArcGIS等作为生态环境专题因子分布现状和变化信息遥感解译提取的软件平台，遥感解译范围为项目边界外延1km，其中线状地物解译长度不小于1cm，解译图斑不小于4mm</w:t>
            </w:r>
            <w:r>
              <w:rPr>
                <w:color w:val="auto"/>
                <w:spacing w:val="0"/>
                <w:sz w:val="24"/>
                <w:highlight w:val="none"/>
                <w:vertAlign w:val="superscript"/>
              </w:rPr>
              <w:t>2</w:t>
            </w:r>
            <w:r>
              <w:rPr>
                <w:color w:val="auto"/>
                <w:spacing w:val="0"/>
                <w:sz w:val="24"/>
                <w:highlight w:val="none"/>
              </w:rPr>
              <w:t>。</w:t>
            </w:r>
          </w:p>
          <w:p w14:paraId="3EC3FF79">
            <w:pPr>
              <w:spacing w:line="440" w:lineRule="exact"/>
              <w:ind w:firstLine="480" w:firstLineChars="200"/>
              <w:rPr>
                <w:color w:val="auto"/>
                <w:spacing w:val="0"/>
                <w:sz w:val="24"/>
                <w:highlight w:val="none"/>
              </w:rPr>
            </w:pPr>
            <w:r>
              <w:rPr>
                <w:color w:val="auto"/>
                <w:spacing w:val="0"/>
                <w:sz w:val="24"/>
                <w:highlight w:val="none"/>
              </w:rPr>
              <w:t>卫星遥感数据参数，见表</w:t>
            </w:r>
            <w:r>
              <w:rPr>
                <w:rFonts w:hint="eastAsia"/>
                <w:color w:val="auto"/>
                <w:spacing w:val="0"/>
                <w:sz w:val="24"/>
                <w:highlight w:val="none"/>
              </w:rPr>
              <w:t>3-1</w:t>
            </w:r>
            <w:r>
              <w:rPr>
                <w:color w:val="auto"/>
                <w:spacing w:val="0"/>
                <w:sz w:val="24"/>
                <w:highlight w:val="none"/>
              </w:rPr>
              <w:t>。</w:t>
            </w:r>
          </w:p>
          <w:p w14:paraId="0E4E79A7">
            <w:pPr>
              <w:spacing w:line="440" w:lineRule="exact"/>
              <w:ind w:firstLine="482" w:firstLineChars="200"/>
              <w:rPr>
                <w:b/>
                <w:bCs/>
                <w:color w:val="auto"/>
                <w:spacing w:val="0"/>
                <w:sz w:val="24"/>
                <w:highlight w:val="none"/>
              </w:rPr>
            </w:pPr>
            <w:r>
              <w:rPr>
                <w:b/>
                <w:bCs/>
                <w:color w:val="auto"/>
                <w:spacing w:val="0"/>
                <w:sz w:val="24"/>
                <w:highlight w:val="none"/>
              </w:rPr>
              <w:t>表</w:t>
            </w:r>
            <w:r>
              <w:rPr>
                <w:rFonts w:hint="eastAsia"/>
                <w:b/>
                <w:bCs/>
                <w:color w:val="auto"/>
                <w:spacing w:val="0"/>
                <w:sz w:val="24"/>
                <w:highlight w:val="none"/>
              </w:rPr>
              <w:t>3-1</w:t>
            </w:r>
            <w:r>
              <w:rPr>
                <w:b/>
                <w:bCs/>
                <w:color w:val="auto"/>
                <w:spacing w:val="0"/>
                <w:sz w:val="24"/>
                <w:highlight w:val="none"/>
              </w:rPr>
              <w:t xml:space="preserve">    卫星遥感数据参数</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041"/>
              <w:gridCol w:w="1585"/>
              <w:gridCol w:w="1592"/>
              <w:gridCol w:w="1341"/>
              <w:gridCol w:w="1754"/>
            </w:tblGrid>
            <w:tr w14:paraId="5524B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27" w:type="pct"/>
                  <w:noWrap w:val="0"/>
                  <w:vAlign w:val="center"/>
                </w:tcPr>
                <w:p w14:paraId="5F107264">
                  <w:pPr>
                    <w:spacing w:line="360" w:lineRule="exact"/>
                    <w:jc w:val="center"/>
                    <w:rPr>
                      <w:color w:val="auto"/>
                      <w:spacing w:val="0"/>
                      <w:szCs w:val="21"/>
                      <w:highlight w:val="none"/>
                    </w:rPr>
                  </w:pPr>
                  <w:r>
                    <w:rPr>
                      <w:color w:val="auto"/>
                      <w:spacing w:val="0"/>
                      <w:szCs w:val="21"/>
                      <w:highlight w:val="none"/>
                    </w:rPr>
                    <w:t>成像时间</w:t>
                  </w:r>
                </w:p>
              </w:tc>
              <w:tc>
                <w:tcPr>
                  <w:tcW w:w="953" w:type="pct"/>
                  <w:noWrap w:val="0"/>
                  <w:vAlign w:val="center"/>
                </w:tcPr>
                <w:p w14:paraId="226AE5E2">
                  <w:pPr>
                    <w:spacing w:line="360" w:lineRule="exact"/>
                    <w:jc w:val="center"/>
                    <w:rPr>
                      <w:color w:val="auto"/>
                      <w:spacing w:val="0"/>
                      <w:szCs w:val="21"/>
                      <w:highlight w:val="none"/>
                    </w:rPr>
                  </w:pPr>
                  <w:r>
                    <w:rPr>
                      <w:color w:val="auto"/>
                      <w:spacing w:val="0"/>
                      <w:szCs w:val="21"/>
                      <w:highlight w:val="none"/>
                    </w:rPr>
                    <w:t>卫星</w:t>
                  </w:r>
                </w:p>
              </w:tc>
              <w:tc>
                <w:tcPr>
                  <w:tcW w:w="957" w:type="pct"/>
                  <w:noWrap w:val="0"/>
                  <w:vAlign w:val="center"/>
                </w:tcPr>
                <w:p w14:paraId="1730AAEB">
                  <w:pPr>
                    <w:spacing w:line="360" w:lineRule="exact"/>
                    <w:jc w:val="center"/>
                    <w:rPr>
                      <w:color w:val="auto"/>
                      <w:spacing w:val="0"/>
                      <w:szCs w:val="21"/>
                      <w:highlight w:val="none"/>
                    </w:rPr>
                  </w:pPr>
                  <w:r>
                    <w:rPr>
                      <w:color w:val="auto"/>
                      <w:spacing w:val="0"/>
                      <w:szCs w:val="21"/>
                      <w:highlight w:val="none"/>
                    </w:rPr>
                    <w:t>传感器</w:t>
                  </w:r>
                </w:p>
              </w:tc>
              <w:tc>
                <w:tcPr>
                  <w:tcW w:w="806" w:type="pct"/>
                  <w:noWrap w:val="0"/>
                  <w:vAlign w:val="center"/>
                </w:tcPr>
                <w:p w14:paraId="66FF5D85">
                  <w:pPr>
                    <w:spacing w:line="360" w:lineRule="exact"/>
                    <w:jc w:val="center"/>
                    <w:rPr>
                      <w:color w:val="auto"/>
                      <w:spacing w:val="0"/>
                      <w:szCs w:val="21"/>
                      <w:highlight w:val="none"/>
                    </w:rPr>
                  </w:pPr>
                  <w:r>
                    <w:rPr>
                      <w:color w:val="auto"/>
                      <w:spacing w:val="0"/>
                      <w:szCs w:val="21"/>
                      <w:highlight w:val="none"/>
                    </w:rPr>
                    <w:t>波段数</w:t>
                  </w:r>
                </w:p>
              </w:tc>
              <w:tc>
                <w:tcPr>
                  <w:tcW w:w="1054" w:type="pct"/>
                  <w:noWrap w:val="0"/>
                  <w:vAlign w:val="center"/>
                </w:tcPr>
                <w:p w14:paraId="37A89471">
                  <w:pPr>
                    <w:spacing w:line="360" w:lineRule="exact"/>
                    <w:jc w:val="center"/>
                    <w:rPr>
                      <w:color w:val="auto"/>
                      <w:spacing w:val="0"/>
                      <w:szCs w:val="21"/>
                      <w:highlight w:val="none"/>
                    </w:rPr>
                  </w:pPr>
                  <w:r>
                    <w:rPr>
                      <w:color w:val="auto"/>
                      <w:spacing w:val="0"/>
                      <w:szCs w:val="21"/>
                      <w:highlight w:val="none"/>
                    </w:rPr>
                    <w:t>地面分辨率（m）</w:t>
                  </w:r>
                </w:p>
              </w:tc>
            </w:tr>
            <w:tr w14:paraId="7F22A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27" w:type="pct"/>
                  <w:noWrap w:val="0"/>
                  <w:vAlign w:val="center"/>
                </w:tcPr>
                <w:p w14:paraId="7E6A23D1">
                  <w:pPr>
                    <w:spacing w:line="360" w:lineRule="exact"/>
                    <w:jc w:val="center"/>
                    <w:rPr>
                      <w:color w:val="auto"/>
                      <w:spacing w:val="0"/>
                      <w:szCs w:val="21"/>
                      <w:highlight w:val="none"/>
                    </w:rPr>
                  </w:pPr>
                  <w:r>
                    <w:rPr>
                      <w:color w:val="auto"/>
                      <w:spacing w:val="0"/>
                      <w:szCs w:val="21"/>
                      <w:highlight w:val="none"/>
                    </w:rPr>
                    <w:t>20</w:t>
                  </w:r>
                  <w:r>
                    <w:rPr>
                      <w:rFonts w:hint="eastAsia"/>
                      <w:color w:val="auto"/>
                      <w:spacing w:val="0"/>
                      <w:szCs w:val="21"/>
                      <w:highlight w:val="none"/>
                    </w:rPr>
                    <w:t>24.8.12</w:t>
                  </w:r>
                </w:p>
              </w:tc>
              <w:tc>
                <w:tcPr>
                  <w:tcW w:w="953" w:type="pct"/>
                  <w:noWrap w:val="0"/>
                  <w:vAlign w:val="center"/>
                </w:tcPr>
                <w:p w14:paraId="2420E258">
                  <w:pPr>
                    <w:spacing w:line="360" w:lineRule="exact"/>
                    <w:jc w:val="center"/>
                    <w:rPr>
                      <w:color w:val="auto"/>
                      <w:spacing w:val="0"/>
                      <w:szCs w:val="21"/>
                      <w:highlight w:val="none"/>
                    </w:rPr>
                  </w:pPr>
                  <w:r>
                    <w:rPr>
                      <w:rFonts w:hint="eastAsia"/>
                      <w:color w:val="auto"/>
                      <w:spacing w:val="0"/>
                      <w:szCs w:val="21"/>
                      <w:highlight w:val="none"/>
                      <w:lang w:val="en-US" w:eastAsia="zh-CN"/>
                    </w:rPr>
                    <w:t>Sentinel-2</w:t>
                  </w:r>
                </w:p>
              </w:tc>
              <w:tc>
                <w:tcPr>
                  <w:tcW w:w="957" w:type="pct"/>
                  <w:noWrap w:val="0"/>
                  <w:vAlign w:val="center"/>
                </w:tcPr>
                <w:p w14:paraId="5365C02B">
                  <w:pPr>
                    <w:spacing w:line="360" w:lineRule="exact"/>
                    <w:jc w:val="center"/>
                    <w:rPr>
                      <w:color w:val="auto"/>
                      <w:spacing w:val="0"/>
                      <w:szCs w:val="21"/>
                      <w:highlight w:val="none"/>
                    </w:rPr>
                  </w:pPr>
                  <w:r>
                    <w:rPr>
                      <w:rFonts w:hint="eastAsia"/>
                      <w:color w:val="auto"/>
                      <w:spacing w:val="0"/>
                      <w:szCs w:val="21"/>
                      <w:highlight w:val="none"/>
                      <w:lang w:val="en-US" w:eastAsia="zh-CN"/>
                    </w:rPr>
                    <w:t>MSI</w:t>
                  </w:r>
                </w:p>
              </w:tc>
              <w:tc>
                <w:tcPr>
                  <w:tcW w:w="806" w:type="pct"/>
                  <w:noWrap w:val="0"/>
                  <w:vAlign w:val="center"/>
                </w:tcPr>
                <w:p w14:paraId="6D1C4970">
                  <w:pPr>
                    <w:spacing w:line="360" w:lineRule="exact"/>
                    <w:jc w:val="center"/>
                    <w:rPr>
                      <w:rFonts w:hint="default" w:eastAsia="宋体"/>
                      <w:color w:val="auto"/>
                      <w:spacing w:val="0"/>
                      <w:szCs w:val="21"/>
                      <w:highlight w:val="none"/>
                      <w:lang w:val="en-US" w:eastAsia="zh-CN"/>
                    </w:rPr>
                  </w:pPr>
                  <w:r>
                    <w:rPr>
                      <w:rFonts w:hint="eastAsia"/>
                      <w:color w:val="auto"/>
                      <w:spacing w:val="0"/>
                      <w:szCs w:val="21"/>
                      <w:highlight w:val="none"/>
                      <w:lang w:val="en-US" w:eastAsia="zh-CN"/>
                    </w:rPr>
                    <w:t>13</w:t>
                  </w:r>
                </w:p>
              </w:tc>
              <w:tc>
                <w:tcPr>
                  <w:tcW w:w="1054" w:type="pct"/>
                  <w:noWrap w:val="0"/>
                  <w:vAlign w:val="center"/>
                </w:tcPr>
                <w:p w14:paraId="4B9FDD59">
                  <w:pPr>
                    <w:spacing w:line="360" w:lineRule="exact"/>
                    <w:jc w:val="center"/>
                    <w:rPr>
                      <w:rFonts w:hint="default" w:eastAsia="宋体"/>
                      <w:color w:val="auto"/>
                      <w:spacing w:val="0"/>
                      <w:szCs w:val="21"/>
                      <w:highlight w:val="none"/>
                      <w:lang w:val="en-US" w:eastAsia="zh-CN"/>
                    </w:rPr>
                  </w:pPr>
                  <w:r>
                    <w:rPr>
                      <w:rFonts w:hint="eastAsia"/>
                      <w:color w:val="auto"/>
                      <w:spacing w:val="0"/>
                      <w:szCs w:val="21"/>
                      <w:highlight w:val="none"/>
                      <w:lang w:val="en-US" w:eastAsia="zh-CN"/>
                    </w:rPr>
                    <w:t>10</w:t>
                  </w:r>
                </w:p>
              </w:tc>
            </w:tr>
          </w:tbl>
          <w:p w14:paraId="0E9B1FFE">
            <w:pPr>
              <w:spacing w:line="440" w:lineRule="exact"/>
              <w:ind w:firstLine="480" w:firstLineChars="20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2 \* GB3 \* MERGEFORMAT </w:instrText>
            </w:r>
            <w:r>
              <w:rPr>
                <w:color w:val="auto"/>
                <w:spacing w:val="0"/>
                <w:sz w:val="24"/>
                <w:highlight w:val="none"/>
              </w:rPr>
              <w:fldChar w:fldCharType="separate"/>
            </w:r>
            <w:r>
              <w:rPr>
                <w:color w:val="auto"/>
                <w:spacing w:val="0"/>
                <w:sz w:val="24"/>
                <w:highlight w:val="none"/>
              </w:rPr>
              <w:t>②</w:t>
            </w:r>
            <w:r>
              <w:rPr>
                <w:color w:val="auto"/>
                <w:spacing w:val="0"/>
                <w:sz w:val="24"/>
                <w:highlight w:val="none"/>
              </w:rPr>
              <w:fldChar w:fldCharType="end"/>
            </w:r>
            <w:r>
              <w:rPr>
                <w:color w:val="auto"/>
                <w:spacing w:val="0"/>
                <w:sz w:val="24"/>
                <w:highlight w:val="none"/>
              </w:rPr>
              <w:t>卫星影像图的制作</w:t>
            </w:r>
          </w:p>
          <w:p w14:paraId="18053A77">
            <w:pPr>
              <w:spacing w:line="440" w:lineRule="exact"/>
              <w:ind w:firstLine="480" w:firstLineChars="200"/>
              <w:rPr>
                <w:color w:val="auto"/>
                <w:spacing w:val="0"/>
                <w:sz w:val="24"/>
                <w:highlight w:val="none"/>
              </w:rPr>
            </w:pPr>
            <w:r>
              <w:rPr>
                <w:color w:val="auto"/>
                <w:spacing w:val="0"/>
                <w:sz w:val="24"/>
                <w:highlight w:val="none"/>
              </w:rPr>
              <w:t>采用ArcGis10.</w:t>
            </w:r>
            <w:r>
              <w:rPr>
                <w:rFonts w:hint="eastAsia"/>
                <w:color w:val="auto"/>
                <w:spacing w:val="0"/>
                <w:sz w:val="24"/>
                <w:highlight w:val="none"/>
              </w:rPr>
              <w:t>8</w:t>
            </w:r>
            <w:r>
              <w:rPr>
                <w:color w:val="auto"/>
                <w:spacing w:val="0"/>
                <w:sz w:val="24"/>
                <w:highlight w:val="none"/>
              </w:rPr>
              <w:t>、ENVI图像处理软件对数字图像进行几何精校正和波段合成等图像处理。首先，以地形图和卫星图像为基础，按控制点的选取原则（包括控制点必须均匀分布、在图像上有明显的精确定位识别标志和数量），选择控制点对，进行几何精校正；其次，依据土地利用现状、植被类型、植被覆盖度、土壤侵蚀类型与强度等生态环境要素的地物光谱特征选择波段合成方案；第三、加注坐标、矿田范围、评价区范围、地名、河流等重要地理要素。</w:t>
            </w:r>
          </w:p>
          <w:p w14:paraId="2F5760E7">
            <w:pPr>
              <w:spacing w:line="440" w:lineRule="exact"/>
              <w:ind w:firstLine="480" w:firstLineChars="200"/>
              <w:rPr>
                <w:color w:val="auto"/>
                <w:spacing w:val="0"/>
                <w:sz w:val="24"/>
                <w:highlight w:val="none"/>
              </w:rPr>
            </w:pPr>
            <w:r>
              <w:rPr>
                <w:color w:val="auto"/>
                <w:spacing w:val="0"/>
                <w:sz w:val="24"/>
                <w:highlight w:val="none"/>
              </w:rPr>
              <w:t>评价区TM遥感卫星影像图</w:t>
            </w:r>
            <w:r>
              <w:rPr>
                <w:rFonts w:hint="eastAsia"/>
                <w:color w:val="auto"/>
                <w:spacing w:val="0"/>
                <w:sz w:val="24"/>
                <w:highlight w:val="none"/>
              </w:rPr>
              <w:t>，</w:t>
            </w:r>
            <w:r>
              <w:rPr>
                <w:color w:val="auto"/>
                <w:spacing w:val="0"/>
                <w:sz w:val="24"/>
                <w:highlight w:val="none"/>
              </w:rPr>
              <w:t>见图</w:t>
            </w:r>
            <w:r>
              <w:rPr>
                <w:rFonts w:hint="eastAsia"/>
                <w:color w:val="auto"/>
                <w:spacing w:val="0"/>
                <w:sz w:val="24"/>
                <w:highlight w:val="none"/>
              </w:rPr>
              <w:t>3-3</w:t>
            </w:r>
            <w:r>
              <w:rPr>
                <w:color w:val="auto"/>
                <w:spacing w:val="0"/>
                <w:sz w:val="24"/>
                <w:highlight w:val="none"/>
              </w:rPr>
              <w:t>。</w:t>
            </w:r>
          </w:p>
          <w:p w14:paraId="62864163">
            <w:pPr>
              <w:spacing w:line="440" w:lineRule="exact"/>
              <w:ind w:firstLine="480" w:firstLineChars="200"/>
              <w:rPr>
                <w:color w:val="auto"/>
                <w:spacing w:val="0"/>
                <w:sz w:val="24"/>
                <w:highlight w:val="none"/>
              </w:rPr>
            </w:pPr>
          </w:p>
          <w:p w14:paraId="065A1635">
            <w:pPr>
              <w:spacing w:line="440" w:lineRule="exact"/>
              <w:ind w:firstLine="480" w:firstLineChars="200"/>
              <w:rPr>
                <w:color w:val="auto"/>
                <w:spacing w:val="0"/>
                <w:sz w:val="24"/>
                <w:highlight w:val="none"/>
              </w:rPr>
            </w:pPr>
          </w:p>
          <w:p w14:paraId="414D7339">
            <w:pPr>
              <w:spacing w:line="440" w:lineRule="exact"/>
              <w:ind w:firstLine="480" w:firstLineChars="200"/>
              <w:rPr>
                <w:color w:val="auto"/>
                <w:spacing w:val="0"/>
                <w:sz w:val="24"/>
                <w:highlight w:val="none"/>
              </w:rPr>
            </w:pPr>
          </w:p>
          <w:p w14:paraId="7B5AEDFB">
            <w:pPr>
              <w:spacing w:line="440" w:lineRule="exact"/>
              <w:ind w:firstLine="480" w:firstLineChars="200"/>
              <w:rPr>
                <w:color w:val="auto"/>
                <w:spacing w:val="0"/>
                <w:sz w:val="24"/>
                <w:highlight w:val="none"/>
              </w:rPr>
            </w:pPr>
          </w:p>
          <w:p w14:paraId="6B203618">
            <w:pPr>
              <w:spacing w:line="440" w:lineRule="exact"/>
              <w:ind w:firstLine="480" w:firstLineChars="200"/>
              <w:rPr>
                <w:color w:val="auto"/>
                <w:spacing w:val="0"/>
                <w:sz w:val="24"/>
                <w:highlight w:val="none"/>
              </w:rPr>
            </w:pPr>
          </w:p>
          <w:p w14:paraId="39ACAFE6">
            <w:pPr>
              <w:spacing w:line="440" w:lineRule="exact"/>
              <w:ind w:firstLine="480" w:firstLineChars="200"/>
              <w:rPr>
                <w:color w:val="auto"/>
                <w:spacing w:val="0"/>
                <w:sz w:val="24"/>
                <w:highlight w:val="none"/>
              </w:rPr>
            </w:pPr>
          </w:p>
          <w:p w14:paraId="2CA3FEB9">
            <w:pPr>
              <w:spacing w:line="440" w:lineRule="exact"/>
              <w:ind w:firstLine="480" w:firstLineChars="200"/>
              <w:rPr>
                <w:color w:val="auto"/>
                <w:spacing w:val="0"/>
                <w:sz w:val="24"/>
                <w:highlight w:val="none"/>
              </w:rPr>
            </w:pPr>
          </w:p>
          <w:p w14:paraId="2C0D26AB">
            <w:pPr>
              <w:spacing w:line="440" w:lineRule="exact"/>
              <w:ind w:firstLine="480" w:firstLineChars="200"/>
              <w:rPr>
                <w:color w:val="auto"/>
                <w:spacing w:val="0"/>
                <w:sz w:val="24"/>
                <w:highlight w:val="none"/>
              </w:rPr>
            </w:pPr>
          </w:p>
          <w:p w14:paraId="5E17D310">
            <w:pPr>
              <w:spacing w:line="440" w:lineRule="exact"/>
              <w:ind w:firstLine="480" w:firstLineChars="200"/>
              <w:rPr>
                <w:color w:val="auto"/>
                <w:spacing w:val="0"/>
                <w:sz w:val="24"/>
                <w:highlight w:val="none"/>
              </w:rPr>
            </w:pPr>
          </w:p>
          <w:p w14:paraId="39BB5D65">
            <w:pPr>
              <w:spacing w:line="440" w:lineRule="exact"/>
              <w:ind w:firstLine="480" w:firstLineChars="200"/>
              <w:rPr>
                <w:color w:val="auto"/>
                <w:spacing w:val="0"/>
                <w:sz w:val="24"/>
                <w:highlight w:val="none"/>
              </w:rPr>
            </w:pPr>
          </w:p>
          <w:p w14:paraId="669A1F98">
            <w:pPr>
              <w:spacing w:line="440" w:lineRule="exact"/>
              <w:ind w:firstLine="480" w:firstLineChars="200"/>
              <w:rPr>
                <w:rFonts w:hint="eastAsia" w:eastAsia="宋体"/>
                <w:color w:val="auto"/>
                <w:spacing w:val="0"/>
                <w:sz w:val="24"/>
                <w:highlight w:val="none"/>
                <w:lang w:eastAsia="zh-CN"/>
              </w:rPr>
            </w:pPr>
            <w:r>
              <w:rPr>
                <w:rFonts w:hint="eastAsia" w:eastAsia="宋体"/>
                <w:color w:val="auto"/>
                <w:spacing w:val="0"/>
                <w:sz w:val="24"/>
                <w:highlight w:val="none"/>
                <w:lang w:eastAsia="zh-CN"/>
              </w:rPr>
              <w:drawing>
                <wp:anchor distT="0" distB="0" distL="114300" distR="114300" simplePos="0" relativeHeight="251678720" behindDoc="0" locked="0" layoutInCell="1" allowOverlap="1">
                  <wp:simplePos x="0" y="0"/>
                  <wp:positionH relativeFrom="column">
                    <wp:posOffset>273685</wp:posOffset>
                  </wp:positionH>
                  <wp:positionV relativeFrom="paragraph">
                    <wp:posOffset>26670</wp:posOffset>
                  </wp:positionV>
                  <wp:extent cx="4596765" cy="3250565"/>
                  <wp:effectExtent l="0" t="0" r="635" b="635"/>
                  <wp:wrapNone/>
                  <wp:docPr id="98" name="图片 201" descr="D:/Arcgis解译2024.9.3之后项目/7、注浆项目/第二次调整Arcgis数据处理/出图/原始图像.png原始图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01" descr="D:/Arcgis解译2024.9.3之后项目/7、注浆项目/第二次调整Arcgis数据处理/出图/原始图像.png原始图像"/>
                          <pic:cNvPicPr>
                            <a:picLocks noChangeAspect="1"/>
                          </pic:cNvPicPr>
                        </pic:nvPicPr>
                        <pic:blipFill>
                          <a:blip r:embed="rId40"/>
                          <a:srcRect t="14" b="14"/>
                          <a:stretch>
                            <a:fillRect/>
                          </a:stretch>
                        </pic:blipFill>
                        <pic:spPr>
                          <a:xfrm>
                            <a:off x="0" y="0"/>
                            <a:ext cx="4596765" cy="3250565"/>
                          </a:xfrm>
                          <a:prstGeom prst="rect">
                            <a:avLst/>
                          </a:prstGeom>
                          <a:noFill/>
                          <a:ln>
                            <a:noFill/>
                          </a:ln>
                        </pic:spPr>
                      </pic:pic>
                    </a:graphicData>
                  </a:graphic>
                </wp:anchor>
              </w:drawing>
            </w:r>
          </w:p>
          <w:p w14:paraId="1116FA3D">
            <w:pPr>
              <w:spacing w:line="440" w:lineRule="exact"/>
              <w:ind w:firstLine="480" w:firstLineChars="200"/>
              <w:rPr>
                <w:rFonts w:hint="eastAsia"/>
                <w:color w:val="auto"/>
                <w:spacing w:val="0"/>
                <w:sz w:val="24"/>
                <w:highlight w:val="none"/>
              </w:rPr>
            </w:pPr>
          </w:p>
          <w:p w14:paraId="1128743D">
            <w:pPr>
              <w:spacing w:line="440" w:lineRule="exact"/>
              <w:ind w:firstLine="480" w:firstLineChars="200"/>
              <w:rPr>
                <w:color w:val="auto"/>
                <w:spacing w:val="0"/>
                <w:sz w:val="24"/>
                <w:highlight w:val="none"/>
              </w:rPr>
            </w:pPr>
          </w:p>
          <w:p w14:paraId="5A0859E6">
            <w:pPr>
              <w:spacing w:line="440" w:lineRule="exact"/>
              <w:ind w:firstLine="480" w:firstLineChars="200"/>
              <w:rPr>
                <w:color w:val="auto"/>
                <w:spacing w:val="0"/>
                <w:sz w:val="24"/>
                <w:highlight w:val="none"/>
              </w:rPr>
            </w:pPr>
          </w:p>
          <w:p w14:paraId="5EE43D7C">
            <w:pPr>
              <w:spacing w:line="440" w:lineRule="exact"/>
              <w:ind w:firstLine="480" w:firstLineChars="200"/>
              <w:rPr>
                <w:color w:val="auto"/>
                <w:spacing w:val="0"/>
                <w:sz w:val="24"/>
                <w:highlight w:val="none"/>
              </w:rPr>
            </w:pPr>
          </w:p>
          <w:p w14:paraId="02289121">
            <w:pPr>
              <w:spacing w:line="440" w:lineRule="exact"/>
              <w:ind w:firstLine="480" w:firstLineChars="200"/>
              <w:rPr>
                <w:color w:val="auto"/>
                <w:spacing w:val="0"/>
                <w:sz w:val="24"/>
                <w:highlight w:val="none"/>
              </w:rPr>
            </w:pPr>
          </w:p>
          <w:p w14:paraId="213DC859">
            <w:pPr>
              <w:spacing w:line="440" w:lineRule="exact"/>
              <w:ind w:firstLine="480" w:firstLineChars="200"/>
              <w:rPr>
                <w:color w:val="auto"/>
                <w:spacing w:val="0"/>
                <w:sz w:val="24"/>
                <w:highlight w:val="none"/>
              </w:rPr>
            </w:pPr>
          </w:p>
          <w:p w14:paraId="596CA141">
            <w:pPr>
              <w:spacing w:line="440" w:lineRule="exact"/>
              <w:ind w:firstLine="480" w:firstLineChars="200"/>
              <w:rPr>
                <w:color w:val="auto"/>
                <w:spacing w:val="0"/>
                <w:sz w:val="24"/>
                <w:highlight w:val="none"/>
              </w:rPr>
            </w:pPr>
          </w:p>
          <w:p w14:paraId="3285E512">
            <w:pPr>
              <w:spacing w:line="440" w:lineRule="exact"/>
              <w:ind w:firstLine="480" w:firstLineChars="200"/>
              <w:rPr>
                <w:color w:val="auto"/>
                <w:spacing w:val="0"/>
                <w:sz w:val="24"/>
                <w:highlight w:val="none"/>
              </w:rPr>
            </w:pPr>
          </w:p>
          <w:p w14:paraId="434C8FC7">
            <w:pPr>
              <w:pStyle w:val="8"/>
              <w:ind w:firstLine="480"/>
              <w:rPr>
                <w:color w:val="auto"/>
                <w:spacing w:val="0"/>
                <w:highlight w:val="none"/>
              </w:rPr>
            </w:pPr>
          </w:p>
          <w:p w14:paraId="4390A1E4">
            <w:pPr>
              <w:rPr>
                <w:rFonts w:hint="eastAsia"/>
                <w:color w:val="auto"/>
                <w:spacing w:val="0"/>
                <w:highlight w:val="none"/>
              </w:rPr>
            </w:pPr>
          </w:p>
          <w:p w14:paraId="16A0DCF2">
            <w:pPr>
              <w:spacing w:line="440" w:lineRule="exact"/>
              <w:ind w:firstLine="480" w:firstLineChars="200"/>
              <w:rPr>
                <w:color w:val="auto"/>
                <w:spacing w:val="0"/>
                <w:sz w:val="24"/>
                <w:highlight w:val="none"/>
              </w:rPr>
            </w:pPr>
          </w:p>
          <w:p w14:paraId="3A05BC01">
            <w:pPr>
              <w:jc w:val="center"/>
              <w:rPr>
                <w:b/>
                <w:bCs/>
                <w:color w:val="auto"/>
                <w:spacing w:val="0"/>
                <w:sz w:val="24"/>
                <w:highlight w:val="none"/>
              </w:rPr>
            </w:pPr>
          </w:p>
          <w:p w14:paraId="08CE0F1E">
            <w:pPr>
              <w:jc w:val="center"/>
              <w:rPr>
                <w:b/>
                <w:bCs/>
                <w:color w:val="auto"/>
                <w:spacing w:val="0"/>
                <w:sz w:val="24"/>
                <w:highlight w:val="none"/>
              </w:rPr>
            </w:pPr>
            <w:r>
              <w:rPr>
                <w:b/>
                <w:bCs/>
                <w:color w:val="auto"/>
                <w:spacing w:val="0"/>
                <w:sz w:val="24"/>
                <w:highlight w:val="none"/>
              </w:rPr>
              <w:t>图</w:t>
            </w:r>
            <w:r>
              <w:rPr>
                <w:rFonts w:hint="eastAsia"/>
                <w:b/>
                <w:bCs/>
                <w:color w:val="auto"/>
                <w:spacing w:val="0"/>
                <w:sz w:val="24"/>
                <w:highlight w:val="none"/>
              </w:rPr>
              <w:t>3-3</w:t>
            </w:r>
            <w:r>
              <w:rPr>
                <w:b/>
                <w:bCs/>
                <w:color w:val="auto"/>
                <w:spacing w:val="0"/>
                <w:sz w:val="24"/>
                <w:highlight w:val="none"/>
              </w:rPr>
              <w:t xml:space="preserve">    </w:t>
            </w:r>
            <w:r>
              <w:rPr>
                <w:rFonts w:hint="eastAsia"/>
                <w:b/>
                <w:bCs/>
                <w:color w:val="auto"/>
                <w:spacing w:val="0"/>
                <w:sz w:val="24"/>
                <w:highlight w:val="none"/>
              </w:rPr>
              <w:t>调查范围示意</w:t>
            </w:r>
            <w:r>
              <w:rPr>
                <w:b/>
                <w:bCs/>
                <w:color w:val="auto"/>
                <w:spacing w:val="0"/>
                <w:sz w:val="24"/>
                <w:highlight w:val="none"/>
              </w:rPr>
              <w:t>图</w:t>
            </w:r>
          </w:p>
          <w:p w14:paraId="44077A59">
            <w:pPr>
              <w:spacing w:line="440" w:lineRule="exact"/>
              <w:ind w:firstLine="480" w:firstLineChars="20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3 \* GB3 \* MERGEFORMAT </w:instrText>
            </w:r>
            <w:r>
              <w:rPr>
                <w:color w:val="auto"/>
                <w:spacing w:val="0"/>
                <w:sz w:val="24"/>
                <w:highlight w:val="none"/>
              </w:rPr>
              <w:fldChar w:fldCharType="separate"/>
            </w:r>
            <w:r>
              <w:rPr>
                <w:color w:val="auto"/>
                <w:spacing w:val="0"/>
                <w:sz w:val="24"/>
                <w:highlight w:val="none"/>
              </w:rPr>
              <w:t>③</w:t>
            </w:r>
            <w:r>
              <w:rPr>
                <w:color w:val="auto"/>
                <w:spacing w:val="0"/>
                <w:sz w:val="24"/>
                <w:highlight w:val="none"/>
              </w:rPr>
              <w:fldChar w:fldCharType="end"/>
            </w:r>
            <w:r>
              <w:rPr>
                <w:color w:val="auto"/>
                <w:spacing w:val="0"/>
                <w:sz w:val="24"/>
                <w:highlight w:val="none"/>
              </w:rPr>
              <w:t>卫星影像解译技术要求</w:t>
            </w:r>
          </w:p>
          <w:p w14:paraId="2858085D">
            <w:pPr>
              <w:spacing w:line="440" w:lineRule="exact"/>
              <w:ind w:firstLine="480"/>
              <w:rPr>
                <w:color w:val="auto"/>
                <w:spacing w:val="0"/>
                <w:sz w:val="24"/>
                <w:highlight w:val="none"/>
              </w:rPr>
            </w:pPr>
            <w:r>
              <w:rPr>
                <w:color w:val="auto"/>
                <w:spacing w:val="0"/>
                <w:sz w:val="24"/>
                <w:highlight w:val="none"/>
              </w:rPr>
              <w:t>根据野外验证结果，建立土地利用现状、植被类型、植被覆盖度、土壤侵蚀强度等生态环境要素的解译标志。采取野外调查与室内分析相结合、线面探查与重点取样相结合、目视和人机交互相结合的方法，对评价区的土地利用现状、植被类型、植被覆盖度、土壤侵蚀等生态环境要素分别进行解译，绘制生态环境相关图件。采用地理信息系统软件进行图件数字化，并分类统计面积。根据解译成果，结合现场调查和收集资料，分析评价区生态环境要素的空间分布特征。</w:t>
            </w:r>
          </w:p>
          <w:p w14:paraId="73C42FE6">
            <w:pPr>
              <w:ind w:firstLine="480"/>
              <w:rPr>
                <w:color w:val="auto"/>
                <w:spacing w:val="0"/>
                <w:sz w:val="28"/>
                <w:highlight w:val="none"/>
              </w:rPr>
            </w:pPr>
          </w:p>
          <w:p w14:paraId="08243F67">
            <w:pPr>
              <w:ind w:firstLine="480"/>
              <w:rPr>
                <w:color w:val="auto"/>
                <w:spacing w:val="0"/>
                <w:sz w:val="28"/>
                <w:highlight w:val="none"/>
              </w:rPr>
            </w:pPr>
          </w:p>
          <w:p w14:paraId="54B20E0A">
            <w:pPr>
              <w:ind w:firstLine="480"/>
              <w:rPr>
                <w:color w:val="auto"/>
                <w:spacing w:val="0"/>
                <w:sz w:val="28"/>
                <w:highlight w:val="none"/>
              </w:rPr>
            </w:pPr>
          </w:p>
          <w:p w14:paraId="1795ED39">
            <w:pPr>
              <w:ind w:firstLine="480"/>
              <w:rPr>
                <w:color w:val="auto"/>
                <w:spacing w:val="0"/>
                <w:sz w:val="28"/>
                <w:highlight w:val="none"/>
              </w:rPr>
            </w:pPr>
          </w:p>
          <w:p w14:paraId="1FC4FCB8">
            <w:pPr>
              <w:ind w:firstLine="480"/>
              <w:rPr>
                <w:color w:val="auto"/>
                <w:spacing w:val="0"/>
                <w:sz w:val="28"/>
                <w:highlight w:val="none"/>
              </w:rPr>
            </w:pPr>
          </w:p>
          <w:p w14:paraId="0858C2E7">
            <w:pPr>
              <w:ind w:firstLine="480"/>
              <w:rPr>
                <w:color w:val="auto"/>
                <w:spacing w:val="0"/>
                <w:sz w:val="28"/>
                <w:highlight w:val="none"/>
              </w:rPr>
            </w:pPr>
          </w:p>
          <w:p w14:paraId="33933699">
            <w:pPr>
              <w:ind w:firstLine="480"/>
              <w:rPr>
                <w:color w:val="auto"/>
                <w:spacing w:val="0"/>
                <w:sz w:val="28"/>
                <w:highlight w:val="none"/>
              </w:rPr>
            </w:pPr>
          </w:p>
          <w:p w14:paraId="3A5DC53C">
            <w:pPr>
              <w:ind w:firstLine="480"/>
              <w:rPr>
                <w:color w:val="auto"/>
                <w:spacing w:val="0"/>
                <w:sz w:val="28"/>
                <w:highlight w:val="none"/>
              </w:rPr>
            </w:pPr>
          </w:p>
          <w:p w14:paraId="7EBB8A90">
            <w:pPr>
              <w:ind w:firstLine="480"/>
              <w:rPr>
                <w:color w:val="auto"/>
                <w:spacing w:val="0"/>
                <w:sz w:val="28"/>
                <w:highlight w:val="none"/>
              </w:rPr>
            </w:pPr>
          </w:p>
          <w:p w14:paraId="7BDFA687">
            <w:pPr>
              <w:ind w:firstLine="480"/>
              <w:rPr>
                <w:color w:val="auto"/>
                <w:spacing w:val="0"/>
                <w:sz w:val="28"/>
                <w:highlight w:val="none"/>
              </w:rPr>
            </w:pPr>
          </w:p>
          <w:p w14:paraId="206BE54C">
            <w:pPr>
              <w:ind w:firstLine="480"/>
              <w:rPr>
                <w:color w:val="auto"/>
                <w:spacing w:val="0"/>
                <w:sz w:val="28"/>
                <w:highlight w:val="none"/>
              </w:rPr>
            </w:pPr>
          </w:p>
          <w:p w14:paraId="18B010BD">
            <w:pPr>
              <w:ind w:firstLine="480"/>
              <w:rPr>
                <w:rFonts w:hint="eastAsia"/>
                <w:color w:val="auto"/>
                <w:spacing w:val="0"/>
                <w:sz w:val="28"/>
                <w:highlight w:val="none"/>
              </w:rPr>
            </w:pPr>
          </w:p>
          <w:p w14:paraId="056B217B">
            <w:pPr>
              <w:ind w:firstLine="480"/>
              <w:rPr>
                <w:rFonts w:hint="eastAsia"/>
                <w:color w:val="auto"/>
                <w:spacing w:val="0"/>
                <w:highlight w:val="none"/>
              </w:rPr>
            </w:pPr>
          </w:p>
          <w:p w14:paraId="051C0C1C">
            <w:pPr>
              <w:ind w:firstLine="480"/>
              <w:rPr>
                <w:rFonts w:hint="eastAsia"/>
                <w:color w:val="auto"/>
                <w:spacing w:val="0"/>
                <w:highlight w:val="none"/>
              </w:rPr>
            </w:pPr>
          </w:p>
          <w:p w14:paraId="097BCC73">
            <w:pPr>
              <w:ind w:firstLine="480"/>
              <w:rPr>
                <w:rFonts w:hint="eastAsia"/>
                <w:color w:val="auto"/>
                <w:spacing w:val="0"/>
                <w:highlight w:val="none"/>
              </w:rPr>
            </w:pPr>
          </w:p>
          <w:p w14:paraId="48A7E0A7">
            <w:pPr>
              <w:ind w:firstLine="480"/>
              <w:rPr>
                <w:rFonts w:hint="eastAsia"/>
                <w:color w:val="auto"/>
                <w:spacing w:val="0"/>
                <w:highlight w:val="none"/>
              </w:rPr>
            </w:pPr>
          </w:p>
          <w:p w14:paraId="3746F222">
            <w:pPr>
              <w:ind w:firstLine="480"/>
              <w:rPr>
                <w:rFonts w:hint="eastAsia"/>
                <w:color w:val="auto"/>
                <w:spacing w:val="0"/>
                <w:highlight w:val="none"/>
              </w:rPr>
            </w:pPr>
          </w:p>
          <w:p w14:paraId="7F439A67">
            <w:pPr>
              <w:ind w:firstLine="480"/>
              <w:rPr>
                <w:rFonts w:hint="eastAsia"/>
                <w:color w:val="auto"/>
                <w:spacing w:val="0"/>
                <w:highlight w:val="none"/>
              </w:rPr>
            </w:pPr>
            <w:r>
              <w:rPr>
                <w:color w:val="auto"/>
                <w:spacing w:val="0"/>
                <w:sz w:val="28"/>
                <w:highlight w:val="none"/>
              </w:rPr>
              <mc:AlternateContent>
                <mc:Choice Requires="wpg">
                  <w:drawing>
                    <wp:anchor distT="0" distB="0" distL="114300" distR="114300" simplePos="0" relativeHeight="251712512" behindDoc="0" locked="0" layoutInCell="1" allowOverlap="1">
                      <wp:simplePos x="0" y="0"/>
                      <wp:positionH relativeFrom="column">
                        <wp:posOffset>280035</wp:posOffset>
                      </wp:positionH>
                      <wp:positionV relativeFrom="paragraph">
                        <wp:posOffset>69850</wp:posOffset>
                      </wp:positionV>
                      <wp:extent cx="4229100" cy="3468370"/>
                      <wp:effectExtent l="4445" t="4445" r="8255" b="6985"/>
                      <wp:wrapNone/>
                      <wp:docPr id="129" name="组合 129"/>
                      <wp:cNvGraphicFramePr/>
                      <a:graphic xmlns:a="http://schemas.openxmlformats.org/drawingml/2006/main">
                        <a:graphicData uri="http://schemas.microsoft.com/office/word/2010/wordprocessingGroup">
                          <wpg:wgp>
                            <wpg:cNvGrpSpPr/>
                            <wpg:grpSpPr>
                              <a:xfrm>
                                <a:off x="0" y="0"/>
                                <a:ext cx="4229100" cy="3468370"/>
                                <a:chOff x="4171" y="1849602"/>
                                <a:chExt cx="6660" cy="5462"/>
                              </a:xfrm>
                              <a:effectLst/>
                            </wpg:grpSpPr>
                            <wps:wsp>
                              <wps:cNvPr id="47" name="文本框 47"/>
                              <wps:cNvSpPr txBox="1"/>
                              <wps:spPr>
                                <a:xfrm>
                                  <a:off x="4171" y="1849602"/>
                                  <a:ext cx="6660" cy="467"/>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2DED6504">
                                    <w:pPr>
                                      <w:jc w:val="center"/>
                                      <w:rPr>
                                        <w:szCs w:val="21"/>
                                      </w:rPr>
                                    </w:pPr>
                                    <w:r>
                                      <w:rPr>
                                        <w:szCs w:val="21"/>
                                      </w:rPr>
                                      <w:t>信息源：landsat卫星影像，各种辅助专业地图、文献资料</w:t>
                                    </w:r>
                                  </w:p>
                                </w:txbxContent>
                              </wps:txbx>
                              <wps:bodyPr wrap="square" lIns="0" tIns="36000" rIns="0" bIns="0" upright="1"/>
                            </wps:wsp>
                            <wps:wsp>
                              <wps:cNvPr id="48" name="文本框 48"/>
                              <wps:cNvSpPr txBox="1"/>
                              <wps:spPr>
                                <a:xfrm>
                                  <a:off x="5212" y="1850382"/>
                                  <a:ext cx="4579" cy="46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2D6F1578">
                                    <w:pPr>
                                      <w:jc w:val="center"/>
                                      <w:rPr>
                                        <w:szCs w:val="21"/>
                                      </w:rPr>
                                    </w:pPr>
                                    <w:r>
                                      <w:rPr>
                                        <w:szCs w:val="21"/>
                                      </w:rPr>
                                      <w:t>影像几何校正、融合和影像地图制作</w:t>
                                    </w:r>
                                  </w:p>
                                </w:txbxContent>
                              </wps:txbx>
                              <wps:bodyPr wrap="square" upright="1"/>
                            </wps:wsp>
                            <wps:wsp>
                              <wps:cNvPr id="49" name="文本框 49"/>
                              <wps:cNvSpPr txBox="1"/>
                              <wps:spPr>
                                <a:xfrm>
                                  <a:off x="6148" y="1851162"/>
                                  <a:ext cx="2706" cy="473"/>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02E9FAC4">
                                    <w:pPr>
                                      <w:jc w:val="center"/>
                                      <w:rPr>
                                        <w:szCs w:val="21"/>
                                      </w:rPr>
                                    </w:pPr>
                                    <w:r>
                                      <w:rPr>
                                        <w:szCs w:val="21"/>
                                      </w:rPr>
                                      <w:t>室内预解译标志确定</w:t>
                                    </w:r>
                                  </w:p>
                                </w:txbxContent>
                              </wps:txbx>
                              <wps:bodyPr wrap="square" upright="1"/>
                            </wps:wsp>
                            <wps:wsp>
                              <wps:cNvPr id="50" name="文本框 50"/>
                              <wps:cNvSpPr txBox="1"/>
                              <wps:spPr>
                                <a:xfrm>
                                  <a:off x="5316" y="1851942"/>
                                  <a:ext cx="4371" cy="473"/>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66F82F07">
                                    <w:pPr>
                                      <w:jc w:val="center"/>
                                      <w:rPr>
                                        <w:szCs w:val="21"/>
                                      </w:rPr>
                                    </w:pPr>
                                    <w:r>
                                      <w:rPr>
                                        <w:szCs w:val="21"/>
                                      </w:rPr>
                                      <w:t>野外调查、建立解译标志、勾绘草图</w:t>
                                    </w:r>
                                  </w:p>
                                </w:txbxContent>
                              </wps:txbx>
                              <wps:bodyPr wrap="square" upright="1"/>
                            </wps:wsp>
                            <wps:wsp>
                              <wps:cNvPr id="51" name="文本框 51"/>
                              <wps:cNvSpPr txBox="1"/>
                              <wps:spPr>
                                <a:xfrm>
                                  <a:off x="4795" y="1852722"/>
                                  <a:ext cx="5411" cy="781"/>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754895A4">
                                    <w:pPr>
                                      <w:jc w:val="center"/>
                                      <w:rPr>
                                        <w:szCs w:val="21"/>
                                      </w:rPr>
                                    </w:pPr>
                                    <w:r>
                                      <w:rPr>
                                        <w:szCs w:val="21"/>
                                      </w:rPr>
                                      <w:t>专题信息提取</w:t>
                                    </w:r>
                                  </w:p>
                                  <w:p w14:paraId="20091322">
                                    <w:r>
                                      <w:rPr>
                                        <w:szCs w:val="21"/>
                                      </w:rPr>
                                      <w:t>（土地利用类型、植被、植被覆盖度、土壤侵蚀强度）</w:t>
                                    </w:r>
                                  </w:p>
                                </w:txbxContent>
                              </wps:txbx>
                              <wps:bodyPr wrap="square" upright="1"/>
                            </wps:wsp>
                            <wps:wsp>
                              <wps:cNvPr id="52" name="文本框 52"/>
                              <wps:cNvSpPr txBox="1"/>
                              <wps:spPr>
                                <a:xfrm>
                                  <a:off x="6159" y="1853814"/>
                                  <a:ext cx="2676" cy="47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284C454F">
                                    <w:pPr>
                                      <w:jc w:val="center"/>
                                      <w:rPr>
                                        <w:szCs w:val="21"/>
                                      </w:rPr>
                                    </w:pPr>
                                    <w:r>
                                      <w:rPr>
                                        <w:szCs w:val="21"/>
                                      </w:rPr>
                                      <w:t>专题地图信息统计</w:t>
                                    </w:r>
                                  </w:p>
                                </w:txbxContent>
                              </wps:txbx>
                              <wps:bodyPr wrap="square" upright="1"/>
                            </wps:wsp>
                            <wps:wsp>
                              <wps:cNvPr id="53" name="文本框 53"/>
                              <wps:cNvSpPr txBox="1"/>
                              <wps:spPr>
                                <a:xfrm>
                                  <a:off x="6773" y="1854594"/>
                                  <a:ext cx="1487" cy="47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0DF52E76">
                                    <w:pPr>
                                      <w:jc w:val="center"/>
                                      <w:rPr>
                                        <w:szCs w:val="21"/>
                                      </w:rPr>
                                    </w:pPr>
                                    <w:r>
                                      <w:rPr>
                                        <w:szCs w:val="21"/>
                                      </w:rPr>
                                      <w:t>成果输出</w:t>
                                    </w:r>
                                  </w:p>
                                </w:txbxContent>
                              </wps:txbx>
                              <wps:bodyPr wrap="square" upright="1"/>
                            </wps:wsp>
                            <wps:wsp>
                              <wps:cNvPr id="54" name="直接连接符 54"/>
                              <wps:cNvCnPr/>
                              <wps:spPr>
                                <a:xfrm>
                                  <a:off x="7501" y="1850070"/>
                                  <a:ext cx="0" cy="312"/>
                                </a:xfrm>
                                <a:prstGeom prst="line">
                                  <a:avLst/>
                                </a:prstGeom>
                                <a:ln w="9525" cap="flat" cmpd="sng">
                                  <a:solidFill>
                                    <a:srgbClr val="000000"/>
                                  </a:solidFill>
                                  <a:prstDash val="solid"/>
                                  <a:round/>
                                  <a:headEnd type="none" w="med" len="med"/>
                                  <a:tailEnd type="triangle" w="med" len="med"/>
                                </a:ln>
                                <a:effectLst/>
                              </wps:spPr>
                              <wps:bodyPr upright="1"/>
                            </wps:wsp>
                            <wps:wsp>
                              <wps:cNvPr id="55" name="直接连接符 55"/>
                              <wps:cNvCnPr/>
                              <wps:spPr>
                                <a:xfrm>
                                  <a:off x="7501" y="1850850"/>
                                  <a:ext cx="0" cy="312"/>
                                </a:xfrm>
                                <a:prstGeom prst="line">
                                  <a:avLst/>
                                </a:prstGeom>
                                <a:ln w="9525" cap="flat" cmpd="sng">
                                  <a:solidFill>
                                    <a:srgbClr val="000000"/>
                                  </a:solidFill>
                                  <a:prstDash val="solid"/>
                                  <a:round/>
                                  <a:headEnd type="none" w="med" len="med"/>
                                  <a:tailEnd type="triangle" w="med" len="med"/>
                                </a:ln>
                                <a:effectLst/>
                              </wps:spPr>
                              <wps:bodyPr upright="1"/>
                            </wps:wsp>
                            <wps:wsp>
                              <wps:cNvPr id="56" name="直接连接符 56"/>
                              <wps:cNvCnPr/>
                              <wps:spPr>
                                <a:xfrm>
                                  <a:off x="7501" y="1851630"/>
                                  <a:ext cx="0" cy="312"/>
                                </a:xfrm>
                                <a:prstGeom prst="line">
                                  <a:avLst/>
                                </a:prstGeom>
                                <a:ln w="9525" cap="flat" cmpd="sng">
                                  <a:solidFill>
                                    <a:srgbClr val="000000"/>
                                  </a:solidFill>
                                  <a:prstDash val="solid"/>
                                  <a:round/>
                                  <a:headEnd type="none" w="med" len="med"/>
                                  <a:tailEnd type="triangle" w="med" len="med"/>
                                </a:ln>
                                <a:effectLst/>
                              </wps:spPr>
                              <wps:bodyPr upright="1"/>
                            </wps:wsp>
                            <wps:wsp>
                              <wps:cNvPr id="57" name="直接连接符 57"/>
                              <wps:cNvCnPr/>
                              <wps:spPr>
                                <a:xfrm>
                                  <a:off x="7501" y="1852410"/>
                                  <a:ext cx="0" cy="312"/>
                                </a:xfrm>
                                <a:prstGeom prst="line">
                                  <a:avLst/>
                                </a:prstGeom>
                                <a:ln w="9525" cap="flat" cmpd="sng">
                                  <a:solidFill>
                                    <a:srgbClr val="000000"/>
                                  </a:solidFill>
                                  <a:prstDash val="solid"/>
                                  <a:round/>
                                  <a:headEnd type="none" w="med" len="med"/>
                                  <a:tailEnd type="triangle" w="med" len="med"/>
                                </a:ln>
                                <a:effectLst/>
                              </wps:spPr>
                              <wps:bodyPr upright="1"/>
                            </wps:wsp>
                            <wps:wsp>
                              <wps:cNvPr id="58" name="直接连接符 58"/>
                              <wps:cNvCnPr/>
                              <wps:spPr>
                                <a:xfrm>
                                  <a:off x="7501" y="1853502"/>
                                  <a:ext cx="0" cy="312"/>
                                </a:xfrm>
                                <a:prstGeom prst="line">
                                  <a:avLst/>
                                </a:prstGeom>
                                <a:ln w="9525" cap="flat" cmpd="sng">
                                  <a:solidFill>
                                    <a:srgbClr val="000000"/>
                                  </a:solidFill>
                                  <a:prstDash val="solid"/>
                                  <a:round/>
                                  <a:headEnd type="none" w="med" len="med"/>
                                  <a:tailEnd type="triangle" w="med" len="med"/>
                                </a:ln>
                                <a:effectLst/>
                              </wps:spPr>
                              <wps:bodyPr upright="1"/>
                            </wps:wsp>
                            <wps:wsp>
                              <wps:cNvPr id="59" name="直接连接符 59"/>
                              <wps:cNvCnPr/>
                              <wps:spPr>
                                <a:xfrm>
                                  <a:off x="7501" y="1854282"/>
                                  <a:ext cx="0" cy="312"/>
                                </a:xfrm>
                                <a:prstGeom prst="line">
                                  <a:avLst/>
                                </a:prstGeom>
                                <a:ln w="9525" cap="flat" cmpd="sng">
                                  <a:solidFill>
                                    <a:srgbClr val="000000"/>
                                  </a:solidFill>
                                  <a:prstDash val="solid"/>
                                  <a:round/>
                                  <a:headEnd type="none" w="med" len="med"/>
                                  <a:tailEnd type="triangle" w="med" len="med"/>
                                </a:ln>
                                <a:effectLst/>
                              </wps:spPr>
                              <wps:bodyPr upright="1"/>
                            </wps:wsp>
                          </wpg:wgp>
                        </a:graphicData>
                      </a:graphic>
                    </wp:anchor>
                  </w:drawing>
                </mc:Choice>
                <mc:Fallback>
                  <w:pict>
                    <v:group id="_x0000_s1026" o:spid="_x0000_s1026" o:spt="203" style="position:absolute;left:0pt;margin-left:22.05pt;margin-top:5.5pt;height:273.1pt;width:333pt;z-index:251712512;mso-width-relative:page;mso-height-relative:page;" coordorigin="4171,1849602" coordsize="6660,5462" o:gfxdata="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">
                      <o:lock v:ext="edit" aspectratio="f"/>
                      <v:shape id="_x0000_s1026" o:spid="_x0000_s1026" o:spt="202" type="#_x0000_t202" style="position:absolute;left:4171;top:1849602;height:467;width:6660;" fillcolor="#FFFFFF" filled="t" stroked="t" coordsize="21600,21600" o:gfxdata="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R/m6y/&#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1mm,0mm,0mm">
                          <w:txbxContent>
                            <w:p w14:paraId="2DED6504">
                              <w:pPr>
                                <w:jc w:val="center"/>
                                <w:rPr>
                                  <w:szCs w:val="21"/>
                                </w:rPr>
                              </w:pPr>
                              <w:r>
                                <w:rPr>
                                  <w:szCs w:val="21"/>
                                </w:rPr>
                                <w:t>信息源：landsat卫星影像，各种辅助专业地图、文献资料</w:t>
                              </w:r>
                            </w:p>
                          </w:txbxContent>
                        </v:textbox>
                      </v:shape>
                      <v:shape id="_x0000_s1026" o:spid="_x0000_s1026" o:spt="202" type="#_x0000_t202" style="position:absolute;left:5212;top:1850382;height:469;width:4579;" fillcolor="#FFFFFF" filled="t" stroked="t" coordsize="21600,21600" o:gfxdata="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gfzC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2D6F1578">
                              <w:pPr>
                                <w:jc w:val="center"/>
                                <w:rPr>
                                  <w:szCs w:val="21"/>
                                </w:rPr>
                              </w:pPr>
                              <w:r>
                                <w:rPr>
                                  <w:szCs w:val="21"/>
                                </w:rPr>
                                <w:t>影像几何校正、融合和影像地图制作</w:t>
                              </w:r>
                            </w:p>
                          </w:txbxContent>
                        </v:textbox>
                      </v:shape>
                      <v:shape id="_x0000_s1026" o:spid="_x0000_s1026" o:spt="202" type="#_x0000_t202" style="position:absolute;left:6148;top:1851162;height:473;width:2706;" fillcolor="#FFFFFF" filled="t" stroked="t" coordsize="21600,21600" o:gfxdata="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1ZW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2E9FAC4">
                              <w:pPr>
                                <w:jc w:val="center"/>
                                <w:rPr>
                                  <w:szCs w:val="21"/>
                                </w:rPr>
                              </w:pPr>
                              <w:r>
                                <w:rPr>
                                  <w:szCs w:val="21"/>
                                </w:rPr>
                                <w:t>室内预解译标志确定</w:t>
                              </w:r>
                            </w:p>
                          </w:txbxContent>
                        </v:textbox>
                      </v:shape>
                      <v:shape id="_x0000_s1026" o:spid="_x0000_s1026" o:spt="202" type="#_x0000_t202" style="position:absolute;left:5316;top:1851942;height:473;width:4371;" fillcolor="#FFFFFF" filled="t" stroked="t" coordsize="21600,21600" o:gfxdata="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LmYZ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66F82F07">
                              <w:pPr>
                                <w:jc w:val="center"/>
                                <w:rPr>
                                  <w:szCs w:val="21"/>
                                </w:rPr>
                              </w:pPr>
                              <w:r>
                                <w:rPr>
                                  <w:szCs w:val="21"/>
                                </w:rPr>
                                <w:t>野外调查、建立解译标志、勾绘草图</w:t>
                              </w:r>
                            </w:p>
                          </w:txbxContent>
                        </v:textbox>
                      </v:shape>
                      <v:shape id="_x0000_s1026" o:spid="_x0000_s1026" o:spt="202" type="#_x0000_t202" style="position:absolute;left:4795;top:1852722;height:781;width:5411;" fillcolor="#FFFFFF" filled="t" stroked="t" coordsize="21600,21600" o:gfxdata="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GLDg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754895A4">
                              <w:pPr>
                                <w:jc w:val="center"/>
                                <w:rPr>
                                  <w:szCs w:val="21"/>
                                </w:rPr>
                              </w:pPr>
                              <w:r>
                                <w:rPr>
                                  <w:szCs w:val="21"/>
                                </w:rPr>
                                <w:t>专题信息提取</w:t>
                              </w:r>
                            </w:p>
                            <w:p w14:paraId="20091322">
                              <w:r>
                                <w:rPr>
                                  <w:szCs w:val="21"/>
                                </w:rPr>
                                <w:t>（土地利用类型、植被、植被覆盖度、土壤侵蚀强度）</w:t>
                              </w:r>
                            </w:p>
                          </w:txbxContent>
                        </v:textbox>
                      </v:shape>
                      <v:shape id="_x0000_s1026" o:spid="_x0000_s1026" o:spt="202" type="#_x0000_t202" style="position:absolute;left:6159;top:1853814;height:470;width:2676;" fillcolor="#FFFFFF" filled="t" stroked="t" coordsize="21600,21600" o:gfxdata="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sF31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84C454F">
                              <w:pPr>
                                <w:jc w:val="center"/>
                                <w:rPr>
                                  <w:szCs w:val="21"/>
                                </w:rPr>
                              </w:pPr>
                              <w:r>
                                <w:rPr>
                                  <w:szCs w:val="21"/>
                                </w:rPr>
                                <w:t>专题地图信息统计</w:t>
                              </w:r>
                            </w:p>
                          </w:txbxContent>
                        </v:textbox>
                      </v:shape>
                      <v:shape id="_x0000_s1026" o:spid="_x0000_s1026" o:spt="202" type="#_x0000_t202" style="position:absolute;left:6773;top:1854594;height:470;width:1487;" fillcolor="#FFFFFF" filled="t" stroked="t" coordsize="21600,21600" o:gfxdata="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Phu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0DF52E76">
                              <w:pPr>
                                <w:jc w:val="center"/>
                                <w:rPr>
                                  <w:szCs w:val="21"/>
                                </w:rPr>
                              </w:pPr>
                              <w:r>
                                <w:rPr>
                                  <w:szCs w:val="21"/>
                                </w:rPr>
                                <w:t>成果输出</w:t>
                              </w:r>
                            </w:p>
                          </w:txbxContent>
                        </v:textbox>
                      </v:shape>
                      <v:line id="_x0000_s1026" o:spid="_x0000_s1026" o:spt="20" style="position:absolute;left:7501;top:1850070;height:312;width:0;" filled="f" stroked="t" coordsize="21600,21600" o:gfxdata="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D4Q2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7501;top:1850850;height:312;width:0;" filled="f" stroked="t" coordsize="21600,21600" o:gfxdata="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7Tm8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7501;top:1851630;height:312;width:0;" filled="f" stroked="t" coordsize="21600,21600" o:gfxdata="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9meIS/&#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7501;top:1852410;height:312;width:0;" filled="f" stroked="t" coordsize="21600,21600" o:gfxdata="UEsDBAoAAAAAAIdO4kAAAAAAAAAAAAAAAAAEAAAAZHJzL1BLAwQUAAAACACHTuJAcCrdH78AAADb&#10;AAAADwAAAGRycy9kb3ducmV2LnhtbEWPT2vCQBTE7wW/w/KE3uomQmuI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q3R+/&#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7501;top:1853502;height:312;width:0;" filled="f" stroked="t" coordsize="21600,21600" o:gfxdata="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bVJbb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7501;top:1854282;height:312;width:0;" filled="f" stroked="t" coordsize="21600,21600" o:gfxdata="UEsDBAoAAAAAAIdO4kAAAAAAAAAAAAAAAAAEAAAAZHJzL1BLAwQUAAAACACHTuJAbvns9r8AAADb&#10;AAAADwAAAGRycy9kb3ducmV2LnhtbEWPT2vCQBTE7wW/w/KE3uomQkuM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757P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group>
                  </w:pict>
                </mc:Fallback>
              </mc:AlternateContent>
            </w:r>
          </w:p>
          <w:p w14:paraId="4BEF25DA">
            <w:pPr>
              <w:ind w:firstLine="480"/>
              <w:rPr>
                <w:rFonts w:hint="eastAsia"/>
                <w:color w:val="auto"/>
                <w:spacing w:val="0"/>
                <w:highlight w:val="none"/>
              </w:rPr>
            </w:pPr>
          </w:p>
          <w:p w14:paraId="149A8242">
            <w:pPr>
              <w:ind w:firstLine="480"/>
              <w:rPr>
                <w:rFonts w:hint="eastAsia"/>
                <w:color w:val="auto"/>
                <w:spacing w:val="0"/>
                <w:highlight w:val="none"/>
              </w:rPr>
            </w:pPr>
          </w:p>
          <w:p w14:paraId="544CD2F0">
            <w:pPr>
              <w:ind w:firstLine="480"/>
              <w:rPr>
                <w:rFonts w:hint="eastAsia"/>
                <w:color w:val="auto"/>
                <w:spacing w:val="0"/>
                <w:highlight w:val="none"/>
              </w:rPr>
            </w:pPr>
          </w:p>
          <w:p w14:paraId="35F18F9C">
            <w:pPr>
              <w:ind w:firstLine="480"/>
              <w:rPr>
                <w:rFonts w:hint="eastAsia"/>
                <w:color w:val="auto"/>
                <w:spacing w:val="0"/>
                <w:highlight w:val="none"/>
              </w:rPr>
            </w:pPr>
          </w:p>
          <w:p w14:paraId="14710082">
            <w:pPr>
              <w:ind w:firstLine="480"/>
              <w:rPr>
                <w:rFonts w:hint="eastAsia"/>
                <w:color w:val="auto"/>
                <w:spacing w:val="0"/>
                <w:highlight w:val="none"/>
              </w:rPr>
            </w:pPr>
          </w:p>
          <w:p w14:paraId="5C5AC650">
            <w:pPr>
              <w:ind w:firstLine="480"/>
              <w:rPr>
                <w:rFonts w:hint="eastAsia"/>
                <w:color w:val="auto"/>
                <w:spacing w:val="0"/>
                <w:highlight w:val="none"/>
              </w:rPr>
            </w:pPr>
          </w:p>
          <w:p w14:paraId="6239D4F1">
            <w:pPr>
              <w:ind w:firstLine="480"/>
              <w:rPr>
                <w:rFonts w:hint="eastAsia"/>
                <w:color w:val="auto"/>
                <w:spacing w:val="0"/>
                <w:highlight w:val="none"/>
              </w:rPr>
            </w:pPr>
          </w:p>
          <w:p w14:paraId="2A8B0696">
            <w:pPr>
              <w:ind w:firstLine="480"/>
              <w:rPr>
                <w:rFonts w:hint="eastAsia"/>
                <w:color w:val="auto"/>
                <w:spacing w:val="0"/>
                <w:highlight w:val="none"/>
              </w:rPr>
            </w:pPr>
          </w:p>
          <w:p w14:paraId="29CAAEE3">
            <w:pPr>
              <w:ind w:firstLine="480"/>
              <w:rPr>
                <w:rFonts w:hint="eastAsia"/>
                <w:color w:val="auto"/>
                <w:spacing w:val="0"/>
                <w:highlight w:val="none"/>
              </w:rPr>
            </w:pPr>
          </w:p>
          <w:p w14:paraId="20F048E1">
            <w:pPr>
              <w:ind w:firstLine="480"/>
              <w:rPr>
                <w:rFonts w:hint="eastAsia"/>
                <w:color w:val="auto"/>
                <w:spacing w:val="0"/>
                <w:highlight w:val="none"/>
              </w:rPr>
            </w:pPr>
          </w:p>
          <w:p w14:paraId="0EB03B19">
            <w:pPr>
              <w:ind w:firstLine="480"/>
              <w:rPr>
                <w:rFonts w:hint="eastAsia"/>
                <w:color w:val="auto"/>
                <w:spacing w:val="0"/>
                <w:highlight w:val="none"/>
              </w:rPr>
            </w:pPr>
          </w:p>
          <w:p w14:paraId="5D5E346B">
            <w:pPr>
              <w:ind w:firstLine="480"/>
              <w:rPr>
                <w:rFonts w:hint="eastAsia"/>
                <w:color w:val="auto"/>
                <w:spacing w:val="0"/>
                <w:highlight w:val="none"/>
              </w:rPr>
            </w:pPr>
          </w:p>
          <w:p w14:paraId="1EE74B20">
            <w:pPr>
              <w:ind w:firstLine="480"/>
              <w:rPr>
                <w:rFonts w:hint="eastAsia"/>
                <w:color w:val="auto"/>
                <w:spacing w:val="0"/>
                <w:highlight w:val="none"/>
              </w:rPr>
            </w:pPr>
          </w:p>
          <w:p w14:paraId="6446DE57">
            <w:pPr>
              <w:ind w:firstLine="480"/>
              <w:rPr>
                <w:rFonts w:hint="eastAsia"/>
                <w:color w:val="auto"/>
                <w:spacing w:val="0"/>
                <w:highlight w:val="none"/>
              </w:rPr>
            </w:pPr>
          </w:p>
          <w:p w14:paraId="767A2C4C">
            <w:pPr>
              <w:ind w:firstLine="480"/>
              <w:rPr>
                <w:rFonts w:hint="eastAsia"/>
                <w:color w:val="auto"/>
                <w:spacing w:val="0"/>
                <w:highlight w:val="none"/>
              </w:rPr>
            </w:pPr>
          </w:p>
          <w:p w14:paraId="03618979">
            <w:pPr>
              <w:ind w:firstLine="480"/>
              <w:rPr>
                <w:rFonts w:hint="eastAsia"/>
                <w:color w:val="auto"/>
                <w:spacing w:val="0"/>
                <w:highlight w:val="none"/>
              </w:rPr>
            </w:pPr>
          </w:p>
          <w:p w14:paraId="2E0CBD37">
            <w:pPr>
              <w:ind w:firstLine="480"/>
              <w:rPr>
                <w:rFonts w:hint="eastAsia"/>
                <w:color w:val="auto"/>
                <w:spacing w:val="0"/>
                <w:highlight w:val="none"/>
              </w:rPr>
            </w:pPr>
          </w:p>
          <w:p w14:paraId="6522D091">
            <w:pPr>
              <w:ind w:firstLine="480"/>
              <w:rPr>
                <w:rFonts w:hint="eastAsia"/>
                <w:color w:val="auto"/>
                <w:spacing w:val="0"/>
                <w:highlight w:val="none"/>
              </w:rPr>
            </w:pPr>
          </w:p>
          <w:p w14:paraId="5494047D">
            <w:pPr>
              <w:ind w:firstLine="480"/>
              <w:rPr>
                <w:rFonts w:hint="eastAsia"/>
                <w:color w:val="auto"/>
                <w:spacing w:val="0"/>
                <w:highlight w:val="none"/>
              </w:rPr>
            </w:pPr>
          </w:p>
          <w:p w14:paraId="12F94CD1">
            <w:pPr>
              <w:ind w:firstLine="480"/>
              <w:rPr>
                <w:rFonts w:hint="eastAsia"/>
                <w:color w:val="auto"/>
                <w:spacing w:val="0"/>
                <w:highlight w:val="none"/>
              </w:rPr>
            </w:pPr>
          </w:p>
          <w:p w14:paraId="1788768B">
            <w:pPr>
              <w:ind w:firstLine="480"/>
              <w:rPr>
                <w:rFonts w:hint="eastAsia"/>
                <w:color w:val="auto"/>
                <w:spacing w:val="0"/>
                <w:highlight w:val="none"/>
              </w:rPr>
            </w:pPr>
          </w:p>
          <w:p w14:paraId="455F060F">
            <w:pPr>
              <w:ind w:firstLine="480"/>
              <w:rPr>
                <w:rFonts w:hint="eastAsia"/>
                <w:color w:val="auto"/>
                <w:spacing w:val="0"/>
                <w:highlight w:val="none"/>
              </w:rPr>
            </w:pPr>
          </w:p>
          <w:p w14:paraId="5B3B580C">
            <w:pPr>
              <w:pStyle w:val="66"/>
              <w:ind w:left="420"/>
              <w:rPr>
                <w:b/>
                <w:color w:val="auto"/>
                <w:spacing w:val="0"/>
                <w:w w:val="100"/>
                <w:sz w:val="24"/>
                <w:szCs w:val="24"/>
                <w:highlight w:val="none"/>
              </w:rPr>
            </w:pPr>
          </w:p>
          <w:p w14:paraId="6E90EA53">
            <w:pPr>
              <w:pStyle w:val="66"/>
              <w:ind w:left="420"/>
              <w:rPr>
                <w:color w:val="auto"/>
                <w:spacing w:val="0"/>
                <w:w w:val="100"/>
                <w:highlight w:val="none"/>
              </w:rPr>
            </w:pPr>
            <w:r>
              <w:rPr>
                <w:b/>
                <w:color w:val="auto"/>
                <w:spacing w:val="0"/>
                <w:w w:val="100"/>
                <w:sz w:val="24"/>
                <w:szCs w:val="24"/>
                <w:highlight w:val="none"/>
              </w:rPr>
              <w:t>图</w:t>
            </w:r>
            <w:r>
              <w:rPr>
                <w:rFonts w:hint="eastAsia"/>
                <w:b/>
                <w:color w:val="auto"/>
                <w:spacing w:val="0"/>
                <w:w w:val="100"/>
                <w:sz w:val="24"/>
                <w:szCs w:val="24"/>
                <w:highlight w:val="none"/>
              </w:rPr>
              <w:t>3-4</w:t>
            </w:r>
            <w:r>
              <w:rPr>
                <w:b/>
                <w:color w:val="auto"/>
                <w:spacing w:val="0"/>
                <w:w w:val="100"/>
                <w:sz w:val="24"/>
                <w:szCs w:val="24"/>
                <w:highlight w:val="none"/>
              </w:rPr>
              <w:t xml:space="preserve">    调查方法与技术路线框图</w:t>
            </w:r>
          </w:p>
          <w:p w14:paraId="4F878C99">
            <w:pPr>
              <w:spacing w:line="440" w:lineRule="exact"/>
              <w:ind w:firstLine="482"/>
              <w:rPr>
                <w:color w:val="auto"/>
                <w:spacing w:val="0"/>
                <w:sz w:val="24"/>
                <w:highlight w:val="none"/>
              </w:rPr>
            </w:pPr>
            <w:r>
              <w:rPr>
                <w:color w:val="auto"/>
                <w:spacing w:val="0"/>
                <w:sz w:val="24"/>
                <w:highlight w:val="none"/>
              </w:rPr>
              <w:t>（2）现场调查</w:t>
            </w:r>
          </w:p>
          <w:p w14:paraId="08F93BE6">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1 \* GB3 \* MERGEFORMAT </w:instrText>
            </w:r>
            <w:r>
              <w:rPr>
                <w:color w:val="auto"/>
                <w:spacing w:val="0"/>
                <w:sz w:val="24"/>
                <w:highlight w:val="none"/>
              </w:rPr>
              <w:fldChar w:fldCharType="separate"/>
            </w:r>
            <w:r>
              <w:rPr>
                <w:color w:val="auto"/>
                <w:spacing w:val="0"/>
                <w:sz w:val="24"/>
                <w:highlight w:val="none"/>
              </w:rPr>
              <w:t>①</w:t>
            </w:r>
            <w:r>
              <w:rPr>
                <w:color w:val="auto"/>
                <w:spacing w:val="0"/>
                <w:sz w:val="24"/>
                <w:highlight w:val="none"/>
              </w:rPr>
              <w:fldChar w:fldCharType="end"/>
            </w:r>
            <w:r>
              <w:rPr>
                <w:color w:val="auto"/>
                <w:spacing w:val="0"/>
                <w:sz w:val="24"/>
                <w:highlight w:val="none"/>
              </w:rPr>
              <w:t>基础资料收集</w:t>
            </w:r>
          </w:p>
          <w:p w14:paraId="76719854">
            <w:pPr>
              <w:spacing w:line="440" w:lineRule="exact"/>
              <w:ind w:firstLine="480"/>
              <w:rPr>
                <w:color w:val="auto"/>
                <w:spacing w:val="0"/>
                <w:sz w:val="24"/>
                <w:highlight w:val="none"/>
              </w:rPr>
            </w:pPr>
            <w:r>
              <w:rPr>
                <w:color w:val="auto"/>
                <w:spacing w:val="0"/>
                <w:sz w:val="24"/>
                <w:highlight w:val="none"/>
              </w:rPr>
              <w:t>收集整理评价区域及邻近地区的现有生物多样性资料，在综合分析现有资料的基础上，确定生态调查范围。</w:t>
            </w:r>
          </w:p>
          <w:p w14:paraId="66B73812">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2 \* GB3 \* MERGEFORMAT </w:instrText>
            </w:r>
            <w:r>
              <w:rPr>
                <w:color w:val="auto"/>
                <w:spacing w:val="0"/>
                <w:sz w:val="24"/>
                <w:highlight w:val="none"/>
              </w:rPr>
              <w:fldChar w:fldCharType="separate"/>
            </w:r>
            <w:r>
              <w:rPr>
                <w:color w:val="auto"/>
                <w:spacing w:val="0"/>
                <w:sz w:val="24"/>
                <w:highlight w:val="none"/>
              </w:rPr>
              <w:t>②</w:t>
            </w:r>
            <w:r>
              <w:rPr>
                <w:color w:val="auto"/>
                <w:spacing w:val="0"/>
                <w:sz w:val="24"/>
                <w:highlight w:val="none"/>
              </w:rPr>
              <w:fldChar w:fldCharType="end"/>
            </w:r>
            <w:r>
              <w:rPr>
                <w:color w:val="auto"/>
                <w:spacing w:val="0"/>
                <w:sz w:val="24"/>
                <w:highlight w:val="none"/>
              </w:rPr>
              <w:t>野外实地考察</w:t>
            </w:r>
          </w:p>
          <w:p w14:paraId="586089E3">
            <w:pPr>
              <w:spacing w:line="440" w:lineRule="exact"/>
              <w:ind w:firstLine="480"/>
              <w:rPr>
                <w:color w:val="auto"/>
                <w:spacing w:val="0"/>
                <w:sz w:val="24"/>
                <w:highlight w:val="none"/>
              </w:rPr>
            </w:pPr>
            <w:r>
              <w:rPr>
                <w:color w:val="auto"/>
                <w:spacing w:val="0"/>
                <w:sz w:val="24"/>
                <w:highlight w:val="none"/>
              </w:rPr>
              <w:t>A.GPS地面类型取样</w:t>
            </w:r>
          </w:p>
          <w:p w14:paraId="1F728439">
            <w:pPr>
              <w:spacing w:line="440" w:lineRule="exact"/>
              <w:ind w:firstLine="480"/>
              <w:rPr>
                <w:color w:val="auto"/>
                <w:spacing w:val="0"/>
                <w:sz w:val="24"/>
                <w:highlight w:val="none"/>
              </w:rPr>
            </w:pPr>
            <w:r>
              <w:rPr>
                <w:color w:val="auto"/>
                <w:spacing w:val="0"/>
                <w:sz w:val="24"/>
                <w:highlight w:val="none"/>
              </w:rPr>
              <w:t>GPS样点是卫星遥感影像判读各种景观类型的基础，根据室内判读的植被与土地利用类型初图，现场核实判读的正误率，并对每个GPS取样点作如下记录：</w:t>
            </w:r>
          </w:p>
          <w:p w14:paraId="5BEA873F">
            <w:pPr>
              <w:spacing w:line="440" w:lineRule="exact"/>
              <w:ind w:firstLine="480"/>
              <w:rPr>
                <w:color w:val="auto"/>
                <w:spacing w:val="0"/>
                <w:sz w:val="24"/>
                <w:highlight w:val="none"/>
              </w:rPr>
            </w:pPr>
            <w:r>
              <w:rPr>
                <w:color w:val="auto"/>
                <w:spacing w:val="0"/>
                <w:sz w:val="24"/>
                <w:highlight w:val="none"/>
              </w:rPr>
              <w:t>读出监测点的海拔值和经纬度；</w:t>
            </w:r>
          </w:p>
          <w:p w14:paraId="0BCD8560">
            <w:pPr>
              <w:spacing w:line="440" w:lineRule="exact"/>
              <w:ind w:firstLine="480"/>
              <w:rPr>
                <w:color w:val="auto"/>
                <w:spacing w:val="0"/>
                <w:sz w:val="24"/>
                <w:highlight w:val="none"/>
              </w:rPr>
            </w:pPr>
            <w:r>
              <w:rPr>
                <w:color w:val="auto"/>
                <w:spacing w:val="0"/>
                <w:sz w:val="24"/>
                <w:highlight w:val="none"/>
              </w:rPr>
              <w:t>记录样点植被类型，以群系为单位；</w:t>
            </w:r>
          </w:p>
          <w:p w14:paraId="1B8FF598">
            <w:pPr>
              <w:spacing w:line="440" w:lineRule="exact"/>
              <w:ind w:firstLine="480"/>
              <w:rPr>
                <w:color w:val="auto"/>
                <w:spacing w:val="0"/>
                <w:sz w:val="24"/>
                <w:highlight w:val="none"/>
              </w:rPr>
            </w:pPr>
            <w:r>
              <w:rPr>
                <w:color w:val="auto"/>
                <w:spacing w:val="0"/>
                <w:sz w:val="24"/>
                <w:highlight w:val="none"/>
              </w:rPr>
              <w:t>记录样点优势植物以及观察动物的活动的情况；</w:t>
            </w:r>
          </w:p>
          <w:p w14:paraId="7C174F40">
            <w:pPr>
              <w:spacing w:line="440" w:lineRule="exact"/>
              <w:ind w:firstLine="480"/>
              <w:rPr>
                <w:color w:val="auto"/>
                <w:spacing w:val="0"/>
                <w:sz w:val="24"/>
                <w:highlight w:val="none"/>
              </w:rPr>
            </w:pPr>
            <w:r>
              <w:rPr>
                <w:color w:val="auto"/>
                <w:spacing w:val="0"/>
                <w:sz w:val="24"/>
                <w:highlight w:val="none"/>
              </w:rPr>
              <w:t>拍摄典型植被外貌与结构特征。</w:t>
            </w:r>
          </w:p>
          <w:p w14:paraId="32CE7F66">
            <w:pPr>
              <w:spacing w:line="440" w:lineRule="exact"/>
              <w:ind w:firstLine="480"/>
              <w:rPr>
                <w:color w:val="auto"/>
                <w:spacing w:val="0"/>
                <w:sz w:val="24"/>
                <w:highlight w:val="none"/>
              </w:rPr>
            </w:pPr>
            <w:r>
              <w:rPr>
                <w:rFonts w:hint="eastAsia"/>
                <w:color w:val="auto"/>
                <w:spacing w:val="0"/>
                <w:sz w:val="24"/>
                <w:highlight w:val="none"/>
              </w:rPr>
              <w:t>B</w:t>
            </w:r>
            <w:r>
              <w:rPr>
                <w:color w:val="auto"/>
                <w:spacing w:val="0"/>
                <w:sz w:val="24"/>
                <w:highlight w:val="none"/>
              </w:rPr>
              <w:t>.植物种类调查</w:t>
            </w:r>
          </w:p>
          <w:p w14:paraId="44980EF9">
            <w:pPr>
              <w:spacing w:line="440" w:lineRule="exact"/>
              <w:ind w:firstLine="480"/>
              <w:rPr>
                <w:color w:val="auto"/>
                <w:spacing w:val="0"/>
                <w:sz w:val="24"/>
                <w:highlight w:val="none"/>
              </w:rPr>
            </w:pPr>
            <w:r>
              <w:rPr>
                <w:color w:val="auto"/>
                <w:spacing w:val="0"/>
                <w:sz w:val="24"/>
                <w:highlight w:val="none"/>
              </w:rPr>
              <w:t>在调查过程中，确定评价区内的植物种类、经济植物的种类及资源状况、珍稀濒危植物的种类及生存状况等。对资源植物和珍稀濒危植物调查采取野外调查和民间访问、市场调查相结合的方法进行。对有疑问、经济植物和珍稀濒危植物还要采集凭证标本和拍摄照片。</w:t>
            </w:r>
          </w:p>
          <w:p w14:paraId="31F0B6D4">
            <w:pPr>
              <w:spacing w:line="440" w:lineRule="exact"/>
              <w:ind w:firstLine="480"/>
              <w:rPr>
                <w:color w:val="auto"/>
                <w:spacing w:val="0"/>
                <w:sz w:val="24"/>
                <w:highlight w:val="none"/>
              </w:rPr>
            </w:pPr>
            <w:r>
              <w:rPr>
                <w:rFonts w:hint="eastAsia"/>
                <w:color w:val="auto"/>
                <w:spacing w:val="0"/>
                <w:sz w:val="24"/>
                <w:highlight w:val="none"/>
              </w:rPr>
              <w:t>C</w:t>
            </w:r>
            <w:r>
              <w:rPr>
                <w:color w:val="auto"/>
                <w:spacing w:val="0"/>
                <w:sz w:val="24"/>
                <w:highlight w:val="none"/>
              </w:rPr>
              <w:t>.动物调查，采用访问、资料查询，调查该区域的动物资源情况。</w:t>
            </w:r>
          </w:p>
          <w:p w14:paraId="3D7FB2AB">
            <w:pPr>
              <w:spacing w:line="440" w:lineRule="exact"/>
              <w:ind w:firstLine="480"/>
              <w:rPr>
                <w:color w:val="auto"/>
                <w:spacing w:val="0"/>
                <w:sz w:val="24"/>
                <w:highlight w:val="none"/>
              </w:rPr>
            </w:pPr>
            <w:r>
              <w:rPr>
                <w:rFonts w:hint="eastAsia"/>
                <w:color w:val="auto"/>
                <w:spacing w:val="0"/>
                <w:sz w:val="24"/>
                <w:highlight w:val="none"/>
              </w:rPr>
              <w:t>D</w:t>
            </w:r>
            <w:r>
              <w:rPr>
                <w:color w:val="auto"/>
                <w:spacing w:val="0"/>
                <w:sz w:val="24"/>
                <w:highlight w:val="none"/>
              </w:rPr>
              <w:t>.生物生产力的测定与估算</w:t>
            </w:r>
          </w:p>
          <w:p w14:paraId="183165CE">
            <w:pPr>
              <w:spacing w:line="440" w:lineRule="exact"/>
              <w:ind w:firstLine="480" w:firstLineChars="200"/>
              <w:rPr>
                <w:color w:val="auto"/>
                <w:spacing w:val="0"/>
                <w:sz w:val="24"/>
                <w:highlight w:val="none"/>
              </w:rPr>
            </w:pPr>
            <w:r>
              <w:rPr>
                <w:color w:val="auto"/>
                <w:spacing w:val="0"/>
                <w:sz w:val="24"/>
                <w:highlight w:val="none"/>
              </w:rPr>
              <w:t>重点测定评价区内分布面积广的植被类型生产量，</w:t>
            </w:r>
            <w:r>
              <w:rPr>
                <w:rFonts w:hint="eastAsia"/>
                <w:color w:val="auto"/>
                <w:spacing w:val="0"/>
                <w:sz w:val="24"/>
                <w:highlight w:val="none"/>
              </w:rPr>
              <w:t>根据</w:t>
            </w:r>
            <w:r>
              <w:rPr>
                <w:color w:val="auto"/>
                <w:spacing w:val="0"/>
                <w:sz w:val="24"/>
                <w:highlight w:val="none"/>
              </w:rPr>
              <w:t>模型计算并根据当地的实际情况作适当调整，估算出评价区域植被类型生物生产力。</w:t>
            </w:r>
          </w:p>
          <w:p w14:paraId="44F24B06">
            <w:pPr>
              <w:spacing w:line="440" w:lineRule="exact"/>
              <w:rPr>
                <w:b/>
                <w:bCs/>
                <w:color w:val="auto"/>
                <w:spacing w:val="0"/>
                <w:sz w:val="24"/>
                <w:highlight w:val="none"/>
              </w:rPr>
            </w:pPr>
            <w:r>
              <w:rPr>
                <w:rFonts w:hint="eastAsia"/>
                <w:b/>
                <w:color w:val="auto"/>
                <w:spacing w:val="0"/>
                <w:kern w:val="0"/>
                <w:sz w:val="24"/>
                <w:szCs w:val="20"/>
                <w:highlight w:val="none"/>
              </w:rPr>
              <w:t>2</w:t>
            </w:r>
            <w:r>
              <w:rPr>
                <w:b/>
                <w:color w:val="auto"/>
                <w:spacing w:val="0"/>
                <w:kern w:val="0"/>
                <w:sz w:val="24"/>
                <w:szCs w:val="20"/>
                <w:highlight w:val="none"/>
              </w:rPr>
              <w:t>.</w:t>
            </w:r>
            <w:r>
              <w:rPr>
                <w:rFonts w:hint="eastAsia"/>
                <w:b/>
                <w:color w:val="auto"/>
                <w:spacing w:val="0"/>
                <w:kern w:val="0"/>
                <w:sz w:val="24"/>
                <w:szCs w:val="20"/>
                <w:highlight w:val="none"/>
              </w:rPr>
              <w:t>3</w:t>
            </w:r>
            <w:r>
              <w:rPr>
                <w:b/>
                <w:bCs/>
                <w:color w:val="auto"/>
                <w:spacing w:val="0"/>
                <w:sz w:val="24"/>
                <w:highlight w:val="none"/>
              </w:rPr>
              <w:t>生态系统调查</w:t>
            </w:r>
          </w:p>
          <w:p w14:paraId="731440FB">
            <w:pPr>
              <w:spacing w:line="440" w:lineRule="exact"/>
              <w:ind w:firstLine="480" w:firstLineChars="200"/>
              <w:rPr>
                <w:color w:val="auto"/>
                <w:spacing w:val="0"/>
                <w:sz w:val="24"/>
                <w:highlight w:val="none"/>
              </w:rPr>
            </w:pPr>
            <w:r>
              <w:rPr>
                <w:rFonts w:hint="eastAsia"/>
                <w:color w:val="auto"/>
                <w:spacing w:val="0"/>
                <w:sz w:val="24"/>
                <w:highlight w:val="none"/>
              </w:rPr>
              <w:t>（1）</w:t>
            </w:r>
            <w:r>
              <w:rPr>
                <w:color w:val="auto"/>
                <w:spacing w:val="0"/>
                <w:sz w:val="24"/>
                <w:highlight w:val="none"/>
              </w:rPr>
              <w:t>生态功能区划</w:t>
            </w:r>
          </w:p>
          <w:p w14:paraId="2CD9E256">
            <w:pPr>
              <w:spacing w:line="440" w:lineRule="exact"/>
              <w:ind w:firstLine="480" w:firstLineChars="200"/>
              <w:rPr>
                <w:color w:val="auto"/>
                <w:spacing w:val="0"/>
                <w:sz w:val="24"/>
                <w:highlight w:val="none"/>
              </w:rPr>
            </w:pPr>
            <w:r>
              <w:rPr>
                <w:rFonts w:hint="eastAsia"/>
                <w:color w:val="auto"/>
                <w:spacing w:val="0"/>
                <w:sz w:val="24"/>
                <w:highlight w:val="none"/>
              </w:rPr>
              <w:t>项目</w:t>
            </w:r>
            <w:r>
              <w:rPr>
                <w:color w:val="auto"/>
                <w:spacing w:val="0"/>
                <w:sz w:val="24"/>
                <w:highlight w:val="none"/>
              </w:rPr>
              <w:t>评价区域生态功能区划为准格尔黄土丘陵沟壑农田草原水土保持生态功能区，根据实地调查，评价区有4种生态系统类型，其中以草地生态系统、城镇生态系统为主，分布广，面积大。各个生态系统的组成及分布见表</w:t>
            </w:r>
            <w:r>
              <w:rPr>
                <w:rFonts w:hint="eastAsia"/>
                <w:color w:val="auto"/>
                <w:spacing w:val="0"/>
                <w:sz w:val="24"/>
                <w:highlight w:val="none"/>
              </w:rPr>
              <w:t>3</w:t>
            </w:r>
            <w:r>
              <w:rPr>
                <w:color w:val="auto"/>
                <w:spacing w:val="0"/>
                <w:sz w:val="24"/>
                <w:highlight w:val="none"/>
              </w:rPr>
              <w:t>-2</w:t>
            </w:r>
            <w:r>
              <w:rPr>
                <w:rFonts w:hint="eastAsia"/>
                <w:color w:val="auto"/>
                <w:spacing w:val="0"/>
                <w:sz w:val="24"/>
                <w:highlight w:val="none"/>
              </w:rPr>
              <w:t>。</w:t>
            </w:r>
          </w:p>
          <w:p w14:paraId="2B810598">
            <w:pPr>
              <w:spacing w:line="440" w:lineRule="exact"/>
              <w:ind w:firstLine="482" w:firstLineChars="200"/>
              <w:rPr>
                <w:b/>
                <w:bCs/>
                <w:color w:val="auto"/>
                <w:spacing w:val="0"/>
                <w:sz w:val="24"/>
                <w:highlight w:val="none"/>
              </w:rPr>
            </w:pPr>
            <w:r>
              <w:rPr>
                <w:b/>
                <w:bCs/>
                <w:color w:val="auto"/>
                <w:spacing w:val="0"/>
                <w:sz w:val="24"/>
                <w:highlight w:val="none"/>
              </w:rPr>
              <w:t>表</w:t>
            </w:r>
            <w:r>
              <w:rPr>
                <w:rFonts w:hint="eastAsia"/>
                <w:b/>
                <w:bCs/>
                <w:color w:val="auto"/>
                <w:spacing w:val="0"/>
                <w:sz w:val="24"/>
                <w:highlight w:val="none"/>
              </w:rPr>
              <w:t>3</w:t>
            </w:r>
            <w:r>
              <w:rPr>
                <w:b/>
                <w:bCs/>
                <w:color w:val="auto"/>
                <w:spacing w:val="0"/>
                <w:sz w:val="24"/>
                <w:highlight w:val="none"/>
              </w:rPr>
              <w:t>-2    评价区生态系统类型及特征</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57"/>
              <w:gridCol w:w="1475"/>
              <w:gridCol w:w="4224"/>
              <w:gridCol w:w="1957"/>
            </w:tblGrid>
            <w:tr w14:paraId="0FA0E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95" w:type="pct"/>
                  <w:noWrap w:val="0"/>
                  <w:vAlign w:val="center"/>
                </w:tcPr>
                <w:p w14:paraId="290FAFF6">
                  <w:pPr>
                    <w:widowControl/>
                    <w:spacing w:line="360" w:lineRule="exact"/>
                    <w:jc w:val="center"/>
                    <w:rPr>
                      <w:color w:val="auto"/>
                      <w:spacing w:val="0"/>
                      <w:szCs w:val="21"/>
                      <w:highlight w:val="none"/>
                    </w:rPr>
                  </w:pPr>
                  <w:r>
                    <w:rPr>
                      <w:color w:val="auto"/>
                      <w:spacing w:val="0"/>
                      <w:szCs w:val="21"/>
                      <w:highlight w:val="none"/>
                    </w:rPr>
                    <w:t>序号</w:t>
                  </w:r>
                </w:p>
              </w:tc>
              <w:tc>
                <w:tcPr>
                  <w:tcW w:w="887" w:type="pct"/>
                  <w:noWrap w:val="0"/>
                  <w:vAlign w:val="center"/>
                </w:tcPr>
                <w:p w14:paraId="3E5889E5">
                  <w:pPr>
                    <w:widowControl/>
                    <w:spacing w:line="360" w:lineRule="exact"/>
                    <w:jc w:val="center"/>
                    <w:rPr>
                      <w:color w:val="auto"/>
                      <w:spacing w:val="0"/>
                      <w:szCs w:val="21"/>
                      <w:highlight w:val="none"/>
                    </w:rPr>
                  </w:pPr>
                  <w:r>
                    <w:rPr>
                      <w:color w:val="auto"/>
                      <w:spacing w:val="0"/>
                      <w:szCs w:val="21"/>
                      <w:highlight w:val="none"/>
                    </w:rPr>
                    <w:t>生态系统类型</w:t>
                  </w:r>
                </w:p>
              </w:tc>
              <w:tc>
                <w:tcPr>
                  <w:tcW w:w="2540" w:type="pct"/>
                  <w:noWrap w:val="0"/>
                  <w:vAlign w:val="center"/>
                </w:tcPr>
                <w:p w14:paraId="3A4AB12E">
                  <w:pPr>
                    <w:widowControl/>
                    <w:spacing w:line="360" w:lineRule="exact"/>
                    <w:jc w:val="center"/>
                    <w:rPr>
                      <w:color w:val="auto"/>
                      <w:spacing w:val="0"/>
                      <w:szCs w:val="21"/>
                      <w:highlight w:val="none"/>
                    </w:rPr>
                  </w:pPr>
                  <w:r>
                    <w:rPr>
                      <w:color w:val="auto"/>
                      <w:spacing w:val="0"/>
                      <w:szCs w:val="21"/>
                      <w:highlight w:val="none"/>
                    </w:rPr>
                    <w:t>主要物种</w:t>
                  </w:r>
                </w:p>
              </w:tc>
              <w:tc>
                <w:tcPr>
                  <w:tcW w:w="1177" w:type="pct"/>
                  <w:noWrap w:val="0"/>
                  <w:vAlign w:val="center"/>
                </w:tcPr>
                <w:p w14:paraId="6994144B">
                  <w:pPr>
                    <w:widowControl/>
                    <w:spacing w:line="360" w:lineRule="exact"/>
                    <w:jc w:val="center"/>
                    <w:rPr>
                      <w:color w:val="auto"/>
                      <w:spacing w:val="0"/>
                      <w:szCs w:val="21"/>
                      <w:highlight w:val="none"/>
                    </w:rPr>
                  </w:pPr>
                  <w:r>
                    <w:rPr>
                      <w:color w:val="auto"/>
                      <w:spacing w:val="0"/>
                      <w:szCs w:val="21"/>
                      <w:highlight w:val="none"/>
                    </w:rPr>
                    <w:t>分布</w:t>
                  </w:r>
                </w:p>
              </w:tc>
            </w:tr>
            <w:tr w14:paraId="357A2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95" w:type="pct"/>
                  <w:noWrap w:val="0"/>
                  <w:vAlign w:val="center"/>
                </w:tcPr>
                <w:p w14:paraId="5C5484B5">
                  <w:pPr>
                    <w:widowControl/>
                    <w:spacing w:line="360" w:lineRule="exact"/>
                    <w:jc w:val="center"/>
                    <w:rPr>
                      <w:color w:val="auto"/>
                      <w:spacing w:val="0"/>
                      <w:szCs w:val="21"/>
                      <w:highlight w:val="none"/>
                    </w:rPr>
                  </w:pPr>
                  <w:r>
                    <w:rPr>
                      <w:color w:val="auto"/>
                      <w:spacing w:val="0"/>
                      <w:szCs w:val="21"/>
                      <w:highlight w:val="none"/>
                    </w:rPr>
                    <w:t>1</w:t>
                  </w:r>
                </w:p>
              </w:tc>
              <w:tc>
                <w:tcPr>
                  <w:tcW w:w="887" w:type="pct"/>
                  <w:noWrap w:val="0"/>
                  <w:vAlign w:val="center"/>
                </w:tcPr>
                <w:p w14:paraId="74F9BB01">
                  <w:pPr>
                    <w:widowControl/>
                    <w:spacing w:line="360" w:lineRule="exact"/>
                    <w:jc w:val="center"/>
                    <w:rPr>
                      <w:color w:val="auto"/>
                      <w:spacing w:val="0"/>
                      <w:szCs w:val="21"/>
                      <w:highlight w:val="none"/>
                    </w:rPr>
                  </w:pPr>
                  <w:r>
                    <w:rPr>
                      <w:color w:val="auto"/>
                      <w:spacing w:val="0"/>
                      <w:szCs w:val="21"/>
                      <w:highlight w:val="none"/>
                    </w:rPr>
                    <w:t>森林生态系统</w:t>
                  </w:r>
                </w:p>
              </w:tc>
              <w:tc>
                <w:tcPr>
                  <w:tcW w:w="2540" w:type="pct"/>
                  <w:noWrap w:val="0"/>
                  <w:vAlign w:val="top"/>
                </w:tcPr>
                <w:p w14:paraId="6A37B1B8">
                  <w:pPr>
                    <w:widowControl/>
                    <w:spacing w:line="360" w:lineRule="exact"/>
                    <w:jc w:val="left"/>
                    <w:rPr>
                      <w:color w:val="auto"/>
                      <w:spacing w:val="0"/>
                      <w:szCs w:val="21"/>
                      <w:highlight w:val="none"/>
                    </w:rPr>
                  </w:pPr>
                  <w:r>
                    <w:rPr>
                      <w:color w:val="auto"/>
                      <w:spacing w:val="0"/>
                      <w:szCs w:val="21"/>
                      <w:highlight w:val="none"/>
                    </w:rPr>
                    <w:t>以乔木林分布为主，主要植物有油松、</w:t>
                  </w:r>
                  <w:r>
                    <w:rPr>
                      <w:rFonts w:hint="eastAsia"/>
                      <w:color w:val="auto"/>
                      <w:spacing w:val="0"/>
                      <w:szCs w:val="21"/>
                      <w:highlight w:val="none"/>
                    </w:rPr>
                    <w:t>樟子松</w:t>
                  </w:r>
                  <w:r>
                    <w:rPr>
                      <w:color w:val="auto"/>
                      <w:spacing w:val="0"/>
                      <w:szCs w:val="21"/>
                      <w:highlight w:val="none"/>
                    </w:rPr>
                    <w:t>树等。</w:t>
                  </w:r>
                </w:p>
              </w:tc>
              <w:tc>
                <w:tcPr>
                  <w:tcW w:w="1177" w:type="pct"/>
                  <w:noWrap w:val="0"/>
                  <w:vAlign w:val="center"/>
                </w:tcPr>
                <w:p w14:paraId="3C5B5EF0">
                  <w:pPr>
                    <w:widowControl/>
                    <w:spacing w:line="360" w:lineRule="exact"/>
                    <w:jc w:val="center"/>
                    <w:rPr>
                      <w:color w:val="auto"/>
                      <w:spacing w:val="0"/>
                      <w:szCs w:val="21"/>
                      <w:highlight w:val="none"/>
                    </w:rPr>
                  </w:pPr>
                  <w:r>
                    <w:rPr>
                      <w:color w:val="auto"/>
                      <w:spacing w:val="0"/>
                      <w:szCs w:val="21"/>
                      <w:highlight w:val="none"/>
                    </w:rPr>
                    <w:t>呈不规则斑块状散布于评价区</w:t>
                  </w:r>
                </w:p>
              </w:tc>
            </w:tr>
            <w:tr w14:paraId="0C317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95" w:type="pct"/>
                  <w:noWrap w:val="0"/>
                  <w:vAlign w:val="center"/>
                </w:tcPr>
                <w:p w14:paraId="065426F3">
                  <w:pPr>
                    <w:widowControl/>
                    <w:spacing w:line="360" w:lineRule="exact"/>
                    <w:jc w:val="center"/>
                    <w:rPr>
                      <w:color w:val="auto"/>
                      <w:spacing w:val="0"/>
                      <w:szCs w:val="21"/>
                      <w:highlight w:val="none"/>
                    </w:rPr>
                  </w:pPr>
                  <w:r>
                    <w:rPr>
                      <w:color w:val="auto"/>
                      <w:spacing w:val="0"/>
                      <w:szCs w:val="21"/>
                      <w:highlight w:val="none"/>
                    </w:rPr>
                    <w:t>2</w:t>
                  </w:r>
                </w:p>
              </w:tc>
              <w:tc>
                <w:tcPr>
                  <w:tcW w:w="887" w:type="pct"/>
                  <w:noWrap w:val="0"/>
                  <w:vAlign w:val="center"/>
                </w:tcPr>
                <w:p w14:paraId="33627D67">
                  <w:pPr>
                    <w:widowControl/>
                    <w:spacing w:line="360" w:lineRule="exact"/>
                    <w:jc w:val="center"/>
                    <w:rPr>
                      <w:color w:val="auto"/>
                      <w:spacing w:val="0"/>
                      <w:szCs w:val="21"/>
                      <w:highlight w:val="none"/>
                    </w:rPr>
                  </w:pPr>
                  <w:r>
                    <w:rPr>
                      <w:color w:val="auto"/>
                      <w:spacing w:val="0"/>
                      <w:szCs w:val="21"/>
                      <w:highlight w:val="none"/>
                    </w:rPr>
                    <w:t>灌丛生态系统</w:t>
                  </w:r>
                </w:p>
              </w:tc>
              <w:tc>
                <w:tcPr>
                  <w:tcW w:w="2540" w:type="pct"/>
                  <w:noWrap w:val="0"/>
                  <w:vAlign w:val="top"/>
                </w:tcPr>
                <w:p w14:paraId="292DD3AB">
                  <w:pPr>
                    <w:widowControl/>
                    <w:spacing w:line="360" w:lineRule="exact"/>
                    <w:jc w:val="left"/>
                    <w:rPr>
                      <w:color w:val="auto"/>
                      <w:spacing w:val="0"/>
                      <w:szCs w:val="21"/>
                      <w:highlight w:val="none"/>
                    </w:rPr>
                  </w:pPr>
                  <w:r>
                    <w:rPr>
                      <w:color w:val="auto"/>
                      <w:spacing w:val="0"/>
                      <w:szCs w:val="21"/>
                      <w:highlight w:val="none"/>
                    </w:rPr>
                    <w:t>以灌木林分布为主，主要植物有</w:t>
                  </w:r>
                  <w:r>
                    <w:rPr>
                      <w:rFonts w:hint="eastAsia"/>
                      <w:color w:val="auto"/>
                      <w:spacing w:val="0"/>
                      <w:szCs w:val="21"/>
                      <w:highlight w:val="none"/>
                    </w:rPr>
                    <w:t>柠条锦鸡儿</w:t>
                  </w:r>
                  <w:r>
                    <w:rPr>
                      <w:color w:val="auto"/>
                      <w:spacing w:val="0"/>
                      <w:szCs w:val="21"/>
                      <w:highlight w:val="none"/>
                    </w:rPr>
                    <w:t>等，伴生植物有油蒿、</w:t>
                  </w:r>
                  <w:r>
                    <w:rPr>
                      <w:rFonts w:hint="eastAsia"/>
                      <w:color w:val="auto"/>
                      <w:spacing w:val="0"/>
                      <w:szCs w:val="21"/>
                      <w:highlight w:val="none"/>
                    </w:rPr>
                    <w:t>本氏针茅</w:t>
                  </w:r>
                  <w:r>
                    <w:rPr>
                      <w:color w:val="auto"/>
                      <w:spacing w:val="0"/>
                      <w:szCs w:val="21"/>
                      <w:highlight w:val="none"/>
                    </w:rPr>
                    <w:t>等。</w:t>
                  </w:r>
                </w:p>
              </w:tc>
              <w:tc>
                <w:tcPr>
                  <w:tcW w:w="1177" w:type="pct"/>
                  <w:noWrap w:val="0"/>
                  <w:vAlign w:val="center"/>
                </w:tcPr>
                <w:p w14:paraId="698C6017">
                  <w:pPr>
                    <w:widowControl/>
                    <w:spacing w:line="360" w:lineRule="exact"/>
                    <w:jc w:val="center"/>
                    <w:rPr>
                      <w:color w:val="auto"/>
                      <w:spacing w:val="0"/>
                      <w:szCs w:val="21"/>
                      <w:highlight w:val="none"/>
                    </w:rPr>
                  </w:pPr>
                  <w:r>
                    <w:rPr>
                      <w:color w:val="auto"/>
                      <w:spacing w:val="0"/>
                      <w:szCs w:val="21"/>
                      <w:highlight w:val="none"/>
                    </w:rPr>
                    <w:t>呈不规则斑块状散布于评价区</w:t>
                  </w:r>
                </w:p>
              </w:tc>
            </w:tr>
            <w:tr w14:paraId="4F150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95" w:type="pct"/>
                  <w:noWrap w:val="0"/>
                  <w:vAlign w:val="center"/>
                </w:tcPr>
                <w:p w14:paraId="7083FEF8">
                  <w:pPr>
                    <w:widowControl/>
                    <w:spacing w:line="360" w:lineRule="exact"/>
                    <w:jc w:val="center"/>
                    <w:rPr>
                      <w:color w:val="auto"/>
                      <w:spacing w:val="0"/>
                      <w:szCs w:val="21"/>
                      <w:highlight w:val="none"/>
                    </w:rPr>
                  </w:pPr>
                  <w:r>
                    <w:rPr>
                      <w:color w:val="auto"/>
                      <w:spacing w:val="0"/>
                      <w:szCs w:val="21"/>
                      <w:highlight w:val="none"/>
                    </w:rPr>
                    <w:t>3</w:t>
                  </w:r>
                </w:p>
              </w:tc>
              <w:tc>
                <w:tcPr>
                  <w:tcW w:w="887" w:type="pct"/>
                  <w:noWrap w:val="0"/>
                  <w:vAlign w:val="center"/>
                </w:tcPr>
                <w:p w14:paraId="1EC5218E">
                  <w:pPr>
                    <w:widowControl/>
                    <w:spacing w:line="360" w:lineRule="exact"/>
                    <w:jc w:val="center"/>
                    <w:rPr>
                      <w:color w:val="auto"/>
                      <w:spacing w:val="0"/>
                      <w:szCs w:val="21"/>
                      <w:highlight w:val="none"/>
                    </w:rPr>
                  </w:pPr>
                  <w:r>
                    <w:rPr>
                      <w:color w:val="auto"/>
                      <w:spacing w:val="0"/>
                      <w:szCs w:val="21"/>
                      <w:highlight w:val="none"/>
                    </w:rPr>
                    <w:t>草地生态系统</w:t>
                  </w:r>
                </w:p>
              </w:tc>
              <w:tc>
                <w:tcPr>
                  <w:tcW w:w="2540" w:type="pct"/>
                  <w:noWrap w:val="0"/>
                  <w:vAlign w:val="center"/>
                </w:tcPr>
                <w:p w14:paraId="07DD6EF5">
                  <w:pPr>
                    <w:widowControl/>
                    <w:spacing w:line="360" w:lineRule="exact"/>
                    <w:jc w:val="left"/>
                    <w:rPr>
                      <w:color w:val="auto"/>
                      <w:spacing w:val="0"/>
                      <w:szCs w:val="21"/>
                      <w:highlight w:val="none"/>
                    </w:rPr>
                  </w:pPr>
                  <w:r>
                    <w:rPr>
                      <w:color w:val="auto"/>
                      <w:spacing w:val="0"/>
                      <w:szCs w:val="21"/>
                      <w:highlight w:val="none"/>
                    </w:rPr>
                    <w:t>草本植物主要有油蒿、</w:t>
                  </w:r>
                  <w:r>
                    <w:rPr>
                      <w:rFonts w:hint="eastAsia"/>
                      <w:color w:val="auto"/>
                      <w:spacing w:val="0"/>
                      <w:kern w:val="0"/>
                      <w:szCs w:val="21"/>
                      <w:highlight w:val="none"/>
                      <w:lang w:bidi="ar"/>
                    </w:rPr>
                    <w:t>本氏针茅</w:t>
                  </w:r>
                  <w:r>
                    <w:rPr>
                      <w:color w:val="auto"/>
                      <w:spacing w:val="0"/>
                      <w:szCs w:val="21"/>
                      <w:highlight w:val="none"/>
                    </w:rPr>
                    <w:t>、</w:t>
                  </w:r>
                  <w:r>
                    <w:rPr>
                      <w:rFonts w:hint="eastAsia"/>
                      <w:color w:val="auto"/>
                      <w:spacing w:val="0"/>
                      <w:szCs w:val="21"/>
                      <w:highlight w:val="none"/>
                      <w:lang w:val="en-US" w:eastAsia="zh-CN"/>
                    </w:rPr>
                    <w:t>百里香</w:t>
                  </w:r>
                  <w:r>
                    <w:rPr>
                      <w:color w:val="auto"/>
                      <w:spacing w:val="0"/>
                      <w:szCs w:val="21"/>
                      <w:highlight w:val="none"/>
                    </w:rPr>
                    <w:t>等。</w:t>
                  </w:r>
                </w:p>
              </w:tc>
              <w:tc>
                <w:tcPr>
                  <w:tcW w:w="1177" w:type="pct"/>
                  <w:noWrap w:val="0"/>
                  <w:vAlign w:val="center"/>
                </w:tcPr>
                <w:p w14:paraId="1281FBF1">
                  <w:pPr>
                    <w:widowControl/>
                    <w:spacing w:line="360" w:lineRule="exact"/>
                    <w:jc w:val="center"/>
                    <w:rPr>
                      <w:color w:val="auto"/>
                      <w:spacing w:val="0"/>
                      <w:szCs w:val="21"/>
                      <w:highlight w:val="none"/>
                    </w:rPr>
                  </w:pPr>
                  <w:r>
                    <w:rPr>
                      <w:color w:val="auto"/>
                      <w:spacing w:val="0"/>
                      <w:szCs w:val="21"/>
                      <w:highlight w:val="none"/>
                    </w:rPr>
                    <w:t>呈大面积分布于评价区，为该地区的主要植被生态类型</w:t>
                  </w:r>
                </w:p>
              </w:tc>
            </w:tr>
            <w:tr w14:paraId="1EABB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95" w:type="pct"/>
                  <w:noWrap w:val="0"/>
                  <w:vAlign w:val="center"/>
                </w:tcPr>
                <w:p w14:paraId="1A2706BE">
                  <w:pPr>
                    <w:widowControl/>
                    <w:spacing w:line="360" w:lineRule="exact"/>
                    <w:jc w:val="center"/>
                    <w:rPr>
                      <w:color w:val="auto"/>
                      <w:spacing w:val="0"/>
                      <w:szCs w:val="21"/>
                      <w:highlight w:val="none"/>
                    </w:rPr>
                  </w:pPr>
                  <w:r>
                    <w:rPr>
                      <w:color w:val="auto"/>
                      <w:spacing w:val="0"/>
                      <w:szCs w:val="21"/>
                      <w:highlight w:val="none"/>
                    </w:rPr>
                    <w:t>4</w:t>
                  </w:r>
                </w:p>
              </w:tc>
              <w:tc>
                <w:tcPr>
                  <w:tcW w:w="887" w:type="pct"/>
                  <w:noWrap w:val="0"/>
                  <w:vAlign w:val="center"/>
                </w:tcPr>
                <w:p w14:paraId="1662F4F4">
                  <w:pPr>
                    <w:widowControl/>
                    <w:spacing w:line="360" w:lineRule="exact"/>
                    <w:jc w:val="center"/>
                    <w:rPr>
                      <w:color w:val="auto"/>
                      <w:spacing w:val="0"/>
                      <w:szCs w:val="21"/>
                      <w:highlight w:val="none"/>
                    </w:rPr>
                  </w:pPr>
                  <w:r>
                    <w:rPr>
                      <w:color w:val="auto"/>
                      <w:spacing w:val="0"/>
                      <w:kern w:val="0"/>
                      <w:szCs w:val="21"/>
                      <w:highlight w:val="none"/>
                      <w:lang w:bidi="ar"/>
                    </w:rPr>
                    <w:t>城</w:t>
                  </w:r>
                  <w:r>
                    <w:rPr>
                      <w:color w:val="auto"/>
                      <w:spacing w:val="0"/>
                      <w:szCs w:val="21"/>
                      <w:highlight w:val="none"/>
                    </w:rPr>
                    <w:t>镇生态系统</w:t>
                  </w:r>
                </w:p>
              </w:tc>
              <w:tc>
                <w:tcPr>
                  <w:tcW w:w="2540" w:type="pct"/>
                  <w:noWrap w:val="0"/>
                  <w:vAlign w:val="center"/>
                </w:tcPr>
                <w:p w14:paraId="0B786A0F">
                  <w:pPr>
                    <w:widowControl/>
                    <w:spacing w:line="360" w:lineRule="exact"/>
                    <w:jc w:val="center"/>
                    <w:rPr>
                      <w:color w:val="auto"/>
                      <w:spacing w:val="0"/>
                      <w:szCs w:val="21"/>
                      <w:highlight w:val="none"/>
                    </w:rPr>
                  </w:pPr>
                  <w:r>
                    <w:rPr>
                      <w:color w:val="auto"/>
                      <w:spacing w:val="0"/>
                      <w:szCs w:val="21"/>
                      <w:highlight w:val="none"/>
                    </w:rPr>
                    <w:t>以工矿</w:t>
                  </w:r>
                  <w:r>
                    <w:rPr>
                      <w:rFonts w:hint="eastAsia"/>
                      <w:color w:val="auto"/>
                      <w:spacing w:val="0"/>
                      <w:szCs w:val="21"/>
                      <w:highlight w:val="none"/>
                    </w:rPr>
                    <w:t>和</w:t>
                  </w:r>
                  <w:r>
                    <w:rPr>
                      <w:color w:val="auto"/>
                      <w:spacing w:val="0"/>
                      <w:szCs w:val="21"/>
                      <w:highlight w:val="none"/>
                    </w:rPr>
                    <w:t>交通为主，人工挖掘表面和人工硬化表面，土地类型为工矿用地和交通用地。</w:t>
                  </w:r>
                </w:p>
              </w:tc>
              <w:tc>
                <w:tcPr>
                  <w:tcW w:w="1177" w:type="pct"/>
                  <w:noWrap w:val="0"/>
                  <w:vAlign w:val="center"/>
                </w:tcPr>
                <w:p w14:paraId="56B9B8D4">
                  <w:pPr>
                    <w:widowControl/>
                    <w:spacing w:line="360" w:lineRule="exact"/>
                    <w:jc w:val="center"/>
                    <w:rPr>
                      <w:color w:val="auto"/>
                      <w:spacing w:val="0"/>
                      <w:szCs w:val="21"/>
                      <w:highlight w:val="none"/>
                    </w:rPr>
                  </w:pPr>
                  <w:r>
                    <w:rPr>
                      <w:color w:val="auto"/>
                      <w:spacing w:val="0"/>
                      <w:szCs w:val="21"/>
                      <w:highlight w:val="none"/>
                    </w:rPr>
                    <w:t>呈块状散布评价区</w:t>
                  </w:r>
                </w:p>
              </w:tc>
            </w:tr>
          </w:tbl>
          <w:p w14:paraId="7271F84E">
            <w:pPr>
              <w:pStyle w:val="66"/>
              <w:spacing w:line="440" w:lineRule="exact"/>
              <w:ind w:left="0" w:leftChars="0" w:firstLine="480" w:firstLineChars="200"/>
              <w:jc w:val="left"/>
              <w:rPr>
                <w:color w:val="auto"/>
                <w:spacing w:val="0"/>
                <w:w w:val="100"/>
                <w:sz w:val="24"/>
                <w:highlight w:val="none"/>
              </w:rPr>
            </w:pPr>
            <w:r>
              <w:rPr>
                <w:color w:val="auto"/>
                <w:spacing w:val="0"/>
                <w:w w:val="100"/>
                <w:sz w:val="24"/>
                <w:highlight w:val="none"/>
              </w:rPr>
              <w:t>项目评价范围内生态系统类型见表</w:t>
            </w:r>
            <w:r>
              <w:rPr>
                <w:rFonts w:hint="eastAsia"/>
                <w:color w:val="auto"/>
                <w:spacing w:val="0"/>
                <w:w w:val="100"/>
                <w:sz w:val="24"/>
                <w:highlight w:val="none"/>
              </w:rPr>
              <w:t>3</w:t>
            </w:r>
            <w:r>
              <w:rPr>
                <w:color w:val="auto"/>
                <w:spacing w:val="0"/>
                <w:w w:val="100"/>
                <w:sz w:val="24"/>
                <w:highlight w:val="none"/>
              </w:rPr>
              <w:t>-</w:t>
            </w:r>
            <w:r>
              <w:rPr>
                <w:rFonts w:hint="eastAsia"/>
                <w:color w:val="auto"/>
                <w:spacing w:val="0"/>
                <w:w w:val="100"/>
                <w:sz w:val="24"/>
                <w:highlight w:val="none"/>
              </w:rPr>
              <w:t>3</w:t>
            </w:r>
            <w:r>
              <w:rPr>
                <w:color w:val="auto"/>
                <w:spacing w:val="0"/>
                <w:w w:val="100"/>
                <w:sz w:val="24"/>
                <w:highlight w:val="none"/>
              </w:rPr>
              <w:t>。</w:t>
            </w:r>
          </w:p>
          <w:p w14:paraId="32071434">
            <w:pPr>
              <w:pStyle w:val="66"/>
              <w:spacing w:line="440" w:lineRule="exact"/>
              <w:ind w:left="0" w:leftChars="0" w:firstLine="482" w:firstLineChars="200"/>
              <w:jc w:val="left"/>
              <w:rPr>
                <w:b/>
                <w:bCs/>
                <w:color w:val="auto"/>
                <w:spacing w:val="0"/>
                <w:w w:val="100"/>
                <w:sz w:val="24"/>
                <w:highlight w:val="none"/>
              </w:rPr>
            </w:pPr>
            <w:r>
              <w:rPr>
                <w:b/>
                <w:bCs/>
                <w:color w:val="auto"/>
                <w:spacing w:val="0"/>
                <w:w w:val="100"/>
                <w:sz w:val="24"/>
                <w:highlight w:val="none"/>
              </w:rPr>
              <w:t>表</w:t>
            </w:r>
            <w:r>
              <w:rPr>
                <w:rFonts w:hint="eastAsia"/>
                <w:b/>
                <w:bCs/>
                <w:color w:val="auto"/>
                <w:spacing w:val="0"/>
                <w:w w:val="100"/>
                <w:sz w:val="24"/>
                <w:highlight w:val="none"/>
              </w:rPr>
              <w:t>3</w:t>
            </w:r>
            <w:r>
              <w:rPr>
                <w:b/>
                <w:bCs/>
                <w:color w:val="auto"/>
                <w:spacing w:val="0"/>
                <w:w w:val="100"/>
                <w:sz w:val="24"/>
                <w:highlight w:val="none"/>
              </w:rPr>
              <w:t>-</w:t>
            </w:r>
            <w:r>
              <w:rPr>
                <w:rFonts w:hint="eastAsia"/>
                <w:b/>
                <w:bCs/>
                <w:color w:val="auto"/>
                <w:spacing w:val="0"/>
                <w:w w:val="100"/>
                <w:sz w:val="24"/>
                <w:highlight w:val="none"/>
              </w:rPr>
              <w:t>3</w:t>
            </w:r>
            <w:r>
              <w:rPr>
                <w:b/>
                <w:bCs/>
                <w:color w:val="auto"/>
                <w:spacing w:val="0"/>
                <w:w w:val="100"/>
                <w:sz w:val="24"/>
                <w:highlight w:val="none"/>
              </w:rPr>
              <w:t xml:space="preserve">    项目评价区域内生态系统类型一览表</w:t>
            </w:r>
          </w:p>
          <w:tbl>
            <w:tblPr>
              <w:tblStyle w:val="30"/>
              <w:tblW w:w="4999" w:type="pct"/>
              <w:tblInd w:w="0" w:type="dxa"/>
              <w:tblLayout w:type="autofit"/>
              <w:tblCellMar>
                <w:top w:w="0" w:type="dxa"/>
                <w:left w:w="108" w:type="dxa"/>
                <w:bottom w:w="0" w:type="dxa"/>
                <w:right w:w="108" w:type="dxa"/>
              </w:tblCellMar>
            </w:tblPr>
            <w:tblGrid>
              <w:gridCol w:w="2450"/>
              <w:gridCol w:w="2095"/>
              <w:gridCol w:w="1867"/>
              <w:gridCol w:w="1912"/>
            </w:tblGrid>
            <w:tr w14:paraId="2562ECE1">
              <w:tblPrEx>
                <w:tblCellMar>
                  <w:top w:w="0" w:type="dxa"/>
                  <w:left w:w="108" w:type="dxa"/>
                  <w:bottom w:w="0" w:type="dxa"/>
                  <w:right w:w="108" w:type="dxa"/>
                </w:tblCellMar>
              </w:tblPrEx>
              <w:trPr>
                <w:trHeight w:val="285" w:hRule="atLeast"/>
              </w:trPr>
              <w:tc>
                <w:tcPr>
                  <w:tcW w:w="1472" w:type="pct"/>
                  <w:tcBorders>
                    <w:top w:val="single" w:color="000000" w:sz="4" w:space="0"/>
                    <w:left w:val="single" w:color="000000" w:sz="4" w:space="0"/>
                    <w:bottom w:val="single" w:color="000000" w:sz="4" w:space="0"/>
                    <w:right w:val="single" w:color="000000" w:sz="4" w:space="0"/>
                  </w:tcBorders>
                  <w:noWrap/>
                  <w:vAlign w:val="center"/>
                </w:tcPr>
                <w:p w14:paraId="332D1454">
                  <w:pPr>
                    <w:widowControl/>
                    <w:spacing w:line="360" w:lineRule="exact"/>
                    <w:jc w:val="center"/>
                    <w:textAlignment w:val="center"/>
                    <w:rPr>
                      <w:color w:val="auto"/>
                      <w:spacing w:val="0"/>
                      <w:szCs w:val="21"/>
                      <w:highlight w:val="none"/>
                    </w:rPr>
                  </w:pPr>
                  <w:r>
                    <w:rPr>
                      <w:color w:val="auto"/>
                      <w:spacing w:val="0"/>
                      <w:kern w:val="0"/>
                      <w:szCs w:val="21"/>
                      <w:highlight w:val="none"/>
                      <w:lang w:bidi="ar"/>
                    </w:rPr>
                    <w:t>一级分类</w:t>
                  </w:r>
                </w:p>
              </w:tc>
              <w:tc>
                <w:tcPr>
                  <w:tcW w:w="1257" w:type="pct"/>
                  <w:tcBorders>
                    <w:top w:val="single" w:color="000000" w:sz="4" w:space="0"/>
                    <w:left w:val="single" w:color="000000" w:sz="4" w:space="0"/>
                    <w:bottom w:val="single" w:color="000000" w:sz="4" w:space="0"/>
                    <w:right w:val="single" w:color="000000" w:sz="4" w:space="0"/>
                  </w:tcBorders>
                  <w:noWrap/>
                  <w:vAlign w:val="center"/>
                </w:tcPr>
                <w:p w14:paraId="087E3F86">
                  <w:pPr>
                    <w:widowControl/>
                    <w:spacing w:line="360" w:lineRule="exact"/>
                    <w:jc w:val="center"/>
                    <w:textAlignment w:val="center"/>
                    <w:rPr>
                      <w:color w:val="auto"/>
                      <w:spacing w:val="0"/>
                      <w:szCs w:val="21"/>
                      <w:highlight w:val="none"/>
                    </w:rPr>
                  </w:pPr>
                  <w:r>
                    <w:rPr>
                      <w:color w:val="auto"/>
                      <w:spacing w:val="0"/>
                      <w:kern w:val="0"/>
                      <w:szCs w:val="21"/>
                      <w:highlight w:val="none"/>
                      <w:lang w:bidi="ar"/>
                    </w:rPr>
                    <w:t>二级分类</w:t>
                  </w:r>
                </w:p>
              </w:tc>
              <w:tc>
                <w:tcPr>
                  <w:tcW w:w="1121" w:type="pct"/>
                  <w:tcBorders>
                    <w:top w:val="single" w:color="000000" w:sz="4" w:space="0"/>
                    <w:left w:val="single" w:color="000000" w:sz="4" w:space="0"/>
                    <w:bottom w:val="single" w:color="000000" w:sz="4" w:space="0"/>
                    <w:right w:val="single" w:color="000000" w:sz="4" w:space="0"/>
                  </w:tcBorders>
                  <w:noWrap/>
                  <w:vAlign w:val="center"/>
                </w:tcPr>
                <w:p w14:paraId="42A6D744">
                  <w:pPr>
                    <w:widowControl/>
                    <w:spacing w:line="360" w:lineRule="exact"/>
                    <w:jc w:val="center"/>
                    <w:textAlignment w:val="center"/>
                    <w:rPr>
                      <w:color w:val="auto"/>
                      <w:spacing w:val="0"/>
                      <w:szCs w:val="21"/>
                      <w:highlight w:val="none"/>
                    </w:rPr>
                  </w:pPr>
                  <w:r>
                    <w:rPr>
                      <w:color w:val="auto"/>
                      <w:spacing w:val="0"/>
                      <w:kern w:val="0"/>
                      <w:szCs w:val="21"/>
                      <w:highlight w:val="none"/>
                      <w:lang w:bidi="ar"/>
                    </w:rPr>
                    <w:t>面积（</w:t>
                  </w:r>
                  <w:r>
                    <w:rPr>
                      <w:rFonts w:hint="eastAsia"/>
                      <w:color w:val="auto"/>
                      <w:spacing w:val="0"/>
                      <w:kern w:val="0"/>
                      <w:szCs w:val="21"/>
                      <w:highlight w:val="none"/>
                      <w:lang w:val="en-US" w:eastAsia="zh-CN" w:bidi="ar"/>
                    </w:rPr>
                    <w:t>h</w:t>
                  </w:r>
                  <w:r>
                    <w:rPr>
                      <w:color w:val="auto"/>
                      <w:spacing w:val="0"/>
                      <w:kern w:val="0"/>
                      <w:szCs w:val="21"/>
                      <w:highlight w:val="none"/>
                      <w:lang w:bidi="ar"/>
                    </w:rPr>
                    <w:t>m</w:t>
                  </w:r>
                  <w:r>
                    <w:rPr>
                      <w:color w:val="auto"/>
                      <w:spacing w:val="0"/>
                      <w:kern w:val="0"/>
                      <w:szCs w:val="21"/>
                      <w:highlight w:val="none"/>
                      <w:vertAlign w:val="superscript"/>
                      <w:lang w:bidi="ar"/>
                    </w:rPr>
                    <w:t>2</w:t>
                  </w:r>
                  <w:r>
                    <w:rPr>
                      <w:color w:val="auto"/>
                      <w:spacing w:val="0"/>
                      <w:kern w:val="0"/>
                      <w:szCs w:val="21"/>
                      <w:highlight w:val="none"/>
                      <w:lang w:bidi="ar"/>
                    </w:rPr>
                    <w:t>）</w:t>
                  </w:r>
                </w:p>
              </w:tc>
              <w:tc>
                <w:tcPr>
                  <w:tcW w:w="1148" w:type="pct"/>
                  <w:tcBorders>
                    <w:top w:val="single" w:color="000000" w:sz="4" w:space="0"/>
                    <w:left w:val="single" w:color="000000" w:sz="4" w:space="0"/>
                    <w:bottom w:val="single" w:color="000000" w:sz="4" w:space="0"/>
                    <w:right w:val="single" w:color="000000" w:sz="4" w:space="0"/>
                  </w:tcBorders>
                  <w:noWrap/>
                  <w:vAlign w:val="center"/>
                </w:tcPr>
                <w:p w14:paraId="39767734">
                  <w:pPr>
                    <w:widowControl/>
                    <w:spacing w:line="360" w:lineRule="exact"/>
                    <w:jc w:val="center"/>
                    <w:textAlignment w:val="center"/>
                    <w:rPr>
                      <w:color w:val="auto"/>
                      <w:spacing w:val="0"/>
                      <w:szCs w:val="21"/>
                      <w:highlight w:val="none"/>
                    </w:rPr>
                  </w:pPr>
                  <w:r>
                    <w:rPr>
                      <w:color w:val="auto"/>
                      <w:spacing w:val="0"/>
                      <w:kern w:val="0"/>
                      <w:szCs w:val="21"/>
                      <w:highlight w:val="none"/>
                      <w:lang w:bidi="ar"/>
                    </w:rPr>
                    <w:t>占比</w:t>
                  </w:r>
                  <w:r>
                    <w:rPr>
                      <w:rFonts w:hint="eastAsia"/>
                      <w:color w:val="auto"/>
                      <w:spacing w:val="0"/>
                      <w:kern w:val="0"/>
                      <w:szCs w:val="21"/>
                      <w:highlight w:val="none"/>
                      <w:lang w:bidi="ar"/>
                    </w:rPr>
                    <w:t>（</w:t>
                  </w:r>
                  <w:r>
                    <w:rPr>
                      <w:color w:val="auto"/>
                      <w:spacing w:val="0"/>
                      <w:kern w:val="0"/>
                      <w:szCs w:val="21"/>
                      <w:highlight w:val="none"/>
                      <w:lang w:bidi="ar"/>
                    </w:rPr>
                    <w:t>%</w:t>
                  </w:r>
                  <w:r>
                    <w:rPr>
                      <w:rFonts w:hint="eastAsia"/>
                      <w:color w:val="auto"/>
                      <w:spacing w:val="0"/>
                      <w:kern w:val="0"/>
                      <w:szCs w:val="21"/>
                      <w:highlight w:val="none"/>
                      <w:lang w:bidi="ar"/>
                    </w:rPr>
                    <w:t>）</w:t>
                  </w:r>
                </w:p>
              </w:tc>
            </w:tr>
            <w:tr w14:paraId="572EE821">
              <w:tblPrEx>
                <w:tblCellMar>
                  <w:top w:w="0" w:type="dxa"/>
                  <w:left w:w="108" w:type="dxa"/>
                  <w:bottom w:w="0" w:type="dxa"/>
                  <w:right w:w="108" w:type="dxa"/>
                </w:tblCellMar>
              </w:tblPrEx>
              <w:trPr>
                <w:trHeight w:val="285" w:hRule="atLeast"/>
              </w:trPr>
              <w:tc>
                <w:tcPr>
                  <w:tcW w:w="1472" w:type="pct"/>
                  <w:tcBorders>
                    <w:top w:val="single" w:color="000000" w:sz="4" w:space="0"/>
                    <w:left w:val="single" w:color="000000" w:sz="4" w:space="0"/>
                    <w:bottom w:val="single" w:color="000000" w:sz="4" w:space="0"/>
                    <w:right w:val="single" w:color="000000" w:sz="4" w:space="0"/>
                  </w:tcBorders>
                  <w:noWrap/>
                  <w:vAlign w:val="center"/>
                </w:tcPr>
                <w:p w14:paraId="4B9614E1">
                  <w:pPr>
                    <w:widowControl/>
                    <w:spacing w:line="360" w:lineRule="exact"/>
                    <w:jc w:val="center"/>
                    <w:textAlignment w:val="center"/>
                    <w:rPr>
                      <w:color w:val="auto"/>
                      <w:spacing w:val="0"/>
                      <w:szCs w:val="21"/>
                      <w:highlight w:val="none"/>
                    </w:rPr>
                  </w:pPr>
                  <w:r>
                    <w:rPr>
                      <w:color w:val="auto"/>
                      <w:spacing w:val="0"/>
                      <w:kern w:val="0"/>
                      <w:szCs w:val="21"/>
                      <w:highlight w:val="none"/>
                      <w:lang w:bidi="ar"/>
                    </w:rPr>
                    <w:t>森林生态系统</w:t>
                  </w:r>
                </w:p>
              </w:tc>
              <w:tc>
                <w:tcPr>
                  <w:tcW w:w="1257" w:type="pct"/>
                  <w:tcBorders>
                    <w:top w:val="single" w:color="000000" w:sz="4" w:space="0"/>
                    <w:left w:val="single" w:color="000000" w:sz="4" w:space="0"/>
                    <w:bottom w:val="single" w:color="000000" w:sz="4" w:space="0"/>
                    <w:right w:val="single" w:color="000000" w:sz="4" w:space="0"/>
                  </w:tcBorders>
                  <w:noWrap/>
                  <w:vAlign w:val="center"/>
                </w:tcPr>
                <w:p w14:paraId="2419AFF9">
                  <w:pPr>
                    <w:widowControl/>
                    <w:spacing w:line="360" w:lineRule="exact"/>
                    <w:jc w:val="center"/>
                    <w:textAlignment w:val="center"/>
                    <w:rPr>
                      <w:color w:val="auto"/>
                      <w:spacing w:val="0"/>
                      <w:szCs w:val="21"/>
                      <w:highlight w:val="none"/>
                    </w:rPr>
                  </w:pPr>
                  <w:r>
                    <w:rPr>
                      <w:color w:val="auto"/>
                      <w:spacing w:val="0"/>
                      <w:kern w:val="0"/>
                      <w:szCs w:val="21"/>
                      <w:highlight w:val="none"/>
                      <w:lang w:bidi="ar"/>
                    </w:rPr>
                    <w:t>针叶林</w:t>
                  </w:r>
                </w:p>
              </w:tc>
              <w:tc>
                <w:tcPr>
                  <w:tcW w:w="1867" w:type="dxa"/>
                  <w:tcBorders>
                    <w:top w:val="single" w:color="000000" w:sz="4" w:space="0"/>
                    <w:left w:val="single" w:color="000000" w:sz="4" w:space="0"/>
                    <w:bottom w:val="single" w:color="000000" w:sz="4" w:space="0"/>
                    <w:right w:val="single" w:color="000000" w:sz="4" w:space="0"/>
                  </w:tcBorders>
                  <w:noWrap/>
                  <w:vAlign w:val="center"/>
                </w:tcPr>
                <w:p w14:paraId="5ED242C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85.08</w:t>
                  </w:r>
                </w:p>
              </w:tc>
              <w:tc>
                <w:tcPr>
                  <w:tcW w:w="1912" w:type="dxa"/>
                  <w:tcBorders>
                    <w:top w:val="single" w:color="000000" w:sz="4" w:space="0"/>
                    <w:left w:val="single" w:color="000000" w:sz="4" w:space="0"/>
                    <w:bottom w:val="single" w:color="000000" w:sz="4" w:space="0"/>
                    <w:right w:val="single" w:color="000000" w:sz="4" w:space="0"/>
                  </w:tcBorders>
                  <w:noWrap/>
                  <w:vAlign w:val="center"/>
                </w:tcPr>
                <w:p w14:paraId="36F81F4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5.46%</w:t>
                  </w:r>
                </w:p>
              </w:tc>
            </w:tr>
            <w:tr w14:paraId="56C55F5C">
              <w:tblPrEx>
                <w:tblCellMar>
                  <w:top w:w="0" w:type="dxa"/>
                  <w:left w:w="108" w:type="dxa"/>
                  <w:bottom w:w="0" w:type="dxa"/>
                  <w:right w:w="108" w:type="dxa"/>
                </w:tblCellMar>
              </w:tblPrEx>
              <w:trPr>
                <w:trHeight w:val="285" w:hRule="atLeast"/>
              </w:trPr>
              <w:tc>
                <w:tcPr>
                  <w:tcW w:w="1472" w:type="pct"/>
                  <w:tcBorders>
                    <w:top w:val="single" w:color="000000" w:sz="4" w:space="0"/>
                    <w:left w:val="single" w:color="000000" w:sz="4" w:space="0"/>
                    <w:bottom w:val="single" w:color="000000" w:sz="4" w:space="0"/>
                    <w:right w:val="single" w:color="000000" w:sz="4" w:space="0"/>
                  </w:tcBorders>
                  <w:noWrap/>
                  <w:vAlign w:val="center"/>
                </w:tcPr>
                <w:p w14:paraId="3EA487FB">
                  <w:pPr>
                    <w:widowControl/>
                    <w:spacing w:line="360" w:lineRule="exact"/>
                    <w:jc w:val="center"/>
                    <w:textAlignment w:val="center"/>
                    <w:rPr>
                      <w:color w:val="auto"/>
                      <w:spacing w:val="0"/>
                      <w:szCs w:val="21"/>
                      <w:highlight w:val="none"/>
                    </w:rPr>
                  </w:pPr>
                  <w:r>
                    <w:rPr>
                      <w:color w:val="auto"/>
                      <w:spacing w:val="0"/>
                      <w:kern w:val="0"/>
                      <w:szCs w:val="21"/>
                      <w:highlight w:val="none"/>
                      <w:lang w:bidi="ar"/>
                    </w:rPr>
                    <w:t>灌丛生态系统</w:t>
                  </w:r>
                </w:p>
              </w:tc>
              <w:tc>
                <w:tcPr>
                  <w:tcW w:w="1257" w:type="pct"/>
                  <w:tcBorders>
                    <w:top w:val="single" w:color="000000" w:sz="4" w:space="0"/>
                    <w:left w:val="single" w:color="000000" w:sz="4" w:space="0"/>
                    <w:bottom w:val="single" w:color="000000" w:sz="4" w:space="0"/>
                    <w:right w:val="single" w:color="000000" w:sz="4" w:space="0"/>
                  </w:tcBorders>
                  <w:noWrap/>
                  <w:vAlign w:val="center"/>
                </w:tcPr>
                <w:p w14:paraId="68E842CA">
                  <w:pPr>
                    <w:widowControl/>
                    <w:spacing w:line="360" w:lineRule="exact"/>
                    <w:jc w:val="center"/>
                    <w:textAlignment w:val="center"/>
                    <w:rPr>
                      <w:color w:val="auto"/>
                      <w:spacing w:val="0"/>
                      <w:szCs w:val="21"/>
                      <w:highlight w:val="none"/>
                    </w:rPr>
                  </w:pPr>
                  <w:r>
                    <w:rPr>
                      <w:color w:val="auto"/>
                      <w:spacing w:val="0"/>
                      <w:kern w:val="0"/>
                      <w:szCs w:val="21"/>
                      <w:highlight w:val="none"/>
                      <w:lang w:bidi="ar"/>
                    </w:rPr>
                    <w:t>阔叶灌丛</w:t>
                  </w:r>
                </w:p>
              </w:tc>
              <w:tc>
                <w:tcPr>
                  <w:tcW w:w="1867" w:type="dxa"/>
                  <w:tcBorders>
                    <w:top w:val="single" w:color="000000" w:sz="4" w:space="0"/>
                    <w:left w:val="single" w:color="000000" w:sz="4" w:space="0"/>
                    <w:bottom w:val="single" w:color="000000" w:sz="4" w:space="0"/>
                    <w:right w:val="single" w:color="000000" w:sz="4" w:space="0"/>
                  </w:tcBorders>
                  <w:noWrap/>
                  <w:vAlign w:val="center"/>
                </w:tcPr>
                <w:p w14:paraId="5A6AB7C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383.11</w:t>
                  </w:r>
                </w:p>
              </w:tc>
              <w:tc>
                <w:tcPr>
                  <w:tcW w:w="1912" w:type="dxa"/>
                  <w:tcBorders>
                    <w:top w:val="single" w:color="000000" w:sz="4" w:space="0"/>
                    <w:left w:val="single" w:color="000000" w:sz="4" w:space="0"/>
                    <w:bottom w:val="single" w:color="000000" w:sz="4" w:space="0"/>
                    <w:right w:val="single" w:color="000000" w:sz="4" w:space="0"/>
                  </w:tcBorders>
                  <w:noWrap/>
                  <w:vAlign w:val="center"/>
                </w:tcPr>
                <w:p w14:paraId="3FBB6020">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24.60%</w:t>
                  </w:r>
                </w:p>
              </w:tc>
            </w:tr>
            <w:tr w14:paraId="6A1EE5FC">
              <w:tblPrEx>
                <w:tblCellMar>
                  <w:top w:w="0" w:type="dxa"/>
                  <w:left w:w="108" w:type="dxa"/>
                  <w:bottom w:w="0" w:type="dxa"/>
                  <w:right w:w="108" w:type="dxa"/>
                </w:tblCellMar>
              </w:tblPrEx>
              <w:trPr>
                <w:trHeight w:val="285" w:hRule="atLeast"/>
              </w:trPr>
              <w:tc>
                <w:tcPr>
                  <w:tcW w:w="1472" w:type="pct"/>
                  <w:tcBorders>
                    <w:top w:val="single" w:color="000000" w:sz="4" w:space="0"/>
                    <w:left w:val="single" w:color="000000" w:sz="4" w:space="0"/>
                    <w:bottom w:val="single" w:color="000000" w:sz="4" w:space="0"/>
                    <w:right w:val="single" w:color="000000" w:sz="4" w:space="0"/>
                  </w:tcBorders>
                  <w:noWrap/>
                  <w:vAlign w:val="center"/>
                </w:tcPr>
                <w:p w14:paraId="3B8678A4">
                  <w:pPr>
                    <w:widowControl/>
                    <w:spacing w:line="360" w:lineRule="exact"/>
                    <w:jc w:val="center"/>
                    <w:textAlignment w:val="center"/>
                    <w:rPr>
                      <w:color w:val="auto"/>
                      <w:spacing w:val="0"/>
                      <w:szCs w:val="21"/>
                      <w:highlight w:val="none"/>
                    </w:rPr>
                  </w:pPr>
                  <w:r>
                    <w:rPr>
                      <w:color w:val="auto"/>
                      <w:spacing w:val="0"/>
                      <w:kern w:val="0"/>
                      <w:szCs w:val="21"/>
                      <w:highlight w:val="none"/>
                      <w:lang w:bidi="ar"/>
                    </w:rPr>
                    <w:t>草地生态系统</w:t>
                  </w:r>
                </w:p>
              </w:tc>
              <w:tc>
                <w:tcPr>
                  <w:tcW w:w="1257" w:type="pct"/>
                  <w:tcBorders>
                    <w:top w:val="single" w:color="000000" w:sz="4" w:space="0"/>
                    <w:left w:val="single" w:color="000000" w:sz="4" w:space="0"/>
                    <w:bottom w:val="single" w:color="000000" w:sz="4" w:space="0"/>
                    <w:right w:val="single" w:color="000000" w:sz="4" w:space="0"/>
                  </w:tcBorders>
                  <w:noWrap/>
                  <w:vAlign w:val="center"/>
                </w:tcPr>
                <w:p w14:paraId="3EC89CAB">
                  <w:pPr>
                    <w:widowControl/>
                    <w:spacing w:line="360" w:lineRule="exact"/>
                    <w:jc w:val="center"/>
                    <w:textAlignment w:val="center"/>
                    <w:rPr>
                      <w:color w:val="auto"/>
                      <w:spacing w:val="0"/>
                      <w:szCs w:val="21"/>
                      <w:highlight w:val="none"/>
                    </w:rPr>
                  </w:pPr>
                  <w:r>
                    <w:rPr>
                      <w:color w:val="auto"/>
                      <w:spacing w:val="0"/>
                      <w:kern w:val="0"/>
                      <w:szCs w:val="21"/>
                      <w:highlight w:val="none"/>
                      <w:lang w:bidi="ar"/>
                    </w:rPr>
                    <w:t>草原</w:t>
                  </w:r>
                </w:p>
              </w:tc>
              <w:tc>
                <w:tcPr>
                  <w:tcW w:w="1867" w:type="dxa"/>
                  <w:tcBorders>
                    <w:top w:val="single" w:color="000000" w:sz="4" w:space="0"/>
                    <w:left w:val="single" w:color="000000" w:sz="4" w:space="0"/>
                    <w:bottom w:val="single" w:color="000000" w:sz="4" w:space="0"/>
                    <w:right w:val="single" w:color="000000" w:sz="4" w:space="0"/>
                  </w:tcBorders>
                  <w:noWrap/>
                  <w:vAlign w:val="center"/>
                </w:tcPr>
                <w:p w14:paraId="1A7262E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667.43</w:t>
                  </w:r>
                </w:p>
              </w:tc>
              <w:tc>
                <w:tcPr>
                  <w:tcW w:w="1912" w:type="dxa"/>
                  <w:tcBorders>
                    <w:top w:val="single" w:color="000000" w:sz="4" w:space="0"/>
                    <w:left w:val="single" w:color="000000" w:sz="4" w:space="0"/>
                    <w:bottom w:val="single" w:color="000000" w:sz="4" w:space="0"/>
                    <w:right w:val="single" w:color="000000" w:sz="4" w:space="0"/>
                  </w:tcBorders>
                  <w:noWrap/>
                  <w:vAlign w:val="center"/>
                </w:tcPr>
                <w:p w14:paraId="56B1939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42.86%</w:t>
                  </w:r>
                </w:p>
              </w:tc>
            </w:tr>
            <w:tr w14:paraId="0290FB44">
              <w:tblPrEx>
                <w:tblCellMar>
                  <w:top w:w="0" w:type="dxa"/>
                  <w:left w:w="108" w:type="dxa"/>
                  <w:bottom w:w="0" w:type="dxa"/>
                  <w:right w:w="108" w:type="dxa"/>
                </w:tblCellMar>
              </w:tblPrEx>
              <w:trPr>
                <w:trHeight w:val="285" w:hRule="atLeast"/>
              </w:trPr>
              <w:tc>
                <w:tcPr>
                  <w:tcW w:w="1472" w:type="pct"/>
                  <w:tcBorders>
                    <w:top w:val="single" w:color="000000" w:sz="4" w:space="0"/>
                    <w:left w:val="single" w:color="000000" w:sz="4" w:space="0"/>
                    <w:bottom w:val="single" w:color="000000" w:sz="4" w:space="0"/>
                    <w:right w:val="single" w:color="000000" w:sz="4" w:space="0"/>
                  </w:tcBorders>
                  <w:noWrap/>
                  <w:vAlign w:val="center"/>
                </w:tcPr>
                <w:p w14:paraId="02C8DDED">
                  <w:pPr>
                    <w:widowControl/>
                    <w:spacing w:line="360" w:lineRule="exact"/>
                    <w:jc w:val="center"/>
                    <w:textAlignment w:val="center"/>
                    <w:rPr>
                      <w:color w:val="auto"/>
                      <w:spacing w:val="0"/>
                      <w:szCs w:val="21"/>
                      <w:highlight w:val="none"/>
                    </w:rPr>
                  </w:pPr>
                  <w:r>
                    <w:rPr>
                      <w:color w:val="auto"/>
                      <w:spacing w:val="0"/>
                      <w:kern w:val="0"/>
                      <w:szCs w:val="21"/>
                      <w:highlight w:val="none"/>
                      <w:lang w:bidi="ar"/>
                    </w:rPr>
                    <w:t>城镇生态系统</w:t>
                  </w:r>
                </w:p>
              </w:tc>
              <w:tc>
                <w:tcPr>
                  <w:tcW w:w="1257" w:type="pct"/>
                  <w:tcBorders>
                    <w:top w:val="single" w:color="000000" w:sz="4" w:space="0"/>
                    <w:left w:val="single" w:color="000000" w:sz="4" w:space="0"/>
                    <w:bottom w:val="single" w:color="000000" w:sz="4" w:space="0"/>
                    <w:right w:val="single" w:color="000000" w:sz="4" w:space="0"/>
                  </w:tcBorders>
                  <w:noWrap/>
                  <w:vAlign w:val="center"/>
                </w:tcPr>
                <w:p w14:paraId="56083DA2">
                  <w:pPr>
                    <w:widowControl/>
                    <w:spacing w:line="360" w:lineRule="exact"/>
                    <w:jc w:val="center"/>
                    <w:textAlignment w:val="center"/>
                    <w:rPr>
                      <w:color w:val="auto"/>
                      <w:spacing w:val="0"/>
                      <w:szCs w:val="21"/>
                      <w:highlight w:val="none"/>
                    </w:rPr>
                  </w:pPr>
                  <w:r>
                    <w:rPr>
                      <w:color w:val="auto"/>
                      <w:spacing w:val="0"/>
                      <w:kern w:val="0"/>
                      <w:szCs w:val="21"/>
                      <w:highlight w:val="none"/>
                      <w:lang w:bidi="ar"/>
                    </w:rPr>
                    <w:t>工矿交通</w:t>
                  </w:r>
                </w:p>
              </w:tc>
              <w:tc>
                <w:tcPr>
                  <w:tcW w:w="1867" w:type="dxa"/>
                  <w:tcBorders>
                    <w:top w:val="single" w:color="000000" w:sz="4" w:space="0"/>
                    <w:left w:val="single" w:color="000000" w:sz="4" w:space="0"/>
                    <w:bottom w:val="single" w:color="000000" w:sz="4" w:space="0"/>
                    <w:right w:val="single" w:color="000000" w:sz="4" w:space="0"/>
                  </w:tcBorders>
                  <w:noWrap/>
                  <w:vAlign w:val="center"/>
                </w:tcPr>
                <w:p w14:paraId="0C5129D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421.52</w:t>
                  </w:r>
                </w:p>
              </w:tc>
              <w:tc>
                <w:tcPr>
                  <w:tcW w:w="1912" w:type="dxa"/>
                  <w:tcBorders>
                    <w:top w:val="single" w:color="000000" w:sz="4" w:space="0"/>
                    <w:left w:val="single" w:color="000000" w:sz="4" w:space="0"/>
                    <w:bottom w:val="single" w:color="000000" w:sz="4" w:space="0"/>
                    <w:right w:val="single" w:color="000000" w:sz="4" w:space="0"/>
                  </w:tcBorders>
                  <w:noWrap/>
                  <w:vAlign w:val="center"/>
                </w:tcPr>
                <w:p w14:paraId="2B590C60">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27.07%</w:t>
                  </w:r>
                </w:p>
              </w:tc>
            </w:tr>
            <w:tr w14:paraId="182E7AE4">
              <w:tblPrEx>
                <w:tblCellMar>
                  <w:top w:w="0" w:type="dxa"/>
                  <w:left w:w="108" w:type="dxa"/>
                  <w:bottom w:w="0" w:type="dxa"/>
                  <w:right w:w="108" w:type="dxa"/>
                </w:tblCellMar>
              </w:tblPrEx>
              <w:trPr>
                <w:trHeight w:val="285" w:hRule="atLeast"/>
              </w:trPr>
              <w:tc>
                <w:tcPr>
                  <w:tcW w:w="2730" w:type="pct"/>
                  <w:gridSpan w:val="2"/>
                  <w:tcBorders>
                    <w:top w:val="single" w:color="000000" w:sz="4" w:space="0"/>
                    <w:left w:val="single" w:color="000000" w:sz="4" w:space="0"/>
                    <w:bottom w:val="single" w:color="000000" w:sz="4" w:space="0"/>
                    <w:right w:val="single" w:color="000000" w:sz="4" w:space="0"/>
                  </w:tcBorders>
                  <w:noWrap/>
                  <w:vAlign w:val="center"/>
                </w:tcPr>
                <w:p w14:paraId="64009696">
                  <w:pPr>
                    <w:widowControl/>
                    <w:spacing w:line="360" w:lineRule="exact"/>
                    <w:jc w:val="center"/>
                    <w:textAlignment w:val="center"/>
                    <w:rPr>
                      <w:color w:val="auto"/>
                      <w:spacing w:val="0"/>
                      <w:szCs w:val="21"/>
                      <w:highlight w:val="none"/>
                    </w:rPr>
                  </w:pPr>
                  <w:r>
                    <w:rPr>
                      <w:color w:val="auto"/>
                      <w:spacing w:val="0"/>
                      <w:kern w:val="0"/>
                      <w:szCs w:val="21"/>
                      <w:highlight w:val="none"/>
                      <w:lang w:bidi="ar"/>
                    </w:rPr>
                    <w:t>合计</w:t>
                  </w:r>
                </w:p>
              </w:tc>
              <w:tc>
                <w:tcPr>
                  <w:tcW w:w="1867" w:type="dxa"/>
                  <w:tcBorders>
                    <w:top w:val="single" w:color="000000" w:sz="4" w:space="0"/>
                    <w:left w:val="single" w:color="000000" w:sz="4" w:space="0"/>
                    <w:bottom w:val="single" w:color="000000" w:sz="4" w:space="0"/>
                    <w:right w:val="single" w:color="000000" w:sz="4" w:space="0"/>
                  </w:tcBorders>
                  <w:noWrap/>
                  <w:vAlign w:val="center"/>
                </w:tcPr>
                <w:p w14:paraId="1A59BBC2">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1557.14</w:t>
                  </w:r>
                </w:p>
              </w:tc>
              <w:tc>
                <w:tcPr>
                  <w:tcW w:w="1912" w:type="dxa"/>
                  <w:tcBorders>
                    <w:top w:val="single" w:color="000000" w:sz="4" w:space="0"/>
                    <w:left w:val="single" w:color="000000" w:sz="4" w:space="0"/>
                    <w:bottom w:val="single" w:color="000000" w:sz="4" w:space="0"/>
                    <w:right w:val="single" w:color="000000" w:sz="4" w:space="0"/>
                  </w:tcBorders>
                  <w:noWrap/>
                  <w:vAlign w:val="center"/>
                </w:tcPr>
                <w:p w14:paraId="44834AE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100.00%</w:t>
                  </w:r>
                </w:p>
              </w:tc>
            </w:tr>
          </w:tbl>
          <w:p w14:paraId="30DA7CB8">
            <w:pPr>
              <w:spacing w:line="440" w:lineRule="exact"/>
              <w:ind w:firstLine="480"/>
              <w:rPr>
                <w:color w:val="auto"/>
                <w:spacing w:val="0"/>
                <w:sz w:val="24"/>
                <w:highlight w:val="none"/>
              </w:rPr>
            </w:pPr>
            <w:r>
              <w:rPr>
                <w:color w:val="auto"/>
                <w:spacing w:val="0"/>
                <w:sz w:val="24"/>
                <w:highlight w:val="none"/>
              </w:rPr>
              <w:t>草地生态系统：评价区内草地生态系统占地面积最大为</w:t>
            </w:r>
            <w:r>
              <w:rPr>
                <w:rFonts w:hint="default"/>
                <w:color w:val="auto"/>
                <w:spacing w:val="0"/>
                <w:sz w:val="24"/>
                <w:highlight w:val="none"/>
                <w:lang w:val="en-US" w:eastAsia="zh-CN"/>
              </w:rPr>
              <w:t>667.43</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w:t>
            </w:r>
            <w:r>
              <w:rPr>
                <w:rFonts w:hint="eastAsia"/>
                <w:color w:val="auto"/>
                <w:spacing w:val="0"/>
                <w:sz w:val="24"/>
                <w:highlight w:val="none"/>
              </w:rPr>
              <w:t>矿</w:t>
            </w:r>
            <w:r>
              <w:rPr>
                <w:color w:val="auto"/>
                <w:spacing w:val="0"/>
                <w:sz w:val="24"/>
                <w:highlight w:val="none"/>
              </w:rPr>
              <w:t>区总面积的</w:t>
            </w:r>
            <w:r>
              <w:rPr>
                <w:rFonts w:hint="default"/>
                <w:color w:val="auto"/>
                <w:spacing w:val="0"/>
                <w:sz w:val="24"/>
                <w:highlight w:val="none"/>
                <w:lang w:val="en-US" w:eastAsia="zh-CN"/>
              </w:rPr>
              <w:t>42.86%</w:t>
            </w:r>
            <w:r>
              <w:rPr>
                <w:color w:val="auto"/>
                <w:spacing w:val="0"/>
                <w:sz w:val="24"/>
                <w:highlight w:val="none"/>
              </w:rPr>
              <w:t>。</w:t>
            </w:r>
          </w:p>
          <w:p w14:paraId="3C93B927">
            <w:pPr>
              <w:spacing w:line="440" w:lineRule="exact"/>
              <w:ind w:firstLine="480"/>
              <w:rPr>
                <w:color w:val="auto"/>
                <w:spacing w:val="0"/>
                <w:sz w:val="24"/>
                <w:highlight w:val="none"/>
              </w:rPr>
            </w:pPr>
            <w:r>
              <w:rPr>
                <w:color w:val="auto"/>
                <w:spacing w:val="0"/>
                <w:sz w:val="24"/>
                <w:highlight w:val="none"/>
              </w:rPr>
              <w:t>灌丛生态系统：评价区内林地呈斑块分布，以</w:t>
            </w:r>
            <w:r>
              <w:rPr>
                <w:rFonts w:hint="eastAsia"/>
                <w:color w:val="auto"/>
                <w:spacing w:val="0"/>
                <w:sz w:val="24"/>
                <w:highlight w:val="none"/>
              </w:rPr>
              <w:t>柠条锦鸡儿</w:t>
            </w:r>
            <w:r>
              <w:rPr>
                <w:color w:val="auto"/>
                <w:spacing w:val="0"/>
                <w:sz w:val="24"/>
                <w:highlight w:val="none"/>
              </w:rPr>
              <w:t>等灌木林地为主，占地面积为</w:t>
            </w:r>
            <w:r>
              <w:rPr>
                <w:rFonts w:hint="default"/>
                <w:color w:val="auto"/>
                <w:spacing w:val="0"/>
                <w:sz w:val="24"/>
                <w:highlight w:val="none"/>
                <w:lang w:val="en-US" w:eastAsia="zh-CN"/>
              </w:rPr>
              <w:t>383.11</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，占评价区总面积的</w:t>
            </w:r>
            <w:r>
              <w:rPr>
                <w:rFonts w:hint="default"/>
                <w:color w:val="auto"/>
                <w:spacing w:val="0"/>
                <w:sz w:val="24"/>
                <w:highlight w:val="none"/>
                <w:lang w:val="en-US" w:eastAsia="zh-CN"/>
              </w:rPr>
              <w:t>24.60</w:t>
            </w:r>
            <w:r>
              <w:rPr>
                <w:color w:val="auto"/>
                <w:spacing w:val="0"/>
                <w:sz w:val="24"/>
                <w:highlight w:val="none"/>
              </w:rPr>
              <w:t>%。</w:t>
            </w:r>
          </w:p>
          <w:p w14:paraId="74175F65">
            <w:pPr>
              <w:spacing w:line="440" w:lineRule="exact"/>
              <w:ind w:firstLine="480"/>
              <w:rPr>
                <w:color w:val="auto"/>
                <w:spacing w:val="0"/>
                <w:sz w:val="24"/>
                <w:highlight w:val="none"/>
              </w:rPr>
            </w:pPr>
            <w:r>
              <w:rPr>
                <w:color w:val="auto"/>
                <w:spacing w:val="0"/>
                <w:sz w:val="24"/>
                <w:highlight w:val="none"/>
              </w:rPr>
              <w:t>森林生态系统：评价区内林地呈斑块分布，以</w:t>
            </w:r>
            <w:r>
              <w:rPr>
                <w:rFonts w:hint="eastAsia"/>
                <w:color w:val="auto"/>
                <w:spacing w:val="0"/>
                <w:sz w:val="24"/>
                <w:highlight w:val="none"/>
              </w:rPr>
              <w:t>油松、樟子松</w:t>
            </w:r>
            <w:r>
              <w:rPr>
                <w:color w:val="auto"/>
                <w:spacing w:val="0"/>
                <w:sz w:val="24"/>
                <w:highlight w:val="none"/>
              </w:rPr>
              <w:t>林地为主，占地面积为</w:t>
            </w:r>
            <w:r>
              <w:rPr>
                <w:rFonts w:hint="default"/>
                <w:color w:val="auto"/>
                <w:spacing w:val="0"/>
                <w:sz w:val="24"/>
                <w:highlight w:val="none"/>
                <w:lang w:val="en-US" w:eastAsia="zh-CN"/>
              </w:rPr>
              <w:t>85.08</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，占评价区总面积的</w:t>
            </w:r>
            <w:r>
              <w:rPr>
                <w:rFonts w:hint="default"/>
                <w:color w:val="auto"/>
                <w:spacing w:val="0"/>
                <w:sz w:val="24"/>
                <w:highlight w:val="none"/>
                <w:lang w:val="en-US" w:eastAsia="zh-CN"/>
              </w:rPr>
              <w:t>5.46</w:t>
            </w:r>
            <w:r>
              <w:rPr>
                <w:color w:val="auto"/>
                <w:spacing w:val="0"/>
                <w:sz w:val="24"/>
                <w:highlight w:val="none"/>
              </w:rPr>
              <w:t>%。</w:t>
            </w:r>
          </w:p>
          <w:p w14:paraId="26EF3BA3">
            <w:pPr>
              <w:spacing w:line="440" w:lineRule="exact"/>
              <w:ind w:firstLine="480"/>
              <w:rPr>
                <w:color w:val="auto"/>
                <w:spacing w:val="0"/>
                <w:sz w:val="24"/>
                <w:highlight w:val="none"/>
              </w:rPr>
            </w:pPr>
            <w:r>
              <w:rPr>
                <w:color w:val="auto"/>
                <w:spacing w:val="0"/>
                <w:sz w:val="24"/>
                <w:highlight w:val="none"/>
              </w:rPr>
              <w:t>城镇生态系统：主要为矿区及交通，占地面积为</w:t>
            </w:r>
            <w:r>
              <w:rPr>
                <w:rFonts w:hint="default"/>
                <w:color w:val="auto"/>
                <w:spacing w:val="0"/>
                <w:sz w:val="24"/>
                <w:highlight w:val="none"/>
                <w:lang w:val="en-US" w:eastAsia="zh-CN"/>
              </w:rPr>
              <w:t>421.52</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，占评价区总面积的</w:t>
            </w:r>
            <w:r>
              <w:rPr>
                <w:rFonts w:hint="default"/>
                <w:color w:val="auto"/>
                <w:spacing w:val="0"/>
                <w:sz w:val="24"/>
                <w:highlight w:val="none"/>
                <w:lang w:val="en-US" w:eastAsia="zh-CN"/>
              </w:rPr>
              <w:t>27.07</w:t>
            </w:r>
            <w:r>
              <w:rPr>
                <w:color w:val="auto"/>
                <w:spacing w:val="0"/>
                <w:sz w:val="24"/>
                <w:highlight w:val="none"/>
              </w:rPr>
              <w:t>%。</w:t>
            </w:r>
          </w:p>
          <w:p w14:paraId="0D8DAED5">
            <w:pPr>
              <w:pStyle w:val="66"/>
              <w:spacing w:line="440" w:lineRule="exact"/>
              <w:ind w:left="0" w:leftChars="0" w:firstLine="480" w:firstLineChars="200"/>
              <w:jc w:val="left"/>
              <w:rPr>
                <w:color w:val="auto"/>
                <w:spacing w:val="0"/>
                <w:w w:val="100"/>
                <w:sz w:val="24"/>
                <w:highlight w:val="none"/>
              </w:rPr>
            </w:pPr>
            <w:r>
              <w:rPr>
                <w:color w:val="auto"/>
                <w:spacing w:val="0"/>
                <w:w w:val="100"/>
                <w:sz w:val="24"/>
                <w:highlight w:val="none"/>
              </w:rPr>
              <w:t>项目</w:t>
            </w:r>
            <w:r>
              <w:rPr>
                <w:rFonts w:hint="eastAsia"/>
                <w:color w:val="auto"/>
                <w:spacing w:val="0"/>
                <w:w w:val="100"/>
                <w:sz w:val="24"/>
                <w:highlight w:val="none"/>
              </w:rPr>
              <w:t>占地</w:t>
            </w:r>
            <w:r>
              <w:rPr>
                <w:color w:val="auto"/>
                <w:spacing w:val="0"/>
                <w:w w:val="100"/>
                <w:sz w:val="24"/>
                <w:highlight w:val="none"/>
              </w:rPr>
              <w:t>范围内生态系统类型，见表</w:t>
            </w:r>
            <w:r>
              <w:rPr>
                <w:rFonts w:hint="eastAsia"/>
                <w:color w:val="auto"/>
                <w:spacing w:val="0"/>
                <w:w w:val="100"/>
                <w:sz w:val="24"/>
                <w:highlight w:val="none"/>
              </w:rPr>
              <w:t>3</w:t>
            </w:r>
            <w:r>
              <w:rPr>
                <w:color w:val="auto"/>
                <w:spacing w:val="0"/>
                <w:w w:val="100"/>
                <w:sz w:val="24"/>
                <w:highlight w:val="none"/>
              </w:rPr>
              <w:t>-</w:t>
            </w:r>
            <w:r>
              <w:rPr>
                <w:rFonts w:hint="eastAsia"/>
                <w:color w:val="auto"/>
                <w:spacing w:val="0"/>
                <w:w w:val="100"/>
                <w:sz w:val="24"/>
                <w:highlight w:val="none"/>
              </w:rPr>
              <w:t>4</w:t>
            </w:r>
            <w:r>
              <w:rPr>
                <w:color w:val="auto"/>
                <w:spacing w:val="0"/>
                <w:w w:val="100"/>
                <w:sz w:val="24"/>
                <w:highlight w:val="none"/>
              </w:rPr>
              <w:t>。</w:t>
            </w:r>
          </w:p>
          <w:p w14:paraId="4D217E35">
            <w:pPr>
              <w:pStyle w:val="66"/>
              <w:spacing w:line="440" w:lineRule="exact"/>
              <w:ind w:left="0" w:leftChars="0" w:firstLine="482" w:firstLineChars="200"/>
              <w:jc w:val="left"/>
              <w:rPr>
                <w:color w:val="auto"/>
                <w:spacing w:val="0"/>
                <w:w w:val="100"/>
                <w:sz w:val="24"/>
                <w:highlight w:val="none"/>
              </w:rPr>
            </w:pPr>
            <w:r>
              <w:rPr>
                <w:b/>
                <w:bCs/>
                <w:color w:val="auto"/>
                <w:spacing w:val="0"/>
                <w:w w:val="100"/>
                <w:sz w:val="24"/>
                <w:highlight w:val="none"/>
              </w:rPr>
              <w:t>表</w:t>
            </w:r>
            <w:r>
              <w:rPr>
                <w:rFonts w:hint="eastAsia"/>
                <w:b/>
                <w:bCs/>
                <w:color w:val="auto"/>
                <w:spacing w:val="0"/>
                <w:w w:val="100"/>
                <w:sz w:val="24"/>
                <w:highlight w:val="none"/>
              </w:rPr>
              <w:t>3</w:t>
            </w:r>
            <w:r>
              <w:rPr>
                <w:b/>
                <w:bCs/>
                <w:color w:val="auto"/>
                <w:spacing w:val="0"/>
                <w:w w:val="100"/>
                <w:sz w:val="24"/>
                <w:highlight w:val="none"/>
              </w:rPr>
              <w:t>-</w:t>
            </w:r>
            <w:r>
              <w:rPr>
                <w:rFonts w:hint="eastAsia"/>
                <w:b/>
                <w:bCs/>
                <w:color w:val="auto"/>
                <w:spacing w:val="0"/>
                <w:w w:val="100"/>
                <w:sz w:val="24"/>
                <w:highlight w:val="none"/>
              </w:rPr>
              <w:t>4</w:t>
            </w:r>
            <w:r>
              <w:rPr>
                <w:b/>
                <w:bCs/>
                <w:color w:val="auto"/>
                <w:spacing w:val="0"/>
                <w:w w:val="100"/>
                <w:sz w:val="24"/>
                <w:highlight w:val="none"/>
              </w:rPr>
              <w:t xml:space="preserve">    项目</w:t>
            </w:r>
            <w:r>
              <w:rPr>
                <w:rFonts w:hint="eastAsia"/>
                <w:b/>
                <w:bCs/>
                <w:color w:val="auto"/>
                <w:spacing w:val="0"/>
                <w:w w:val="100"/>
                <w:sz w:val="24"/>
                <w:highlight w:val="none"/>
              </w:rPr>
              <w:t>占地</w:t>
            </w:r>
            <w:r>
              <w:rPr>
                <w:b/>
                <w:bCs/>
                <w:color w:val="auto"/>
                <w:spacing w:val="0"/>
                <w:w w:val="100"/>
                <w:sz w:val="24"/>
                <w:highlight w:val="none"/>
              </w:rPr>
              <w:t>范围内生态系统类型一览表</w:t>
            </w:r>
          </w:p>
          <w:tbl>
            <w:tblPr>
              <w:tblStyle w:val="30"/>
              <w:tblW w:w="4998" w:type="pct"/>
              <w:tblInd w:w="0" w:type="dxa"/>
              <w:tblLayout w:type="autofit"/>
              <w:tblCellMar>
                <w:top w:w="0" w:type="dxa"/>
                <w:left w:w="108" w:type="dxa"/>
                <w:bottom w:w="0" w:type="dxa"/>
                <w:right w:w="108" w:type="dxa"/>
              </w:tblCellMar>
            </w:tblPr>
            <w:tblGrid>
              <w:gridCol w:w="2617"/>
              <w:gridCol w:w="2151"/>
              <w:gridCol w:w="1757"/>
              <w:gridCol w:w="1798"/>
            </w:tblGrid>
            <w:tr w14:paraId="5FC15994">
              <w:tblPrEx>
                <w:tblCellMar>
                  <w:top w:w="0" w:type="dxa"/>
                  <w:left w:w="108" w:type="dxa"/>
                  <w:bottom w:w="0" w:type="dxa"/>
                  <w:right w:w="108" w:type="dxa"/>
                </w:tblCellMar>
              </w:tblPrEx>
              <w:trPr>
                <w:trHeight w:val="285" w:hRule="atLeast"/>
              </w:trPr>
              <w:tc>
                <w:tcPr>
                  <w:tcW w:w="1572" w:type="pct"/>
                  <w:tcBorders>
                    <w:top w:val="single" w:color="000000" w:sz="4" w:space="0"/>
                    <w:left w:val="single" w:color="000000" w:sz="4" w:space="0"/>
                    <w:bottom w:val="single" w:color="000000" w:sz="4" w:space="0"/>
                    <w:right w:val="single" w:color="000000" w:sz="4" w:space="0"/>
                  </w:tcBorders>
                  <w:noWrap/>
                  <w:vAlign w:val="center"/>
                </w:tcPr>
                <w:p w14:paraId="26157771">
                  <w:pPr>
                    <w:widowControl/>
                    <w:spacing w:line="360" w:lineRule="exact"/>
                    <w:jc w:val="center"/>
                    <w:textAlignment w:val="center"/>
                    <w:rPr>
                      <w:color w:val="auto"/>
                      <w:spacing w:val="0"/>
                      <w:szCs w:val="21"/>
                      <w:highlight w:val="none"/>
                    </w:rPr>
                  </w:pPr>
                  <w:r>
                    <w:rPr>
                      <w:color w:val="auto"/>
                      <w:spacing w:val="0"/>
                      <w:kern w:val="0"/>
                      <w:szCs w:val="21"/>
                      <w:highlight w:val="none"/>
                      <w:lang w:bidi="ar"/>
                    </w:rPr>
                    <w:t>一级分类</w:t>
                  </w:r>
                </w:p>
              </w:tc>
              <w:tc>
                <w:tcPr>
                  <w:tcW w:w="1292" w:type="pct"/>
                  <w:tcBorders>
                    <w:top w:val="single" w:color="000000" w:sz="4" w:space="0"/>
                    <w:left w:val="single" w:color="000000" w:sz="4" w:space="0"/>
                    <w:bottom w:val="single" w:color="000000" w:sz="4" w:space="0"/>
                    <w:right w:val="single" w:color="000000" w:sz="4" w:space="0"/>
                  </w:tcBorders>
                  <w:noWrap/>
                  <w:vAlign w:val="center"/>
                </w:tcPr>
                <w:p w14:paraId="44E194F6">
                  <w:pPr>
                    <w:widowControl/>
                    <w:spacing w:line="360" w:lineRule="exact"/>
                    <w:jc w:val="center"/>
                    <w:textAlignment w:val="center"/>
                    <w:rPr>
                      <w:color w:val="auto"/>
                      <w:spacing w:val="0"/>
                      <w:szCs w:val="21"/>
                      <w:highlight w:val="none"/>
                    </w:rPr>
                  </w:pPr>
                  <w:r>
                    <w:rPr>
                      <w:color w:val="auto"/>
                      <w:spacing w:val="0"/>
                      <w:kern w:val="0"/>
                      <w:szCs w:val="21"/>
                      <w:highlight w:val="none"/>
                      <w:lang w:bidi="ar"/>
                    </w:rPr>
                    <w:t>二级分类</w:t>
                  </w:r>
                </w:p>
              </w:tc>
              <w:tc>
                <w:tcPr>
                  <w:tcW w:w="1055" w:type="pct"/>
                  <w:tcBorders>
                    <w:top w:val="single" w:color="000000" w:sz="4" w:space="0"/>
                    <w:left w:val="single" w:color="000000" w:sz="4" w:space="0"/>
                    <w:bottom w:val="single" w:color="000000" w:sz="4" w:space="0"/>
                    <w:right w:val="single" w:color="000000" w:sz="4" w:space="0"/>
                  </w:tcBorders>
                  <w:noWrap/>
                  <w:vAlign w:val="center"/>
                </w:tcPr>
                <w:p w14:paraId="24C50B80">
                  <w:pPr>
                    <w:widowControl/>
                    <w:spacing w:line="360" w:lineRule="exact"/>
                    <w:jc w:val="center"/>
                    <w:textAlignment w:val="center"/>
                    <w:rPr>
                      <w:color w:val="auto"/>
                      <w:spacing w:val="0"/>
                      <w:szCs w:val="21"/>
                      <w:highlight w:val="none"/>
                    </w:rPr>
                  </w:pPr>
                  <w:r>
                    <w:rPr>
                      <w:color w:val="auto"/>
                      <w:spacing w:val="0"/>
                      <w:kern w:val="0"/>
                      <w:szCs w:val="21"/>
                      <w:highlight w:val="none"/>
                      <w:lang w:bidi="ar"/>
                    </w:rPr>
                    <w:t>面积（</w:t>
                  </w:r>
                  <w:r>
                    <w:rPr>
                      <w:rFonts w:hint="eastAsia"/>
                      <w:color w:val="auto"/>
                      <w:spacing w:val="0"/>
                      <w:kern w:val="0"/>
                      <w:szCs w:val="21"/>
                      <w:highlight w:val="none"/>
                      <w:lang w:eastAsia="zh-CN" w:bidi="ar"/>
                    </w:rPr>
                    <w:t>hm</w:t>
                  </w:r>
                  <w:r>
                    <w:rPr>
                      <w:color w:val="auto"/>
                      <w:spacing w:val="0"/>
                      <w:kern w:val="0"/>
                      <w:szCs w:val="21"/>
                      <w:highlight w:val="none"/>
                      <w:vertAlign w:val="superscript"/>
                      <w:lang w:bidi="ar"/>
                    </w:rPr>
                    <w:t>2</w:t>
                  </w:r>
                  <w:r>
                    <w:rPr>
                      <w:color w:val="auto"/>
                      <w:spacing w:val="0"/>
                      <w:kern w:val="0"/>
                      <w:szCs w:val="21"/>
                      <w:highlight w:val="none"/>
                      <w:lang w:bidi="ar"/>
                    </w:rPr>
                    <w:t>）</w:t>
                  </w:r>
                </w:p>
              </w:tc>
              <w:tc>
                <w:tcPr>
                  <w:tcW w:w="1080" w:type="pct"/>
                  <w:tcBorders>
                    <w:top w:val="single" w:color="000000" w:sz="4" w:space="0"/>
                    <w:left w:val="single" w:color="000000" w:sz="4" w:space="0"/>
                    <w:bottom w:val="single" w:color="000000" w:sz="4" w:space="0"/>
                    <w:right w:val="single" w:color="000000" w:sz="4" w:space="0"/>
                  </w:tcBorders>
                  <w:noWrap/>
                  <w:vAlign w:val="center"/>
                </w:tcPr>
                <w:p w14:paraId="532E81E0">
                  <w:pPr>
                    <w:widowControl/>
                    <w:spacing w:line="360" w:lineRule="exact"/>
                    <w:jc w:val="center"/>
                    <w:textAlignment w:val="center"/>
                    <w:rPr>
                      <w:color w:val="auto"/>
                      <w:spacing w:val="0"/>
                      <w:szCs w:val="21"/>
                      <w:highlight w:val="none"/>
                    </w:rPr>
                  </w:pPr>
                  <w:r>
                    <w:rPr>
                      <w:color w:val="auto"/>
                      <w:spacing w:val="0"/>
                      <w:kern w:val="0"/>
                      <w:szCs w:val="21"/>
                      <w:highlight w:val="none"/>
                      <w:lang w:bidi="ar"/>
                    </w:rPr>
                    <w:t>占比</w:t>
                  </w:r>
                  <w:r>
                    <w:rPr>
                      <w:rFonts w:hint="eastAsia"/>
                      <w:color w:val="auto"/>
                      <w:spacing w:val="0"/>
                      <w:kern w:val="0"/>
                      <w:szCs w:val="21"/>
                      <w:highlight w:val="none"/>
                      <w:lang w:bidi="ar"/>
                    </w:rPr>
                    <w:t>（</w:t>
                  </w:r>
                  <w:r>
                    <w:rPr>
                      <w:color w:val="auto"/>
                      <w:spacing w:val="0"/>
                      <w:kern w:val="0"/>
                      <w:szCs w:val="21"/>
                      <w:highlight w:val="none"/>
                      <w:lang w:bidi="ar"/>
                    </w:rPr>
                    <w:t>%</w:t>
                  </w:r>
                  <w:r>
                    <w:rPr>
                      <w:rFonts w:hint="eastAsia"/>
                      <w:color w:val="auto"/>
                      <w:spacing w:val="0"/>
                      <w:kern w:val="0"/>
                      <w:szCs w:val="21"/>
                      <w:highlight w:val="none"/>
                      <w:lang w:bidi="ar"/>
                    </w:rPr>
                    <w:t>）</w:t>
                  </w:r>
                </w:p>
              </w:tc>
            </w:tr>
            <w:tr w14:paraId="0011E6E4">
              <w:tblPrEx>
                <w:tblCellMar>
                  <w:top w:w="0" w:type="dxa"/>
                  <w:left w:w="108" w:type="dxa"/>
                  <w:bottom w:w="0" w:type="dxa"/>
                  <w:right w:w="108" w:type="dxa"/>
                </w:tblCellMar>
              </w:tblPrEx>
              <w:trPr>
                <w:trHeight w:val="285" w:hRule="atLeast"/>
              </w:trPr>
              <w:tc>
                <w:tcPr>
                  <w:tcW w:w="1572" w:type="pct"/>
                  <w:tcBorders>
                    <w:top w:val="single" w:color="000000" w:sz="4" w:space="0"/>
                    <w:left w:val="single" w:color="000000" w:sz="4" w:space="0"/>
                    <w:bottom w:val="single" w:color="000000" w:sz="4" w:space="0"/>
                    <w:right w:val="single" w:color="000000" w:sz="4" w:space="0"/>
                  </w:tcBorders>
                  <w:noWrap/>
                  <w:vAlign w:val="center"/>
                </w:tcPr>
                <w:p w14:paraId="4FED8E15">
                  <w:pPr>
                    <w:widowControl/>
                    <w:spacing w:line="360" w:lineRule="exact"/>
                    <w:jc w:val="center"/>
                    <w:textAlignment w:val="center"/>
                    <w:rPr>
                      <w:color w:val="auto"/>
                      <w:spacing w:val="0"/>
                      <w:szCs w:val="21"/>
                      <w:highlight w:val="none"/>
                    </w:rPr>
                  </w:pPr>
                  <w:r>
                    <w:rPr>
                      <w:color w:val="auto"/>
                      <w:spacing w:val="0"/>
                      <w:kern w:val="0"/>
                      <w:szCs w:val="21"/>
                      <w:highlight w:val="none"/>
                      <w:lang w:bidi="ar"/>
                    </w:rPr>
                    <w:t>森林生态系统</w:t>
                  </w:r>
                </w:p>
              </w:tc>
              <w:tc>
                <w:tcPr>
                  <w:tcW w:w="1292" w:type="pct"/>
                  <w:tcBorders>
                    <w:top w:val="single" w:color="000000" w:sz="4" w:space="0"/>
                    <w:left w:val="single" w:color="000000" w:sz="4" w:space="0"/>
                    <w:bottom w:val="single" w:color="000000" w:sz="4" w:space="0"/>
                    <w:right w:val="single" w:color="000000" w:sz="4" w:space="0"/>
                  </w:tcBorders>
                  <w:noWrap/>
                  <w:vAlign w:val="center"/>
                </w:tcPr>
                <w:p w14:paraId="2870BA51">
                  <w:pPr>
                    <w:widowControl/>
                    <w:spacing w:line="360" w:lineRule="exact"/>
                    <w:jc w:val="center"/>
                    <w:textAlignment w:val="center"/>
                    <w:rPr>
                      <w:color w:val="auto"/>
                      <w:spacing w:val="0"/>
                      <w:szCs w:val="21"/>
                      <w:highlight w:val="none"/>
                    </w:rPr>
                  </w:pPr>
                  <w:r>
                    <w:rPr>
                      <w:color w:val="auto"/>
                      <w:spacing w:val="0"/>
                      <w:kern w:val="0"/>
                      <w:szCs w:val="21"/>
                      <w:highlight w:val="none"/>
                      <w:lang w:bidi="ar"/>
                    </w:rPr>
                    <w:t>针叶林</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7B91610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50.46</w:t>
                  </w:r>
                </w:p>
              </w:tc>
              <w:tc>
                <w:tcPr>
                  <w:tcW w:w="1798" w:type="dxa"/>
                  <w:tcBorders>
                    <w:top w:val="single" w:color="000000" w:sz="4" w:space="0"/>
                    <w:left w:val="single" w:color="000000" w:sz="4" w:space="0"/>
                    <w:bottom w:val="single" w:color="000000" w:sz="4" w:space="0"/>
                    <w:right w:val="single" w:color="000000" w:sz="4" w:space="0"/>
                  </w:tcBorders>
                  <w:noWrap/>
                  <w:vAlign w:val="center"/>
                </w:tcPr>
                <w:p w14:paraId="5ADBBC90">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5.85%</w:t>
                  </w:r>
                </w:p>
              </w:tc>
            </w:tr>
            <w:tr w14:paraId="2BFE769A">
              <w:tblPrEx>
                <w:tblCellMar>
                  <w:top w:w="0" w:type="dxa"/>
                  <w:left w:w="108" w:type="dxa"/>
                  <w:bottom w:w="0" w:type="dxa"/>
                  <w:right w:w="108" w:type="dxa"/>
                </w:tblCellMar>
              </w:tblPrEx>
              <w:trPr>
                <w:trHeight w:val="285" w:hRule="atLeast"/>
              </w:trPr>
              <w:tc>
                <w:tcPr>
                  <w:tcW w:w="1572" w:type="pct"/>
                  <w:tcBorders>
                    <w:top w:val="single" w:color="000000" w:sz="4" w:space="0"/>
                    <w:left w:val="single" w:color="000000" w:sz="4" w:space="0"/>
                    <w:bottom w:val="single" w:color="000000" w:sz="4" w:space="0"/>
                    <w:right w:val="single" w:color="000000" w:sz="4" w:space="0"/>
                  </w:tcBorders>
                  <w:noWrap/>
                  <w:vAlign w:val="center"/>
                </w:tcPr>
                <w:p w14:paraId="1DFEBF90">
                  <w:pPr>
                    <w:widowControl/>
                    <w:spacing w:line="360" w:lineRule="exact"/>
                    <w:jc w:val="center"/>
                    <w:textAlignment w:val="center"/>
                    <w:rPr>
                      <w:color w:val="auto"/>
                      <w:spacing w:val="0"/>
                      <w:szCs w:val="21"/>
                      <w:highlight w:val="none"/>
                    </w:rPr>
                  </w:pPr>
                  <w:r>
                    <w:rPr>
                      <w:color w:val="auto"/>
                      <w:spacing w:val="0"/>
                      <w:kern w:val="0"/>
                      <w:szCs w:val="21"/>
                      <w:highlight w:val="none"/>
                      <w:lang w:bidi="ar"/>
                    </w:rPr>
                    <w:t>灌丛生态系统</w:t>
                  </w:r>
                </w:p>
              </w:tc>
              <w:tc>
                <w:tcPr>
                  <w:tcW w:w="1292" w:type="pct"/>
                  <w:tcBorders>
                    <w:top w:val="single" w:color="000000" w:sz="4" w:space="0"/>
                    <w:left w:val="single" w:color="000000" w:sz="4" w:space="0"/>
                    <w:bottom w:val="single" w:color="000000" w:sz="4" w:space="0"/>
                    <w:right w:val="single" w:color="000000" w:sz="4" w:space="0"/>
                  </w:tcBorders>
                  <w:noWrap/>
                  <w:vAlign w:val="center"/>
                </w:tcPr>
                <w:p w14:paraId="10B5DD82">
                  <w:pPr>
                    <w:widowControl/>
                    <w:spacing w:line="360" w:lineRule="exact"/>
                    <w:jc w:val="center"/>
                    <w:textAlignment w:val="center"/>
                    <w:rPr>
                      <w:color w:val="auto"/>
                      <w:spacing w:val="0"/>
                      <w:szCs w:val="21"/>
                      <w:highlight w:val="none"/>
                    </w:rPr>
                  </w:pPr>
                  <w:r>
                    <w:rPr>
                      <w:color w:val="auto"/>
                      <w:spacing w:val="0"/>
                      <w:kern w:val="0"/>
                      <w:szCs w:val="21"/>
                      <w:highlight w:val="none"/>
                      <w:lang w:bidi="ar"/>
                    </w:rPr>
                    <w:t>阔叶灌丛</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0CB03A1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256.95</w:t>
                  </w:r>
                </w:p>
              </w:tc>
              <w:tc>
                <w:tcPr>
                  <w:tcW w:w="1798" w:type="dxa"/>
                  <w:tcBorders>
                    <w:top w:val="single" w:color="000000" w:sz="4" w:space="0"/>
                    <w:left w:val="single" w:color="000000" w:sz="4" w:space="0"/>
                    <w:bottom w:val="single" w:color="000000" w:sz="4" w:space="0"/>
                    <w:right w:val="single" w:color="000000" w:sz="4" w:space="0"/>
                  </w:tcBorders>
                  <w:noWrap/>
                  <w:vAlign w:val="center"/>
                </w:tcPr>
                <w:p w14:paraId="7E22227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29.81%</w:t>
                  </w:r>
                </w:p>
              </w:tc>
            </w:tr>
            <w:tr w14:paraId="32E8761E">
              <w:tblPrEx>
                <w:tblCellMar>
                  <w:top w:w="0" w:type="dxa"/>
                  <w:left w:w="108" w:type="dxa"/>
                  <w:bottom w:w="0" w:type="dxa"/>
                  <w:right w:w="108" w:type="dxa"/>
                </w:tblCellMar>
              </w:tblPrEx>
              <w:trPr>
                <w:trHeight w:val="285" w:hRule="atLeast"/>
              </w:trPr>
              <w:tc>
                <w:tcPr>
                  <w:tcW w:w="1572" w:type="pct"/>
                  <w:tcBorders>
                    <w:top w:val="single" w:color="000000" w:sz="4" w:space="0"/>
                    <w:left w:val="single" w:color="000000" w:sz="4" w:space="0"/>
                    <w:bottom w:val="single" w:color="000000" w:sz="4" w:space="0"/>
                    <w:right w:val="single" w:color="000000" w:sz="4" w:space="0"/>
                  </w:tcBorders>
                  <w:noWrap/>
                  <w:vAlign w:val="center"/>
                </w:tcPr>
                <w:p w14:paraId="31E46ED0">
                  <w:pPr>
                    <w:widowControl/>
                    <w:spacing w:line="360" w:lineRule="exact"/>
                    <w:jc w:val="center"/>
                    <w:textAlignment w:val="center"/>
                    <w:rPr>
                      <w:color w:val="auto"/>
                      <w:spacing w:val="0"/>
                      <w:szCs w:val="21"/>
                      <w:highlight w:val="none"/>
                    </w:rPr>
                  </w:pPr>
                  <w:r>
                    <w:rPr>
                      <w:color w:val="auto"/>
                      <w:spacing w:val="0"/>
                      <w:kern w:val="0"/>
                      <w:szCs w:val="21"/>
                      <w:highlight w:val="none"/>
                      <w:lang w:bidi="ar"/>
                    </w:rPr>
                    <w:t>草地生态系统</w:t>
                  </w:r>
                </w:p>
              </w:tc>
              <w:tc>
                <w:tcPr>
                  <w:tcW w:w="1292" w:type="pct"/>
                  <w:tcBorders>
                    <w:top w:val="single" w:color="000000" w:sz="4" w:space="0"/>
                    <w:left w:val="single" w:color="000000" w:sz="4" w:space="0"/>
                    <w:bottom w:val="single" w:color="000000" w:sz="4" w:space="0"/>
                    <w:right w:val="single" w:color="000000" w:sz="4" w:space="0"/>
                  </w:tcBorders>
                  <w:noWrap/>
                  <w:vAlign w:val="center"/>
                </w:tcPr>
                <w:p w14:paraId="05F90F62">
                  <w:pPr>
                    <w:widowControl/>
                    <w:spacing w:line="360" w:lineRule="exact"/>
                    <w:jc w:val="center"/>
                    <w:textAlignment w:val="center"/>
                    <w:rPr>
                      <w:color w:val="auto"/>
                      <w:spacing w:val="0"/>
                      <w:szCs w:val="21"/>
                      <w:highlight w:val="none"/>
                    </w:rPr>
                  </w:pPr>
                  <w:r>
                    <w:rPr>
                      <w:color w:val="auto"/>
                      <w:spacing w:val="0"/>
                      <w:kern w:val="0"/>
                      <w:szCs w:val="21"/>
                      <w:highlight w:val="none"/>
                      <w:lang w:bidi="ar"/>
                    </w:rPr>
                    <w:t>草原</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5F4E096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480.65</w:t>
                  </w:r>
                </w:p>
              </w:tc>
              <w:tc>
                <w:tcPr>
                  <w:tcW w:w="1798" w:type="dxa"/>
                  <w:tcBorders>
                    <w:top w:val="single" w:color="000000" w:sz="4" w:space="0"/>
                    <w:left w:val="single" w:color="000000" w:sz="4" w:space="0"/>
                    <w:bottom w:val="single" w:color="000000" w:sz="4" w:space="0"/>
                    <w:right w:val="single" w:color="000000" w:sz="4" w:space="0"/>
                  </w:tcBorders>
                  <w:noWrap/>
                  <w:vAlign w:val="center"/>
                </w:tcPr>
                <w:p w14:paraId="0E182DF1">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55.76%</w:t>
                  </w:r>
                </w:p>
              </w:tc>
            </w:tr>
            <w:tr w14:paraId="0186617C">
              <w:tblPrEx>
                <w:tblCellMar>
                  <w:top w:w="0" w:type="dxa"/>
                  <w:left w:w="108" w:type="dxa"/>
                  <w:bottom w:w="0" w:type="dxa"/>
                  <w:right w:w="108" w:type="dxa"/>
                </w:tblCellMar>
              </w:tblPrEx>
              <w:trPr>
                <w:trHeight w:val="285" w:hRule="atLeast"/>
              </w:trPr>
              <w:tc>
                <w:tcPr>
                  <w:tcW w:w="1572" w:type="pct"/>
                  <w:tcBorders>
                    <w:top w:val="single" w:color="000000" w:sz="4" w:space="0"/>
                    <w:left w:val="single" w:color="000000" w:sz="4" w:space="0"/>
                    <w:bottom w:val="single" w:color="000000" w:sz="4" w:space="0"/>
                    <w:right w:val="single" w:color="000000" w:sz="4" w:space="0"/>
                  </w:tcBorders>
                  <w:noWrap/>
                  <w:vAlign w:val="center"/>
                </w:tcPr>
                <w:p w14:paraId="211ED100">
                  <w:pPr>
                    <w:widowControl/>
                    <w:spacing w:line="360" w:lineRule="exact"/>
                    <w:jc w:val="center"/>
                    <w:textAlignment w:val="center"/>
                    <w:rPr>
                      <w:color w:val="auto"/>
                      <w:spacing w:val="0"/>
                      <w:szCs w:val="21"/>
                      <w:highlight w:val="none"/>
                    </w:rPr>
                  </w:pPr>
                  <w:r>
                    <w:rPr>
                      <w:color w:val="auto"/>
                      <w:spacing w:val="0"/>
                      <w:kern w:val="0"/>
                      <w:szCs w:val="21"/>
                      <w:highlight w:val="none"/>
                      <w:lang w:bidi="ar"/>
                    </w:rPr>
                    <w:t>城镇生态系统</w:t>
                  </w:r>
                </w:p>
              </w:tc>
              <w:tc>
                <w:tcPr>
                  <w:tcW w:w="1292" w:type="pct"/>
                  <w:tcBorders>
                    <w:top w:val="single" w:color="000000" w:sz="4" w:space="0"/>
                    <w:left w:val="single" w:color="000000" w:sz="4" w:space="0"/>
                    <w:bottom w:val="single" w:color="000000" w:sz="4" w:space="0"/>
                    <w:right w:val="single" w:color="000000" w:sz="4" w:space="0"/>
                  </w:tcBorders>
                  <w:noWrap/>
                  <w:vAlign w:val="center"/>
                </w:tcPr>
                <w:p w14:paraId="61A3E671">
                  <w:pPr>
                    <w:widowControl/>
                    <w:spacing w:line="360" w:lineRule="exact"/>
                    <w:jc w:val="center"/>
                    <w:textAlignment w:val="center"/>
                    <w:rPr>
                      <w:color w:val="auto"/>
                      <w:spacing w:val="0"/>
                      <w:szCs w:val="21"/>
                      <w:highlight w:val="none"/>
                    </w:rPr>
                  </w:pPr>
                  <w:r>
                    <w:rPr>
                      <w:color w:val="auto"/>
                      <w:spacing w:val="0"/>
                      <w:kern w:val="0"/>
                      <w:szCs w:val="21"/>
                      <w:highlight w:val="none"/>
                      <w:lang w:bidi="ar"/>
                    </w:rPr>
                    <w:t>工矿交通</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4E26267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color w:val="auto"/>
                      <w:spacing w:val="0"/>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73.9</w:t>
                  </w: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1798" w:type="dxa"/>
                  <w:tcBorders>
                    <w:top w:val="single" w:color="000000" w:sz="4" w:space="0"/>
                    <w:left w:val="single" w:color="000000" w:sz="4" w:space="0"/>
                    <w:bottom w:val="single" w:color="000000" w:sz="4" w:space="0"/>
                    <w:right w:val="single" w:color="000000" w:sz="4" w:space="0"/>
                  </w:tcBorders>
                  <w:noWrap/>
                  <w:vAlign w:val="center"/>
                </w:tcPr>
                <w:p w14:paraId="77AA9BE1">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8.57%</w:t>
                  </w:r>
                </w:p>
              </w:tc>
            </w:tr>
            <w:tr w14:paraId="7D6EE5DC">
              <w:tblPrEx>
                <w:tblCellMar>
                  <w:top w:w="0" w:type="dxa"/>
                  <w:left w:w="108" w:type="dxa"/>
                  <w:bottom w:w="0" w:type="dxa"/>
                  <w:right w:w="108" w:type="dxa"/>
                </w:tblCellMar>
              </w:tblPrEx>
              <w:trPr>
                <w:trHeight w:val="285" w:hRule="atLeast"/>
              </w:trPr>
              <w:tc>
                <w:tcPr>
                  <w:tcW w:w="2864" w:type="pct"/>
                  <w:gridSpan w:val="2"/>
                  <w:tcBorders>
                    <w:top w:val="single" w:color="000000" w:sz="4" w:space="0"/>
                    <w:left w:val="single" w:color="000000" w:sz="4" w:space="0"/>
                    <w:bottom w:val="single" w:color="000000" w:sz="4" w:space="0"/>
                    <w:right w:val="single" w:color="000000" w:sz="4" w:space="0"/>
                  </w:tcBorders>
                  <w:noWrap/>
                  <w:vAlign w:val="center"/>
                </w:tcPr>
                <w:p w14:paraId="16441BEF">
                  <w:pPr>
                    <w:widowControl/>
                    <w:spacing w:line="360" w:lineRule="exact"/>
                    <w:jc w:val="center"/>
                    <w:textAlignment w:val="center"/>
                    <w:rPr>
                      <w:color w:val="auto"/>
                      <w:spacing w:val="0"/>
                      <w:szCs w:val="21"/>
                      <w:highlight w:val="none"/>
                    </w:rPr>
                  </w:pPr>
                  <w:r>
                    <w:rPr>
                      <w:color w:val="auto"/>
                      <w:spacing w:val="0"/>
                      <w:kern w:val="0"/>
                      <w:szCs w:val="21"/>
                      <w:highlight w:val="none"/>
                      <w:lang w:bidi="ar"/>
                    </w:rPr>
                    <w:t>合计</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6F86EE7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861.96</w:t>
                  </w:r>
                </w:p>
              </w:tc>
              <w:tc>
                <w:tcPr>
                  <w:tcW w:w="1798" w:type="dxa"/>
                  <w:tcBorders>
                    <w:top w:val="single" w:color="000000" w:sz="4" w:space="0"/>
                    <w:left w:val="single" w:color="000000" w:sz="4" w:space="0"/>
                    <w:bottom w:val="single" w:color="000000" w:sz="4" w:space="0"/>
                    <w:right w:val="single" w:color="000000" w:sz="4" w:space="0"/>
                  </w:tcBorders>
                  <w:noWrap/>
                  <w:vAlign w:val="center"/>
                </w:tcPr>
                <w:p w14:paraId="33F737F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100.00%</w:t>
                  </w:r>
                </w:p>
              </w:tc>
            </w:tr>
          </w:tbl>
          <w:p w14:paraId="69FE105B">
            <w:pPr>
              <w:spacing w:line="440" w:lineRule="exact"/>
              <w:ind w:firstLine="480"/>
              <w:rPr>
                <w:color w:val="auto"/>
                <w:spacing w:val="0"/>
                <w:sz w:val="24"/>
                <w:highlight w:val="none"/>
              </w:rPr>
            </w:pPr>
            <w:r>
              <w:rPr>
                <w:color w:val="auto"/>
                <w:spacing w:val="0"/>
                <w:sz w:val="24"/>
                <w:highlight w:val="none"/>
              </w:rPr>
              <w:t>草地生态系统：</w:t>
            </w:r>
            <w:r>
              <w:rPr>
                <w:rFonts w:hint="eastAsia"/>
                <w:color w:val="auto"/>
                <w:spacing w:val="0"/>
                <w:sz w:val="24"/>
                <w:highlight w:val="none"/>
              </w:rPr>
              <w:t>占地</w:t>
            </w:r>
            <w:r>
              <w:rPr>
                <w:color w:val="auto"/>
                <w:spacing w:val="0"/>
                <w:sz w:val="24"/>
                <w:highlight w:val="none"/>
              </w:rPr>
              <w:t>范围内草地生态系统占地面积最大为</w:t>
            </w:r>
            <w:r>
              <w:rPr>
                <w:rFonts w:hint="default"/>
                <w:color w:val="auto"/>
                <w:spacing w:val="0"/>
                <w:sz w:val="24"/>
                <w:highlight w:val="none"/>
                <w:lang w:val="en-US" w:eastAsia="zh-CN"/>
              </w:rPr>
              <w:t>480.65</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w:t>
            </w:r>
            <w:r>
              <w:rPr>
                <w:rFonts w:hint="eastAsia"/>
                <w:color w:val="auto"/>
                <w:spacing w:val="0"/>
                <w:sz w:val="24"/>
                <w:highlight w:val="none"/>
              </w:rPr>
              <w:t>矿</w:t>
            </w:r>
            <w:r>
              <w:rPr>
                <w:color w:val="auto"/>
                <w:spacing w:val="0"/>
                <w:sz w:val="24"/>
                <w:highlight w:val="none"/>
              </w:rPr>
              <w:t>区总面积的</w:t>
            </w:r>
            <w:r>
              <w:rPr>
                <w:rFonts w:hint="default"/>
                <w:color w:val="auto"/>
                <w:spacing w:val="0"/>
                <w:sz w:val="24"/>
                <w:highlight w:val="none"/>
                <w:lang w:val="en-US" w:eastAsia="zh-CN"/>
              </w:rPr>
              <w:t>55.76</w:t>
            </w:r>
            <w:r>
              <w:rPr>
                <w:color w:val="auto"/>
                <w:spacing w:val="0"/>
                <w:sz w:val="24"/>
                <w:highlight w:val="none"/>
              </w:rPr>
              <w:t>%。</w:t>
            </w:r>
          </w:p>
          <w:p w14:paraId="051350B0">
            <w:pPr>
              <w:spacing w:line="440" w:lineRule="exact"/>
              <w:ind w:firstLine="480"/>
              <w:rPr>
                <w:color w:val="auto"/>
                <w:spacing w:val="0"/>
                <w:sz w:val="24"/>
                <w:highlight w:val="none"/>
              </w:rPr>
            </w:pPr>
            <w:r>
              <w:rPr>
                <w:color w:val="auto"/>
                <w:spacing w:val="0"/>
                <w:sz w:val="24"/>
                <w:highlight w:val="none"/>
              </w:rPr>
              <w:t>灌丛生态系统：</w:t>
            </w:r>
            <w:r>
              <w:rPr>
                <w:rFonts w:hint="eastAsia"/>
                <w:color w:val="auto"/>
                <w:spacing w:val="0"/>
                <w:sz w:val="24"/>
                <w:highlight w:val="none"/>
              </w:rPr>
              <w:t>占地</w:t>
            </w:r>
            <w:r>
              <w:rPr>
                <w:color w:val="auto"/>
                <w:spacing w:val="0"/>
                <w:sz w:val="24"/>
                <w:highlight w:val="none"/>
              </w:rPr>
              <w:t>范围内林地呈斑块分布，以</w:t>
            </w:r>
            <w:r>
              <w:rPr>
                <w:rFonts w:hint="eastAsia"/>
                <w:color w:val="auto"/>
                <w:spacing w:val="0"/>
                <w:sz w:val="24"/>
                <w:highlight w:val="none"/>
              </w:rPr>
              <w:t>柠条锦鸡儿</w:t>
            </w:r>
            <w:r>
              <w:rPr>
                <w:color w:val="auto"/>
                <w:spacing w:val="0"/>
                <w:sz w:val="24"/>
                <w:highlight w:val="none"/>
              </w:rPr>
              <w:t>等灌木林地为主，面积为</w:t>
            </w:r>
            <w:r>
              <w:rPr>
                <w:rFonts w:hint="default"/>
                <w:color w:val="auto"/>
                <w:spacing w:val="0"/>
                <w:sz w:val="24"/>
                <w:highlight w:val="none"/>
                <w:lang w:val="en-US" w:eastAsia="zh-CN"/>
              </w:rPr>
              <w:t>256.95</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w:t>
            </w:r>
            <w:r>
              <w:rPr>
                <w:rFonts w:hint="eastAsia"/>
                <w:color w:val="auto"/>
                <w:spacing w:val="0"/>
                <w:sz w:val="24"/>
                <w:highlight w:val="none"/>
              </w:rPr>
              <w:t>矿</w:t>
            </w:r>
            <w:r>
              <w:rPr>
                <w:color w:val="auto"/>
                <w:spacing w:val="0"/>
                <w:sz w:val="24"/>
                <w:highlight w:val="none"/>
              </w:rPr>
              <w:t>区总面积的</w:t>
            </w:r>
            <w:r>
              <w:rPr>
                <w:rFonts w:hint="default"/>
                <w:color w:val="auto"/>
                <w:spacing w:val="0"/>
                <w:sz w:val="24"/>
                <w:highlight w:val="none"/>
                <w:lang w:val="en-US" w:eastAsia="zh-CN"/>
              </w:rPr>
              <w:t>29.81</w:t>
            </w:r>
            <w:r>
              <w:rPr>
                <w:color w:val="auto"/>
                <w:spacing w:val="0"/>
                <w:sz w:val="24"/>
                <w:highlight w:val="none"/>
              </w:rPr>
              <w:t>%。</w:t>
            </w:r>
          </w:p>
          <w:p w14:paraId="5F5C405E">
            <w:pPr>
              <w:spacing w:line="440" w:lineRule="exact"/>
              <w:ind w:firstLine="480"/>
              <w:rPr>
                <w:color w:val="auto"/>
                <w:spacing w:val="0"/>
                <w:sz w:val="24"/>
                <w:highlight w:val="none"/>
              </w:rPr>
            </w:pPr>
            <w:r>
              <w:rPr>
                <w:color w:val="auto"/>
                <w:spacing w:val="0"/>
                <w:sz w:val="24"/>
                <w:highlight w:val="none"/>
              </w:rPr>
              <w:t>森林生态系统：</w:t>
            </w:r>
            <w:r>
              <w:rPr>
                <w:rFonts w:hint="eastAsia"/>
                <w:color w:val="auto"/>
                <w:spacing w:val="0"/>
                <w:sz w:val="24"/>
                <w:highlight w:val="none"/>
              </w:rPr>
              <w:t>占地</w:t>
            </w:r>
            <w:r>
              <w:rPr>
                <w:color w:val="auto"/>
                <w:spacing w:val="0"/>
                <w:sz w:val="24"/>
                <w:highlight w:val="none"/>
              </w:rPr>
              <w:t>范围内林地呈斑块分布，以油松为主，面积为</w:t>
            </w:r>
            <w:r>
              <w:rPr>
                <w:rFonts w:hint="default"/>
                <w:color w:val="auto"/>
                <w:spacing w:val="0"/>
                <w:sz w:val="24"/>
                <w:highlight w:val="none"/>
                <w:lang w:val="en-US" w:eastAsia="zh-CN"/>
              </w:rPr>
              <w:t>50.46</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w:t>
            </w:r>
            <w:r>
              <w:rPr>
                <w:rFonts w:hint="eastAsia"/>
                <w:color w:val="auto"/>
                <w:spacing w:val="0"/>
                <w:sz w:val="24"/>
                <w:highlight w:val="none"/>
              </w:rPr>
              <w:t>矿区</w:t>
            </w:r>
            <w:r>
              <w:rPr>
                <w:color w:val="auto"/>
                <w:spacing w:val="0"/>
                <w:sz w:val="24"/>
                <w:highlight w:val="none"/>
              </w:rPr>
              <w:t>总面积的</w:t>
            </w:r>
            <w:r>
              <w:rPr>
                <w:rFonts w:hint="default"/>
                <w:color w:val="auto"/>
                <w:spacing w:val="0"/>
                <w:sz w:val="24"/>
                <w:highlight w:val="none"/>
                <w:lang w:val="en-US" w:eastAsia="zh-CN"/>
              </w:rPr>
              <w:t>5.85</w:t>
            </w:r>
            <w:r>
              <w:rPr>
                <w:color w:val="auto"/>
                <w:spacing w:val="0"/>
                <w:sz w:val="24"/>
                <w:highlight w:val="none"/>
              </w:rPr>
              <w:t>%。</w:t>
            </w:r>
          </w:p>
          <w:p w14:paraId="370704B9">
            <w:pPr>
              <w:spacing w:line="440" w:lineRule="exact"/>
              <w:ind w:firstLine="480"/>
              <w:rPr>
                <w:color w:val="auto"/>
                <w:spacing w:val="0"/>
                <w:sz w:val="24"/>
                <w:highlight w:val="none"/>
              </w:rPr>
            </w:pPr>
            <w:r>
              <w:rPr>
                <w:color w:val="auto"/>
                <w:spacing w:val="0"/>
                <w:sz w:val="24"/>
                <w:highlight w:val="none"/>
                <w:lang w:val="zh-CN"/>
              </w:rPr>
              <w:drawing>
                <wp:anchor distT="0" distB="0" distL="114300" distR="114300" simplePos="0" relativeHeight="251679744" behindDoc="0" locked="0" layoutInCell="1" allowOverlap="1">
                  <wp:simplePos x="0" y="0"/>
                  <wp:positionH relativeFrom="column">
                    <wp:posOffset>-15240</wp:posOffset>
                  </wp:positionH>
                  <wp:positionV relativeFrom="paragraph">
                    <wp:posOffset>563880</wp:posOffset>
                  </wp:positionV>
                  <wp:extent cx="5282565" cy="3735705"/>
                  <wp:effectExtent l="0" t="0" r="635" b="10795"/>
                  <wp:wrapTopAndBottom/>
                  <wp:docPr id="99" name="图片 202" descr="D:/Arcgis解译2024.9.3之后项目/7、注浆项目/第二次调整Arcgis数据处理/出图/生态类型图.png生态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02" descr="D:/Arcgis解译2024.9.3之后项目/7、注浆项目/第二次调整Arcgis数据处理/出图/生态类型图.png生态类型图"/>
                          <pic:cNvPicPr>
                            <a:picLocks noChangeAspect="1"/>
                          </pic:cNvPicPr>
                        </pic:nvPicPr>
                        <pic:blipFill>
                          <a:blip r:embed="rId41"/>
                          <a:srcRect t="6" b="6"/>
                          <a:stretch>
                            <a:fillRect/>
                          </a:stretch>
                        </pic:blipFill>
                        <pic:spPr>
                          <a:xfrm>
                            <a:off x="0" y="0"/>
                            <a:ext cx="5282565" cy="3735705"/>
                          </a:xfrm>
                          <a:prstGeom prst="rect">
                            <a:avLst/>
                          </a:prstGeom>
                          <a:noFill/>
                          <a:ln>
                            <a:noFill/>
                          </a:ln>
                        </pic:spPr>
                      </pic:pic>
                    </a:graphicData>
                  </a:graphic>
                </wp:anchor>
              </w:drawing>
            </w:r>
            <w:r>
              <w:rPr>
                <w:color w:val="auto"/>
                <w:spacing w:val="0"/>
                <w:sz w:val="24"/>
                <w:highlight w:val="none"/>
              </w:rPr>
              <w:t>城镇生态系统：</w:t>
            </w:r>
            <w:r>
              <w:rPr>
                <w:rFonts w:hint="eastAsia"/>
                <w:color w:val="auto"/>
                <w:spacing w:val="0"/>
                <w:sz w:val="24"/>
                <w:highlight w:val="none"/>
              </w:rPr>
              <w:t>占地</w:t>
            </w:r>
            <w:r>
              <w:rPr>
                <w:color w:val="auto"/>
                <w:spacing w:val="0"/>
                <w:sz w:val="24"/>
                <w:highlight w:val="none"/>
              </w:rPr>
              <w:t>范围内主要为矿区及周边交通，占地面积为</w:t>
            </w:r>
            <w:r>
              <w:rPr>
                <w:rFonts w:hint="default"/>
                <w:color w:val="auto"/>
                <w:spacing w:val="0"/>
                <w:sz w:val="24"/>
                <w:highlight w:val="none"/>
                <w:lang w:val="en-US" w:eastAsia="zh-CN"/>
              </w:rPr>
              <w:t>73.9</w:t>
            </w:r>
            <w:r>
              <w:rPr>
                <w:rFonts w:hint="eastAsia"/>
                <w:color w:val="auto"/>
                <w:spacing w:val="0"/>
                <w:sz w:val="24"/>
                <w:highlight w:val="none"/>
                <w:lang w:val="en-US" w:eastAsia="zh-CN"/>
              </w:rPr>
              <w:t>0</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w:t>
            </w:r>
            <w:r>
              <w:rPr>
                <w:rFonts w:hint="eastAsia"/>
                <w:color w:val="auto"/>
                <w:spacing w:val="0"/>
                <w:sz w:val="24"/>
                <w:highlight w:val="none"/>
              </w:rPr>
              <w:t>矿区</w:t>
            </w:r>
            <w:r>
              <w:rPr>
                <w:color w:val="auto"/>
                <w:spacing w:val="0"/>
                <w:sz w:val="24"/>
                <w:highlight w:val="none"/>
              </w:rPr>
              <w:t>总面积的</w:t>
            </w:r>
            <w:r>
              <w:rPr>
                <w:rFonts w:hint="default"/>
                <w:color w:val="auto"/>
                <w:spacing w:val="0"/>
                <w:sz w:val="24"/>
                <w:highlight w:val="none"/>
                <w:lang w:val="en-US" w:eastAsia="zh-CN"/>
              </w:rPr>
              <w:t>8.57</w:t>
            </w:r>
            <w:r>
              <w:rPr>
                <w:color w:val="auto"/>
                <w:spacing w:val="0"/>
                <w:sz w:val="24"/>
                <w:highlight w:val="none"/>
              </w:rPr>
              <w:t>%。</w:t>
            </w:r>
          </w:p>
          <w:p w14:paraId="3955885E">
            <w:pPr>
              <w:spacing w:line="440" w:lineRule="exact"/>
              <w:ind w:firstLine="482" w:firstLineChars="200"/>
              <w:jc w:val="center"/>
              <w:rPr>
                <w:rFonts w:hint="eastAsia" w:eastAsia="宋体"/>
                <w:b/>
                <w:bCs/>
                <w:color w:val="auto"/>
                <w:spacing w:val="0"/>
                <w:sz w:val="24"/>
                <w:highlight w:val="none"/>
                <w:lang w:val="en-US" w:eastAsia="zh-CN"/>
              </w:rPr>
            </w:pPr>
            <w:r>
              <w:rPr>
                <w:rFonts w:hint="eastAsia"/>
                <w:b/>
                <w:bCs/>
                <w:color w:val="auto"/>
                <w:spacing w:val="0"/>
                <w:sz w:val="24"/>
                <w:highlight w:val="none"/>
                <w:lang w:val="en-US" w:eastAsia="zh-CN"/>
              </w:rPr>
              <w:t xml:space="preserve">图3-5    </w:t>
            </w:r>
            <w:r>
              <w:rPr>
                <w:b/>
                <w:bCs/>
                <w:color w:val="auto"/>
                <w:spacing w:val="0"/>
                <w:w w:val="100"/>
                <w:sz w:val="24"/>
                <w:highlight w:val="none"/>
              </w:rPr>
              <w:t>生态系统类型</w:t>
            </w:r>
            <w:r>
              <w:rPr>
                <w:rFonts w:hint="eastAsia"/>
                <w:b/>
                <w:bCs/>
                <w:color w:val="auto"/>
                <w:spacing w:val="0"/>
                <w:w w:val="100"/>
                <w:sz w:val="24"/>
                <w:highlight w:val="none"/>
                <w:lang w:val="en-US" w:eastAsia="zh-CN"/>
              </w:rPr>
              <w:t>图</w:t>
            </w:r>
          </w:p>
          <w:p w14:paraId="1B3E9ADE">
            <w:pPr>
              <w:spacing w:line="440" w:lineRule="exact"/>
              <w:rPr>
                <w:b/>
                <w:color w:val="auto"/>
                <w:spacing w:val="0"/>
                <w:sz w:val="24"/>
                <w:highlight w:val="none"/>
              </w:rPr>
            </w:pPr>
            <w:r>
              <w:rPr>
                <w:rFonts w:hint="eastAsia"/>
                <w:b/>
                <w:color w:val="auto"/>
                <w:spacing w:val="0"/>
                <w:sz w:val="24"/>
                <w:highlight w:val="none"/>
              </w:rPr>
              <w:t>2.4</w:t>
            </w:r>
            <w:r>
              <w:rPr>
                <w:b/>
                <w:color w:val="auto"/>
                <w:spacing w:val="0"/>
                <w:sz w:val="24"/>
                <w:highlight w:val="none"/>
              </w:rPr>
              <w:t>土地利用现状</w:t>
            </w:r>
          </w:p>
          <w:p w14:paraId="18EBF6CD">
            <w:pPr>
              <w:spacing w:line="440" w:lineRule="exact"/>
              <w:ind w:firstLine="480"/>
              <w:rPr>
                <w:color w:val="auto"/>
                <w:spacing w:val="0"/>
                <w:sz w:val="24"/>
                <w:highlight w:val="none"/>
              </w:rPr>
            </w:pPr>
            <w:r>
              <w:rPr>
                <w:color w:val="auto"/>
                <w:spacing w:val="0"/>
                <w:sz w:val="24"/>
                <w:highlight w:val="none"/>
              </w:rPr>
              <w:t>土地利用现状是自然客观条件和人类社会经济活动综合作用的结果，它的形成与演变过程在受到地理自然因素制约的同时，更多地受到人类改造利用行为的影响。土地利用现状分析是对规划区域内土地资源的特点，土地利用结构与布局、利用程度、利用效果及存在问题做出的分析。</w:t>
            </w:r>
          </w:p>
          <w:p w14:paraId="05318FD8">
            <w:pPr>
              <w:spacing w:line="440" w:lineRule="exact"/>
              <w:ind w:firstLine="480"/>
              <w:rPr>
                <w:color w:val="auto"/>
                <w:spacing w:val="0"/>
                <w:sz w:val="24"/>
                <w:highlight w:val="none"/>
              </w:rPr>
            </w:pPr>
            <w:r>
              <w:rPr>
                <w:color w:val="auto"/>
                <w:spacing w:val="0"/>
                <w:sz w:val="24"/>
                <w:highlight w:val="none"/>
              </w:rPr>
              <w:t>参照全国土地利用现状调查技术规程和全国土地利用现状分类系统，根据实地调查和遥感卫星影像，评价区具体的土地利用类型为：草地、林地、工矿仓储用地、交通运输用地等。</w:t>
            </w:r>
          </w:p>
          <w:p w14:paraId="6E8CBF01">
            <w:pPr>
              <w:spacing w:line="440" w:lineRule="exact"/>
              <w:ind w:firstLine="480"/>
              <w:rPr>
                <w:color w:val="auto"/>
                <w:spacing w:val="0"/>
                <w:sz w:val="24"/>
                <w:highlight w:val="none"/>
              </w:rPr>
            </w:pPr>
            <w:r>
              <w:rPr>
                <w:color w:val="auto"/>
                <w:spacing w:val="0"/>
                <w:sz w:val="24"/>
                <w:highlight w:val="none"/>
              </w:rPr>
              <w:t>评价区内土地利用现状，见表</w:t>
            </w:r>
            <w:r>
              <w:rPr>
                <w:rFonts w:hint="eastAsia"/>
                <w:color w:val="auto"/>
                <w:spacing w:val="0"/>
                <w:sz w:val="24"/>
                <w:highlight w:val="none"/>
              </w:rPr>
              <w:t>3</w:t>
            </w:r>
            <w:r>
              <w:rPr>
                <w:color w:val="auto"/>
                <w:spacing w:val="0"/>
                <w:sz w:val="24"/>
                <w:highlight w:val="none"/>
              </w:rPr>
              <w:t>-</w:t>
            </w:r>
            <w:r>
              <w:rPr>
                <w:rFonts w:hint="eastAsia"/>
                <w:color w:val="auto"/>
                <w:spacing w:val="0"/>
                <w:sz w:val="24"/>
                <w:highlight w:val="none"/>
              </w:rPr>
              <w:t>5</w:t>
            </w:r>
            <w:r>
              <w:rPr>
                <w:color w:val="auto"/>
                <w:spacing w:val="0"/>
                <w:sz w:val="24"/>
                <w:highlight w:val="none"/>
              </w:rPr>
              <w:t>。</w:t>
            </w:r>
          </w:p>
          <w:p w14:paraId="6B47450E">
            <w:pPr>
              <w:spacing w:line="440" w:lineRule="exact"/>
              <w:ind w:firstLine="482"/>
              <w:rPr>
                <w:color w:val="auto"/>
                <w:spacing w:val="0"/>
                <w:sz w:val="24"/>
                <w:highlight w:val="none"/>
              </w:rPr>
            </w:pPr>
            <w:r>
              <w:rPr>
                <w:b/>
                <w:color w:val="auto"/>
                <w:spacing w:val="0"/>
                <w:sz w:val="24"/>
                <w:highlight w:val="none"/>
              </w:rPr>
              <w:t>表</w:t>
            </w:r>
            <w:r>
              <w:rPr>
                <w:rFonts w:hint="eastAsia"/>
                <w:b/>
                <w:color w:val="auto"/>
                <w:spacing w:val="0"/>
                <w:sz w:val="24"/>
                <w:highlight w:val="none"/>
              </w:rPr>
              <w:t>3</w:t>
            </w:r>
            <w:r>
              <w:rPr>
                <w:b/>
                <w:color w:val="auto"/>
                <w:spacing w:val="0"/>
                <w:sz w:val="24"/>
                <w:highlight w:val="none"/>
              </w:rPr>
              <w:t>-</w:t>
            </w:r>
            <w:r>
              <w:rPr>
                <w:rFonts w:hint="eastAsia"/>
                <w:b/>
                <w:color w:val="auto"/>
                <w:spacing w:val="0"/>
                <w:sz w:val="24"/>
                <w:highlight w:val="none"/>
              </w:rPr>
              <w:t>5</w:t>
            </w:r>
            <w:r>
              <w:rPr>
                <w:b/>
                <w:color w:val="auto"/>
                <w:spacing w:val="0"/>
                <w:sz w:val="24"/>
                <w:highlight w:val="none"/>
              </w:rPr>
              <w:t xml:space="preserve">    项目评价区域内土地利用类型一览表</w:t>
            </w:r>
          </w:p>
          <w:tbl>
            <w:tblPr>
              <w:tblStyle w:val="30"/>
              <w:tblW w:w="4998" w:type="pct"/>
              <w:tblInd w:w="0" w:type="dxa"/>
              <w:tblLayout w:type="autofit"/>
              <w:tblCellMar>
                <w:top w:w="0" w:type="dxa"/>
                <w:left w:w="108" w:type="dxa"/>
                <w:bottom w:w="0" w:type="dxa"/>
                <w:right w:w="108" w:type="dxa"/>
              </w:tblCellMar>
            </w:tblPr>
            <w:tblGrid>
              <w:gridCol w:w="2022"/>
              <w:gridCol w:w="2638"/>
              <w:gridCol w:w="1838"/>
              <w:gridCol w:w="1825"/>
            </w:tblGrid>
            <w:tr w14:paraId="37FC970B">
              <w:tblPrEx>
                <w:tblCellMar>
                  <w:top w:w="0" w:type="dxa"/>
                  <w:left w:w="108" w:type="dxa"/>
                  <w:bottom w:w="0" w:type="dxa"/>
                  <w:right w:w="108" w:type="dxa"/>
                </w:tblCellMar>
              </w:tblPrEx>
              <w:trPr>
                <w:trHeight w:val="285" w:hRule="atLeast"/>
              </w:trPr>
              <w:tc>
                <w:tcPr>
                  <w:tcW w:w="1215" w:type="pct"/>
                  <w:tcBorders>
                    <w:top w:val="single" w:color="000000" w:sz="4" w:space="0"/>
                    <w:left w:val="single" w:color="000000" w:sz="4" w:space="0"/>
                    <w:bottom w:val="single" w:color="000000" w:sz="4" w:space="0"/>
                    <w:right w:val="single" w:color="000000" w:sz="4" w:space="0"/>
                  </w:tcBorders>
                  <w:noWrap/>
                  <w:vAlign w:val="center"/>
                </w:tcPr>
                <w:p w14:paraId="0CAC2FD6">
                  <w:pPr>
                    <w:widowControl/>
                    <w:spacing w:line="360" w:lineRule="exact"/>
                    <w:jc w:val="center"/>
                    <w:textAlignment w:val="center"/>
                    <w:rPr>
                      <w:color w:val="auto"/>
                      <w:spacing w:val="0"/>
                      <w:szCs w:val="21"/>
                      <w:highlight w:val="none"/>
                    </w:rPr>
                  </w:pPr>
                  <w:r>
                    <w:rPr>
                      <w:color w:val="auto"/>
                      <w:spacing w:val="0"/>
                      <w:kern w:val="0"/>
                      <w:szCs w:val="21"/>
                      <w:highlight w:val="none"/>
                      <w:lang w:bidi="ar"/>
                    </w:rPr>
                    <w:t>一级分类</w:t>
                  </w:r>
                </w:p>
              </w:tc>
              <w:tc>
                <w:tcPr>
                  <w:tcW w:w="1585" w:type="pct"/>
                  <w:tcBorders>
                    <w:top w:val="single" w:color="000000" w:sz="4" w:space="0"/>
                    <w:left w:val="single" w:color="000000" w:sz="4" w:space="0"/>
                    <w:bottom w:val="single" w:color="000000" w:sz="4" w:space="0"/>
                    <w:right w:val="single" w:color="000000" w:sz="4" w:space="0"/>
                  </w:tcBorders>
                  <w:noWrap/>
                  <w:vAlign w:val="center"/>
                </w:tcPr>
                <w:p w14:paraId="6EF461EE">
                  <w:pPr>
                    <w:widowControl/>
                    <w:spacing w:line="360" w:lineRule="exact"/>
                    <w:jc w:val="center"/>
                    <w:textAlignment w:val="center"/>
                    <w:rPr>
                      <w:color w:val="auto"/>
                      <w:spacing w:val="0"/>
                      <w:szCs w:val="21"/>
                      <w:highlight w:val="none"/>
                    </w:rPr>
                  </w:pPr>
                  <w:r>
                    <w:rPr>
                      <w:color w:val="auto"/>
                      <w:spacing w:val="0"/>
                      <w:kern w:val="0"/>
                      <w:szCs w:val="21"/>
                      <w:highlight w:val="none"/>
                      <w:lang w:bidi="ar"/>
                    </w:rPr>
                    <w:t>二级分类</w:t>
                  </w:r>
                </w:p>
              </w:tc>
              <w:tc>
                <w:tcPr>
                  <w:tcW w:w="1103" w:type="pct"/>
                  <w:tcBorders>
                    <w:top w:val="single" w:color="000000" w:sz="4" w:space="0"/>
                    <w:left w:val="single" w:color="000000" w:sz="4" w:space="0"/>
                    <w:bottom w:val="single" w:color="000000" w:sz="4" w:space="0"/>
                    <w:right w:val="single" w:color="000000" w:sz="4" w:space="0"/>
                  </w:tcBorders>
                  <w:noWrap/>
                  <w:vAlign w:val="center"/>
                </w:tcPr>
                <w:p w14:paraId="0481046C">
                  <w:pPr>
                    <w:widowControl/>
                    <w:spacing w:line="360" w:lineRule="exact"/>
                    <w:jc w:val="center"/>
                    <w:textAlignment w:val="center"/>
                    <w:rPr>
                      <w:color w:val="auto"/>
                      <w:spacing w:val="0"/>
                      <w:szCs w:val="21"/>
                      <w:highlight w:val="none"/>
                    </w:rPr>
                  </w:pPr>
                  <w:r>
                    <w:rPr>
                      <w:color w:val="auto"/>
                      <w:spacing w:val="0"/>
                      <w:kern w:val="0"/>
                      <w:szCs w:val="21"/>
                      <w:highlight w:val="none"/>
                      <w:lang w:bidi="ar"/>
                    </w:rPr>
                    <w:t>面积（</w:t>
                  </w:r>
                  <w:r>
                    <w:rPr>
                      <w:rFonts w:hint="eastAsia"/>
                      <w:color w:val="auto"/>
                      <w:spacing w:val="0"/>
                      <w:kern w:val="0"/>
                      <w:szCs w:val="21"/>
                      <w:highlight w:val="none"/>
                      <w:lang w:eastAsia="zh-CN" w:bidi="ar"/>
                    </w:rPr>
                    <w:t>hm</w:t>
                  </w:r>
                  <w:r>
                    <w:rPr>
                      <w:color w:val="auto"/>
                      <w:spacing w:val="0"/>
                      <w:kern w:val="0"/>
                      <w:szCs w:val="21"/>
                      <w:highlight w:val="none"/>
                      <w:vertAlign w:val="superscript"/>
                      <w:lang w:bidi="ar"/>
                    </w:rPr>
                    <w:t>2</w:t>
                  </w:r>
                  <w:r>
                    <w:rPr>
                      <w:color w:val="auto"/>
                      <w:spacing w:val="0"/>
                      <w:kern w:val="0"/>
                      <w:szCs w:val="21"/>
                      <w:highlight w:val="none"/>
                      <w:lang w:bidi="ar"/>
                    </w:rPr>
                    <w:t>）</w:t>
                  </w:r>
                </w:p>
              </w:tc>
              <w:tc>
                <w:tcPr>
                  <w:tcW w:w="1095" w:type="pct"/>
                  <w:tcBorders>
                    <w:top w:val="single" w:color="000000" w:sz="4" w:space="0"/>
                    <w:left w:val="single" w:color="000000" w:sz="4" w:space="0"/>
                    <w:bottom w:val="single" w:color="000000" w:sz="4" w:space="0"/>
                    <w:right w:val="single" w:color="000000" w:sz="4" w:space="0"/>
                  </w:tcBorders>
                  <w:noWrap/>
                  <w:vAlign w:val="center"/>
                </w:tcPr>
                <w:p w14:paraId="1584C24C">
                  <w:pPr>
                    <w:widowControl/>
                    <w:spacing w:line="360" w:lineRule="exact"/>
                    <w:jc w:val="center"/>
                    <w:textAlignment w:val="center"/>
                    <w:rPr>
                      <w:color w:val="auto"/>
                      <w:spacing w:val="0"/>
                      <w:szCs w:val="21"/>
                      <w:highlight w:val="none"/>
                    </w:rPr>
                  </w:pPr>
                  <w:r>
                    <w:rPr>
                      <w:color w:val="auto"/>
                      <w:spacing w:val="0"/>
                      <w:kern w:val="0"/>
                      <w:szCs w:val="21"/>
                      <w:highlight w:val="none"/>
                      <w:lang w:bidi="ar"/>
                    </w:rPr>
                    <w:t>占比</w:t>
                  </w:r>
                  <w:r>
                    <w:rPr>
                      <w:rFonts w:hint="eastAsia"/>
                      <w:color w:val="auto"/>
                      <w:spacing w:val="0"/>
                      <w:kern w:val="0"/>
                      <w:szCs w:val="21"/>
                      <w:highlight w:val="none"/>
                      <w:lang w:bidi="ar"/>
                    </w:rPr>
                    <w:t>（</w:t>
                  </w:r>
                  <w:r>
                    <w:rPr>
                      <w:color w:val="auto"/>
                      <w:spacing w:val="0"/>
                      <w:kern w:val="0"/>
                      <w:szCs w:val="21"/>
                      <w:highlight w:val="none"/>
                      <w:lang w:bidi="ar"/>
                    </w:rPr>
                    <w:t>%</w:t>
                  </w:r>
                  <w:r>
                    <w:rPr>
                      <w:rFonts w:hint="eastAsia"/>
                      <w:color w:val="auto"/>
                      <w:spacing w:val="0"/>
                      <w:kern w:val="0"/>
                      <w:szCs w:val="21"/>
                      <w:highlight w:val="none"/>
                      <w:lang w:bidi="ar"/>
                    </w:rPr>
                    <w:t>）</w:t>
                  </w:r>
                </w:p>
              </w:tc>
            </w:tr>
            <w:tr w14:paraId="1DDE971B">
              <w:tblPrEx>
                <w:tblCellMar>
                  <w:top w:w="0" w:type="dxa"/>
                  <w:left w:w="108" w:type="dxa"/>
                  <w:bottom w:w="0" w:type="dxa"/>
                  <w:right w:w="108" w:type="dxa"/>
                </w:tblCellMar>
              </w:tblPrEx>
              <w:trPr>
                <w:trHeight w:val="285" w:hRule="atLeast"/>
              </w:trPr>
              <w:tc>
                <w:tcPr>
                  <w:tcW w:w="1215" w:type="pct"/>
                  <w:vMerge w:val="restart"/>
                  <w:tcBorders>
                    <w:top w:val="single" w:color="000000" w:sz="4" w:space="0"/>
                    <w:left w:val="single" w:color="000000" w:sz="4" w:space="0"/>
                    <w:bottom w:val="single" w:color="000000" w:sz="4" w:space="0"/>
                    <w:right w:val="single" w:color="000000" w:sz="4" w:space="0"/>
                  </w:tcBorders>
                  <w:noWrap/>
                  <w:vAlign w:val="center"/>
                </w:tcPr>
                <w:p w14:paraId="0325294A">
                  <w:pPr>
                    <w:widowControl/>
                    <w:spacing w:line="360" w:lineRule="exact"/>
                    <w:jc w:val="center"/>
                    <w:textAlignment w:val="center"/>
                    <w:rPr>
                      <w:color w:val="auto"/>
                      <w:spacing w:val="0"/>
                      <w:szCs w:val="21"/>
                      <w:highlight w:val="none"/>
                    </w:rPr>
                  </w:pPr>
                  <w:r>
                    <w:rPr>
                      <w:color w:val="auto"/>
                      <w:spacing w:val="0"/>
                      <w:kern w:val="0"/>
                      <w:szCs w:val="21"/>
                      <w:highlight w:val="none"/>
                      <w:lang w:bidi="ar"/>
                    </w:rPr>
                    <w:t>林地</w:t>
                  </w:r>
                </w:p>
              </w:tc>
              <w:tc>
                <w:tcPr>
                  <w:tcW w:w="1585" w:type="pct"/>
                  <w:tcBorders>
                    <w:top w:val="single" w:color="000000" w:sz="4" w:space="0"/>
                    <w:left w:val="single" w:color="000000" w:sz="4" w:space="0"/>
                    <w:bottom w:val="single" w:color="000000" w:sz="4" w:space="0"/>
                    <w:right w:val="single" w:color="000000" w:sz="4" w:space="0"/>
                  </w:tcBorders>
                  <w:noWrap/>
                  <w:vAlign w:val="center"/>
                </w:tcPr>
                <w:p w14:paraId="7E0C6915">
                  <w:pPr>
                    <w:widowControl/>
                    <w:spacing w:line="360" w:lineRule="exact"/>
                    <w:jc w:val="center"/>
                    <w:textAlignment w:val="center"/>
                    <w:rPr>
                      <w:color w:val="auto"/>
                      <w:spacing w:val="0"/>
                      <w:szCs w:val="21"/>
                      <w:highlight w:val="none"/>
                    </w:rPr>
                  </w:pPr>
                  <w:r>
                    <w:rPr>
                      <w:color w:val="auto"/>
                      <w:spacing w:val="0"/>
                      <w:kern w:val="0"/>
                      <w:szCs w:val="21"/>
                      <w:highlight w:val="none"/>
                      <w:lang w:bidi="ar"/>
                    </w:rPr>
                    <w:t>乔木林地</w:t>
                  </w:r>
                </w:p>
              </w:tc>
              <w:tc>
                <w:tcPr>
                  <w:tcW w:w="1837" w:type="dxa"/>
                  <w:tcBorders>
                    <w:top w:val="single" w:color="000000" w:sz="4" w:space="0"/>
                    <w:left w:val="single" w:color="000000" w:sz="4" w:space="0"/>
                    <w:bottom w:val="single" w:color="000000" w:sz="4" w:space="0"/>
                    <w:right w:val="single" w:color="000000" w:sz="4" w:space="0"/>
                  </w:tcBorders>
                  <w:noWrap/>
                  <w:vAlign w:val="center"/>
                </w:tcPr>
                <w:p w14:paraId="73D3C962">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85.08</w:t>
                  </w:r>
                </w:p>
              </w:tc>
              <w:tc>
                <w:tcPr>
                  <w:tcW w:w="1824" w:type="dxa"/>
                  <w:tcBorders>
                    <w:top w:val="single" w:color="000000" w:sz="4" w:space="0"/>
                    <w:left w:val="single" w:color="000000" w:sz="4" w:space="0"/>
                    <w:bottom w:val="single" w:color="000000" w:sz="4" w:space="0"/>
                    <w:right w:val="single" w:color="000000" w:sz="4" w:space="0"/>
                  </w:tcBorders>
                  <w:noWrap/>
                  <w:vAlign w:val="center"/>
                </w:tcPr>
                <w:p w14:paraId="2C5DA37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5.46%</w:t>
                  </w:r>
                </w:p>
              </w:tc>
            </w:tr>
            <w:tr w14:paraId="7BCCC3AE">
              <w:tblPrEx>
                <w:tblCellMar>
                  <w:top w:w="0" w:type="dxa"/>
                  <w:left w:w="108" w:type="dxa"/>
                  <w:bottom w:w="0" w:type="dxa"/>
                  <w:right w:w="108" w:type="dxa"/>
                </w:tblCellMar>
              </w:tblPrEx>
              <w:trPr>
                <w:trHeight w:val="285" w:hRule="atLeast"/>
              </w:trPr>
              <w:tc>
                <w:tcPr>
                  <w:tcW w:w="1215" w:type="pct"/>
                  <w:vMerge w:val="continue"/>
                  <w:tcBorders>
                    <w:top w:val="single" w:color="000000" w:sz="4" w:space="0"/>
                    <w:left w:val="single" w:color="000000" w:sz="4" w:space="0"/>
                    <w:bottom w:val="single" w:color="000000" w:sz="4" w:space="0"/>
                    <w:right w:val="single" w:color="000000" w:sz="4" w:space="0"/>
                  </w:tcBorders>
                  <w:noWrap/>
                  <w:vAlign w:val="center"/>
                </w:tcPr>
                <w:p w14:paraId="19910FAD">
                  <w:pPr>
                    <w:widowControl/>
                    <w:spacing w:line="360" w:lineRule="exact"/>
                    <w:jc w:val="center"/>
                    <w:rPr>
                      <w:color w:val="auto"/>
                      <w:spacing w:val="0"/>
                      <w:szCs w:val="21"/>
                      <w:highlight w:val="none"/>
                    </w:rPr>
                  </w:pPr>
                </w:p>
              </w:tc>
              <w:tc>
                <w:tcPr>
                  <w:tcW w:w="1585" w:type="pct"/>
                  <w:tcBorders>
                    <w:top w:val="single" w:color="000000" w:sz="4" w:space="0"/>
                    <w:left w:val="single" w:color="000000" w:sz="4" w:space="0"/>
                    <w:bottom w:val="single" w:color="000000" w:sz="4" w:space="0"/>
                    <w:right w:val="single" w:color="000000" w:sz="4" w:space="0"/>
                  </w:tcBorders>
                  <w:noWrap/>
                  <w:vAlign w:val="center"/>
                </w:tcPr>
                <w:p w14:paraId="33EE8C8B">
                  <w:pPr>
                    <w:widowControl/>
                    <w:spacing w:line="360" w:lineRule="exact"/>
                    <w:jc w:val="center"/>
                    <w:textAlignment w:val="center"/>
                    <w:rPr>
                      <w:color w:val="auto"/>
                      <w:spacing w:val="0"/>
                      <w:szCs w:val="21"/>
                      <w:highlight w:val="none"/>
                    </w:rPr>
                  </w:pPr>
                  <w:r>
                    <w:rPr>
                      <w:color w:val="auto"/>
                      <w:spacing w:val="0"/>
                      <w:kern w:val="0"/>
                      <w:szCs w:val="21"/>
                      <w:highlight w:val="none"/>
                      <w:lang w:bidi="ar"/>
                    </w:rPr>
                    <w:t>灌木林地</w:t>
                  </w:r>
                </w:p>
              </w:tc>
              <w:tc>
                <w:tcPr>
                  <w:tcW w:w="1837" w:type="dxa"/>
                  <w:tcBorders>
                    <w:top w:val="single" w:color="000000" w:sz="4" w:space="0"/>
                    <w:left w:val="single" w:color="000000" w:sz="4" w:space="0"/>
                    <w:bottom w:val="single" w:color="000000" w:sz="4" w:space="0"/>
                    <w:right w:val="single" w:color="000000" w:sz="4" w:space="0"/>
                  </w:tcBorders>
                  <w:noWrap/>
                  <w:vAlign w:val="center"/>
                </w:tcPr>
                <w:p w14:paraId="16071F7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383.11</w:t>
                  </w:r>
                </w:p>
              </w:tc>
              <w:tc>
                <w:tcPr>
                  <w:tcW w:w="1824" w:type="dxa"/>
                  <w:tcBorders>
                    <w:top w:val="single" w:color="000000" w:sz="4" w:space="0"/>
                    <w:left w:val="single" w:color="000000" w:sz="4" w:space="0"/>
                    <w:bottom w:val="single" w:color="000000" w:sz="4" w:space="0"/>
                    <w:right w:val="single" w:color="000000" w:sz="4" w:space="0"/>
                  </w:tcBorders>
                  <w:noWrap/>
                  <w:vAlign w:val="center"/>
                </w:tcPr>
                <w:p w14:paraId="0F0F59E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24.60%</w:t>
                  </w:r>
                </w:p>
              </w:tc>
            </w:tr>
            <w:tr w14:paraId="49139A0E">
              <w:tblPrEx>
                <w:tblCellMar>
                  <w:top w:w="0" w:type="dxa"/>
                  <w:left w:w="108" w:type="dxa"/>
                  <w:bottom w:w="0" w:type="dxa"/>
                  <w:right w:w="108" w:type="dxa"/>
                </w:tblCellMar>
              </w:tblPrEx>
              <w:trPr>
                <w:trHeight w:val="285" w:hRule="atLeast"/>
              </w:trPr>
              <w:tc>
                <w:tcPr>
                  <w:tcW w:w="1215" w:type="pct"/>
                  <w:tcBorders>
                    <w:top w:val="single" w:color="000000" w:sz="4" w:space="0"/>
                    <w:left w:val="single" w:color="000000" w:sz="4" w:space="0"/>
                    <w:bottom w:val="single" w:color="000000" w:sz="4" w:space="0"/>
                    <w:right w:val="single" w:color="000000" w:sz="4" w:space="0"/>
                  </w:tcBorders>
                  <w:noWrap/>
                  <w:vAlign w:val="center"/>
                </w:tcPr>
                <w:p w14:paraId="19E3407D">
                  <w:pPr>
                    <w:widowControl/>
                    <w:spacing w:line="360" w:lineRule="exact"/>
                    <w:jc w:val="center"/>
                    <w:textAlignment w:val="center"/>
                    <w:rPr>
                      <w:color w:val="auto"/>
                      <w:spacing w:val="0"/>
                      <w:szCs w:val="21"/>
                      <w:highlight w:val="none"/>
                    </w:rPr>
                  </w:pPr>
                  <w:r>
                    <w:rPr>
                      <w:color w:val="auto"/>
                      <w:spacing w:val="0"/>
                      <w:kern w:val="0"/>
                      <w:szCs w:val="21"/>
                      <w:highlight w:val="none"/>
                      <w:lang w:bidi="ar"/>
                    </w:rPr>
                    <w:t>草地</w:t>
                  </w:r>
                </w:p>
              </w:tc>
              <w:tc>
                <w:tcPr>
                  <w:tcW w:w="1585" w:type="pct"/>
                  <w:tcBorders>
                    <w:top w:val="single" w:color="000000" w:sz="4" w:space="0"/>
                    <w:left w:val="single" w:color="000000" w:sz="4" w:space="0"/>
                    <w:bottom w:val="single" w:color="000000" w:sz="4" w:space="0"/>
                    <w:right w:val="single" w:color="000000" w:sz="4" w:space="0"/>
                  </w:tcBorders>
                  <w:noWrap/>
                  <w:vAlign w:val="center"/>
                </w:tcPr>
                <w:p w14:paraId="0B00950B">
                  <w:pPr>
                    <w:widowControl/>
                    <w:spacing w:line="360" w:lineRule="exact"/>
                    <w:jc w:val="center"/>
                    <w:textAlignment w:val="center"/>
                    <w:rPr>
                      <w:color w:val="auto"/>
                      <w:spacing w:val="0"/>
                      <w:szCs w:val="21"/>
                      <w:highlight w:val="none"/>
                    </w:rPr>
                  </w:pPr>
                  <w:r>
                    <w:rPr>
                      <w:color w:val="auto"/>
                      <w:spacing w:val="0"/>
                      <w:kern w:val="0"/>
                      <w:szCs w:val="21"/>
                      <w:highlight w:val="none"/>
                      <w:lang w:bidi="ar"/>
                    </w:rPr>
                    <w:t>天然牧草地</w:t>
                  </w:r>
                </w:p>
              </w:tc>
              <w:tc>
                <w:tcPr>
                  <w:tcW w:w="1837" w:type="dxa"/>
                  <w:tcBorders>
                    <w:top w:val="single" w:color="000000" w:sz="4" w:space="0"/>
                    <w:left w:val="single" w:color="000000" w:sz="4" w:space="0"/>
                    <w:bottom w:val="single" w:color="000000" w:sz="4" w:space="0"/>
                    <w:right w:val="single" w:color="000000" w:sz="4" w:space="0"/>
                  </w:tcBorders>
                  <w:noWrap/>
                  <w:vAlign w:val="center"/>
                </w:tcPr>
                <w:p w14:paraId="2EBD121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667.43</w:t>
                  </w:r>
                </w:p>
              </w:tc>
              <w:tc>
                <w:tcPr>
                  <w:tcW w:w="1824" w:type="dxa"/>
                  <w:tcBorders>
                    <w:top w:val="single" w:color="000000" w:sz="4" w:space="0"/>
                    <w:left w:val="single" w:color="000000" w:sz="4" w:space="0"/>
                    <w:bottom w:val="single" w:color="000000" w:sz="4" w:space="0"/>
                    <w:right w:val="single" w:color="000000" w:sz="4" w:space="0"/>
                  </w:tcBorders>
                  <w:noWrap/>
                  <w:vAlign w:val="center"/>
                </w:tcPr>
                <w:p w14:paraId="4E1217B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42.86%</w:t>
                  </w:r>
                </w:p>
              </w:tc>
            </w:tr>
            <w:tr w14:paraId="1AD78DFA">
              <w:tblPrEx>
                <w:tblCellMar>
                  <w:top w:w="0" w:type="dxa"/>
                  <w:left w:w="108" w:type="dxa"/>
                  <w:bottom w:w="0" w:type="dxa"/>
                  <w:right w:w="108" w:type="dxa"/>
                </w:tblCellMar>
              </w:tblPrEx>
              <w:trPr>
                <w:trHeight w:val="285" w:hRule="atLeast"/>
              </w:trPr>
              <w:tc>
                <w:tcPr>
                  <w:tcW w:w="1215" w:type="pct"/>
                  <w:tcBorders>
                    <w:top w:val="single" w:color="000000" w:sz="4" w:space="0"/>
                    <w:left w:val="single" w:color="000000" w:sz="4" w:space="0"/>
                    <w:bottom w:val="single" w:color="000000" w:sz="4" w:space="0"/>
                    <w:right w:val="single" w:color="000000" w:sz="4" w:space="0"/>
                  </w:tcBorders>
                  <w:noWrap/>
                  <w:vAlign w:val="center"/>
                </w:tcPr>
                <w:p w14:paraId="74F5A8BC">
                  <w:pPr>
                    <w:widowControl/>
                    <w:spacing w:line="360" w:lineRule="exact"/>
                    <w:jc w:val="center"/>
                    <w:textAlignment w:val="center"/>
                    <w:rPr>
                      <w:color w:val="auto"/>
                      <w:spacing w:val="0"/>
                      <w:szCs w:val="21"/>
                      <w:highlight w:val="none"/>
                    </w:rPr>
                  </w:pPr>
                  <w:r>
                    <w:rPr>
                      <w:color w:val="auto"/>
                      <w:spacing w:val="0"/>
                      <w:kern w:val="0"/>
                      <w:szCs w:val="21"/>
                      <w:highlight w:val="none"/>
                      <w:lang w:bidi="ar"/>
                    </w:rPr>
                    <w:t>工矿仓储用地</w:t>
                  </w:r>
                </w:p>
              </w:tc>
              <w:tc>
                <w:tcPr>
                  <w:tcW w:w="1585" w:type="pct"/>
                  <w:tcBorders>
                    <w:top w:val="single" w:color="000000" w:sz="4" w:space="0"/>
                    <w:left w:val="single" w:color="000000" w:sz="4" w:space="0"/>
                    <w:bottom w:val="single" w:color="000000" w:sz="4" w:space="0"/>
                    <w:right w:val="single" w:color="000000" w:sz="4" w:space="0"/>
                  </w:tcBorders>
                  <w:noWrap/>
                  <w:vAlign w:val="center"/>
                </w:tcPr>
                <w:p w14:paraId="2AB608E5">
                  <w:pPr>
                    <w:widowControl/>
                    <w:spacing w:line="360" w:lineRule="exact"/>
                    <w:jc w:val="center"/>
                    <w:textAlignment w:val="center"/>
                    <w:rPr>
                      <w:color w:val="auto"/>
                      <w:spacing w:val="0"/>
                      <w:szCs w:val="21"/>
                      <w:highlight w:val="none"/>
                    </w:rPr>
                  </w:pPr>
                  <w:r>
                    <w:rPr>
                      <w:color w:val="auto"/>
                      <w:spacing w:val="0"/>
                      <w:kern w:val="0"/>
                      <w:szCs w:val="21"/>
                      <w:highlight w:val="none"/>
                      <w:lang w:bidi="ar"/>
                    </w:rPr>
                    <w:t>采矿用地</w:t>
                  </w:r>
                </w:p>
              </w:tc>
              <w:tc>
                <w:tcPr>
                  <w:tcW w:w="1837" w:type="dxa"/>
                  <w:tcBorders>
                    <w:top w:val="single" w:color="000000" w:sz="4" w:space="0"/>
                    <w:left w:val="single" w:color="000000" w:sz="4" w:space="0"/>
                    <w:bottom w:val="single" w:color="000000" w:sz="4" w:space="0"/>
                    <w:right w:val="single" w:color="000000" w:sz="4" w:space="0"/>
                  </w:tcBorders>
                  <w:noWrap/>
                  <w:vAlign w:val="center"/>
                </w:tcPr>
                <w:p w14:paraId="0BF136A0">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411.63</w:t>
                  </w:r>
                </w:p>
              </w:tc>
              <w:tc>
                <w:tcPr>
                  <w:tcW w:w="1824" w:type="dxa"/>
                  <w:tcBorders>
                    <w:top w:val="single" w:color="000000" w:sz="4" w:space="0"/>
                    <w:left w:val="single" w:color="000000" w:sz="4" w:space="0"/>
                    <w:bottom w:val="single" w:color="000000" w:sz="4" w:space="0"/>
                    <w:right w:val="single" w:color="000000" w:sz="4" w:space="0"/>
                  </w:tcBorders>
                  <w:noWrap/>
                  <w:vAlign w:val="center"/>
                </w:tcPr>
                <w:p w14:paraId="1D68ECB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26.44%</w:t>
                  </w:r>
                </w:p>
              </w:tc>
            </w:tr>
            <w:tr w14:paraId="51B13D7E">
              <w:tblPrEx>
                <w:tblCellMar>
                  <w:top w:w="0" w:type="dxa"/>
                  <w:left w:w="108" w:type="dxa"/>
                  <w:bottom w:w="0" w:type="dxa"/>
                  <w:right w:w="108" w:type="dxa"/>
                </w:tblCellMar>
              </w:tblPrEx>
              <w:trPr>
                <w:trHeight w:val="285" w:hRule="atLeast"/>
              </w:trPr>
              <w:tc>
                <w:tcPr>
                  <w:tcW w:w="1215" w:type="pct"/>
                  <w:tcBorders>
                    <w:top w:val="single" w:color="000000" w:sz="4" w:space="0"/>
                    <w:left w:val="single" w:color="000000" w:sz="4" w:space="0"/>
                    <w:bottom w:val="single" w:color="000000" w:sz="4" w:space="0"/>
                    <w:right w:val="single" w:color="000000" w:sz="4" w:space="0"/>
                  </w:tcBorders>
                  <w:noWrap/>
                  <w:vAlign w:val="center"/>
                </w:tcPr>
                <w:p w14:paraId="3C2CDFF5">
                  <w:pPr>
                    <w:widowControl/>
                    <w:spacing w:line="360" w:lineRule="exact"/>
                    <w:jc w:val="center"/>
                    <w:textAlignment w:val="center"/>
                    <w:rPr>
                      <w:color w:val="auto"/>
                      <w:spacing w:val="0"/>
                      <w:szCs w:val="21"/>
                      <w:highlight w:val="none"/>
                    </w:rPr>
                  </w:pPr>
                  <w:r>
                    <w:rPr>
                      <w:color w:val="auto"/>
                      <w:spacing w:val="0"/>
                      <w:kern w:val="0"/>
                      <w:szCs w:val="21"/>
                      <w:highlight w:val="none"/>
                      <w:lang w:bidi="ar"/>
                    </w:rPr>
                    <w:t>交通运输用地</w:t>
                  </w:r>
                </w:p>
              </w:tc>
              <w:tc>
                <w:tcPr>
                  <w:tcW w:w="1585" w:type="pct"/>
                  <w:tcBorders>
                    <w:top w:val="single" w:color="000000" w:sz="4" w:space="0"/>
                    <w:left w:val="single" w:color="000000" w:sz="4" w:space="0"/>
                    <w:bottom w:val="single" w:color="000000" w:sz="4" w:space="0"/>
                    <w:right w:val="single" w:color="000000" w:sz="4" w:space="0"/>
                  </w:tcBorders>
                  <w:noWrap/>
                  <w:vAlign w:val="center"/>
                </w:tcPr>
                <w:p w14:paraId="5235E0CB">
                  <w:pPr>
                    <w:widowControl/>
                    <w:spacing w:line="360" w:lineRule="exact"/>
                    <w:jc w:val="center"/>
                    <w:textAlignment w:val="center"/>
                    <w:rPr>
                      <w:rFonts w:hint="eastAsia" w:eastAsia="宋体"/>
                      <w:color w:val="auto"/>
                      <w:spacing w:val="0"/>
                      <w:szCs w:val="21"/>
                      <w:highlight w:val="none"/>
                      <w:lang w:eastAsia="zh-CN"/>
                    </w:rPr>
                  </w:pPr>
                  <w:r>
                    <w:rPr>
                      <w:rFonts w:hint="eastAsia"/>
                      <w:color w:val="auto"/>
                      <w:spacing w:val="0"/>
                      <w:kern w:val="0"/>
                      <w:szCs w:val="21"/>
                      <w:highlight w:val="none"/>
                      <w:lang w:val="en-US" w:eastAsia="zh-CN" w:bidi="ar"/>
                    </w:rPr>
                    <w:t>农村道路</w:t>
                  </w:r>
                </w:p>
              </w:tc>
              <w:tc>
                <w:tcPr>
                  <w:tcW w:w="1837" w:type="dxa"/>
                  <w:tcBorders>
                    <w:top w:val="single" w:color="000000" w:sz="4" w:space="0"/>
                    <w:left w:val="single" w:color="000000" w:sz="4" w:space="0"/>
                    <w:bottom w:val="single" w:color="000000" w:sz="4" w:space="0"/>
                    <w:right w:val="single" w:color="000000" w:sz="4" w:space="0"/>
                  </w:tcBorders>
                  <w:noWrap/>
                  <w:vAlign w:val="center"/>
                </w:tcPr>
                <w:p w14:paraId="6E9A21EE">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9.89</w:t>
                  </w:r>
                </w:p>
              </w:tc>
              <w:tc>
                <w:tcPr>
                  <w:tcW w:w="1824" w:type="dxa"/>
                  <w:tcBorders>
                    <w:top w:val="single" w:color="000000" w:sz="4" w:space="0"/>
                    <w:left w:val="single" w:color="000000" w:sz="4" w:space="0"/>
                    <w:bottom w:val="single" w:color="000000" w:sz="4" w:space="0"/>
                    <w:right w:val="single" w:color="000000" w:sz="4" w:space="0"/>
                  </w:tcBorders>
                  <w:noWrap/>
                  <w:vAlign w:val="center"/>
                </w:tcPr>
                <w:p w14:paraId="7C385693">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0.64%</w:t>
                  </w:r>
                </w:p>
              </w:tc>
            </w:tr>
            <w:tr w14:paraId="2D364C79">
              <w:tblPrEx>
                <w:tblCellMar>
                  <w:top w:w="0" w:type="dxa"/>
                  <w:left w:w="108" w:type="dxa"/>
                  <w:bottom w:w="0" w:type="dxa"/>
                  <w:right w:w="108" w:type="dxa"/>
                </w:tblCellMar>
              </w:tblPrEx>
              <w:trPr>
                <w:trHeight w:val="285" w:hRule="atLeast"/>
              </w:trPr>
              <w:tc>
                <w:tcPr>
                  <w:tcW w:w="2800" w:type="pct"/>
                  <w:gridSpan w:val="2"/>
                  <w:tcBorders>
                    <w:top w:val="single" w:color="000000" w:sz="4" w:space="0"/>
                    <w:left w:val="single" w:color="000000" w:sz="4" w:space="0"/>
                    <w:bottom w:val="single" w:color="000000" w:sz="4" w:space="0"/>
                    <w:right w:val="single" w:color="000000" w:sz="4" w:space="0"/>
                  </w:tcBorders>
                  <w:noWrap/>
                  <w:vAlign w:val="center"/>
                </w:tcPr>
                <w:p w14:paraId="138636DE">
                  <w:pPr>
                    <w:widowControl/>
                    <w:spacing w:line="360" w:lineRule="exact"/>
                    <w:jc w:val="center"/>
                    <w:textAlignment w:val="center"/>
                    <w:rPr>
                      <w:color w:val="auto"/>
                      <w:spacing w:val="0"/>
                      <w:szCs w:val="21"/>
                      <w:highlight w:val="none"/>
                    </w:rPr>
                  </w:pPr>
                  <w:r>
                    <w:rPr>
                      <w:color w:val="auto"/>
                      <w:spacing w:val="0"/>
                      <w:kern w:val="0"/>
                      <w:szCs w:val="21"/>
                      <w:highlight w:val="none"/>
                      <w:lang w:bidi="ar"/>
                    </w:rPr>
                    <w:t>合计</w:t>
                  </w:r>
                </w:p>
              </w:tc>
              <w:tc>
                <w:tcPr>
                  <w:tcW w:w="1837" w:type="dxa"/>
                  <w:tcBorders>
                    <w:top w:val="single" w:color="000000" w:sz="4" w:space="0"/>
                    <w:left w:val="single" w:color="000000" w:sz="4" w:space="0"/>
                    <w:bottom w:val="single" w:color="000000" w:sz="4" w:space="0"/>
                    <w:right w:val="single" w:color="000000" w:sz="4" w:space="0"/>
                  </w:tcBorders>
                  <w:noWrap/>
                  <w:vAlign w:val="center"/>
                </w:tcPr>
                <w:p w14:paraId="624756F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1557.14</w:t>
                  </w:r>
                </w:p>
              </w:tc>
              <w:tc>
                <w:tcPr>
                  <w:tcW w:w="1824" w:type="dxa"/>
                  <w:tcBorders>
                    <w:top w:val="single" w:color="000000" w:sz="4" w:space="0"/>
                    <w:left w:val="single" w:color="000000" w:sz="4" w:space="0"/>
                    <w:bottom w:val="single" w:color="000000" w:sz="4" w:space="0"/>
                    <w:right w:val="single" w:color="000000" w:sz="4" w:space="0"/>
                  </w:tcBorders>
                  <w:noWrap/>
                  <w:vAlign w:val="center"/>
                </w:tcPr>
                <w:p w14:paraId="27FF9EC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100.00%</w:t>
                  </w:r>
                </w:p>
              </w:tc>
            </w:tr>
          </w:tbl>
          <w:p w14:paraId="654C83F7">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1 \* GB3 \* MERGEFORMAT </w:instrText>
            </w:r>
            <w:r>
              <w:rPr>
                <w:color w:val="auto"/>
                <w:spacing w:val="0"/>
                <w:sz w:val="24"/>
                <w:highlight w:val="none"/>
              </w:rPr>
              <w:fldChar w:fldCharType="separate"/>
            </w:r>
            <w:r>
              <w:rPr>
                <w:color w:val="auto"/>
                <w:spacing w:val="0"/>
                <w:sz w:val="24"/>
                <w:highlight w:val="none"/>
              </w:rPr>
              <w:t>①</w:t>
            </w:r>
            <w:r>
              <w:rPr>
                <w:color w:val="auto"/>
                <w:spacing w:val="0"/>
                <w:sz w:val="24"/>
                <w:highlight w:val="none"/>
              </w:rPr>
              <w:fldChar w:fldCharType="end"/>
            </w:r>
            <w:r>
              <w:rPr>
                <w:color w:val="auto"/>
                <w:spacing w:val="0"/>
                <w:sz w:val="24"/>
                <w:highlight w:val="none"/>
              </w:rPr>
              <w:t>草地：评价区内植被覆盖度较高，天然牧草地为</w:t>
            </w:r>
            <w:r>
              <w:rPr>
                <w:rFonts w:hint="default"/>
                <w:color w:val="auto"/>
                <w:spacing w:val="0"/>
                <w:sz w:val="24"/>
                <w:highlight w:val="none"/>
                <w:lang w:val="en-US" w:eastAsia="zh-CN"/>
              </w:rPr>
              <w:t>667.43</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，草地</w:t>
            </w:r>
            <w:r>
              <w:rPr>
                <w:rFonts w:hint="eastAsia"/>
                <w:color w:val="auto"/>
                <w:spacing w:val="0"/>
                <w:sz w:val="24"/>
                <w:highlight w:val="none"/>
              </w:rPr>
              <w:t>占比为</w:t>
            </w:r>
            <w:r>
              <w:rPr>
                <w:rFonts w:hint="eastAsia"/>
                <w:color w:val="auto"/>
                <w:spacing w:val="0"/>
                <w:sz w:val="24"/>
                <w:highlight w:val="none"/>
                <w:lang w:val="en-US" w:eastAsia="zh-CN"/>
              </w:rPr>
              <w:t>42.86</w:t>
            </w:r>
            <w:r>
              <w:rPr>
                <w:color w:val="auto"/>
                <w:spacing w:val="0"/>
                <w:sz w:val="24"/>
                <w:highlight w:val="none"/>
              </w:rPr>
              <w:t>%。</w:t>
            </w:r>
          </w:p>
          <w:p w14:paraId="1E0714D3">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2 \* GB3 \* MERGEFORMAT </w:instrText>
            </w:r>
            <w:r>
              <w:rPr>
                <w:color w:val="auto"/>
                <w:spacing w:val="0"/>
                <w:sz w:val="24"/>
                <w:highlight w:val="none"/>
              </w:rPr>
              <w:fldChar w:fldCharType="separate"/>
            </w:r>
            <w:r>
              <w:rPr>
                <w:color w:val="auto"/>
                <w:spacing w:val="0"/>
                <w:sz w:val="24"/>
                <w:highlight w:val="none"/>
              </w:rPr>
              <w:t>②</w:t>
            </w:r>
            <w:r>
              <w:rPr>
                <w:color w:val="auto"/>
                <w:spacing w:val="0"/>
                <w:sz w:val="24"/>
                <w:highlight w:val="none"/>
              </w:rPr>
              <w:fldChar w:fldCharType="end"/>
            </w:r>
            <w:r>
              <w:rPr>
                <w:color w:val="auto"/>
                <w:spacing w:val="0"/>
                <w:sz w:val="24"/>
                <w:highlight w:val="none"/>
              </w:rPr>
              <w:t>林地：评价区内林地呈斑块分布，乔木林地面积为</w:t>
            </w:r>
            <w:r>
              <w:rPr>
                <w:rFonts w:hint="default"/>
                <w:color w:val="auto"/>
                <w:spacing w:val="0"/>
                <w:sz w:val="24"/>
                <w:highlight w:val="none"/>
                <w:lang w:val="en-US" w:eastAsia="zh-CN"/>
              </w:rPr>
              <w:t>85.08</w:t>
            </w:r>
            <w:r>
              <w:rPr>
                <w:rFonts w:hint="eastAsia"/>
                <w:color w:val="auto"/>
                <w:spacing w:val="0"/>
                <w:sz w:val="24"/>
                <w:highlight w:val="none"/>
                <w:lang w:eastAsia="zh-CN"/>
              </w:rPr>
              <w:t>hm</w:t>
            </w:r>
            <w:r>
              <w:rPr>
                <w:color w:val="auto"/>
                <w:spacing w:val="0"/>
                <w:sz w:val="24"/>
                <w:highlight w:val="none"/>
                <w:vertAlign w:val="superscript"/>
              </w:rPr>
              <w:t>2</w:t>
            </w:r>
            <w:r>
              <w:rPr>
                <w:rFonts w:hint="eastAsia"/>
                <w:color w:val="auto"/>
                <w:spacing w:val="0"/>
                <w:sz w:val="24"/>
                <w:highlight w:val="none"/>
              </w:rPr>
              <w:t>（占比为</w:t>
            </w:r>
            <w:r>
              <w:rPr>
                <w:rFonts w:hint="eastAsia"/>
                <w:color w:val="auto"/>
                <w:spacing w:val="0"/>
                <w:sz w:val="24"/>
                <w:highlight w:val="none"/>
                <w:lang w:val="en-US" w:eastAsia="zh-CN"/>
              </w:rPr>
              <w:t>5.46</w:t>
            </w:r>
            <w:r>
              <w:rPr>
                <w:rFonts w:hint="eastAsia"/>
                <w:color w:val="auto"/>
                <w:spacing w:val="0"/>
                <w:sz w:val="24"/>
                <w:highlight w:val="none"/>
              </w:rPr>
              <w:t>%）</w:t>
            </w:r>
            <w:r>
              <w:rPr>
                <w:color w:val="auto"/>
                <w:spacing w:val="0"/>
                <w:sz w:val="24"/>
                <w:highlight w:val="none"/>
              </w:rPr>
              <w:t>、灌木林地面积为</w:t>
            </w:r>
            <w:r>
              <w:rPr>
                <w:rFonts w:hint="default"/>
                <w:color w:val="auto"/>
                <w:spacing w:val="0"/>
                <w:sz w:val="24"/>
                <w:highlight w:val="none"/>
                <w:lang w:val="en-US" w:eastAsia="zh-CN"/>
              </w:rPr>
              <w:t>383.11</w:t>
            </w:r>
            <w:r>
              <w:rPr>
                <w:rFonts w:hint="eastAsia"/>
                <w:color w:val="auto"/>
                <w:spacing w:val="0"/>
                <w:sz w:val="24"/>
                <w:highlight w:val="none"/>
                <w:lang w:eastAsia="zh-CN"/>
              </w:rPr>
              <w:t>hm</w:t>
            </w:r>
            <w:r>
              <w:rPr>
                <w:color w:val="auto"/>
                <w:spacing w:val="0"/>
                <w:sz w:val="24"/>
                <w:highlight w:val="none"/>
                <w:vertAlign w:val="superscript"/>
              </w:rPr>
              <w:t>2</w:t>
            </w:r>
            <w:r>
              <w:rPr>
                <w:rFonts w:hint="eastAsia"/>
                <w:color w:val="auto"/>
                <w:spacing w:val="0"/>
                <w:sz w:val="24"/>
                <w:highlight w:val="none"/>
              </w:rPr>
              <w:t>（占比为</w:t>
            </w:r>
            <w:r>
              <w:rPr>
                <w:rFonts w:hint="eastAsia"/>
                <w:color w:val="auto"/>
                <w:spacing w:val="0"/>
                <w:sz w:val="24"/>
                <w:highlight w:val="none"/>
                <w:lang w:val="en-US" w:eastAsia="zh-CN"/>
              </w:rPr>
              <w:t>24.60</w:t>
            </w:r>
            <w:r>
              <w:rPr>
                <w:rFonts w:hint="eastAsia"/>
                <w:color w:val="auto"/>
                <w:spacing w:val="0"/>
                <w:sz w:val="24"/>
                <w:highlight w:val="none"/>
              </w:rPr>
              <w:t>%）</w:t>
            </w:r>
            <w:r>
              <w:rPr>
                <w:color w:val="auto"/>
                <w:spacing w:val="0"/>
                <w:sz w:val="24"/>
                <w:highlight w:val="none"/>
              </w:rPr>
              <w:t>，</w:t>
            </w:r>
            <w:r>
              <w:rPr>
                <w:rFonts w:hint="eastAsia"/>
                <w:color w:val="auto"/>
                <w:spacing w:val="0"/>
                <w:sz w:val="24"/>
                <w:highlight w:val="none"/>
              </w:rPr>
              <w:t>总占比为</w:t>
            </w:r>
            <w:r>
              <w:rPr>
                <w:color w:val="auto"/>
                <w:spacing w:val="0"/>
                <w:sz w:val="24"/>
                <w:highlight w:val="none"/>
              </w:rPr>
              <w:t>29.</w:t>
            </w:r>
            <w:r>
              <w:rPr>
                <w:rFonts w:hint="eastAsia"/>
                <w:color w:val="auto"/>
                <w:spacing w:val="0"/>
                <w:sz w:val="24"/>
                <w:highlight w:val="none"/>
                <w:lang w:val="en-US" w:eastAsia="zh-CN"/>
              </w:rPr>
              <w:t>06</w:t>
            </w:r>
            <w:r>
              <w:rPr>
                <w:color w:val="auto"/>
                <w:spacing w:val="0"/>
                <w:sz w:val="24"/>
                <w:highlight w:val="none"/>
              </w:rPr>
              <w:t>%。</w:t>
            </w:r>
          </w:p>
          <w:p w14:paraId="7FA6C3B7">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3 \* GB3 \* MERGEFORMAT </w:instrText>
            </w:r>
            <w:r>
              <w:rPr>
                <w:color w:val="auto"/>
                <w:spacing w:val="0"/>
                <w:sz w:val="24"/>
                <w:highlight w:val="none"/>
              </w:rPr>
              <w:fldChar w:fldCharType="separate"/>
            </w:r>
            <w:r>
              <w:rPr>
                <w:color w:val="auto"/>
                <w:spacing w:val="0"/>
                <w:sz w:val="24"/>
                <w:highlight w:val="none"/>
              </w:rPr>
              <w:t>③</w:t>
            </w:r>
            <w:r>
              <w:rPr>
                <w:color w:val="auto"/>
                <w:spacing w:val="0"/>
                <w:sz w:val="24"/>
                <w:highlight w:val="none"/>
              </w:rPr>
              <w:fldChar w:fldCharType="end"/>
            </w:r>
            <w:r>
              <w:rPr>
                <w:rFonts w:hint="eastAsia"/>
                <w:color w:val="auto"/>
                <w:spacing w:val="0"/>
                <w:sz w:val="24"/>
                <w:highlight w:val="none"/>
              </w:rPr>
              <w:t>工矿仓储</w:t>
            </w:r>
            <w:r>
              <w:rPr>
                <w:color w:val="auto"/>
                <w:spacing w:val="0"/>
                <w:sz w:val="24"/>
                <w:highlight w:val="none"/>
              </w:rPr>
              <w:t>用地：采矿用地</w:t>
            </w:r>
            <w:r>
              <w:rPr>
                <w:rFonts w:hint="eastAsia"/>
                <w:color w:val="auto"/>
                <w:spacing w:val="0"/>
                <w:sz w:val="24"/>
                <w:highlight w:val="none"/>
              </w:rPr>
              <w:t>面积为</w:t>
            </w:r>
            <w:r>
              <w:rPr>
                <w:rFonts w:hint="eastAsia"/>
                <w:color w:val="auto"/>
                <w:spacing w:val="0"/>
                <w:sz w:val="24"/>
                <w:highlight w:val="none"/>
                <w:lang w:val="en-US" w:eastAsia="zh-CN"/>
              </w:rPr>
              <w:t>411.63</w:t>
            </w:r>
            <w:r>
              <w:rPr>
                <w:rFonts w:hint="eastAsia"/>
                <w:color w:val="auto"/>
                <w:spacing w:val="0"/>
                <w:sz w:val="24"/>
                <w:highlight w:val="none"/>
                <w:lang w:eastAsia="zh-CN"/>
              </w:rPr>
              <w:t>hm</w:t>
            </w:r>
            <w:r>
              <w:rPr>
                <w:color w:val="auto"/>
                <w:spacing w:val="0"/>
                <w:sz w:val="24"/>
                <w:highlight w:val="none"/>
                <w:vertAlign w:val="superscript"/>
              </w:rPr>
              <w:t>2</w:t>
            </w:r>
            <w:r>
              <w:rPr>
                <w:rFonts w:hint="eastAsia"/>
                <w:color w:val="auto"/>
                <w:spacing w:val="0"/>
                <w:sz w:val="24"/>
                <w:highlight w:val="none"/>
                <w:vertAlign w:val="baseline"/>
                <w:lang w:eastAsia="zh-CN"/>
              </w:rPr>
              <w:t>，</w:t>
            </w:r>
            <w:r>
              <w:rPr>
                <w:rFonts w:hint="eastAsia"/>
                <w:color w:val="auto"/>
                <w:spacing w:val="0"/>
                <w:sz w:val="24"/>
                <w:highlight w:val="none"/>
              </w:rPr>
              <w:t>占比为</w:t>
            </w:r>
            <w:r>
              <w:rPr>
                <w:rFonts w:hint="eastAsia"/>
                <w:color w:val="auto"/>
                <w:spacing w:val="0"/>
                <w:sz w:val="24"/>
                <w:highlight w:val="none"/>
                <w:lang w:val="en-US" w:eastAsia="zh-CN"/>
              </w:rPr>
              <w:t>26.44</w:t>
            </w:r>
            <w:r>
              <w:rPr>
                <w:rFonts w:hint="eastAsia"/>
                <w:color w:val="auto"/>
                <w:spacing w:val="0"/>
                <w:sz w:val="24"/>
                <w:highlight w:val="none"/>
              </w:rPr>
              <w:t>%</w:t>
            </w:r>
            <w:r>
              <w:rPr>
                <w:color w:val="auto"/>
                <w:spacing w:val="0"/>
                <w:sz w:val="24"/>
                <w:highlight w:val="none"/>
              </w:rPr>
              <w:t>。</w:t>
            </w:r>
          </w:p>
          <w:p w14:paraId="4F120E94">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4 \* GB3 \* MERGEFORMAT </w:instrText>
            </w:r>
            <w:r>
              <w:rPr>
                <w:color w:val="auto"/>
                <w:spacing w:val="0"/>
                <w:sz w:val="24"/>
                <w:highlight w:val="none"/>
              </w:rPr>
              <w:fldChar w:fldCharType="separate"/>
            </w:r>
            <w:r>
              <w:rPr>
                <w:color w:val="auto"/>
                <w:spacing w:val="0"/>
                <w:sz w:val="24"/>
                <w:highlight w:val="none"/>
              </w:rPr>
              <w:t>④</w:t>
            </w:r>
            <w:r>
              <w:rPr>
                <w:color w:val="auto"/>
                <w:spacing w:val="0"/>
                <w:sz w:val="24"/>
                <w:highlight w:val="none"/>
              </w:rPr>
              <w:fldChar w:fldCharType="end"/>
            </w:r>
            <w:r>
              <w:rPr>
                <w:color w:val="auto"/>
                <w:spacing w:val="0"/>
                <w:sz w:val="24"/>
                <w:highlight w:val="none"/>
              </w:rPr>
              <w:t>交通运输用地：</w:t>
            </w:r>
            <w:r>
              <w:rPr>
                <w:rFonts w:hint="eastAsia"/>
                <w:color w:val="auto"/>
                <w:spacing w:val="0"/>
                <w:sz w:val="24"/>
                <w:highlight w:val="none"/>
                <w:lang w:val="en-US" w:eastAsia="zh-CN"/>
              </w:rPr>
              <w:t>农村道路9.89</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w:t>
            </w:r>
            <w:r>
              <w:rPr>
                <w:rFonts w:hint="eastAsia"/>
                <w:color w:val="auto"/>
                <w:spacing w:val="0"/>
                <w:sz w:val="24"/>
                <w:highlight w:val="none"/>
              </w:rPr>
              <w:t>占比为</w:t>
            </w:r>
            <w:r>
              <w:rPr>
                <w:rFonts w:hint="eastAsia"/>
                <w:color w:val="auto"/>
                <w:spacing w:val="0"/>
                <w:sz w:val="24"/>
                <w:highlight w:val="none"/>
                <w:lang w:val="en-US" w:eastAsia="zh-CN"/>
              </w:rPr>
              <w:t>0.64</w:t>
            </w:r>
            <w:r>
              <w:rPr>
                <w:color w:val="auto"/>
                <w:spacing w:val="0"/>
                <w:sz w:val="24"/>
                <w:highlight w:val="none"/>
              </w:rPr>
              <w:t>%。</w:t>
            </w:r>
          </w:p>
          <w:p w14:paraId="136BFD37">
            <w:pPr>
              <w:spacing w:line="440" w:lineRule="exact"/>
              <w:ind w:firstLine="482"/>
              <w:rPr>
                <w:color w:val="auto"/>
                <w:spacing w:val="0"/>
                <w:sz w:val="24"/>
                <w:highlight w:val="none"/>
              </w:rPr>
            </w:pPr>
            <w:r>
              <w:rPr>
                <w:rFonts w:hint="eastAsia"/>
                <w:color w:val="auto"/>
                <w:spacing w:val="0"/>
                <w:sz w:val="24"/>
                <w:highlight w:val="none"/>
              </w:rPr>
              <w:t>占地</w:t>
            </w:r>
            <w:r>
              <w:rPr>
                <w:color w:val="auto"/>
                <w:spacing w:val="0"/>
                <w:sz w:val="24"/>
                <w:highlight w:val="none"/>
              </w:rPr>
              <w:t>范围内土地利用现状，见表</w:t>
            </w:r>
            <w:r>
              <w:rPr>
                <w:rFonts w:hint="eastAsia"/>
                <w:color w:val="auto"/>
                <w:spacing w:val="0"/>
                <w:sz w:val="24"/>
                <w:highlight w:val="none"/>
              </w:rPr>
              <w:t>3</w:t>
            </w:r>
            <w:r>
              <w:rPr>
                <w:color w:val="auto"/>
                <w:spacing w:val="0"/>
                <w:sz w:val="24"/>
                <w:highlight w:val="none"/>
              </w:rPr>
              <w:t>-</w:t>
            </w:r>
            <w:r>
              <w:rPr>
                <w:rFonts w:hint="eastAsia"/>
                <w:color w:val="auto"/>
                <w:spacing w:val="0"/>
                <w:sz w:val="24"/>
                <w:highlight w:val="none"/>
              </w:rPr>
              <w:t>6</w:t>
            </w:r>
            <w:r>
              <w:rPr>
                <w:color w:val="auto"/>
                <w:spacing w:val="0"/>
                <w:sz w:val="24"/>
                <w:highlight w:val="none"/>
              </w:rPr>
              <w:t>。</w:t>
            </w:r>
          </w:p>
          <w:p w14:paraId="506B88AE">
            <w:pPr>
              <w:spacing w:line="440" w:lineRule="exact"/>
              <w:ind w:firstLine="482"/>
              <w:rPr>
                <w:color w:val="auto"/>
                <w:spacing w:val="0"/>
                <w:sz w:val="24"/>
                <w:highlight w:val="none"/>
              </w:rPr>
            </w:pPr>
            <w:r>
              <w:rPr>
                <w:b/>
                <w:color w:val="auto"/>
                <w:spacing w:val="0"/>
                <w:sz w:val="24"/>
                <w:highlight w:val="none"/>
              </w:rPr>
              <w:t>表</w:t>
            </w:r>
            <w:r>
              <w:rPr>
                <w:rFonts w:hint="eastAsia"/>
                <w:b/>
                <w:color w:val="auto"/>
                <w:spacing w:val="0"/>
                <w:sz w:val="24"/>
                <w:highlight w:val="none"/>
              </w:rPr>
              <w:t>3</w:t>
            </w:r>
            <w:r>
              <w:rPr>
                <w:b/>
                <w:color w:val="auto"/>
                <w:spacing w:val="0"/>
                <w:sz w:val="24"/>
                <w:highlight w:val="none"/>
              </w:rPr>
              <w:t>-</w:t>
            </w:r>
            <w:r>
              <w:rPr>
                <w:rFonts w:hint="eastAsia"/>
                <w:b/>
                <w:color w:val="auto"/>
                <w:spacing w:val="0"/>
                <w:sz w:val="24"/>
                <w:highlight w:val="none"/>
              </w:rPr>
              <w:t>6</w:t>
            </w:r>
            <w:r>
              <w:rPr>
                <w:b/>
                <w:color w:val="auto"/>
                <w:spacing w:val="0"/>
                <w:sz w:val="24"/>
                <w:highlight w:val="none"/>
              </w:rPr>
              <w:t xml:space="preserve">    项目</w:t>
            </w:r>
            <w:r>
              <w:rPr>
                <w:rFonts w:hint="eastAsia"/>
                <w:b/>
                <w:color w:val="auto"/>
                <w:spacing w:val="0"/>
                <w:sz w:val="24"/>
                <w:highlight w:val="none"/>
              </w:rPr>
              <w:t>占地</w:t>
            </w:r>
            <w:r>
              <w:rPr>
                <w:b/>
                <w:color w:val="auto"/>
                <w:spacing w:val="0"/>
                <w:sz w:val="24"/>
                <w:highlight w:val="none"/>
              </w:rPr>
              <w:t>范围内土地利用类型一览表</w:t>
            </w:r>
          </w:p>
          <w:tbl>
            <w:tblPr>
              <w:tblStyle w:val="30"/>
              <w:tblW w:w="4998" w:type="pct"/>
              <w:tblInd w:w="0" w:type="dxa"/>
              <w:tblLayout w:type="autofit"/>
              <w:tblCellMar>
                <w:top w:w="0" w:type="dxa"/>
                <w:left w:w="108" w:type="dxa"/>
                <w:bottom w:w="0" w:type="dxa"/>
                <w:right w:w="108" w:type="dxa"/>
              </w:tblCellMar>
            </w:tblPr>
            <w:tblGrid>
              <w:gridCol w:w="2244"/>
              <w:gridCol w:w="1965"/>
              <w:gridCol w:w="2171"/>
              <w:gridCol w:w="1943"/>
            </w:tblGrid>
            <w:tr w14:paraId="27259A8C">
              <w:tblPrEx>
                <w:tblCellMar>
                  <w:top w:w="0" w:type="dxa"/>
                  <w:left w:w="108" w:type="dxa"/>
                  <w:bottom w:w="0" w:type="dxa"/>
                  <w:right w:w="108" w:type="dxa"/>
                </w:tblCellMar>
              </w:tblPrEx>
              <w:trPr>
                <w:trHeight w:val="285" w:hRule="atLeast"/>
              </w:trPr>
              <w:tc>
                <w:tcPr>
                  <w:tcW w:w="1348" w:type="pct"/>
                  <w:tcBorders>
                    <w:top w:val="single" w:color="000000" w:sz="4" w:space="0"/>
                    <w:left w:val="single" w:color="000000" w:sz="4" w:space="0"/>
                    <w:bottom w:val="single" w:color="000000" w:sz="4" w:space="0"/>
                    <w:right w:val="single" w:color="000000" w:sz="4" w:space="0"/>
                  </w:tcBorders>
                  <w:noWrap/>
                  <w:vAlign w:val="center"/>
                </w:tcPr>
                <w:p w14:paraId="36EAA8A1">
                  <w:pPr>
                    <w:widowControl/>
                    <w:spacing w:line="360" w:lineRule="exact"/>
                    <w:jc w:val="center"/>
                    <w:textAlignment w:val="center"/>
                    <w:rPr>
                      <w:color w:val="auto"/>
                      <w:spacing w:val="0"/>
                      <w:szCs w:val="21"/>
                      <w:highlight w:val="none"/>
                    </w:rPr>
                  </w:pPr>
                  <w:r>
                    <w:rPr>
                      <w:color w:val="auto"/>
                      <w:spacing w:val="0"/>
                      <w:kern w:val="0"/>
                      <w:szCs w:val="21"/>
                      <w:highlight w:val="none"/>
                      <w:lang w:bidi="ar"/>
                    </w:rPr>
                    <w:t>一级分类</w:t>
                  </w:r>
                </w:p>
              </w:tc>
              <w:tc>
                <w:tcPr>
                  <w:tcW w:w="1180" w:type="pct"/>
                  <w:tcBorders>
                    <w:top w:val="single" w:color="000000" w:sz="4" w:space="0"/>
                    <w:left w:val="single" w:color="000000" w:sz="4" w:space="0"/>
                    <w:bottom w:val="single" w:color="000000" w:sz="4" w:space="0"/>
                    <w:right w:val="single" w:color="000000" w:sz="4" w:space="0"/>
                  </w:tcBorders>
                  <w:noWrap/>
                  <w:vAlign w:val="center"/>
                </w:tcPr>
                <w:p w14:paraId="631C1B8D">
                  <w:pPr>
                    <w:widowControl/>
                    <w:spacing w:line="360" w:lineRule="exact"/>
                    <w:jc w:val="center"/>
                    <w:textAlignment w:val="center"/>
                    <w:rPr>
                      <w:color w:val="auto"/>
                      <w:spacing w:val="0"/>
                      <w:szCs w:val="21"/>
                      <w:highlight w:val="none"/>
                    </w:rPr>
                  </w:pPr>
                  <w:r>
                    <w:rPr>
                      <w:color w:val="auto"/>
                      <w:spacing w:val="0"/>
                      <w:kern w:val="0"/>
                      <w:szCs w:val="21"/>
                      <w:highlight w:val="none"/>
                      <w:lang w:bidi="ar"/>
                    </w:rPr>
                    <w:t>二级分类</w:t>
                  </w:r>
                </w:p>
              </w:tc>
              <w:tc>
                <w:tcPr>
                  <w:tcW w:w="1304" w:type="pct"/>
                  <w:tcBorders>
                    <w:top w:val="single" w:color="000000" w:sz="4" w:space="0"/>
                    <w:left w:val="single" w:color="000000" w:sz="4" w:space="0"/>
                    <w:bottom w:val="single" w:color="000000" w:sz="4" w:space="0"/>
                    <w:right w:val="single" w:color="000000" w:sz="4" w:space="0"/>
                  </w:tcBorders>
                  <w:noWrap/>
                  <w:vAlign w:val="center"/>
                </w:tcPr>
                <w:p w14:paraId="0A382A7E">
                  <w:pPr>
                    <w:widowControl/>
                    <w:spacing w:line="360" w:lineRule="exact"/>
                    <w:jc w:val="center"/>
                    <w:textAlignment w:val="center"/>
                    <w:rPr>
                      <w:color w:val="auto"/>
                      <w:spacing w:val="0"/>
                      <w:szCs w:val="21"/>
                      <w:highlight w:val="none"/>
                    </w:rPr>
                  </w:pPr>
                  <w:r>
                    <w:rPr>
                      <w:color w:val="auto"/>
                      <w:spacing w:val="0"/>
                      <w:kern w:val="0"/>
                      <w:szCs w:val="21"/>
                      <w:highlight w:val="none"/>
                      <w:lang w:bidi="ar"/>
                    </w:rPr>
                    <w:t>面积（</w:t>
                  </w:r>
                  <w:r>
                    <w:rPr>
                      <w:rFonts w:hint="eastAsia"/>
                      <w:color w:val="auto"/>
                      <w:spacing w:val="0"/>
                      <w:kern w:val="0"/>
                      <w:szCs w:val="21"/>
                      <w:highlight w:val="none"/>
                      <w:lang w:eastAsia="zh-CN" w:bidi="ar"/>
                    </w:rPr>
                    <w:t>hm</w:t>
                  </w:r>
                  <w:r>
                    <w:rPr>
                      <w:color w:val="auto"/>
                      <w:spacing w:val="0"/>
                      <w:kern w:val="0"/>
                      <w:szCs w:val="21"/>
                      <w:highlight w:val="none"/>
                      <w:vertAlign w:val="superscript"/>
                      <w:lang w:bidi="ar"/>
                    </w:rPr>
                    <w:t>2</w:t>
                  </w:r>
                  <w:r>
                    <w:rPr>
                      <w:color w:val="auto"/>
                      <w:spacing w:val="0"/>
                      <w:kern w:val="0"/>
                      <w:szCs w:val="21"/>
                      <w:highlight w:val="none"/>
                      <w:lang w:bidi="ar"/>
                    </w:rPr>
                    <w:t>）</w:t>
                  </w:r>
                </w:p>
              </w:tc>
              <w:tc>
                <w:tcPr>
                  <w:tcW w:w="1167" w:type="pct"/>
                  <w:tcBorders>
                    <w:top w:val="single" w:color="000000" w:sz="4" w:space="0"/>
                    <w:left w:val="single" w:color="000000" w:sz="4" w:space="0"/>
                    <w:bottom w:val="single" w:color="000000" w:sz="4" w:space="0"/>
                    <w:right w:val="single" w:color="000000" w:sz="4" w:space="0"/>
                  </w:tcBorders>
                  <w:noWrap/>
                  <w:vAlign w:val="center"/>
                </w:tcPr>
                <w:p w14:paraId="232986AE">
                  <w:pPr>
                    <w:widowControl/>
                    <w:spacing w:line="360" w:lineRule="exact"/>
                    <w:jc w:val="center"/>
                    <w:textAlignment w:val="center"/>
                    <w:rPr>
                      <w:color w:val="auto"/>
                      <w:spacing w:val="0"/>
                      <w:szCs w:val="21"/>
                      <w:highlight w:val="none"/>
                    </w:rPr>
                  </w:pPr>
                  <w:r>
                    <w:rPr>
                      <w:color w:val="auto"/>
                      <w:spacing w:val="0"/>
                      <w:kern w:val="0"/>
                      <w:szCs w:val="21"/>
                      <w:highlight w:val="none"/>
                      <w:lang w:bidi="ar"/>
                    </w:rPr>
                    <w:t>占比</w:t>
                  </w:r>
                  <w:r>
                    <w:rPr>
                      <w:rFonts w:hint="eastAsia"/>
                      <w:color w:val="auto"/>
                      <w:spacing w:val="0"/>
                      <w:kern w:val="0"/>
                      <w:szCs w:val="21"/>
                      <w:highlight w:val="none"/>
                      <w:lang w:bidi="ar"/>
                    </w:rPr>
                    <w:t>（</w:t>
                  </w:r>
                  <w:r>
                    <w:rPr>
                      <w:color w:val="auto"/>
                      <w:spacing w:val="0"/>
                      <w:kern w:val="0"/>
                      <w:szCs w:val="21"/>
                      <w:highlight w:val="none"/>
                      <w:lang w:bidi="ar"/>
                    </w:rPr>
                    <w:t>%</w:t>
                  </w:r>
                  <w:r>
                    <w:rPr>
                      <w:rFonts w:hint="eastAsia"/>
                      <w:color w:val="auto"/>
                      <w:spacing w:val="0"/>
                      <w:kern w:val="0"/>
                      <w:szCs w:val="21"/>
                      <w:highlight w:val="none"/>
                      <w:lang w:bidi="ar"/>
                    </w:rPr>
                    <w:t>）</w:t>
                  </w:r>
                </w:p>
              </w:tc>
            </w:tr>
            <w:tr w14:paraId="2A6F9B11">
              <w:tblPrEx>
                <w:tblCellMar>
                  <w:top w:w="0" w:type="dxa"/>
                  <w:left w:w="108" w:type="dxa"/>
                  <w:bottom w:w="0" w:type="dxa"/>
                  <w:right w:w="108" w:type="dxa"/>
                </w:tblCellMar>
              </w:tblPrEx>
              <w:trPr>
                <w:trHeight w:val="285" w:hRule="atLeast"/>
              </w:trPr>
              <w:tc>
                <w:tcPr>
                  <w:tcW w:w="1348" w:type="pct"/>
                  <w:vMerge w:val="restart"/>
                  <w:tcBorders>
                    <w:top w:val="single" w:color="000000" w:sz="4" w:space="0"/>
                    <w:left w:val="single" w:color="000000" w:sz="4" w:space="0"/>
                    <w:bottom w:val="single" w:color="000000" w:sz="4" w:space="0"/>
                    <w:right w:val="single" w:color="000000" w:sz="4" w:space="0"/>
                  </w:tcBorders>
                  <w:noWrap/>
                  <w:vAlign w:val="center"/>
                </w:tcPr>
                <w:p w14:paraId="511F6DAE">
                  <w:pPr>
                    <w:widowControl/>
                    <w:spacing w:line="360" w:lineRule="exact"/>
                    <w:jc w:val="center"/>
                    <w:textAlignment w:val="center"/>
                    <w:rPr>
                      <w:color w:val="auto"/>
                      <w:spacing w:val="0"/>
                      <w:szCs w:val="21"/>
                      <w:highlight w:val="none"/>
                    </w:rPr>
                  </w:pPr>
                  <w:r>
                    <w:rPr>
                      <w:color w:val="auto"/>
                      <w:spacing w:val="0"/>
                      <w:kern w:val="0"/>
                      <w:szCs w:val="21"/>
                      <w:highlight w:val="none"/>
                      <w:lang w:bidi="ar"/>
                    </w:rPr>
                    <w:t>林地</w:t>
                  </w:r>
                </w:p>
              </w:tc>
              <w:tc>
                <w:tcPr>
                  <w:tcW w:w="1180" w:type="pct"/>
                  <w:tcBorders>
                    <w:top w:val="single" w:color="000000" w:sz="4" w:space="0"/>
                    <w:left w:val="single" w:color="000000" w:sz="4" w:space="0"/>
                    <w:bottom w:val="single" w:color="000000" w:sz="4" w:space="0"/>
                    <w:right w:val="single" w:color="000000" w:sz="4" w:space="0"/>
                  </w:tcBorders>
                  <w:noWrap/>
                  <w:vAlign w:val="center"/>
                </w:tcPr>
                <w:p w14:paraId="2F35E97C">
                  <w:pPr>
                    <w:widowControl/>
                    <w:spacing w:line="360" w:lineRule="exact"/>
                    <w:jc w:val="center"/>
                    <w:textAlignment w:val="center"/>
                    <w:rPr>
                      <w:color w:val="auto"/>
                      <w:spacing w:val="0"/>
                      <w:szCs w:val="21"/>
                      <w:highlight w:val="none"/>
                    </w:rPr>
                  </w:pPr>
                  <w:r>
                    <w:rPr>
                      <w:color w:val="auto"/>
                      <w:spacing w:val="0"/>
                      <w:kern w:val="0"/>
                      <w:szCs w:val="21"/>
                      <w:highlight w:val="none"/>
                      <w:lang w:bidi="ar"/>
                    </w:rPr>
                    <w:t>乔木林地</w:t>
                  </w:r>
                </w:p>
              </w:tc>
              <w:tc>
                <w:tcPr>
                  <w:tcW w:w="2171" w:type="dxa"/>
                  <w:tcBorders>
                    <w:top w:val="single" w:color="000000" w:sz="4" w:space="0"/>
                    <w:left w:val="single" w:color="000000" w:sz="4" w:space="0"/>
                    <w:bottom w:val="single" w:color="000000" w:sz="4" w:space="0"/>
                    <w:right w:val="single" w:color="000000" w:sz="4" w:space="0"/>
                  </w:tcBorders>
                  <w:noWrap/>
                  <w:vAlign w:val="center"/>
                </w:tcPr>
                <w:p w14:paraId="2825BCB5">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50.46</w:t>
                  </w:r>
                </w:p>
              </w:tc>
              <w:tc>
                <w:tcPr>
                  <w:tcW w:w="1943" w:type="dxa"/>
                  <w:tcBorders>
                    <w:top w:val="single" w:color="000000" w:sz="4" w:space="0"/>
                    <w:left w:val="single" w:color="000000" w:sz="4" w:space="0"/>
                    <w:bottom w:val="single" w:color="000000" w:sz="4" w:space="0"/>
                    <w:right w:val="single" w:color="000000" w:sz="4" w:space="0"/>
                  </w:tcBorders>
                  <w:noWrap/>
                  <w:vAlign w:val="center"/>
                </w:tcPr>
                <w:p w14:paraId="461C2FEF">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5.85%</w:t>
                  </w:r>
                </w:p>
              </w:tc>
            </w:tr>
            <w:tr w14:paraId="3A45DABB">
              <w:tblPrEx>
                <w:tblCellMar>
                  <w:top w:w="0" w:type="dxa"/>
                  <w:left w:w="108" w:type="dxa"/>
                  <w:bottom w:w="0" w:type="dxa"/>
                  <w:right w:w="108" w:type="dxa"/>
                </w:tblCellMar>
              </w:tblPrEx>
              <w:trPr>
                <w:trHeight w:val="285" w:hRule="atLeast"/>
              </w:trPr>
              <w:tc>
                <w:tcPr>
                  <w:tcW w:w="1348" w:type="pct"/>
                  <w:vMerge w:val="continue"/>
                  <w:tcBorders>
                    <w:top w:val="single" w:color="000000" w:sz="4" w:space="0"/>
                    <w:left w:val="single" w:color="000000" w:sz="4" w:space="0"/>
                    <w:bottom w:val="single" w:color="000000" w:sz="4" w:space="0"/>
                    <w:right w:val="single" w:color="000000" w:sz="4" w:space="0"/>
                  </w:tcBorders>
                  <w:noWrap/>
                  <w:vAlign w:val="center"/>
                </w:tcPr>
                <w:p w14:paraId="1B91F038">
                  <w:pPr>
                    <w:widowControl/>
                    <w:spacing w:line="360" w:lineRule="exact"/>
                    <w:jc w:val="center"/>
                    <w:rPr>
                      <w:color w:val="auto"/>
                      <w:spacing w:val="0"/>
                      <w:szCs w:val="21"/>
                      <w:highlight w:val="none"/>
                    </w:rPr>
                  </w:pPr>
                </w:p>
              </w:tc>
              <w:tc>
                <w:tcPr>
                  <w:tcW w:w="1180" w:type="pct"/>
                  <w:tcBorders>
                    <w:top w:val="single" w:color="000000" w:sz="4" w:space="0"/>
                    <w:left w:val="single" w:color="000000" w:sz="4" w:space="0"/>
                    <w:bottom w:val="single" w:color="000000" w:sz="4" w:space="0"/>
                    <w:right w:val="single" w:color="000000" w:sz="4" w:space="0"/>
                  </w:tcBorders>
                  <w:noWrap/>
                  <w:vAlign w:val="center"/>
                </w:tcPr>
                <w:p w14:paraId="5789201C">
                  <w:pPr>
                    <w:widowControl/>
                    <w:spacing w:line="360" w:lineRule="exact"/>
                    <w:jc w:val="center"/>
                    <w:textAlignment w:val="center"/>
                    <w:rPr>
                      <w:color w:val="auto"/>
                      <w:spacing w:val="0"/>
                      <w:szCs w:val="21"/>
                      <w:highlight w:val="none"/>
                    </w:rPr>
                  </w:pPr>
                  <w:r>
                    <w:rPr>
                      <w:color w:val="auto"/>
                      <w:spacing w:val="0"/>
                      <w:kern w:val="0"/>
                      <w:szCs w:val="21"/>
                      <w:highlight w:val="none"/>
                      <w:lang w:bidi="ar"/>
                    </w:rPr>
                    <w:t>灌木林地</w:t>
                  </w:r>
                </w:p>
              </w:tc>
              <w:tc>
                <w:tcPr>
                  <w:tcW w:w="2171" w:type="dxa"/>
                  <w:tcBorders>
                    <w:top w:val="single" w:color="000000" w:sz="4" w:space="0"/>
                    <w:left w:val="single" w:color="000000" w:sz="4" w:space="0"/>
                    <w:bottom w:val="single" w:color="000000" w:sz="4" w:space="0"/>
                    <w:right w:val="single" w:color="000000" w:sz="4" w:space="0"/>
                  </w:tcBorders>
                  <w:noWrap/>
                  <w:vAlign w:val="center"/>
                </w:tcPr>
                <w:p w14:paraId="2AB310C4">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256.95</w:t>
                  </w:r>
                </w:p>
              </w:tc>
              <w:tc>
                <w:tcPr>
                  <w:tcW w:w="1943" w:type="dxa"/>
                  <w:tcBorders>
                    <w:top w:val="single" w:color="000000" w:sz="4" w:space="0"/>
                    <w:left w:val="single" w:color="000000" w:sz="4" w:space="0"/>
                    <w:bottom w:val="single" w:color="000000" w:sz="4" w:space="0"/>
                    <w:right w:val="single" w:color="000000" w:sz="4" w:space="0"/>
                  </w:tcBorders>
                  <w:noWrap/>
                  <w:vAlign w:val="center"/>
                </w:tcPr>
                <w:p w14:paraId="481137B8">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29.81%</w:t>
                  </w:r>
                </w:p>
              </w:tc>
            </w:tr>
            <w:tr w14:paraId="3AD2FA66">
              <w:tblPrEx>
                <w:tblCellMar>
                  <w:top w:w="0" w:type="dxa"/>
                  <w:left w:w="108" w:type="dxa"/>
                  <w:bottom w:w="0" w:type="dxa"/>
                  <w:right w:w="108" w:type="dxa"/>
                </w:tblCellMar>
              </w:tblPrEx>
              <w:trPr>
                <w:trHeight w:val="285" w:hRule="atLeast"/>
              </w:trPr>
              <w:tc>
                <w:tcPr>
                  <w:tcW w:w="1348" w:type="pct"/>
                  <w:tcBorders>
                    <w:top w:val="single" w:color="000000" w:sz="4" w:space="0"/>
                    <w:left w:val="single" w:color="000000" w:sz="4" w:space="0"/>
                    <w:bottom w:val="single" w:color="000000" w:sz="4" w:space="0"/>
                    <w:right w:val="single" w:color="000000" w:sz="4" w:space="0"/>
                  </w:tcBorders>
                  <w:noWrap/>
                  <w:vAlign w:val="center"/>
                </w:tcPr>
                <w:p w14:paraId="62F58D10">
                  <w:pPr>
                    <w:widowControl/>
                    <w:spacing w:line="360" w:lineRule="exact"/>
                    <w:jc w:val="center"/>
                    <w:textAlignment w:val="center"/>
                    <w:rPr>
                      <w:color w:val="auto"/>
                      <w:spacing w:val="0"/>
                      <w:szCs w:val="21"/>
                      <w:highlight w:val="none"/>
                    </w:rPr>
                  </w:pPr>
                  <w:r>
                    <w:rPr>
                      <w:color w:val="auto"/>
                      <w:spacing w:val="0"/>
                      <w:kern w:val="0"/>
                      <w:szCs w:val="21"/>
                      <w:highlight w:val="none"/>
                      <w:lang w:bidi="ar"/>
                    </w:rPr>
                    <w:t>草地</w:t>
                  </w:r>
                </w:p>
              </w:tc>
              <w:tc>
                <w:tcPr>
                  <w:tcW w:w="1180" w:type="pct"/>
                  <w:tcBorders>
                    <w:top w:val="single" w:color="000000" w:sz="4" w:space="0"/>
                    <w:left w:val="single" w:color="000000" w:sz="4" w:space="0"/>
                    <w:bottom w:val="single" w:color="000000" w:sz="4" w:space="0"/>
                    <w:right w:val="single" w:color="000000" w:sz="4" w:space="0"/>
                  </w:tcBorders>
                  <w:noWrap/>
                  <w:vAlign w:val="center"/>
                </w:tcPr>
                <w:p w14:paraId="18CAEED0">
                  <w:pPr>
                    <w:widowControl/>
                    <w:spacing w:line="360" w:lineRule="exact"/>
                    <w:jc w:val="center"/>
                    <w:textAlignment w:val="center"/>
                    <w:rPr>
                      <w:color w:val="auto"/>
                      <w:spacing w:val="0"/>
                      <w:szCs w:val="21"/>
                      <w:highlight w:val="none"/>
                    </w:rPr>
                  </w:pPr>
                  <w:r>
                    <w:rPr>
                      <w:color w:val="auto"/>
                      <w:spacing w:val="0"/>
                      <w:kern w:val="0"/>
                      <w:szCs w:val="21"/>
                      <w:highlight w:val="none"/>
                      <w:lang w:bidi="ar"/>
                    </w:rPr>
                    <w:t>天然牧草地</w:t>
                  </w:r>
                </w:p>
              </w:tc>
              <w:tc>
                <w:tcPr>
                  <w:tcW w:w="2171" w:type="dxa"/>
                  <w:tcBorders>
                    <w:top w:val="single" w:color="000000" w:sz="4" w:space="0"/>
                    <w:left w:val="single" w:color="000000" w:sz="4" w:space="0"/>
                    <w:bottom w:val="single" w:color="000000" w:sz="4" w:space="0"/>
                    <w:right w:val="single" w:color="000000" w:sz="4" w:space="0"/>
                  </w:tcBorders>
                  <w:noWrap/>
                  <w:vAlign w:val="center"/>
                </w:tcPr>
                <w:p w14:paraId="06A7AA82">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480.65</w:t>
                  </w:r>
                </w:p>
              </w:tc>
              <w:tc>
                <w:tcPr>
                  <w:tcW w:w="1943" w:type="dxa"/>
                  <w:tcBorders>
                    <w:top w:val="single" w:color="000000" w:sz="4" w:space="0"/>
                    <w:left w:val="single" w:color="000000" w:sz="4" w:space="0"/>
                    <w:bottom w:val="single" w:color="000000" w:sz="4" w:space="0"/>
                    <w:right w:val="single" w:color="000000" w:sz="4" w:space="0"/>
                  </w:tcBorders>
                  <w:noWrap/>
                  <w:vAlign w:val="center"/>
                </w:tcPr>
                <w:p w14:paraId="20901CE8">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55.76%</w:t>
                  </w:r>
                </w:p>
              </w:tc>
            </w:tr>
            <w:tr w14:paraId="3C46EE0F">
              <w:tblPrEx>
                <w:tblCellMar>
                  <w:top w:w="0" w:type="dxa"/>
                  <w:left w:w="108" w:type="dxa"/>
                  <w:bottom w:w="0" w:type="dxa"/>
                  <w:right w:w="108" w:type="dxa"/>
                </w:tblCellMar>
              </w:tblPrEx>
              <w:trPr>
                <w:trHeight w:val="285" w:hRule="atLeast"/>
              </w:trPr>
              <w:tc>
                <w:tcPr>
                  <w:tcW w:w="1348" w:type="pct"/>
                  <w:tcBorders>
                    <w:top w:val="single" w:color="000000" w:sz="4" w:space="0"/>
                    <w:left w:val="single" w:color="000000" w:sz="4" w:space="0"/>
                    <w:bottom w:val="single" w:color="000000" w:sz="4" w:space="0"/>
                    <w:right w:val="single" w:color="000000" w:sz="4" w:space="0"/>
                  </w:tcBorders>
                  <w:noWrap/>
                  <w:vAlign w:val="center"/>
                </w:tcPr>
                <w:p w14:paraId="0FA31147">
                  <w:pPr>
                    <w:widowControl/>
                    <w:spacing w:line="360" w:lineRule="exact"/>
                    <w:jc w:val="center"/>
                    <w:textAlignment w:val="center"/>
                    <w:rPr>
                      <w:color w:val="auto"/>
                      <w:spacing w:val="0"/>
                      <w:szCs w:val="21"/>
                      <w:highlight w:val="none"/>
                    </w:rPr>
                  </w:pPr>
                  <w:r>
                    <w:rPr>
                      <w:color w:val="auto"/>
                      <w:spacing w:val="0"/>
                      <w:kern w:val="0"/>
                      <w:szCs w:val="21"/>
                      <w:highlight w:val="none"/>
                      <w:lang w:bidi="ar"/>
                    </w:rPr>
                    <w:t>工矿仓储用地</w:t>
                  </w:r>
                </w:p>
              </w:tc>
              <w:tc>
                <w:tcPr>
                  <w:tcW w:w="1180" w:type="pct"/>
                  <w:tcBorders>
                    <w:top w:val="single" w:color="000000" w:sz="4" w:space="0"/>
                    <w:left w:val="single" w:color="000000" w:sz="4" w:space="0"/>
                    <w:bottom w:val="single" w:color="000000" w:sz="4" w:space="0"/>
                    <w:right w:val="single" w:color="000000" w:sz="4" w:space="0"/>
                  </w:tcBorders>
                  <w:noWrap/>
                  <w:vAlign w:val="center"/>
                </w:tcPr>
                <w:p w14:paraId="052ECECA">
                  <w:pPr>
                    <w:widowControl/>
                    <w:spacing w:line="360" w:lineRule="exact"/>
                    <w:jc w:val="center"/>
                    <w:textAlignment w:val="center"/>
                    <w:rPr>
                      <w:color w:val="auto"/>
                      <w:spacing w:val="0"/>
                      <w:szCs w:val="21"/>
                      <w:highlight w:val="none"/>
                    </w:rPr>
                  </w:pPr>
                  <w:r>
                    <w:rPr>
                      <w:color w:val="auto"/>
                      <w:spacing w:val="0"/>
                      <w:kern w:val="0"/>
                      <w:szCs w:val="21"/>
                      <w:highlight w:val="none"/>
                      <w:lang w:bidi="ar"/>
                    </w:rPr>
                    <w:t>采矿用地</w:t>
                  </w:r>
                </w:p>
              </w:tc>
              <w:tc>
                <w:tcPr>
                  <w:tcW w:w="2171" w:type="dxa"/>
                  <w:tcBorders>
                    <w:top w:val="single" w:color="000000" w:sz="4" w:space="0"/>
                    <w:left w:val="single" w:color="000000" w:sz="4" w:space="0"/>
                    <w:bottom w:val="single" w:color="000000" w:sz="4" w:space="0"/>
                    <w:right w:val="single" w:color="000000" w:sz="4" w:space="0"/>
                  </w:tcBorders>
                  <w:noWrap/>
                  <w:vAlign w:val="center"/>
                </w:tcPr>
                <w:p w14:paraId="3F325615">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66.88</w:t>
                  </w:r>
                </w:p>
              </w:tc>
              <w:tc>
                <w:tcPr>
                  <w:tcW w:w="1943" w:type="dxa"/>
                  <w:tcBorders>
                    <w:top w:val="single" w:color="000000" w:sz="4" w:space="0"/>
                    <w:left w:val="single" w:color="000000" w:sz="4" w:space="0"/>
                    <w:bottom w:val="single" w:color="000000" w:sz="4" w:space="0"/>
                    <w:right w:val="single" w:color="000000" w:sz="4" w:space="0"/>
                  </w:tcBorders>
                  <w:noWrap/>
                  <w:vAlign w:val="center"/>
                </w:tcPr>
                <w:p w14:paraId="1AD65283">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7.76%</w:t>
                  </w:r>
                </w:p>
              </w:tc>
            </w:tr>
            <w:tr w14:paraId="6595838D">
              <w:tblPrEx>
                <w:tblCellMar>
                  <w:top w:w="0" w:type="dxa"/>
                  <w:left w:w="108" w:type="dxa"/>
                  <w:bottom w:w="0" w:type="dxa"/>
                  <w:right w:w="108" w:type="dxa"/>
                </w:tblCellMar>
              </w:tblPrEx>
              <w:trPr>
                <w:trHeight w:val="285" w:hRule="atLeast"/>
              </w:trPr>
              <w:tc>
                <w:tcPr>
                  <w:tcW w:w="1348" w:type="pct"/>
                  <w:tcBorders>
                    <w:top w:val="single" w:color="000000" w:sz="4" w:space="0"/>
                    <w:left w:val="single" w:color="000000" w:sz="4" w:space="0"/>
                    <w:bottom w:val="single" w:color="000000" w:sz="4" w:space="0"/>
                    <w:right w:val="single" w:color="000000" w:sz="4" w:space="0"/>
                  </w:tcBorders>
                  <w:noWrap/>
                  <w:vAlign w:val="center"/>
                </w:tcPr>
                <w:p w14:paraId="056554B9">
                  <w:pPr>
                    <w:widowControl/>
                    <w:spacing w:line="360" w:lineRule="exact"/>
                    <w:jc w:val="center"/>
                    <w:textAlignment w:val="center"/>
                    <w:rPr>
                      <w:color w:val="auto"/>
                      <w:spacing w:val="0"/>
                      <w:szCs w:val="21"/>
                      <w:highlight w:val="none"/>
                    </w:rPr>
                  </w:pPr>
                  <w:r>
                    <w:rPr>
                      <w:color w:val="auto"/>
                      <w:spacing w:val="0"/>
                      <w:kern w:val="0"/>
                      <w:szCs w:val="21"/>
                      <w:highlight w:val="none"/>
                      <w:lang w:bidi="ar"/>
                    </w:rPr>
                    <w:t>交通运输用地</w:t>
                  </w:r>
                </w:p>
              </w:tc>
              <w:tc>
                <w:tcPr>
                  <w:tcW w:w="1180" w:type="pct"/>
                  <w:tcBorders>
                    <w:top w:val="single" w:color="000000" w:sz="4" w:space="0"/>
                    <w:left w:val="single" w:color="000000" w:sz="4" w:space="0"/>
                    <w:bottom w:val="single" w:color="000000" w:sz="4" w:space="0"/>
                    <w:right w:val="single" w:color="000000" w:sz="4" w:space="0"/>
                  </w:tcBorders>
                  <w:noWrap/>
                  <w:vAlign w:val="center"/>
                </w:tcPr>
                <w:p w14:paraId="7B5859FC">
                  <w:pPr>
                    <w:widowControl/>
                    <w:spacing w:line="360" w:lineRule="exact"/>
                    <w:jc w:val="center"/>
                    <w:textAlignment w:val="center"/>
                    <w:rPr>
                      <w:color w:val="auto"/>
                      <w:spacing w:val="0"/>
                      <w:szCs w:val="21"/>
                      <w:highlight w:val="none"/>
                    </w:rPr>
                  </w:pPr>
                  <w:r>
                    <w:rPr>
                      <w:rFonts w:hint="eastAsia"/>
                      <w:color w:val="auto"/>
                      <w:spacing w:val="0"/>
                      <w:kern w:val="0"/>
                      <w:szCs w:val="21"/>
                      <w:highlight w:val="none"/>
                      <w:lang w:val="en-US" w:eastAsia="zh-CN" w:bidi="ar"/>
                    </w:rPr>
                    <w:t>农村道路</w:t>
                  </w:r>
                </w:p>
              </w:tc>
              <w:tc>
                <w:tcPr>
                  <w:tcW w:w="2171" w:type="dxa"/>
                  <w:tcBorders>
                    <w:top w:val="single" w:color="000000" w:sz="4" w:space="0"/>
                    <w:left w:val="single" w:color="000000" w:sz="4" w:space="0"/>
                    <w:bottom w:val="single" w:color="000000" w:sz="4" w:space="0"/>
                    <w:right w:val="single" w:color="000000" w:sz="4" w:space="0"/>
                  </w:tcBorders>
                  <w:noWrap/>
                  <w:vAlign w:val="center"/>
                </w:tcPr>
                <w:p w14:paraId="447F87D3">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7.02</w:t>
                  </w:r>
                </w:p>
              </w:tc>
              <w:tc>
                <w:tcPr>
                  <w:tcW w:w="1943" w:type="dxa"/>
                  <w:tcBorders>
                    <w:top w:val="single" w:color="000000" w:sz="4" w:space="0"/>
                    <w:left w:val="single" w:color="000000" w:sz="4" w:space="0"/>
                    <w:bottom w:val="single" w:color="000000" w:sz="4" w:space="0"/>
                    <w:right w:val="single" w:color="000000" w:sz="4" w:space="0"/>
                  </w:tcBorders>
                  <w:noWrap/>
                  <w:vAlign w:val="center"/>
                </w:tcPr>
                <w:p w14:paraId="70D6EE1F">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0.81%</w:t>
                  </w:r>
                </w:p>
              </w:tc>
            </w:tr>
            <w:tr w14:paraId="1E7124CA">
              <w:tblPrEx>
                <w:tblCellMar>
                  <w:top w:w="0" w:type="dxa"/>
                  <w:left w:w="108" w:type="dxa"/>
                  <w:bottom w:w="0" w:type="dxa"/>
                  <w:right w:w="108" w:type="dxa"/>
                </w:tblCellMar>
              </w:tblPrEx>
              <w:trPr>
                <w:trHeight w:val="285" w:hRule="atLeast"/>
              </w:trPr>
              <w:tc>
                <w:tcPr>
                  <w:tcW w:w="2528" w:type="pct"/>
                  <w:gridSpan w:val="2"/>
                  <w:tcBorders>
                    <w:top w:val="single" w:color="000000" w:sz="4" w:space="0"/>
                    <w:left w:val="single" w:color="000000" w:sz="4" w:space="0"/>
                    <w:bottom w:val="single" w:color="000000" w:sz="4" w:space="0"/>
                    <w:right w:val="single" w:color="000000" w:sz="4" w:space="0"/>
                  </w:tcBorders>
                  <w:noWrap/>
                  <w:vAlign w:val="center"/>
                </w:tcPr>
                <w:p w14:paraId="3619F195">
                  <w:pPr>
                    <w:widowControl/>
                    <w:spacing w:line="360" w:lineRule="exact"/>
                    <w:jc w:val="center"/>
                    <w:textAlignment w:val="center"/>
                    <w:rPr>
                      <w:color w:val="auto"/>
                      <w:spacing w:val="0"/>
                      <w:szCs w:val="21"/>
                      <w:highlight w:val="none"/>
                    </w:rPr>
                  </w:pPr>
                  <w:r>
                    <w:rPr>
                      <w:color w:val="auto"/>
                      <w:spacing w:val="0"/>
                      <w:kern w:val="0"/>
                      <w:szCs w:val="21"/>
                      <w:highlight w:val="none"/>
                      <w:lang w:bidi="ar"/>
                    </w:rPr>
                    <w:t>合计</w:t>
                  </w:r>
                </w:p>
              </w:tc>
              <w:tc>
                <w:tcPr>
                  <w:tcW w:w="2171" w:type="dxa"/>
                  <w:tcBorders>
                    <w:top w:val="single" w:color="000000" w:sz="4" w:space="0"/>
                    <w:left w:val="single" w:color="000000" w:sz="4" w:space="0"/>
                    <w:bottom w:val="single" w:color="000000" w:sz="4" w:space="0"/>
                    <w:right w:val="single" w:color="000000" w:sz="4" w:space="0"/>
                  </w:tcBorders>
                  <w:noWrap/>
                  <w:vAlign w:val="center"/>
                </w:tcPr>
                <w:p w14:paraId="186AC166">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861.96</w:t>
                  </w:r>
                </w:p>
              </w:tc>
              <w:tc>
                <w:tcPr>
                  <w:tcW w:w="1943" w:type="dxa"/>
                  <w:tcBorders>
                    <w:top w:val="single" w:color="000000" w:sz="4" w:space="0"/>
                    <w:left w:val="single" w:color="000000" w:sz="4" w:space="0"/>
                    <w:bottom w:val="single" w:color="000000" w:sz="4" w:space="0"/>
                    <w:right w:val="single" w:color="000000" w:sz="4" w:space="0"/>
                  </w:tcBorders>
                  <w:noWrap/>
                  <w:vAlign w:val="center"/>
                </w:tcPr>
                <w:p w14:paraId="2B170E94">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100.00%</w:t>
                  </w:r>
                </w:p>
              </w:tc>
            </w:tr>
          </w:tbl>
          <w:p w14:paraId="07B8D813">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1 \* GB3 \* MERGEFORMAT </w:instrText>
            </w:r>
            <w:r>
              <w:rPr>
                <w:color w:val="auto"/>
                <w:spacing w:val="0"/>
                <w:sz w:val="24"/>
                <w:highlight w:val="none"/>
              </w:rPr>
              <w:fldChar w:fldCharType="separate"/>
            </w:r>
            <w:r>
              <w:rPr>
                <w:color w:val="auto"/>
                <w:spacing w:val="0"/>
                <w:sz w:val="24"/>
                <w:highlight w:val="none"/>
              </w:rPr>
              <w:t>①</w:t>
            </w:r>
            <w:r>
              <w:rPr>
                <w:color w:val="auto"/>
                <w:spacing w:val="0"/>
                <w:sz w:val="24"/>
                <w:highlight w:val="none"/>
              </w:rPr>
              <w:fldChar w:fldCharType="end"/>
            </w:r>
            <w:r>
              <w:rPr>
                <w:color w:val="auto"/>
                <w:spacing w:val="0"/>
                <w:sz w:val="24"/>
                <w:highlight w:val="none"/>
              </w:rPr>
              <w:t>草地：天然牧草地为</w:t>
            </w:r>
            <w:r>
              <w:rPr>
                <w:rFonts w:hint="default"/>
                <w:color w:val="auto"/>
                <w:spacing w:val="0"/>
                <w:sz w:val="24"/>
                <w:highlight w:val="none"/>
                <w:lang w:val="en-US" w:eastAsia="zh-CN"/>
              </w:rPr>
              <w:t>480.65</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，草地</w:t>
            </w:r>
            <w:r>
              <w:rPr>
                <w:rFonts w:hint="eastAsia"/>
                <w:color w:val="auto"/>
                <w:spacing w:val="0"/>
                <w:sz w:val="24"/>
                <w:highlight w:val="none"/>
              </w:rPr>
              <w:t>总</w:t>
            </w:r>
            <w:r>
              <w:rPr>
                <w:color w:val="auto"/>
                <w:spacing w:val="0"/>
                <w:sz w:val="24"/>
                <w:highlight w:val="none"/>
              </w:rPr>
              <w:t>占</w:t>
            </w:r>
            <w:r>
              <w:rPr>
                <w:rFonts w:hint="eastAsia"/>
                <w:color w:val="auto"/>
                <w:spacing w:val="0"/>
                <w:sz w:val="24"/>
                <w:highlight w:val="none"/>
              </w:rPr>
              <w:t>比为</w:t>
            </w:r>
            <w:r>
              <w:rPr>
                <w:rFonts w:hint="eastAsia"/>
                <w:color w:val="auto"/>
                <w:spacing w:val="0"/>
                <w:sz w:val="24"/>
                <w:highlight w:val="none"/>
                <w:lang w:val="en-US" w:eastAsia="zh-CN"/>
              </w:rPr>
              <w:t>55.76</w:t>
            </w:r>
            <w:r>
              <w:rPr>
                <w:color w:val="auto"/>
                <w:spacing w:val="0"/>
                <w:sz w:val="24"/>
                <w:highlight w:val="none"/>
              </w:rPr>
              <w:t>%。</w:t>
            </w:r>
          </w:p>
          <w:p w14:paraId="47A01928">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2 \* GB3 \* MERGEFORMAT </w:instrText>
            </w:r>
            <w:r>
              <w:rPr>
                <w:color w:val="auto"/>
                <w:spacing w:val="0"/>
                <w:sz w:val="24"/>
                <w:highlight w:val="none"/>
              </w:rPr>
              <w:fldChar w:fldCharType="separate"/>
            </w:r>
            <w:r>
              <w:rPr>
                <w:color w:val="auto"/>
                <w:spacing w:val="0"/>
                <w:sz w:val="24"/>
                <w:highlight w:val="none"/>
              </w:rPr>
              <w:t>②</w:t>
            </w:r>
            <w:r>
              <w:rPr>
                <w:color w:val="auto"/>
                <w:spacing w:val="0"/>
                <w:sz w:val="24"/>
                <w:highlight w:val="none"/>
              </w:rPr>
              <w:fldChar w:fldCharType="end"/>
            </w:r>
            <w:r>
              <w:rPr>
                <w:color w:val="auto"/>
                <w:spacing w:val="0"/>
                <w:sz w:val="24"/>
                <w:highlight w:val="none"/>
              </w:rPr>
              <w:t>林地：林地呈斑块分布，乔木林地面积为</w:t>
            </w:r>
            <w:r>
              <w:rPr>
                <w:rFonts w:hint="default"/>
                <w:color w:val="auto"/>
                <w:spacing w:val="0"/>
                <w:sz w:val="24"/>
                <w:highlight w:val="none"/>
                <w:lang w:val="en-US" w:eastAsia="zh-CN"/>
              </w:rPr>
              <w:t>50.46</w:t>
            </w:r>
            <w:r>
              <w:rPr>
                <w:rFonts w:hint="eastAsia"/>
                <w:color w:val="auto"/>
                <w:spacing w:val="0"/>
                <w:sz w:val="24"/>
                <w:highlight w:val="none"/>
                <w:lang w:eastAsia="zh-CN"/>
              </w:rPr>
              <w:t>hm</w:t>
            </w:r>
            <w:r>
              <w:rPr>
                <w:color w:val="auto"/>
                <w:spacing w:val="0"/>
                <w:sz w:val="24"/>
                <w:highlight w:val="none"/>
                <w:vertAlign w:val="superscript"/>
              </w:rPr>
              <w:t>2</w:t>
            </w:r>
            <w:r>
              <w:rPr>
                <w:rFonts w:hint="eastAsia"/>
                <w:color w:val="auto"/>
                <w:spacing w:val="0"/>
                <w:sz w:val="24"/>
                <w:highlight w:val="none"/>
              </w:rPr>
              <w:t>（占比为</w:t>
            </w:r>
            <w:r>
              <w:rPr>
                <w:rFonts w:hint="eastAsia"/>
                <w:color w:val="auto"/>
                <w:spacing w:val="0"/>
                <w:sz w:val="24"/>
                <w:highlight w:val="none"/>
                <w:lang w:val="en-US" w:eastAsia="zh-CN"/>
              </w:rPr>
              <w:t>5.85</w:t>
            </w:r>
            <w:r>
              <w:rPr>
                <w:rFonts w:hint="eastAsia"/>
                <w:color w:val="auto"/>
                <w:spacing w:val="0"/>
                <w:sz w:val="24"/>
                <w:highlight w:val="none"/>
              </w:rPr>
              <w:t>%）</w:t>
            </w:r>
            <w:r>
              <w:rPr>
                <w:color w:val="auto"/>
                <w:spacing w:val="0"/>
                <w:sz w:val="24"/>
                <w:highlight w:val="none"/>
              </w:rPr>
              <w:t>、灌木林地面积为</w:t>
            </w:r>
            <w:r>
              <w:rPr>
                <w:rFonts w:hint="default"/>
                <w:color w:val="auto"/>
                <w:spacing w:val="0"/>
                <w:sz w:val="24"/>
                <w:highlight w:val="none"/>
                <w:lang w:val="en-US" w:eastAsia="zh-CN"/>
              </w:rPr>
              <w:t>256.95</w:t>
            </w:r>
            <w:r>
              <w:rPr>
                <w:rFonts w:hint="eastAsia"/>
                <w:color w:val="auto"/>
                <w:spacing w:val="0"/>
                <w:sz w:val="24"/>
                <w:highlight w:val="none"/>
                <w:lang w:eastAsia="zh-CN"/>
              </w:rPr>
              <w:t>hm</w:t>
            </w:r>
            <w:r>
              <w:rPr>
                <w:color w:val="auto"/>
                <w:spacing w:val="0"/>
                <w:sz w:val="24"/>
                <w:highlight w:val="none"/>
                <w:vertAlign w:val="superscript"/>
              </w:rPr>
              <w:t>2</w:t>
            </w:r>
            <w:r>
              <w:rPr>
                <w:rFonts w:hint="eastAsia"/>
                <w:color w:val="auto"/>
                <w:spacing w:val="0"/>
                <w:sz w:val="24"/>
                <w:highlight w:val="none"/>
              </w:rPr>
              <w:t>（占比为</w:t>
            </w:r>
            <w:r>
              <w:rPr>
                <w:rFonts w:hint="eastAsia"/>
                <w:color w:val="auto"/>
                <w:spacing w:val="0"/>
                <w:sz w:val="24"/>
                <w:highlight w:val="none"/>
                <w:lang w:val="en-US" w:eastAsia="zh-CN"/>
              </w:rPr>
              <w:t>29.81</w:t>
            </w:r>
            <w:r>
              <w:rPr>
                <w:rFonts w:hint="eastAsia"/>
                <w:color w:val="auto"/>
                <w:spacing w:val="0"/>
                <w:sz w:val="24"/>
                <w:highlight w:val="none"/>
              </w:rPr>
              <w:t>%）</w:t>
            </w:r>
            <w:r>
              <w:rPr>
                <w:color w:val="auto"/>
                <w:spacing w:val="0"/>
                <w:sz w:val="24"/>
                <w:highlight w:val="none"/>
              </w:rPr>
              <w:t>，总占</w:t>
            </w:r>
            <w:r>
              <w:rPr>
                <w:rFonts w:hint="eastAsia"/>
                <w:color w:val="auto"/>
                <w:spacing w:val="0"/>
                <w:sz w:val="24"/>
                <w:highlight w:val="none"/>
              </w:rPr>
              <w:t>比为</w:t>
            </w:r>
            <w:r>
              <w:rPr>
                <w:rFonts w:hint="eastAsia"/>
                <w:color w:val="auto"/>
                <w:spacing w:val="0"/>
                <w:sz w:val="24"/>
                <w:highlight w:val="none"/>
                <w:lang w:val="en-US" w:eastAsia="zh-CN"/>
              </w:rPr>
              <w:t>35.66</w:t>
            </w:r>
            <w:r>
              <w:rPr>
                <w:color w:val="auto"/>
                <w:spacing w:val="0"/>
                <w:sz w:val="24"/>
                <w:highlight w:val="none"/>
              </w:rPr>
              <w:t>%。</w:t>
            </w:r>
          </w:p>
          <w:p w14:paraId="439346D2">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3 \* GB3 \* MERGEFORMAT </w:instrText>
            </w:r>
            <w:r>
              <w:rPr>
                <w:color w:val="auto"/>
                <w:spacing w:val="0"/>
                <w:sz w:val="24"/>
                <w:highlight w:val="none"/>
              </w:rPr>
              <w:fldChar w:fldCharType="separate"/>
            </w:r>
            <w:r>
              <w:rPr>
                <w:color w:val="auto"/>
                <w:spacing w:val="0"/>
                <w:sz w:val="24"/>
                <w:highlight w:val="none"/>
              </w:rPr>
              <w:t>③</w:t>
            </w:r>
            <w:r>
              <w:rPr>
                <w:color w:val="auto"/>
                <w:spacing w:val="0"/>
                <w:sz w:val="24"/>
                <w:highlight w:val="none"/>
              </w:rPr>
              <w:fldChar w:fldCharType="end"/>
            </w:r>
            <w:r>
              <w:rPr>
                <w:rFonts w:hint="eastAsia"/>
                <w:color w:val="auto"/>
                <w:spacing w:val="0"/>
                <w:sz w:val="24"/>
                <w:highlight w:val="none"/>
              </w:rPr>
              <w:t>工矿仓储</w:t>
            </w:r>
            <w:r>
              <w:rPr>
                <w:color w:val="auto"/>
                <w:spacing w:val="0"/>
                <w:sz w:val="24"/>
                <w:highlight w:val="none"/>
              </w:rPr>
              <w:t>用地：</w:t>
            </w:r>
            <w:r>
              <w:rPr>
                <w:rFonts w:hint="eastAsia"/>
                <w:color w:val="auto"/>
                <w:spacing w:val="0"/>
                <w:sz w:val="24"/>
                <w:highlight w:val="none"/>
                <w:lang w:val="en-US" w:eastAsia="zh-CN"/>
              </w:rPr>
              <w:t>占地范围</w:t>
            </w:r>
            <w:r>
              <w:rPr>
                <w:color w:val="auto"/>
                <w:spacing w:val="0"/>
                <w:sz w:val="24"/>
                <w:highlight w:val="none"/>
              </w:rPr>
              <w:t>内分布较</w:t>
            </w:r>
            <w:r>
              <w:rPr>
                <w:rFonts w:hint="eastAsia"/>
                <w:color w:val="auto"/>
                <w:spacing w:val="0"/>
                <w:sz w:val="24"/>
                <w:highlight w:val="none"/>
              </w:rPr>
              <w:t>集中</w:t>
            </w:r>
            <w:r>
              <w:rPr>
                <w:color w:val="auto"/>
                <w:spacing w:val="0"/>
                <w:sz w:val="24"/>
                <w:highlight w:val="none"/>
              </w:rPr>
              <w:t>，采矿用地</w:t>
            </w:r>
            <w:r>
              <w:rPr>
                <w:rFonts w:hint="default"/>
                <w:color w:val="auto"/>
                <w:spacing w:val="0"/>
                <w:sz w:val="24"/>
                <w:highlight w:val="none"/>
                <w:lang w:val="en-US" w:eastAsia="zh-CN"/>
              </w:rPr>
              <w:t>66.88</w:t>
            </w:r>
            <w:r>
              <w:rPr>
                <w:rFonts w:hint="eastAsia"/>
                <w:color w:val="auto"/>
                <w:spacing w:val="0"/>
                <w:sz w:val="24"/>
                <w:highlight w:val="none"/>
                <w:lang w:eastAsia="zh-CN"/>
              </w:rPr>
              <w:t>hm</w:t>
            </w:r>
            <w:r>
              <w:rPr>
                <w:color w:val="auto"/>
                <w:spacing w:val="0"/>
                <w:sz w:val="24"/>
                <w:highlight w:val="none"/>
                <w:vertAlign w:val="superscript"/>
              </w:rPr>
              <w:t>2</w:t>
            </w:r>
            <w:r>
              <w:rPr>
                <w:rFonts w:hint="eastAsia"/>
                <w:color w:val="auto"/>
                <w:spacing w:val="0"/>
                <w:sz w:val="24"/>
                <w:highlight w:val="none"/>
                <w:lang w:eastAsia="zh-CN"/>
              </w:rPr>
              <w:t>，</w:t>
            </w:r>
            <w:r>
              <w:rPr>
                <w:rFonts w:hint="eastAsia"/>
                <w:color w:val="auto"/>
                <w:spacing w:val="0"/>
                <w:sz w:val="24"/>
                <w:highlight w:val="none"/>
              </w:rPr>
              <w:t>占比为</w:t>
            </w:r>
            <w:r>
              <w:rPr>
                <w:rFonts w:hint="eastAsia"/>
                <w:color w:val="auto"/>
                <w:spacing w:val="0"/>
                <w:sz w:val="24"/>
                <w:highlight w:val="none"/>
                <w:lang w:val="en-US" w:eastAsia="zh-CN"/>
              </w:rPr>
              <w:t>7.76</w:t>
            </w:r>
            <w:r>
              <w:rPr>
                <w:rFonts w:hint="eastAsia"/>
                <w:color w:val="auto"/>
                <w:spacing w:val="0"/>
                <w:sz w:val="24"/>
                <w:highlight w:val="none"/>
              </w:rPr>
              <w:t>%</w:t>
            </w:r>
            <w:r>
              <w:rPr>
                <w:color w:val="auto"/>
                <w:spacing w:val="0"/>
                <w:sz w:val="24"/>
                <w:highlight w:val="none"/>
              </w:rPr>
              <w:t>。</w:t>
            </w:r>
          </w:p>
          <w:p w14:paraId="382630B1">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4 \* GB3 \* MERGEFORMAT </w:instrText>
            </w:r>
            <w:r>
              <w:rPr>
                <w:color w:val="auto"/>
                <w:spacing w:val="0"/>
                <w:sz w:val="24"/>
                <w:highlight w:val="none"/>
              </w:rPr>
              <w:fldChar w:fldCharType="separate"/>
            </w:r>
            <w:r>
              <w:rPr>
                <w:color w:val="auto"/>
                <w:spacing w:val="0"/>
                <w:sz w:val="24"/>
                <w:highlight w:val="none"/>
              </w:rPr>
              <w:t>④</w:t>
            </w:r>
            <w:r>
              <w:rPr>
                <w:color w:val="auto"/>
                <w:spacing w:val="0"/>
                <w:sz w:val="24"/>
                <w:highlight w:val="none"/>
              </w:rPr>
              <w:fldChar w:fldCharType="end"/>
            </w:r>
            <w:r>
              <w:rPr>
                <w:color w:val="auto"/>
                <w:spacing w:val="0"/>
                <w:sz w:val="24"/>
                <w:highlight w:val="none"/>
              </w:rPr>
              <w:t>交通运输用地：</w:t>
            </w:r>
            <w:r>
              <w:rPr>
                <w:rFonts w:hint="eastAsia"/>
                <w:color w:val="auto"/>
                <w:spacing w:val="0"/>
                <w:sz w:val="24"/>
                <w:highlight w:val="none"/>
                <w:lang w:val="en-US" w:eastAsia="zh-CN"/>
              </w:rPr>
              <w:t>农村道路7.02</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w:t>
            </w:r>
            <w:r>
              <w:rPr>
                <w:rFonts w:hint="eastAsia"/>
                <w:color w:val="auto"/>
                <w:spacing w:val="0"/>
                <w:sz w:val="24"/>
                <w:highlight w:val="none"/>
              </w:rPr>
              <w:t>比为</w:t>
            </w:r>
            <w:r>
              <w:rPr>
                <w:rFonts w:hint="eastAsia"/>
                <w:color w:val="auto"/>
                <w:spacing w:val="0"/>
                <w:sz w:val="24"/>
                <w:highlight w:val="none"/>
                <w:lang w:val="en-US" w:eastAsia="zh-CN"/>
              </w:rPr>
              <w:t>0.81</w:t>
            </w:r>
            <w:r>
              <w:rPr>
                <w:color w:val="auto"/>
                <w:spacing w:val="0"/>
                <w:sz w:val="24"/>
                <w:highlight w:val="none"/>
              </w:rPr>
              <w:t>%。</w:t>
            </w:r>
          </w:p>
          <w:p w14:paraId="0FB8E565">
            <w:pPr>
              <w:bidi w:val="0"/>
              <w:jc w:val="center"/>
              <w:rPr>
                <w:rFonts w:hint="default"/>
                <w:b/>
                <w:bCs/>
                <w:color w:val="auto"/>
                <w:sz w:val="24"/>
                <w:szCs w:val="24"/>
                <w:highlight w:val="none"/>
                <w:lang w:val="en-US" w:eastAsia="zh-CN"/>
              </w:rPr>
            </w:pPr>
            <w:r>
              <w:rPr>
                <w:rFonts w:hint="eastAsia"/>
                <w:b/>
                <w:bCs/>
                <w:color w:val="auto"/>
                <w:sz w:val="24"/>
                <w:szCs w:val="24"/>
                <w:highlight w:val="none"/>
                <w:lang w:val="en-US" w:eastAsia="zh-CN"/>
              </w:rPr>
              <w:drawing>
                <wp:anchor distT="0" distB="0" distL="114300" distR="114300" simplePos="0" relativeHeight="251681792" behindDoc="0" locked="0" layoutInCell="1" allowOverlap="1">
                  <wp:simplePos x="0" y="0"/>
                  <wp:positionH relativeFrom="column">
                    <wp:posOffset>-60960</wp:posOffset>
                  </wp:positionH>
                  <wp:positionV relativeFrom="paragraph">
                    <wp:posOffset>8890</wp:posOffset>
                  </wp:positionV>
                  <wp:extent cx="5282565" cy="3735705"/>
                  <wp:effectExtent l="0" t="0" r="635" b="10795"/>
                  <wp:wrapTopAndBottom/>
                  <wp:docPr id="101" name="图片 205" descr="D:/Arcgis解译2024.9.3之后项目/7、注浆项目/第二次调整Arcgis数据处理/出图/土地利用类型图.png土地利用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05" descr="D:/Arcgis解译2024.9.3之后项目/7、注浆项目/第二次调整Arcgis数据处理/出图/土地利用类型图.png土地利用类型图"/>
                          <pic:cNvPicPr>
                            <a:picLocks noChangeAspect="1"/>
                          </pic:cNvPicPr>
                        </pic:nvPicPr>
                        <pic:blipFill>
                          <a:blip r:embed="rId42"/>
                          <a:srcRect t="6" b="6"/>
                          <a:stretch>
                            <a:fillRect/>
                          </a:stretch>
                        </pic:blipFill>
                        <pic:spPr>
                          <a:xfrm>
                            <a:off x="0" y="0"/>
                            <a:ext cx="5282565" cy="3735705"/>
                          </a:xfrm>
                          <a:prstGeom prst="rect">
                            <a:avLst/>
                          </a:prstGeom>
                          <a:noFill/>
                          <a:ln>
                            <a:noFill/>
                          </a:ln>
                        </pic:spPr>
                      </pic:pic>
                    </a:graphicData>
                  </a:graphic>
                </wp:anchor>
              </w:drawing>
            </w:r>
            <w:r>
              <w:rPr>
                <w:rFonts w:hint="eastAsia"/>
                <w:b/>
                <w:bCs/>
                <w:color w:val="auto"/>
                <w:sz w:val="24"/>
                <w:szCs w:val="24"/>
                <w:highlight w:val="none"/>
                <w:lang w:val="en-US" w:eastAsia="zh-CN"/>
              </w:rPr>
              <w:t>图3-6    土地利用类型图</w:t>
            </w:r>
          </w:p>
          <w:p w14:paraId="6536FD1A">
            <w:pPr>
              <w:spacing w:line="440" w:lineRule="exact"/>
              <w:rPr>
                <w:b/>
                <w:color w:val="auto"/>
                <w:spacing w:val="0"/>
                <w:sz w:val="24"/>
                <w:highlight w:val="none"/>
              </w:rPr>
            </w:pPr>
            <w:r>
              <w:rPr>
                <w:rFonts w:hint="eastAsia"/>
                <w:b/>
                <w:color w:val="auto"/>
                <w:spacing w:val="0"/>
                <w:sz w:val="24"/>
                <w:highlight w:val="none"/>
              </w:rPr>
              <w:t>2.5</w:t>
            </w:r>
            <w:r>
              <w:rPr>
                <w:b/>
                <w:color w:val="auto"/>
                <w:spacing w:val="0"/>
                <w:sz w:val="24"/>
                <w:highlight w:val="none"/>
              </w:rPr>
              <w:t>植被现状</w:t>
            </w:r>
          </w:p>
          <w:p w14:paraId="70E70F0B">
            <w:pPr>
              <w:spacing w:line="440" w:lineRule="exact"/>
              <w:ind w:firstLine="480" w:firstLineChars="200"/>
              <w:rPr>
                <w:color w:val="auto"/>
                <w:spacing w:val="0"/>
                <w:sz w:val="24"/>
                <w:highlight w:val="none"/>
              </w:rPr>
            </w:pPr>
            <w:r>
              <w:rPr>
                <w:rFonts w:hint="eastAsia"/>
                <w:color w:val="auto"/>
                <w:spacing w:val="0"/>
                <w:sz w:val="24"/>
                <w:highlight w:val="none"/>
              </w:rPr>
              <w:t>（1）</w:t>
            </w:r>
            <w:r>
              <w:rPr>
                <w:color w:val="auto"/>
                <w:spacing w:val="0"/>
                <w:sz w:val="24"/>
                <w:highlight w:val="none"/>
              </w:rPr>
              <w:t>植物现状</w:t>
            </w:r>
          </w:p>
          <w:p w14:paraId="2F1017EE">
            <w:pPr>
              <w:spacing w:line="440" w:lineRule="exact"/>
              <w:ind w:firstLine="480" w:firstLineChars="200"/>
              <w:rPr>
                <w:color w:val="auto"/>
                <w:spacing w:val="0"/>
                <w:sz w:val="24"/>
                <w:highlight w:val="none"/>
              </w:rPr>
            </w:pPr>
            <w:r>
              <w:rPr>
                <w:color w:val="auto"/>
                <w:spacing w:val="0"/>
                <w:sz w:val="24"/>
                <w:highlight w:val="none"/>
              </w:rPr>
              <w:t>据调查统计评价区内有植物1</w:t>
            </w:r>
            <w:r>
              <w:rPr>
                <w:rFonts w:hint="eastAsia"/>
                <w:color w:val="auto"/>
                <w:spacing w:val="0"/>
                <w:sz w:val="24"/>
                <w:highlight w:val="none"/>
              </w:rPr>
              <w:t>0</w:t>
            </w:r>
            <w:r>
              <w:rPr>
                <w:color w:val="auto"/>
                <w:spacing w:val="0"/>
                <w:sz w:val="24"/>
                <w:highlight w:val="none"/>
              </w:rPr>
              <w:t>科，其中含种数最多的科为禾本科，其次为菊科</w:t>
            </w:r>
            <w:r>
              <w:rPr>
                <w:rFonts w:hint="eastAsia"/>
                <w:color w:val="auto"/>
                <w:spacing w:val="0"/>
                <w:sz w:val="24"/>
                <w:highlight w:val="none"/>
              </w:rPr>
              <w:t>，</w:t>
            </w:r>
            <w:r>
              <w:rPr>
                <w:color w:val="auto"/>
                <w:spacing w:val="0"/>
                <w:sz w:val="24"/>
                <w:highlight w:val="none"/>
              </w:rPr>
              <w:t>均</w:t>
            </w:r>
            <w:r>
              <w:rPr>
                <w:color w:val="auto"/>
                <w:spacing w:val="0"/>
                <w:kern w:val="0"/>
                <w:sz w:val="24"/>
                <w:highlight w:val="none"/>
              </w:rPr>
              <w:t>不属于</w:t>
            </w:r>
            <w:r>
              <w:rPr>
                <w:color w:val="auto"/>
                <w:spacing w:val="0"/>
                <w:sz w:val="24"/>
                <w:highlight w:val="none"/>
              </w:rPr>
              <w:t>《国家重点保护野生植物名录》（2021年9月8日修订）、</w:t>
            </w:r>
            <w:r>
              <w:rPr>
                <w:color w:val="auto"/>
                <w:spacing w:val="0"/>
                <w:kern w:val="0"/>
                <w:sz w:val="24"/>
                <w:highlight w:val="none"/>
              </w:rPr>
              <w:t>《内蒙古重点保护草原野生植物名录》（2009年7月30日）之列</w:t>
            </w:r>
            <w:r>
              <w:rPr>
                <w:rFonts w:hint="eastAsia"/>
                <w:color w:val="auto"/>
                <w:spacing w:val="0"/>
                <w:kern w:val="0"/>
                <w:sz w:val="24"/>
                <w:highlight w:val="none"/>
              </w:rPr>
              <w:t>。</w:t>
            </w:r>
            <w:r>
              <w:rPr>
                <w:color w:val="auto"/>
                <w:spacing w:val="0"/>
                <w:sz w:val="24"/>
                <w:highlight w:val="none"/>
              </w:rPr>
              <w:t>评价区主要植物分科见表</w:t>
            </w:r>
            <w:r>
              <w:rPr>
                <w:rFonts w:hint="eastAsia"/>
                <w:color w:val="auto"/>
                <w:spacing w:val="0"/>
                <w:sz w:val="24"/>
                <w:highlight w:val="none"/>
              </w:rPr>
              <w:t>3</w:t>
            </w:r>
            <w:r>
              <w:rPr>
                <w:color w:val="auto"/>
                <w:spacing w:val="0"/>
                <w:sz w:val="24"/>
                <w:highlight w:val="none"/>
              </w:rPr>
              <w:t>-</w:t>
            </w:r>
            <w:r>
              <w:rPr>
                <w:rFonts w:hint="eastAsia"/>
                <w:color w:val="auto"/>
                <w:spacing w:val="0"/>
                <w:sz w:val="24"/>
                <w:highlight w:val="none"/>
              </w:rPr>
              <w:t>7</w:t>
            </w:r>
            <w:r>
              <w:rPr>
                <w:color w:val="auto"/>
                <w:spacing w:val="0"/>
                <w:sz w:val="24"/>
                <w:highlight w:val="none"/>
              </w:rPr>
              <w:t>，主要植物名录见表</w:t>
            </w:r>
            <w:r>
              <w:rPr>
                <w:rFonts w:hint="eastAsia"/>
                <w:color w:val="auto"/>
                <w:spacing w:val="0"/>
                <w:sz w:val="24"/>
                <w:highlight w:val="none"/>
              </w:rPr>
              <w:t>3</w:t>
            </w:r>
            <w:r>
              <w:rPr>
                <w:color w:val="auto"/>
                <w:spacing w:val="0"/>
                <w:sz w:val="24"/>
                <w:highlight w:val="none"/>
              </w:rPr>
              <w:t>-</w:t>
            </w:r>
            <w:r>
              <w:rPr>
                <w:rFonts w:hint="eastAsia"/>
                <w:color w:val="auto"/>
                <w:spacing w:val="0"/>
                <w:sz w:val="24"/>
                <w:highlight w:val="none"/>
              </w:rPr>
              <w:t>8</w:t>
            </w:r>
            <w:r>
              <w:rPr>
                <w:color w:val="auto"/>
                <w:spacing w:val="0"/>
                <w:sz w:val="24"/>
                <w:highlight w:val="none"/>
              </w:rPr>
              <w:t>。</w:t>
            </w:r>
          </w:p>
          <w:p w14:paraId="08D0AFC4">
            <w:pPr>
              <w:pStyle w:val="69"/>
              <w:keepNext w:val="0"/>
              <w:spacing w:line="440" w:lineRule="exact"/>
              <w:ind w:firstLine="482"/>
              <w:rPr>
                <w:b/>
                <w:bCs/>
                <w:color w:val="auto"/>
                <w:spacing w:val="0"/>
                <w:sz w:val="24"/>
                <w:szCs w:val="24"/>
                <w:highlight w:val="none"/>
              </w:rPr>
            </w:pPr>
            <w:r>
              <w:rPr>
                <w:b/>
                <w:bCs/>
                <w:color w:val="auto"/>
                <w:spacing w:val="0"/>
                <w:sz w:val="24"/>
                <w:szCs w:val="24"/>
                <w:highlight w:val="none"/>
              </w:rPr>
              <w:t>表</w:t>
            </w:r>
            <w:r>
              <w:rPr>
                <w:rFonts w:hint="eastAsia"/>
                <w:b/>
                <w:bCs/>
                <w:color w:val="auto"/>
                <w:spacing w:val="0"/>
                <w:sz w:val="24"/>
                <w:szCs w:val="24"/>
                <w:highlight w:val="none"/>
              </w:rPr>
              <w:t>3</w:t>
            </w:r>
            <w:r>
              <w:rPr>
                <w:b/>
                <w:bCs/>
                <w:color w:val="auto"/>
                <w:spacing w:val="0"/>
                <w:sz w:val="24"/>
                <w:szCs w:val="24"/>
                <w:highlight w:val="none"/>
              </w:rPr>
              <w:t>-</w:t>
            </w:r>
            <w:r>
              <w:rPr>
                <w:rFonts w:hint="eastAsia"/>
                <w:b/>
                <w:bCs/>
                <w:color w:val="auto"/>
                <w:spacing w:val="0"/>
                <w:sz w:val="24"/>
                <w:szCs w:val="24"/>
                <w:highlight w:val="none"/>
              </w:rPr>
              <w:t>7</w:t>
            </w:r>
            <w:r>
              <w:rPr>
                <w:b/>
                <w:bCs/>
                <w:color w:val="auto"/>
                <w:spacing w:val="0"/>
                <w:sz w:val="24"/>
                <w:szCs w:val="24"/>
                <w:highlight w:val="none"/>
              </w:rPr>
              <w:t xml:space="preserve">    项目评价区主要植物分科表</w:t>
            </w:r>
          </w:p>
          <w:tbl>
            <w:tblPr>
              <w:tblStyle w:val="30"/>
              <w:tblW w:w="48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1386"/>
              <w:gridCol w:w="1386"/>
              <w:gridCol w:w="1386"/>
              <w:gridCol w:w="1384"/>
              <w:gridCol w:w="1301"/>
            </w:tblGrid>
            <w:tr w14:paraId="1539A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8" w:type="pct"/>
                  <w:noWrap w:val="0"/>
                  <w:vAlign w:val="center"/>
                </w:tcPr>
                <w:p w14:paraId="11CB1CAC">
                  <w:pPr>
                    <w:pStyle w:val="70"/>
                    <w:rPr>
                      <w:color w:val="auto"/>
                      <w:spacing w:val="0"/>
                      <w:kern w:val="2"/>
                      <w:szCs w:val="21"/>
                      <w:highlight w:val="none"/>
                    </w:rPr>
                  </w:pPr>
                  <w:r>
                    <w:rPr>
                      <w:color w:val="auto"/>
                      <w:spacing w:val="0"/>
                      <w:kern w:val="2"/>
                      <w:szCs w:val="21"/>
                      <w:highlight w:val="none"/>
                    </w:rPr>
                    <w:t>序号</w:t>
                  </w:r>
                </w:p>
              </w:tc>
              <w:tc>
                <w:tcPr>
                  <w:tcW w:w="851" w:type="pct"/>
                  <w:noWrap w:val="0"/>
                  <w:vAlign w:val="center"/>
                </w:tcPr>
                <w:p w14:paraId="1E7AD033">
                  <w:pPr>
                    <w:pStyle w:val="70"/>
                    <w:rPr>
                      <w:color w:val="auto"/>
                      <w:spacing w:val="0"/>
                      <w:kern w:val="2"/>
                      <w:szCs w:val="21"/>
                      <w:highlight w:val="none"/>
                    </w:rPr>
                  </w:pPr>
                  <w:r>
                    <w:rPr>
                      <w:color w:val="auto"/>
                      <w:spacing w:val="0"/>
                      <w:kern w:val="2"/>
                      <w:szCs w:val="21"/>
                      <w:highlight w:val="none"/>
                    </w:rPr>
                    <w:t>科</w:t>
                  </w:r>
                </w:p>
              </w:tc>
              <w:tc>
                <w:tcPr>
                  <w:tcW w:w="851" w:type="pct"/>
                  <w:noWrap w:val="0"/>
                  <w:vAlign w:val="center"/>
                </w:tcPr>
                <w:p w14:paraId="4B893622">
                  <w:pPr>
                    <w:pStyle w:val="70"/>
                    <w:rPr>
                      <w:color w:val="auto"/>
                      <w:spacing w:val="0"/>
                      <w:kern w:val="2"/>
                      <w:szCs w:val="21"/>
                      <w:highlight w:val="none"/>
                    </w:rPr>
                  </w:pPr>
                  <w:r>
                    <w:rPr>
                      <w:color w:val="auto"/>
                      <w:spacing w:val="0"/>
                      <w:kern w:val="2"/>
                      <w:szCs w:val="21"/>
                      <w:highlight w:val="none"/>
                    </w:rPr>
                    <w:t>种数</w:t>
                  </w:r>
                </w:p>
              </w:tc>
              <w:tc>
                <w:tcPr>
                  <w:tcW w:w="851" w:type="pct"/>
                  <w:noWrap w:val="0"/>
                  <w:vAlign w:val="center"/>
                </w:tcPr>
                <w:p w14:paraId="3B303A50">
                  <w:pPr>
                    <w:pStyle w:val="70"/>
                    <w:rPr>
                      <w:color w:val="auto"/>
                      <w:spacing w:val="0"/>
                      <w:kern w:val="2"/>
                      <w:szCs w:val="21"/>
                      <w:highlight w:val="none"/>
                    </w:rPr>
                  </w:pPr>
                  <w:r>
                    <w:rPr>
                      <w:color w:val="auto"/>
                      <w:spacing w:val="0"/>
                      <w:kern w:val="2"/>
                      <w:szCs w:val="21"/>
                      <w:highlight w:val="none"/>
                    </w:rPr>
                    <w:t>序号</w:t>
                  </w:r>
                </w:p>
              </w:tc>
              <w:tc>
                <w:tcPr>
                  <w:tcW w:w="849" w:type="pct"/>
                  <w:noWrap w:val="0"/>
                  <w:vAlign w:val="center"/>
                </w:tcPr>
                <w:p w14:paraId="1B16E096">
                  <w:pPr>
                    <w:pStyle w:val="70"/>
                    <w:rPr>
                      <w:color w:val="auto"/>
                      <w:spacing w:val="0"/>
                      <w:kern w:val="2"/>
                      <w:szCs w:val="21"/>
                      <w:highlight w:val="none"/>
                    </w:rPr>
                  </w:pPr>
                  <w:r>
                    <w:rPr>
                      <w:color w:val="auto"/>
                      <w:spacing w:val="0"/>
                      <w:kern w:val="2"/>
                      <w:szCs w:val="21"/>
                      <w:highlight w:val="none"/>
                    </w:rPr>
                    <w:t>科</w:t>
                  </w:r>
                </w:p>
              </w:tc>
              <w:tc>
                <w:tcPr>
                  <w:tcW w:w="798" w:type="pct"/>
                  <w:noWrap w:val="0"/>
                  <w:vAlign w:val="center"/>
                </w:tcPr>
                <w:p w14:paraId="03C88617">
                  <w:pPr>
                    <w:pStyle w:val="70"/>
                    <w:rPr>
                      <w:color w:val="auto"/>
                      <w:spacing w:val="0"/>
                      <w:kern w:val="2"/>
                      <w:szCs w:val="21"/>
                      <w:highlight w:val="none"/>
                    </w:rPr>
                  </w:pPr>
                  <w:r>
                    <w:rPr>
                      <w:color w:val="auto"/>
                      <w:spacing w:val="0"/>
                      <w:kern w:val="2"/>
                      <w:szCs w:val="21"/>
                      <w:highlight w:val="none"/>
                    </w:rPr>
                    <w:t>种数</w:t>
                  </w:r>
                </w:p>
              </w:tc>
            </w:tr>
            <w:tr w14:paraId="53B35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8" w:type="pct"/>
                  <w:noWrap w:val="0"/>
                  <w:vAlign w:val="center"/>
                </w:tcPr>
                <w:p w14:paraId="59445FF6">
                  <w:pPr>
                    <w:pStyle w:val="70"/>
                    <w:rPr>
                      <w:color w:val="auto"/>
                      <w:spacing w:val="0"/>
                      <w:kern w:val="2"/>
                      <w:szCs w:val="21"/>
                      <w:highlight w:val="none"/>
                    </w:rPr>
                  </w:pPr>
                  <w:r>
                    <w:rPr>
                      <w:color w:val="auto"/>
                      <w:spacing w:val="0"/>
                      <w:kern w:val="2"/>
                      <w:szCs w:val="21"/>
                      <w:highlight w:val="none"/>
                    </w:rPr>
                    <w:t>1</w:t>
                  </w:r>
                </w:p>
              </w:tc>
              <w:tc>
                <w:tcPr>
                  <w:tcW w:w="851" w:type="pct"/>
                  <w:noWrap w:val="0"/>
                  <w:vAlign w:val="center"/>
                </w:tcPr>
                <w:p w14:paraId="72B690AE">
                  <w:pPr>
                    <w:pStyle w:val="70"/>
                    <w:rPr>
                      <w:color w:val="auto"/>
                      <w:spacing w:val="0"/>
                      <w:kern w:val="2"/>
                      <w:szCs w:val="21"/>
                      <w:highlight w:val="none"/>
                    </w:rPr>
                  </w:pPr>
                  <w:r>
                    <w:rPr>
                      <w:color w:val="auto"/>
                      <w:spacing w:val="0"/>
                      <w:kern w:val="2"/>
                      <w:szCs w:val="21"/>
                      <w:highlight w:val="none"/>
                    </w:rPr>
                    <w:t>杨柳科</w:t>
                  </w:r>
                </w:p>
              </w:tc>
              <w:tc>
                <w:tcPr>
                  <w:tcW w:w="851" w:type="pct"/>
                  <w:noWrap w:val="0"/>
                  <w:vAlign w:val="center"/>
                </w:tcPr>
                <w:p w14:paraId="1EDCC800">
                  <w:pPr>
                    <w:pStyle w:val="70"/>
                    <w:rPr>
                      <w:color w:val="auto"/>
                      <w:spacing w:val="0"/>
                      <w:kern w:val="2"/>
                      <w:szCs w:val="21"/>
                      <w:highlight w:val="none"/>
                    </w:rPr>
                  </w:pPr>
                  <w:r>
                    <w:rPr>
                      <w:color w:val="auto"/>
                      <w:spacing w:val="0"/>
                      <w:kern w:val="2"/>
                      <w:szCs w:val="21"/>
                      <w:highlight w:val="none"/>
                    </w:rPr>
                    <w:t>2</w:t>
                  </w:r>
                </w:p>
              </w:tc>
              <w:tc>
                <w:tcPr>
                  <w:tcW w:w="851" w:type="pct"/>
                  <w:noWrap w:val="0"/>
                  <w:vAlign w:val="top"/>
                </w:tcPr>
                <w:p w14:paraId="4A8A1BC4">
                  <w:pPr>
                    <w:pStyle w:val="70"/>
                    <w:rPr>
                      <w:rFonts w:hint="eastAsia"/>
                      <w:color w:val="auto"/>
                      <w:spacing w:val="0"/>
                      <w:kern w:val="2"/>
                      <w:szCs w:val="21"/>
                      <w:highlight w:val="none"/>
                    </w:rPr>
                  </w:pPr>
                  <w:r>
                    <w:rPr>
                      <w:rFonts w:hint="eastAsia"/>
                      <w:color w:val="auto"/>
                      <w:spacing w:val="0"/>
                      <w:kern w:val="2"/>
                      <w:szCs w:val="21"/>
                      <w:highlight w:val="none"/>
                    </w:rPr>
                    <w:t>6</w:t>
                  </w:r>
                </w:p>
              </w:tc>
              <w:tc>
                <w:tcPr>
                  <w:tcW w:w="849" w:type="pct"/>
                  <w:noWrap w:val="0"/>
                  <w:vAlign w:val="center"/>
                </w:tcPr>
                <w:p w14:paraId="34855BDB">
                  <w:pPr>
                    <w:pStyle w:val="70"/>
                    <w:rPr>
                      <w:color w:val="auto"/>
                      <w:spacing w:val="0"/>
                      <w:kern w:val="2"/>
                      <w:szCs w:val="21"/>
                      <w:highlight w:val="none"/>
                    </w:rPr>
                  </w:pPr>
                  <w:r>
                    <w:rPr>
                      <w:color w:val="auto"/>
                      <w:spacing w:val="0"/>
                      <w:kern w:val="2"/>
                      <w:szCs w:val="21"/>
                      <w:highlight w:val="none"/>
                    </w:rPr>
                    <w:t>马齿苋科</w:t>
                  </w:r>
                </w:p>
              </w:tc>
              <w:tc>
                <w:tcPr>
                  <w:tcW w:w="798" w:type="pct"/>
                  <w:noWrap w:val="0"/>
                  <w:vAlign w:val="center"/>
                </w:tcPr>
                <w:p w14:paraId="2BE75B3F">
                  <w:pPr>
                    <w:pStyle w:val="70"/>
                    <w:rPr>
                      <w:color w:val="auto"/>
                      <w:spacing w:val="0"/>
                      <w:kern w:val="2"/>
                      <w:szCs w:val="21"/>
                      <w:highlight w:val="none"/>
                    </w:rPr>
                  </w:pPr>
                  <w:r>
                    <w:rPr>
                      <w:color w:val="auto"/>
                      <w:spacing w:val="0"/>
                      <w:kern w:val="2"/>
                      <w:szCs w:val="21"/>
                      <w:highlight w:val="none"/>
                    </w:rPr>
                    <w:t>1</w:t>
                  </w:r>
                </w:p>
              </w:tc>
            </w:tr>
            <w:tr w14:paraId="6333D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8" w:type="pct"/>
                  <w:noWrap w:val="0"/>
                  <w:vAlign w:val="center"/>
                </w:tcPr>
                <w:p w14:paraId="17D68071">
                  <w:pPr>
                    <w:pStyle w:val="70"/>
                    <w:rPr>
                      <w:color w:val="auto"/>
                      <w:spacing w:val="0"/>
                      <w:kern w:val="2"/>
                      <w:szCs w:val="21"/>
                      <w:highlight w:val="none"/>
                    </w:rPr>
                  </w:pPr>
                  <w:r>
                    <w:rPr>
                      <w:color w:val="auto"/>
                      <w:spacing w:val="0"/>
                      <w:kern w:val="2"/>
                      <w:szCs w:val="21"/>
                      <w:highlight w:val="none"/>
                    </w:rPr>
                    <w:t>2</w:t>
                  </w:r>
                </w:p>
              </w:tc>
              <w:tc>
                <w:tcPr>
                  <w:tcW w:w="851" w:type="pct"/>
                  <w:noWrap w:val="0"/>
                  <w:vAlign w:val="center"/>
                </w:tcPr>
                <w:p w14:paraId="08C161D1">
                  <w:pPr>
                    <w:pStyle w:val="70"/>
                    <w:rPr>
                      <w:color w:val="auto"/>
                      <w:spacing w:val="0"/>
                      <w:kern w:val="2"/>
                      <w:szCs w:val="21"/>
                      <w:highlight w:val="none"/>
                    </w:rPr>
                  </w:pPr>
                  <w:r>
                    <w:rPr>
                      <w:color w:val="auto"/>
                      <w:spacing w:val="0"/>
                      <w:kern w:val="2"/>
                      <w:szCs w:val="21"/>
                      <w:highlight w:val="none"/>
                    </w:rPr>
                    <w:t>松科</w:t>
                  </w:r>
                </w:p>
              </w:tc>
              <w:tc>
                <w:tcPr>
                  <w:tcW w:w="851" w:type="pct"/>
                  <w:noWrap w:val="0"/>
                  <w:vAlign w:val="center"/>
                </w:tcPr>
                <w:p w14:paraId="02E354C1">
                  <w:pPr>
                    <w:pStyle w:val="70"/>
                    <w:rPr>
                      <w:color w:val="auto"/>
                      <w:spacing w:val="0"/>
                      <w:kern w:val="2"/>
                      <w:szCs w:val="21"/>
                      <w:highlight w:val="none"/>
                    </w:rPr>
                  </w:pPr>
                  <w:r>
                    <w:rPr>
                      <w:color w:val="auto"/>
                      <w:spacing w:val="0"/>
                      <w:kern w:val="2"/>
                      <w:szCs w:val="21"/>
                      <w:highlight w:val="none"/>
                    </w:rPr>
                    <w:t>1</w:t>
                  </w:r>
                </w:p>
              </w:tc>
              <w:tc>
                <w:tcPr>
                  <w:tcW w:w="851" w:type="pct"/>
                  <w:noWrap w:val="0"/>
                  <w:vAlign w:val="top"/>
                </w:tcPr>
                <w:p w14:paraId="408E6577">
                  <w:pPr>
                    <w:pStyle w:val="70"/>
                    <w:rPr>
                      <w:rFonts w:hint="eastAsia"/>
                      <w:color w:val="auto"/>
                      <w:spacing w:val="0"/>
                      <w:kern w:val="2"/>
                      <w:szCs w:val="21"/>
                      <w:highlight w:val="none"/>
                    </w:rPr>
                  </w:pPr>
                  <w:r>
                    <w:rPr>
                      <w:rFonts w:hint="eastAsia"/>
                      <w:color w:val="auto"/>
                      <w:spacing w:val="0"/>
                      <w:kern w:val="2"/>
                      <w:szCs w:val="21"/>
                      <w:highlight w:val="none"/>
                    </w:rPr>
                    <w:t>7</w:t>
                  </w:r>
                </w:p>
              </w:tc>
              <w:tc>
                <w:tcPr>
                  <w:tcW w:w="849" w:type="pct"/>
                  <w:noWrap w:val="0"/>
                  <w:vAlign w:val="center"/>
                </w:tcPr>
                <w:p w14:paraId="21CAD7FC">
                  <w:pPr>
                    <w:pStyle w:val="70"/>
                    <w:rPr>
                      <w:color w:val="auto"/>
                      <w:spacing w:val="0"/>
                      <w:kern w:val="2"/>
                      <w:szCs w:val="21"/>
                      <w:highlight w:val="none"/>
                    </w:rPr>
                  </w:pPr>
                  <w:r>
                    <w:rPr>
                      <w:color w:val="auto"/>
                      <w:spacing w:val="0"/>
                      <w:kern w:val="2"/>
                      <w:szCs w:val="21"/>
                      <w:highlight w:val="none"/>
                    </w:rPr>
                    <w:t>豆科</w:t>
                  </w:r>
                </w:p>
              </w:tc>
              <w:tc>
                <w:tcPr>
                  <w:tcW w:w="798" w:type="pct"/>
                  <w:noWrap w:val="0"/>
                  <w:vAlign w:val="top"/>
                </w:tcPr>
                <w:p w14:paraId="01E25863">
                  <w:pPr>
                    <w:pStyle w:val="70"/>
                    <w:rPr>
                      <w:rFonts w:hint="eastAsia"/>
                      <w:color w:val="auto"/>
                      <w:spacing w:val="0"/>
                      <w:kern w:val="2"/>
                      <w:szCs w:val="21"/>
                      <w:highlight w:val="none"/>
                    </w:rPr>
                  </w:pPr>
                  <w:r>
                    <w:rPr>
                      <w:rFonts w:hint="eastAsia"/>
                      <w:color w:val="auto"/>
                      <w:spacing w:val="0"/>
                      <w:kern w:val="2"/>
                      <w:szCs w:val="21"/>
                      <w:highlight w:val="none"/>
                    </w:rPr>
                    <w:t>7</w:t>
                  </w:r>
                </w:p>
              </w:tc>
            </w:tr>
            <w:tr w14:paraId="3E43A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8" w:type="pct"/>
                  <w:noWrap w:val="0"/>
                  <w:vAlign w:val="center"/>
                </w:tcPr>
                <w:p w14:paraId="27A515B7">
                  <w:pPr>
                    <w:pStyle w:val="70"/>
                    <w:rPr>
                      <w:color w:val="auto"/>
                      <w:spacing w:val="0"/>
                      <w:kern w:val="2"/>
                      <w:szCs w:val="21"/>
                      <w:highlight w:val="none"/>
                    </w:rPr>
                  </w:pPr>
                  <w:r>
                    <w:rPr>
                      <w:color w:val="auto"/>
                      <w:spacing w:val="0"/>
                      <w:kern w:val="2"/>
                      <w:szCs w:val="21"/>
                      <w:highlight w:val="none"/>
                    </w:rPr>
                    <w:t>3</w:t>
                  </w:r>
                </w:p>
              </w:tc>
              <w:tc>
                <w:tcPr>
                  <w:tcW w:w="851" w:type="pct"/>
                  <w:noWrap w:val="0"/>
                  <w:vAlign w:val="center"/>
                </w:tcPr>
                <w:p w14:paraId="721A8458">
                  <w:pPr>
                    <w:pStyle w:val="70"/>
                    <w:rPr>
                      <w:color w:val="auto"/>
                      <w:spacing w:val="0"/>
                      <w:kern w:val="2"/>
                      <w:szCs w:val="21"/>
                      <w:highlight w:val="none"/>
                    </w:rPr>
                  </w:pPr>
                  <w:r>
                    <w:rPr>
                      <w:color w:val="auto"/>
                      <w:spacing w:val="0"/>
                      <w:kern w:val="2"/>
                      <w:szCs w:val="21"/>
                      <w:highlight w:val="none"/>
                    </w:rPr>
                    <w:t>蓼科</w:t>
                  </w:r>
                </w:p>
              </w:tc>
              <w:tc>
                <w:tcPr>
                  <w:tcW w:w="851" w:type="pct"/>
                  <w:noWrap w:val="0"/>
                  <w:vAlign w:val="center"/>
                </w:tcPr>
                <w:p w14:paraId="2213924C">
                  <w:pPr>
                    <w:pStyle w:val="70"/>
                    <w:rPr>
                      <w:color w:val="auto"/>
                      <w:spacing w:val="0"/>
                      <w:kern w:val="2"/>
                      <w:szCs w:val="21"/>
                      <w:highlight w:val="none"/>
                    </w:rPr>
                  </w:pPr>
                  <w:r>
                    <w:rPr>
                      <w:color w:val="auto"/>
                      <w:spacing w:val="0"/>
                      <w:kern w:val="2"/>
                      <w:szCs w:val="21"/>
                      <w:highlight w:val="none"/>
                    </w:rPr>
                    <w:t>2</w:t>
                  </w:r>
                </w:p>
              </w:tc>
              <w:tc>
                <w:tcPr>
                  <w:tcW w:w="851" w:type="pct"/>
                  <w:noWrap w:val="0"/>
                  <w:vAlign w:val="top"/>
                </w:tcPr>
                <w:p w14:paraId="23831219">
                  <w:pPr>
                    <w:pStyle w:val="70"/>
                    <w:rPr>
                      <w:rFonts w:hint="eastAsia"/>
                      <w:color w:val="auto"/>
                      <w:spacing w:val="0"/>
                      <w:kern w:val="2"/>
                      <w:szCs w:val="21"/>
                      <w:highlight w:val="none"/>
                    </w:rPr>
                  </w:pPr>
                  <w:r>
                    <w:rPr>
                      <w:rFonts w:hint="eastAsia"/>
                      <w:color w:val="auto"/>
                      <w:spacing w:val="0"/>
                      <w:kern w:val="2"/>
                      <w:szCs w:val="21"/>
                      <w:highlight w:val="none"/>
                    </w:rPr>
                    <w:t>8</w:t>
                  </w:r>
                </w:p>
              </w:tc>
              <w:tc>
                <w:tcPr>
                  <w:tcW w:w="849" w:type="pct"/>
                  <w:noWrap w:val="0"/>
                  <w:vAlign w:val="center"/>
                </w:tcPr>
                <w:p w14:paraId="7222A182">
                  <w:pPr>
                    <w:pStyle w:val="70"/>
                    <w:rPr>
                      <w:color w:val="auto"/>
                      <w:spacing w:val="0"/>
                      <w:kern w:val="2"/>
                      <w:szCs w:val="21"/>
                      <w:highlight w:val="none"/>
                    </w:rPr>
                  </w:pPr>
                  <w:r>
                    <w:rPr>
                      <w:color w:val="auto"/>
                      <w:spacing w:val="0"/>
                      <w:kern w:val="2"/>
                      <w:szCs w:val="21"/>
                      <w:highlight w:val="none"/>
                    </w:rPr>
                    <w:t>瑞香科</w:t>
                  </w:r>
                </w:p>
              </w:tc>
              <w:tc>
                <w:tcPr>
                  <w:tcW w:w="798" w:type="pct"/>
                  <w:noWrap w:val="0"/>
                  <w:vAlign w:val="top"/>
                </w:tcPr>
                <w:p w14:paraId="75D86047">
                  <w:pPr>
                    <w:pStyle w:val="70"/>
                    <w:rPr>
                      <w:rFonts w:hint="eastAsia"/>
                      <w:color w:val="auto"/>
                      <w:spacing w:val="0"/>
                      <w:kern w:val="2"/>
                      <w:szCs w:val="21"/>
                      <w:highlight w:val="none"/>
                    </w:rPr>
                  </w:pPr>
                  <w:r>
                    <w:rPr>
                      <w:rFonts w:hint="eastAsia"/>
                      <w:color w:val="auto"/>
                      <w:spacing w:val="0"/>
                      <w:kern w:val="2"/>
                      <w:szCs w:val="21"/>
                      <w:highlight w:val="none"/>
                    </w:rPr>
                    <w:t>1</w:t>
                  </w:r>
                </w:p>
              </w:tc>
            </w:tr>
            <w:tr w14:paraId="2FF94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8" w:type="pct"/>
                  <w:noWrap w:val="0"/>
                  <w:vAlign w:val="center"/>
                </w:tcPr>
                <w:p w14:paraId="4EB228DC">
                  <w:pPr>
                    <w:pStyle w:val="70"/>
                    <w:rPr>
                      <w:color w:val="auto"/>
                      <w:spacing w:val="0"/>
                      <w:kern w:val="2"/>
                      <w:szCs w:val="21"/>
                      <w:highlight w:val="none"/>
                    </w:rPr>
                  </w:pPr>
                  <w:r>
                    <w:rPr>
                      <w:color w:val="auto"/>
                      <w:spacing w:val="0"/>
                      <w:kern w:val="2"/>
                      <w:szCs w:val="21"/>
                      <w:highlight w:val="none"/>
                    </w:rPr>
                    <w:t>4</w:t>
                  </w:r>
                </w:p>
              </w:tc>
              <w:tc>
                <w:tcPr>
                  <w:tcW w:w="851" w:type="pct"/>
                  <w:noWrap w:val="0"/>
                  <w:vAlign w:val="center"/>
                </w:tcPr>
                <w:p w14:paraId="32AF559A">
                  <w:pPr>
                    <w:pStyle w:val="70"/>
                    <w:rPr>
                      <w:color w:val="auto"/>
                      <w:spacing w:val="0"/>
                      <w:kern w:val="2"/>
                      <w:szCs w:val="21"/>
                      <w:highlight w:val="none"/>
                    </w:rPr>
                  </w:pPr>
                  <w:r>
                    <w:rPr>
                      <w:color w:val="auto"/>
                      <w:spacing w:val="0"/>
                      <w:kern w:val="2"/>
                      <w:szCs w:val="21"/>
                      <w:highlight w:val="none"/>
                    </w:rPr>
                    <w:t>藜科</w:t>
                  </w:r>
                </w:p>
              </w:tc>
              <w:tc>
                <w:tcPr>
                  <w:tcW w:w="851" w:type="pct"/>
                  <w:noWrap w:val="0"/>
                  <w:vAlign w:val="center"/>
                </w:tcPr>
                <w:p w14:paraId="1E9F3B31">
                  <w:pPr>
                    <w:pStyle w:val="70"/>
                    <w:rPr>
                      <w:color w:val="auto"/>
                      <w:spacing w:val="0"/>
                      <w:kern w:val="2"/>
                      <w:szCs w:val="21"/>
                      <w:highlight w:val="none"/>
                    </w:rPr>
                  </w:pPr>
                  <w:r>
                    <w:rPr>
                      <w:color w:val="auto"/>
                      <w:spacing w:val="0"/>
                      <w:kern w:val="2"/>
                      <w:szCs w:val="21"/>
                      <w:highlight w:val="none"/>
                    </w:rPr>
                    <w:t>4</w:t>
                  </w:r>
                </w:p>
              </w:tc>
              <w:tc>
                <w:tcPr>
                  <w:tcW w:w="851" w:type="pct"/>
                  <w:noWrap w:val="0"/>
                  <w:vAlign w:val="top"/>
                </w:tcPr>
                <w:p w14:paraId="74D13F7F">
                  <w:pPr>
                    <w:pStyle w:val="70"/>
                    <w:rPr>
                      <w:rFonts w:hint="eastAsia"/>
                      <w:color w:val="auto"/>
                      <w:spacing w:val="0"/>
                      <w:kern w:val="2"/>
                      <w:szCs w:val="21"/>
                      <w:highlight w:val="none"/>
                    </w:rPr>
                  </w:pPr>
                  <w:r>
                    <w:rPr>
                      <w:rFonts w:hint="eastAsia"/>
                      <w:color w:val="auto"/>
                      <w:spacing w:val="0"/>
                      <w:kern w:val="2"/>
                      <w:szCs w:val="21"/>
                      <w:highlight w:val="none"/>
                    </w:rPr>
                    <w:t>9</w:t>
                  </w:r>
                </w:p>
              </w:tc>
              <w:tc>
                <w:tcPr>
                  <w:tcW w:w="849" w:type="pct"/>
                  <w:noWrap w:val="0"/>
                  <w:vAlign w:val="center"/>
                </w:tcPr>
                <w:p w14:paraId="7A1A9103">
                  <w:pPr>
                    <w:pStyle w:val="70"/>
                    <w:rPr>
                      <w:color w:val="auto"/>
                      <w:spacing w:val="0"/>
                      <w:kern w:val="2"/>
                      <w:szCs w:val="21"/>
                      <w:highlight w:val="none"/>
                    </w:rPr>
                  </w:pPr>
                  <w:r>
                    <w:rPr>
                      <w:color w:val="auto"/>
                      <w:spacing w:val="0"/>
                      <w:kern w:val="2"/>
                      <w:szCs w:val="21"/>
                      <w:highlight w:val="none"/>
                    </w:rPr>
                    <w:t>菊科</w:t>
                  </w:r>
                </w:p>
              </w:tc>
              <w:tc>
                <w:tcPr>
                  <w:tcW w:w="798" w:type="pct"/>
                  <w:noWrap w:val="0"/>
                  <w:vAlign w:val="top"/>
                </w:tcPr>
                <w:p w14:paraId="75204663">
                  <w:pPr>
                    <w:pStyle w:val="70"/>
                    <w:rPr>
                      <w:rFonts w:hint="eastAsia"/>
                      <w:color w:val="auto"/>
                      <w:spacing w:val="0"/>
                      <w:kern w:val="2"/>
                      <w:szCs w:val="21"/>
                      <w:highlight w:val="none"/>
                    </w:rPr>
                  </w:pPr>
                  <w:r>
                    <w:rPr>
                      <w:rFonts w:hint="eastAsia"/>
                      <w:color w:val="auto"/>
                      <w:spacing w:val="0"/>
                      <w:kern w:val="2"/>
                      <w:szCs w:val="21"/>
                      <w:highlight w:val="none"/>
                    </w:rPr>
                    <w:t>5</w:t>
                  </w:r>
                </w:p>
              </w:tc>
            </w:tr>
            <w:tr w14:paraId="0CDE8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8" w:type="pct"/>
                  <w:noWrap w:val="0"/>
                  <w:vAlign w:val="center"/>
                </w:tcPr>
                <w:p w14:paraId="4BF535BD">
                  <w:pPr>
                    <w:pStyle w:val="70"/>
                    <w:rPr>
                      <w:color w:val="auto"/>
                      <w:spacing w:val="0"/>
                      <w:kern w:val="2"/>
                      <w:szCs w:val="21"/>
                      <w:highlight w:val="none"/>
                    </w:rPr>
                  </w:pPr>
                  <w:r>
                    <w:rPr>
                      <w:color w:val="auto"/>
                      <w:spacing w:val="0"/>
                      <w:kern w:val="2"/>
                      <w:szCs w:val="21"/>
                      <w:highlight w:val="none"/>
                    </w:rPr>
                    <w:t>5</w:t>
                  </w:r>
                </w:p>
              </w:tc>
              <w:tc>
                <w:tcPr>
                  <w:tcW w:w="851" w:type="pct"/>
                  <w:noWrap w:val="0"/>
                  <w:vAlign w:val="center"/>
                </w:tcPr>
                <w:p w14:paraId="138BC5C5">
                  <w:pPr>
                    <w:pStyle w:val="70"/>
                    <w:rPr>
                      <w:color w:val="auto"/>
                      <w:spacing w:val="0"/>
                      <w:kern w:val="2"/>
                      <w:szCs w:val="21"/>
                      <w:highlight w:val="none"/>
                    </w:rPr>
                  </w:pPr>
                  <w:r>
                    <w:rPr>
                      <w:color w:val="auto"/>
                      <w:spacing w:val="0"/>
                      <w:kern w:val="2"/>
                      <w:szCs w:val="21"/>
                      <w:highlight w:val="none"/>
                    </w:rPr>
                    <w:t>胡颓子科</w:t>
                  </w:r>
                </w:p>
              </w:tc>
              <w:tc>
                <w:tcPr>
                  <w:tcW w:w="851" w:type="pct"/>
                  <w:noWrap w:val="0"/>
                  <w:vAlign w:val="center"/>
                </w:tcPr>
                <w:p w14:paraId="520D87BD">
                  <w:pPr>
                    <w:pStyle w:val="70"/>
                    <w:rPr>
                      <w:color w:val="auto"/>
                      <w:spacing w:val="0"/>
                      <w:kern w:val="2"/>
                      <w:szCs w:val="21"/>
                      <w:highlight w:val="none"/>
                    </w:rPr>
                  </w:pPr>
                  <w:r>
                    <w:rPr>
                      <w:color w:val="auto"/>
                      <w:spacing w:val="0"/>
                      <w:kern w:val="2"/>
                      <w:szCs w:val="21"/>
                      <w:highlight w:val="none"/>
                    </w:rPr>
                    <w:t>1</w:t>
                  </w:r>
                </w:p>
              </w:tc>
              <w:tc>
                <w:tcPr>
                  <w:tcW w:w="851" w:type="pct"/>
                  <w:noWrap w:val="0"/>
                  <w:vAlign w:val="top"/>
                </w:tcPr>
                <w:p w14:paraId="6FF2F3B8">
                  <w:pPr>
                    <w:pStyle w:val="70"/>
                    <w:rPr>
                      <w:rFonts w:hint="eastAsia"/>
                      <w:color w:val="auto"/>
                      <w:spacing w:val="0"/>
                      <w:kern w:val="2"/>
                      <w:szCs w:val="21"/>
                      <w:highlight w:val="none"/>
                    </w:rPr>
                  </w:pPr>
                  <w:r>
                    <w:rPr>
                      <w:color w:val="auto"/>
                      <w:spacing w:val="0"/>
                      <w:kern w:val="2"/>
                      <w:szCs w:val="21"/>
                      <w:highlight w:val="none"/>
                    </w:rPr>
                    <w:t>1</w:t>
                  </w:r>
                  <w:r>
                    <w:rPr>
                      <w:rFonts w:hint="eastAsia"/>
                      <w:color w:val="auto"/>
                      <w:spacing w:val="0"/>
                      <w:kern w:val="2"/>
                      <w:szCs w:val="21"/>
                      <w:highlight w:val="none"/>
                    </w:rPr>
                    <w:t>0</w:t>
                  </w:r>
                </w:p>
              </w:tc>
              <w:tc>
                <w:tcPr>
                  <w:tcW w:w="849" w:type="pct"/>
                  <w:noWrap w:val="0"/>
                  <w:vAlign w:val="center"/>
                </w:tcPr>
                <w:p w14:paraId="00D98E44">
                  <w:pPr>
                    <w:pStyle w:val="70"/>
                    <w:rPr>
                      <w:color w:val="auto"/>
                      <w:spacing w:val="0"/>
                      <w:kern w:val="2"/>
                      <w:szCs w:val="21"/>
                      <w:highlight w:val="none"/>
                    </w:rPr>
                  </w:pPr>
                  <w:r>
                    <w:rPr>
                      <w:color w:val="auto"/>
                      <w:spacing w:val="0"/>
                      <w:kern w:val="2"/>
                      <w:szCs w:val="21"/>
                      <w:highlight w:val="none"/>
                    </w:rPr>
                    <w:t>禾本科</w:t>
                  </w:r>
                </w:p>
              </w:tc>
              <w:tc>
                <w:tcPr>
                  <w:tcW w:w="798" w:type="pct"/>
                  <w:noWrap w:val="0"/>
                  <w:vAlign w:val="top"/>
                </w:tcPr>
                <w:p w14:paraId="417E1575">
                  <w:pPr>
                    <w:pStyle w:val="70"/>
                    <w:rPr>
                      <w:rFonts w:hint="eastAsia"/>
                      <w:color w:val="auto"/>
                      <w:spacing w:val="0"/>
                      <w:kern w:val="2"/>
                      <w:szCs w:val="21"/>
                      <w:highlight w:val="none"/>
                    </w:rPr>
                  </w:pPr>
                  <w:r>
                    <w:rPr>
                      <w:rFonts w:hint="eastAsia"/>
                      <w:color w:val="auto"/>
                      <w:spacing w:val="0"/>
                      <w:kern w:val="2"/>
                      <w:szCs w:val="21"/>
                      <w:highlight w:val="none"/>
                    </w:rPr>
                    <w:t>6</w:t>
                  </w:r>
                </w:p>
              </w:tc>
            </w:tr>
          </w:tbl>
          <w:p w14:paraId="6CA41435">
            <w:pPr>
              <w:pStyle w:val="71"/>
              <w:spacing w:line="440" w:lineRule="exact"/>
              <w:ind w:firstLineChars="200"/>
              <w:rPr>
                <w:rFonts w:ascii="Times New Roman" w:hAnsi="Times New Roman" w:eastAsia="宋体"/>
                <w:b/>
                <w:bCs w:val="0"/>
                <w:color w:val="auto"/>
                <w:spacing w:val="0"/>
                <w:sz w:val="24"/>
                <w:szCs w:val="24"/>
                <w:highlight w:val="none"/>
              </w:rPr>
            </w:pPr>
            <w:r>
              <w:rPr>
                <w:rFonts w:ascii="Times New Roman" w:hAnsi="Times New Roman" w:eastAsia="宋体"/>
                <w:b/>
                <w:bCs w:val="0"/>
                <w:color w:val="auto"/>
                <w:spacing w:val="0"/>
                <w:sz w:val="24"/>
                <w:szCs w:val="24"/>
                <w:highlight w:val="none"/>
              </w:rPr>
              <w:t>表</w:t>
            </w:r>
            <w:r>
              <w:rPr>
                <w:rFonts w:hint="eastAsia" w:ascii="Times New Roman" w:hAnsi="Times New Roman" w:eastAsia="宋体"/>
                <w:b/>
                <w:bCs w:val="0"/>
                <w:color w:val="auto"/>
                <w:spacing w:val="0"/>
                <w:sz w:val="24"/>
                <w:szCs w:val="24"/>
                <w:highlight w:val="none"/>
              </w:rPr>
              <w:t>3</w:t>
            </w:r>
            <w:r>
              <w:rPr>
                <w:rFonts w:ascii="Times New Roman" w:hAnsi="Times New Roman" w:eastAsia="宋体"/>
                <w:b/>
                <w:bCs w:val="0"/>
                <w:color w:val="auto"/>
                <w:spacing w:val="0"/>
                <w:sz w:val="24"/>
                <w:szCs w:val="24"/>
                <w:highlight w:val="none"/>
              </w:rPr>
              <w:t>-</w:t>
            </w:r>
            <w:r>
              <w:rPr>
                <w:rFonts w:hint="eastAsia" w:ascii="Times New Roman" w:hAnsi="Times New Roman" w:eastAsia="宋体"/>
                <w:b/>
                <w:bCs w:val="0"/>
                <w:color w:val="auto"/>
                <w:spacing w:val="0"/>
                <w:sz w:val="24"/>
                <w:szCs w:val="24"/>
                <w:highlight w:val="none"/>
              </w:rPr>
              <w:t>8</w:t>
            </w:r>
            <w:r>
              <w:rPr>
                <w:rFonts w:ascii="Times New Roman" w:hAnsi="Times New Roman" w:eastAsia="宋体"/>
                <w:b/>
                <w:bCs w:val="0"/>
                <w:color w:val="auto"/>
                <w:spacing w:val="0"/>
                <w:sz w:val="24"/>
                <w:szCs w:val="24"/>
                <w:highlight w:val="none"/>
              </w:rPr>
              <w:t xml:space="preserve">    评价区植物名录表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94"/>
              <w:gridCol w:w="1911"/>
              <w:gridCol w:w="5711"/>
            </w:tblGrid>
            <w:tr w14:paraId="487D5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9" w:hRule="atLeast"/>
                <w:tblHeader/>
                <w:jc w:val="center"/>
              </w:trPr>
              <w:tc>
                <w:tcPr>
                  <w:tcW w:w="417" w:type="pct"/>
                  <w:noWrap w:val="0"/>
                  <w:vAlign w:val="center"/>
                </w:tcPr>
                <w:p w14:paraId="591D5BA7">
                  <w:pPr>
                    <w:spacing w:line="360" w:lineRule="exact"/>
                    <w:jc w:val="center"/>
                    <w:rPr>
                      <w:color w:val="auto"/>
                      <w:spacing w:val="0"/>
                      <w:szCs w:val="21"/>
                      <w:highlight w:val="none"/>
                    </w:rPr>
                  </w:pPr>
                  <w:r>
                    <w:rPr>
                      <w:color w:val="auto"/>
                      <w:spacing w:val="0"/>
                      <w:szCs w:val="21"/>
                      <w:highlight w:val="none"/>
                    </w:rPr>
                    <w:t>序号</w:t>
                  </w:r>
                </w:p>
              </w:tc>
              <w:tc>
                <w:tcPr>
                  <w:tcW w:w="1149" w:type="pct"/>
                  <w:noWrap w:val="0"/>
                  <w:vAlign w:val="center"/>
                </w:tcPr>
                <w:p w14:paraId="50E9430F">
                  <w:pPr>
                    <w:spacing w:line="360" w:lineRule="exact"/>
                    <w:jc w:val="center"/>
                    <w:rPr>
                      <w:color w:val="auto"/>
                      <w:spacing w:val="0"/>
                      <w:szCs w:val="21"/>
                      <w:highlight w:val="none"/>
                    </w:rPr>
                  </w:pPr>
                  <w:r>
                    <w:rPr>
                      <w:color w:val="auto"/>
                      <w:spacing w:val="0"/>
                      <w:szCs w:val="21"/>
                      <w:highlight w:val="none"/>
                    </w:rPr>
                    <w:t>名称</w:t>
                  </w:r>
                </w:p>
              </w:tc>
              <w:tc>
                <w:tcPr>
                  <w:tcW w:w="3433" w:type="pct"/>
                  <w:noWrap w:val="0"/>
                  <w:vAlign w:val="center"/>
                </w:tcPr>
                <w:p w14:paraId="265831C5">
                  <w:pPr>
                    <w:spacing w:line="360" w:lineRule="exact"/>
                    <w:jc w:val="center"/>
                    <w:rPr>
                      <w:color w:val="auto"/>
                      <w:spacing w:val="0"/>
                      <w:szCs w:val="21"/>
                      <w:highlight w:val="none"/>
                    </w:rPr>
                  </w:pPr>
                  <w:r>
                    <w:rPr>
                      <w:color w:val="auto"/>
                      <w:spacing w:val="0"/>
                      <w:szCs w:val="21"/>
                      <w:highlight w:val="none"/>
                    </w:rPr>
                    <w:t>拉丁名</w:t>
                  </w:r>
                </w:p>
              </w:tc>
            </w:tr>
            <w:tr w14:paraId="527D7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2" w:hRule="atLeast"/>
                <w:jc w:val="center"/>
              </w:trPr>
              <w:tc>
                <w:tcPr>
                  <w:tcW w:w="5000" w:type="pct"/>
                  <w:gridSpan w:val="3"/>
                  <w:noWrap w:val="0"/>
                  <w:vAlign w:val="center"/>
                </w:tcPr>
                <w:p w14:paraId="440BA335">
                  <w:pPr>
                    <w:spacing w:line="360" w:lineRule="exact"/>
                    <w:jc w:val="center"/>
                    <w:rPr>
                      <w:i/>
                      <w:color w:val="auto"/>
                      <w:spacing w:val="0"/>
                      <w:szCs w:val="21"/>
                      <w:highlight w:val="none"/>
                    </w:rPr>
                  </w:pPr>
                  <w:r>
                    <w:rPr>
                      <w:rFonts w:hint="eastAsia"/>
                      <w:color w:val="auto"/>
                      <w:spacing w:val="0"/>
                      <w:szCs w:val="21"/>
                      <w:highlight w:val="none"/>
                    </w:rPr>
                    <w:t>一</w:t>
                  </w:r>
                  <w:r>
                    <w:rPr>
                      <w:color w:val="auto"/>
                      <w:spacing w:val="0"/>
                      <w:szCs w:val="21"/>
                      <w:highlight w:val="none"/>
                    </w:rPr>
                    <w:t>、杨柳科</w:t>
                  </w:r>
                  <w:r>
                    <w:rPr>
                      <w:i/>
                      <w:iCs/>
                      <w:color w:val="auto"/>
                      <w:spacing w:val="0"/>
                      <w:szCs w:val="21"/>
                      <w:highlight w:val="none"/>
                    </w:rPr>
                    <w:t>Salicaceae</w:t>
                  </w:r>
                </w:p>
              </w:tc>
            </w:tr>
            <w:tr w14:paraId="351EC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5" w:hRule="atLeast"/>
                <w:jc w:val="center"/>
              </w:trPr>
              <w:tc>
                <w:tcPr>
                  <w:tcW w:w="417" w:type="pct"/>
                  <w:noWrap w:val="0"/>
                  <w:vAlign w:val="center"/>
                </w:tcPr>
                <w:p w14:paraId="4C178133">
                  <w:pPr>
                    <w:spacing w:line="360" w:lineRule="exact"/>
                    <w:jc w:val="center"/>
                    <w:rPr>
                      <w:rFonts w:hint="eastAsia"/>
                      <w:color w:val="auto"/>
                      <w:spacing w:val="0"/>
                      <w:szCs w:val="21"/>
                      <w:highlight w:val="none"/>
                    </w:rPr>
                  </w:pPr>
                  <w:r>
                    <w:rPr>
                      <w:rFonts w:hint="eastAsia"/>
                      <w:color w:val="auto"/>
                      <w:spacing w:val="0"/>
                      <w:szCs w:val="21"/>
                      <w:highlight w:val="none"/>
                    </w:rPr>
                    <w:t>1</w:t>
                  </w:r>
                </w:p>
              </w:tc>
              <w:tc>
                <w:tcPr>
                  <w:tcW w:w="1149" w:type="pct"/>
                  <w:noWrap w:val="0"/>
                  <w:vAlign w:val="center"/>
                </w:tcPr>
                <w:p w14:paraId="3A091886">
                  <w:pPr>
                    <w:spacing w:line="360" w:lineRule="exact"/>
                    <w:jc w:val="center"/>
                    <w:rPr>
                      <w:color w:val="auto"/>
                      <w:spacing w:val="0"/>
                      <w:szCs w:val="21"/>
                      <w:highlight w:val="none"/>
                    </w:rPr>
                  </w:pPr>
                  <w:r>
                    <w:rPr>
                      <w:color w:val="auto"/>
                      <w:spacing w:val="0"/>
                      <w:szCs w:val="21"/>
                      <w:highlight w:val="none"/>
                    </w:rPr>
                    <w:t>加拿大杨</w:t>
                  </w:r>
                </w:p>
              </w:tc>
              <w:tc>
                <w:tcPr>
                  <w:tcW w:w="3433" w:type="pct"/>
                  <w:noWrap w:val="0"/>
                  <w:vAlign w:val="center"/>
                </w:tcPr>
                <w:p w14:paraId="4076EFEB">
                  <w:pPr>
                    <w:spacing w:line="360" w:lineRule="exact"/>
                    <w:jc w:val="center"/>
                    <w:rPr>
                      <w:i/>
                      <w:color w:val="auto"/>
                      <w:spacing w:val="0"/>
                      <w:szCs w:val="21"/>
                      <w:highlight w:val="none"/>
                    </w:rPr>
                  </w:pPr>
                  <w:r>
                    <w:rPr>
                      <w:i/>
                      <w:color w:val="auto"/>
                      <w:spacing w:val="0"/>
                      <w:szCs w:val="21"/>
                      <w:highlight w:val="none"/>
                    </w:rPr>
                    <w:t xml:space="preserve">P Canadensis </w:t>
                  </w:r>
                  <w:r>
                    <w:rPr>
                      <w:color w:val="auto"/>
                      <w:spacing w:val="0"/>
                      <w:szCs w:val="21"/>
                      <w:highlight w:val="none"/>
                    </w:rPr>
                    <w:t>Moench</w:t>
                  </w:r>
                </w:p>
              </w:tc>
            </w:tr>
            <w:tr w14:paraId="093A1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5" w:hRule="atLeast"/>
                <w:jc w:val="center"/>
              </w:trPr>
              <w:tc>
                <w:tcPr>
                  <w:tcW w:w="417" w:type="pct"/>
                  <w:noWrap w:val="0"/>
                  <w:vAlign w:val="center"/>
                </w:tcPr>
                <w:p w14:paraId="402880FC">
                  <w:pPr>
                    <w:spacing w:line="360" w:lineRule="exact"/>
                    <w:jc w:val="center"/>
                    <w:rPr>
                      <w:rFonts w:hint="eastAsia"/>
                      <w:color w:val="auto"/>
                      <w:spacing w:val="0"/>
                      <w:szCs w:val="21"/>
                      <w:highlight w:val="none"/>
                    </w:rPr>
                  </w:pPr>
                  <w:r>
                    <w:rPr>
                      <w:rFonts w:hint="eastAsia"/>
                      <w:color w:val="auto"/>
                      <w:spacing w:val="0"/>
                      <w:szCs w:val="21"/>
                      <w:highlight w:val="none"/>
                    </w:rPr>
                    <w:t>2</w:t>
                  </w:r>
                </w:p>
              </w:tc>
              <w:tc>
                <w:tcPr>
                  <w:tcW w:w="1149" w:type="pct"/>
                  <w:noWrap w:val="0"/>
                  <w:vAlign w:val="center"/>
                </w:tcPr>
                <w:p w14:paraId="6C4D368D">
                  <w:pPr>
                    <w:spacing w:line="360" w:lineRule="exact"/>
                    <w:jc w:val="center"/>
                    <w:rPr>
                      <w:color w:val="auto"/>
                      <w:spacing w:val="0"/>
                      <w:szCs w:val="21"/>
                      <w:highlight w:val="none"/>
                    </w:rPr>
                  </w:pPr>
                  <w:r>
                    <w:rPr>
                      <w:color w:val="auto"/>
                      <w:spacing w:val="0"/>
                      <w:szCs w:val="21"/>
                      <w:highlight w:val="none"/>
                    </w:rPr>
                    <w:t>旱柳</w:t>
                  </w:r>
                </w:p>
              </w:tc>
              <w:tc>
                <w:tcPr>
                  <w:tcW w:w="3433" w:type="pct"/>
                  <w:noWrap w:val="0"/>
                  <w:vAlign w:val="center"/>
                </w:tcPr>
                <w:p w14:paraId="5083C73C">
                  <w:pPr>
                    <w:spacing w:line="360" w:lineRule="exact"/>
                    <w:jc w:val="center"/>
                    <w:rPr>
                      <w:i/>
                      <w:color w:val="auto"/>
                      <w:spacing w:val="0"/>
                      <w:szCs w:val="21"/>
                      <w:highlight w:val="none"/>
                    </w:rPr>
                  </w:pPr>
                  <w:r>
                    <w:rPr>
                      <w:i/>
                      <w:color w:val="auto"/>
                      <w:spacing w:val="0"/>
                      <w:szCs w:val="21"/>
                      <w:highlight w:val="none"/>
                    </w:rPr>
                    <w:t>S. matsudana</w:t>
                  </w:r>
                </w:p>
              </w:tc>
            </w:tr>
            <w:tr w14:paraId="4B4D7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5" w:hRule="atLeast"/>
                <w:jc w:val="center"/>
              </w:trPr>
              <w:tc>
                <w:tcPr>
                  <w:tcW w:w="5000" w:type="pct"/>
                  <w:gridSpan w:val="3"/>
                  <w:noWrap w:val="0"/>
                  <w:vAlign w:val="center"/>
                </w:tcPr>
                <w:p w14:paraId="7C677754">
                  <w:pPr>
                    <w:spacing w:line="360" w:lineRule="exact"/>
                    <w:jc w:val="center"/>
                    <w:rPr>
                      <w:i/>
                      <w:color w:val="auto"/>
                      <w:spacing w:val="0"/>
                      <w:szCs w:val="21"/>
                      <w:highlight w:val="none"/>
                    </w:rPr>
                  </w:pPr>
                  <w:r>
                    <w:rPr>
                      <w:rFonts w:hint="eastAsia"/>
                      <w:color w:val="auto"/>
                      <w:spacing w:val="0"/>
                      <w:szCs w:val="21"/>
                      <w:highlight w:val="none"/>
                    </w:rPr>
                    <w:t>二</w:t>
                  </w:r>
                  <w:r>
                    <w:rPr>
                      <w:color w:val="auto"/>
                      <w:spacing w:val="0"/>
                      <w:szCs w:val="21"/>
                      <w:highlight w:val="none"/>
                    </w:rPr>
                    <w:t>、松科</w:t>
                  </w:r>
                  <w:r>
                    <w:rPr>
                      <w:i/>
                      <w:color w:val="auto"/>
                      <w:spacing w:val="0"/>
                      <w:szCs w:val="21"/>
                      <w:highlight w:val="none"/>
                    </w:rPr>
                    <w:t>Pinaceae</w:t>
                  </w:r>
                </w:p>
              </w:tc>
            </w:tr>
            <w:tr w14:paraId="55582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5" w:hRule="atLeast"/>
                <w:jc w:val="center"/>
              </w:trPr>
              <w:tc>
                <w:tcPr>
                  <w:tcW w:w="417" w:type="pct"/>
                  <w:noWrap w:val="0"/>
                  <w:vAlign w:val="center"/>
                </w:tcPr>
                <w:p w14:paraId="6D703C2C">
                  <w:pPr>
                    <w:spacing w:line="360" w:lineRule="exact"/>
                    <w:jc w:val="center"/>
                    <w:rPr>
                      <w:rFonts w:hint="eastAsia"/>
                      <w:color w:val="auto"/>
                      <w:spacing w:val="0"/>
                      <w:szCs w:val="21"/>
                      <w:highlight w:val="none"/>
                    </w:rPr>
                  </w:pPr>
                  <w:r>
                    <w:rPr>
                      <w:rFonts w:hint="eastAsia"/>
                      <w:color w:val="auto"/>
                      <w:spacing w:val="0"/>
                      <w:szCs w:val="21"/>
                      <w:highlight w:val="none"/>
                    </w:rPr>
                    <w:t>3</w:t>
                  </w:r>
                </w:p>
              </w:tc>
              <w:tc>
                <w:tcPr>
                  <w:tcW w:w="1149" w:type="pct"/>
                  <w:noWrap w:val="0"/>
                  <w:vAlign w:val="center"/>
                </w:tcPr>
                <w:p w14:paraId="2C87EA1D">
                  <w:pPr>
                    <w:pStyle w:val="26"/>
                    <w:spacing w:line="360" w:lineRule="exact"/>
                    <w:rPr>
                      <w:rFonts w:ascii="Times New Roman" w:hAnsi="Times New Roman" w:cs="Times New Roman"/>
                      <w:color w:val="auto"/>
                      <w:spacing w:val="0"/>
                      <w:szCs w:val="21"/>
                      <w:highlight w:val="none"/>
                    </w:rPr>
                  </w:pPr>
                  <w:r>
                    <w:rPr>
                      <w:rFonts w:ascii="Times New Roman" w:hAnsi="Times New Roman" w:cs="Times New Roman"/>
                      <w:color w:val="auto"/>
                      <w:spacing w:val="0"/>
                      <w:szCs w:val="21"/>
                      <w:highlight w:val="none"/>
                    </w:rPr>
                    <w:t>油松</w:t>
                  </w:r>
                </w:p>
              </w:tc>
              <w:tc>
                <w:tcPr>
                  <w:tcW w:w="3433" w:type="pct"/>
                  <w:noWrap w:val="0"/>
                  <w:vAlign w:val="center"/>
                </w:tcPr>
                <w:p w14:paraId="1CCB1A0A">
                  <w:pPr>
                    <w:spacing w:line="360" w:lineRule="exact"/>
                    <w:jc w:val="center"/>
                    <w:rPr>
                      <w:i/>
                      <w:color w:val="auto"/>
                      <w:spacing w:val="0"/>
                      <w:szCs w:val="21"/>
                      <w:highlight w:val="none"/>
                    </w:rPr>
                  </w:pPr>
                  <w:r>
                    <w:rPr>
                      <w:i/>
                      <w:color w:val="auto"/>
                      <w:spacing w:val="0"/>
                      <w:szCs w:val="21"/>
                      <w:highlight w:val="none"/>
                    </w:rPr>
                    <w:t>Pinus tabulaeformis</w:t>
                  </w:r>
                </w:p>
              </w:tc>
            </w:tr>
            <w:tr w14:paraId="0ECF3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5000" w:type="pct"/>
                  <w:gridSpan w:val="3"/>
                  <w:noWrap w:val="0"/>
                  <w:vAlign w:val="center"/>
                </w:tcPr>
                <w:p w14:paraId="2D7525FA">
                  <w:pPr>
                    <w:spacing w:line="360" w:lineRule="exact"/>
                    <w:jc w:val="center"/>
                    <w:rPr>
                      <w:i/>
                      <w:color w:val="auto"/>
                      <w:spacing w:val="0"/>
                      <w:szCs w:val="21"/>
                      <w:highlight w:val="none"/>
                    </w:rPr>
                  </w:pPr>
                  <w:r>
                    <w:rPr>
                      <w:rFonts w:hint="eastAsia"/>
                      <w:color w:val="auto"/>
                      <w:spacing w:val="0"/>
                      <w:szCs w:val="21"/>
                      <w:highlight w:val="none"/>
                    </w:rPr>
                    <w:t>三</w:t>
                  </w:r>
                  <w:r>
                    <w:rPr>
                      <w:color w:val="auto"/>
                      <w:spacing w:val="0"/>
                      <w:szCs w:val="21"/>
                      <w:highlight w:val="none"/>
                    </w:rPr>
                    <w:t>、蓼科</w:t>
                  </w:r>
                  <w:r>
                    <w:rPr>
                      <w:i/>
                      <w:iCs/>
                      <w:color w:val="auto"/>
                      <w:spacing w:val="0"/>
                      <w:szCs w:val="21"/>
                      <w:highlight w:val="none"/>
                    </w:rPr>
                    <w:t>Polygonaceae</w:t>
                  </w:r>
                </w:p>
              </w:tc>
            </w:tr>
            <w:tr w14:paraId="2511E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6B482AB3">
                  <w:pPr>
                    <w:spacing w:line="360" w:lineRule="exact"/>
                    <w:jc w:val="center"/>
                    <w:rPr>
                      <w:rFonts w:hint="eastAsia"/>
                      <w:color w:val="auto"/>
                      <w:spacing w:val="0"/>
                      <w:szCs w:val="21"/>
                      <w:highlight w:val="none"/>
                    </w:rPr>
                  </w:pPr>
                  <w:r>
                    <w:rPr>
                      <w:rFonts w:hint="eastAsia"/>
                      <w:color w:val="auto"/>
                      <w:spacing w:val="0"/>
                      <w:szCs w:val="21"/>
                      <w:highlight w:val="none"/>
                    </w:rPr>
                    <w:t>4</w:t>
                  </w:r>
                </w:p>
              </w:tc>
              <w:tc>
                <w:tcPr>
                  <w:tcW w:w="1149" w:type="pct"/>
                  <w:noWrap w:val="0"/>
                  <w:vAlign w:val="center"/>
                </w:tcPr>
                <w:p w14:paraId="096BBDE3">
                  <w:pPr>
                    <w:pStyle w:val="26"/>
                    <w:spacing w:line="360" w:lineRule="exact"/>
                    <w:rPr>
                      <w:rFonts w:ascii="Times New Roman" w:hAnsi="Times New Roman" w:cs="Times New Roman"/>
                      <w:color w:val="auto"/>
                      <w:spacing w:val="0"/>
                      <w:szCs w:val="21"/>
                      <w:highlight w:val="none"/>
                    </w:rPr>
                  </w:pPr>
                  <w:r>
                    <w:rPr>
                      <w:rFonts w:ascii="Times New Roman" w:hAnsi="Times New Roman" w:cs="Times New Roman"/>
                      <w:color w:val="auto"/>
                      <w:spacing w:val="0"/>
                      <w:szCs w:val="21"/>
                      <w:highlight w:val="none"/>
                    </w:rPr>
                    <w:t>扁蓄</w:t>
                  </w:r>
                </w:p>
              </w:tc>
              <w:tc>
                <w:tcPr>
                  <w:tcW w:w="3433" w:type="pct"/>
                  <w:noWrap w:val="0"/>
                  <w:vAlign w:val="center"/>
                </w:tcPr>
                <w:p w14:paraId="37D36BBA">
                  <w:pPr>
                    <w:spacing w:line="360" w:lineRule="exact"/>
                    <w:jc w:val="center"/>
                    <w:rPr>
                      <w:i/>
                      <w:color w:val="auto"/>
                      <w:spacing w:val="0"/>
                      <w:szCs w:val="21"/>
                      <w:highlight w:val="none"/>
                    </w:rPr>
                  </w:pPr>
                  <w:r>
                    <w:rPr>
                      <w:i/>
                      <w:iCs/>
                      <w:color w:val="auto"/>
                      <w:spacing w:val="0"/>
                      <w:szCs w:val="21"/>
                      <w:highlight w:val="none"/>
                    </w:rPr>
                    <w:t>Polygonum aviculare</w:t>
                  </w:r>
                </w:p>
              </w:tc>
            </w:tr>
            <w:tr w14:paraId="408E7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41EC342A">
                  <w:pPr>
                    <w:spacing w:line="360" w:lineRule="exact"/>
                    <w:jc w:val="center"/>
                    <w:rPr>
                      <w:rFonts w:hint="eastAsia"/>
                      <w:color w:val="auto"/>
                      <w:spacing w:val="0"/>
                      <w:szCs w:val="21"/>
                      <w:highlight w:val="none"/>
                    </w:rPr>
                  </w:pPr>
                  <w:r>
                    <w:rPr>
                      <w:rFonts w:hint="eastAsia"/>
                      <w:color w:val="auto"/>
                      <w:spacing w:val="0"/>
                      <w:szCs w:val="21"/>
                      <w:highlight w:val="none"/>
                    </w:rPr>
                    <w:t>5</w:t>
                  </w:r>
                </w:p>
              </w:tc>
              <w:tc>
                <w:tcPr>
                  <w:tcW w:w="1149" w:type="pct"/>
                  <w:noWrap w:val="0"/>
                  <w:vAlign w:val="center"/>
                </w:tcPr>
                <w:p w14:paraId="13047E63">
                  <w:pPr>
                    <w:spacing w:line="360" w:lineRule="exact"/>
                    <w:jc w:val="center"/>
                    <w:rPr>
                      <w:color w:val="auto"/>
                      <w:spacing w:val="0"/>
                      <w:szCs w:val="21"/>
                      <w:highlight w:val="none"/>
                    </w:rPr>
                  </w:pPr>
                  <w:r>
                    <w:rPr>
                      <w:color w:val="auto"/>
                      <w:spacing w:val="0"/>
                      <w:szCs w:val="21"/>
                      <w:highlight w:val="none"/>
                    </w:rPr>
                    <w:t>荞麦</w:t>
                  </w:r>
                </w:p>
              </w:tc>
              <w:tc>
                <w:tcPr>
                  <w:tcW w:w="3433" w:type="pct"/>
                  <w:noWrap w:val="0"/>
                  <w:vAlign w:val="center"/>
                </w:tcPr>
                <w:p w14:paraId="0F516589">
                  <w:pPr>
                    <w:spacing w:line="360" w:lineRule="exact"/>
                    <w:jc w:val="center"/>
                    <w:rPr>
                      <w:i/>
                      <w:color w:val="auto"/>
                      <w:spacing w:val="0"/>
                      <w:szCs w:val="21"/>
                      <w:highlight w:val="none"/>
                    </w:rPr>
                  </w:pPr>
                  <w:r>
                    <w:rPr>
                      <w:i/>
                      <w:iCs/>
                      <w:color w:val="auto"/>
                      <w:spacing w:val="0"/>
                      <w:szCs w:val="21"/>
                      <w:highlight w:val="none"/>
                    </w:rPr>
                    <w:t>Fagopyum esculentum</w:t>
                  </w:r>
                </w:p>
              </w:tc>
            </w:tr>
            <w:tr w14:paraId="72AC6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5000" w:type="pct"/>
                  <w:gridSpan w:val="3"/>
                  <w:noWrap w:val="0"/>
                  <w:vAlign w:val="center"/>
                </w:tcPr>
                <w:p w14:paraId="7AAAFD57">
                  <w:pPr>
                    <w:spacing w:line="360" w:lineRule="exact"/>
                    <w:jc w:val="center"/>
                    <w:rPr>
                      <w:i/>
                      <w:color w:val="auto"/>
                      <w:spacing w:val="0"/>
                      <w:szCs w:val="21"/>
                      <w:highlight w:val="none"/>
                    </w:rPr>
                  </w:pPr>
                  <w:r>
                    <w:rPr>
                      <w:rFonts w:hint="eastAsia"/>
                      <w:color w:val="auto"/>
                      <w:spacing w:val="0"/>
                      <w:szCs w:val="21"/>
                      <w:highlight w:val="none"/>
                    </w:rPr>
                    <w:t>四</w:t>
                  </w:r>
                  <w:r>
                    <w:rPr>
                      <w:color w:val="auto"/>
                      <w:spacing w:val="0"/>
                      <w:szCs w:val="21"/>
                      <w:highlight w:val="none"/>
                    </w:rPr>
                    <w:t>、藜科</w:t>
                  </w:r>
                  <w:r>
                    <w:rPr>
                      <w:i/>
                      <w:iCs/>
                      <w:color w:val="auto"/>
                      <w:spacing w:val="0"/>
                      <w:szCs w:val="21"/>
                      <w:highlight w:val="none"/>
                    </w:rPr>
                    <w:t>Chenopodiaceae</w:t>
                  </w:r>
                </w:p>
              </w:tc>
            </w:tr>
            <w:tr w14:paraId="4CBB5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48CA3B52">
                  <w:pPr>
                    <w:spacing w:line="360" w:lineRule="exact"/>
                    <w:jc w:val="center"/>
                    <w:rPr>
                      <w:rFonts w:hint="eastAsia"/>
                      <w:color w:val="auto"/>
                      <w:spacing w:val="0"/>
                      <w:szCs w:val="21"/>
                      <w:highlight w:val="none"/>
                    </w:rPr>
                  </w:pPr>
                  <w:r>
                    <w:rPr>
                      <w:rFonts w:hint="eastAsia"/>
                      <w:color w:val="auto"/>
                      <w:spacing w:val="0"/>
                      <w:szCs w:val="21"/>
                      <w:highlight w:val="none"/>
                    </w:rPr>
                    <w:t>6</w:t>
                  </w:r>
                </w:p>
              </w:tc>
              <w:tc>
                <w:tcPr>
                  <w:tcW w:w="1149" w:type="pct"/>
                  <w:noWrap w:val="0"/>
                  <w:vAlign w:val="center"/>
                </w:tcPr>
                <w:p w14:paraId="059D1BF3">
                  <w:pPr>
                    <w:pStyle w:val="26"/>
                    <w:spacing w:line="360" w:lineRule="exact"/>
                    <w:rPr>
                      <w:rFonts w:ascii="Times New Roman" w:hAnsi="Times New Roman" w:cs="Times New Roman"/>
                      <w:color w:val="auto"/>
                      <w:spacing w:val="0"/>
                      <w:szCs w:val="21"/>
                      <w:highlight w:val="none"/>
                    </w:rPr>
                  </w:pPr>
                  <w:r>
                    <w:rPr>
                      <w:rFonts w:ascii="Times New Roman" w:hAnsi="Times New Roman" w:cs="Times New Roman"/>
                      <w:color w:val="auto"/>
                      <w:spacing w:val="0"/>
                      <w:szCs w:val="21"/>
                      <w:highlight w:val="none"/>
                    </w:rPr>
                    <w:t>猪毛菜</w:t>
                  </w:r>
                </w:p>
              </w:tc>
              <w:tc>
                <w:tcPr>
                  <w:tcW w:w="3433" w:type="pct"/>
                  <w:noWrap w:val="0"/>
                  <w:vAlign w:val="center"/>
                </w:tcPr>
                <w:p w14:paraId="2F067977">
                  <w:pPr>
                    <w:spacing w:line="360" w:lineRule="exact"/>
                    <w:jc w:val="center"/>
                    <w:rPr>
                      <w:i/>
                      <w:color w:val="auto"/>
                      <w:spacing w:val="0"/>
                      <w:szCs w:val="21"/>
                      <w:highlight w:val="none"/>
                    </w:rPr>
                  </w:pPr>
                  <w:r>
                    <w:rPr>
                      <w:i/>
                      <w:iCs/>
                      <w:color w:val="auto"/>
                      <w:spacing w:val="0"/>
                      <w:szCs w:val="21"/>
                      <w:highlight w:val="none"/>
                    </w:rPr>
                    <w:t xml:space="preserve">Salsola collina </w:t>
                  </w:r>
                  <w:r>
                    <w:rPr>
                      <w:iCs/>
                      <w:color w:val="auto"/>
                      <w:spacing w:val="0"/>
                      <w:szCs w:val="21"/>
                      <w:highlight w:val="none"/>
                    </w:rPr>
                    <w:t>Pall</w:t>
                  </w:r>
                </w:p>
              </w:tc>
            </w:tr>
            <w:tr w14:paraId="7AAA1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7BB9CAC3">
                  <w:pPr>
                    <w:spacing w:line="360" w:lineRule="exact"/>
                    <w:jc w:val="center"/>
                    <w:rPr>
                      <w:rFonts w:hint="eastAsia"/>
                      <w:color w:val="auto"/>
                      <w:spacing w:val="0"/>
                      <w:szCs w:val="21"/>
                      <w:highlight w:val="none"/>
                    </w:rPr>
                  </w:pPr>
                  <w:r>
                    <w:rPr>
                      <w:rFonts w:hint="eastAsia"/>
                      <w:color w:val="auto"/>
                      <w:spacing w:val="0"/>
                      <w:szCs w:val="21"/>
                      <w:highlight w:val="none"/>
                    </w:rPr>
                    <w:t>7</w:t>
                  </w:r>
                </w:p>
              </w:tc>
              <w:tc>
                <w:tcPr>
                  <w:tcW w:w="1149" w:type="pct"/>
                  <w:noWrap w:val="0"/>
                  <w:vAlign w:val="center"/>
                </w:tcPr>
                <w:p w14:paraId="166F1EF5">
                  <w:pPr>
                    <w:spacing w:line="360" w:lineRule="exact"/>
                    <w:jc w:val="center"/>
                    <w:rPr>
                      <w:color w:val="auto"/>
                      <w:spacing w:val="0"/>
                      <w:szCs w:val="21"/>
                      <w:highlight w:val="none"/>
                    </w:rPr>
                  </w:pPr>
                  <w:r>
                    <w:rPr>
                      <w:color w:val="auto"/>
                      <w:spacing w:val="0"/>
                      <w:szCs w:val="21"/>
                      <w:highlight w:val="none"/>
                    </w:rPr>
                    <w:t>芨芨草</w:t>
                  </w:r>
                </w:p>
              </w:tc>
              <w:tc>
                <w:tcPr>
                  <w:tcW w:w="3433" w:type="pct"/>
                  <w:noWrap w:val="0"/>
                  <w:vAlign w:val="center"/>
                </w:tcPr>
                <w:p w14:paraId="203BA4B8">
                  <w:pPr>
                    <w:spacing w:line="360" w:lineRule="exact"/>
                    <w:jc w:val="center"/>
                    <w:rPr>
                      <w:i/>
                      <w:color w:val="auto"/>
                      <w:spacing w:val="0"/>
                      <w:szCs w:val="21"/>
                      <w:highlight w:val="none"/>
                    </w:rPr>
                  </w:pPr>
                  <w:r>
                    <w:rPr>
                      <w:i/>
                      <w:iCs/>
                      <w:color w:val="auto"/>
                      <w:spacing w:val="0"/>
                      <w:szCs w:val="21"/>
                      <w:highlight w:val="none"/>
                    </w:rPr>
                    <w:t>Achnatherum splendens</w:t>
                  </w:r>
                </w:p>
              </w:tc>
            </w:tr>
            <w:tr w14:paraId="5764F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626C5127">
                  <w:pPr>
                    <w:spacing w:line="360" w:lineRule="exact"/>
                    <w:jc w:val="center"/>
                    <w:rPr>
                      <w:rFonts w:hint="eastAsia"/>
                      <w:color w:val="auto"/>
                      <w:spacing w:val="0"/>
                      <w:szCs w:val="21"/>
                      <w:highlight w:val="none"/>
                    </w:rPr>
                  </w:pPr>
                  <w:r>
                    <w:rPr>
                      <w:rFonts w:hint="eastAsia"/>
                      <w:color w:val="auto"/>
                      <w:spacing w:val="0"/>
                      <w:szCs w:val="21"/>
                      <w:highlight w:val="none"/>
                    </w:rPr>
                    <w:t>8</w:t>
                  </w:r>
                </w:p>
              </w:tc>
              <w:tc>
                <w:tcPr>
                  <w:tcW w:w="1149" w:type="pct"/>
                  <w:noWrap w:val="0"/>
                  <w:vAlign w:val="center"/>
                </w:tcPr>
                <w:p w14:paraId="7D9C24AC">
                  <w:pPr>
                    <w:spacing w:line="360" w:lineRule="exact"/>
                    <w:jc w:val="center"/>
                    <w:rPr>
                      <w:color w:val="auto"/>
                      <w:spacing w:val="0"/>
                      <w:szCs w:val="21"/>
                      <w:highlight w:val="none"/>
                    </w:rPr>
                  </w:pPr>
                  <w:r>
                    <w:rPr>
                      <w:color w:val="auto"/>
                      <w:spacing w:val="0"/>
                      <w:szCs w:val="21"/>
                      <w:highlight w:val="none"/>
                    </w:rPr>
                    <w:t>蒙古虫实</w:t>
                  </w:r>
                </w:p>
              </w:tc>
              <w:tc>
                <w:tcPr>
                  <w:tcW w:w="3433" w:type="pct"/>
                  <w:noWrap w:val="0"/>
                  <w:vAlign w:val="center"/>
                </w:tcPr>
                <w:p w14:paraId="041B71CD">
                  <w:pPr>
                    <w:spacing w:line="360" w:lineRule="exact"/>
                    <w:jc w:val="center"/>
                    <w:rPr>
                      <w:i/>
                      <w:color w:val="auto"/>
                      <w:spacing w:val="0"/>
                      <w:szCs w:val="21"/>
                      <w:highlight w:val="none"/>
                    </w:rPr>
                  </w:pPr>
                  <w:r>
                    <w:rPr>
                      <w:i/>
                      <w:iCs/>
                      <w:color w:val="auto"/>
                      <w:spacing w:val="0"/>
                      <w:szCs w:val="21"/>
                      <w:highlight w:val="none"/>
                    </w:rPr>
                    <w:t xml:space="preserve">Corispermum shinganicum </w:t>
                  </w:r>
                  <w:r>
                    <w:rPr>
                      <w:iCs/>
                      <w:color w:val="auto"/>
                      <w:spacing w:val="0"/>
                      <w:szCs w:val="21"/>
                      <w:highlight w:val="none"/>
                    </w:rPr>
                    <w:t>Iljin</w:t>
                  </w:r>
                </w:p>
              </w:tc>
            </w:tr>
            <w:tr w14:paraId="64469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026731EB">
                  <w:pPr>
                    <w:spacing w:line="360" w:lineRule="exact"/>
                    <w:jc w:val="center"/>
                    <w:rPr>
                      <w:rFonts w:hint="eastAsia"/>
                      <w:color w:val="auto"/>
                      <w:spacing w:val="0"/>
                      <w:szCs w:val="21"/>
                      <w:highlight w:val="none"/>
                    </w:rPr>
                  </w:pPr>
                  <w:r>
                    <w:rPr>
                      <w:rFonts w:hint="eastAsia"/>
                      <w:color w:val="auto"/>
                      <w:spacing w:val="0"/>
                      <w:szCs w:val="21"/>
                      <w:highlight w:val="none"/>
                    </w:rPr>
                    <w:t>9</w:t>
                  </w:r>
                </w:p>
              </w:tc>
              <w:tc>
                <w:tcPr>
                  <w:tcW w:w="1149" w:type="pct"/>
                  <w:noWrap w:val="0"/>
                  <w:vAlign w:val="center"/>
                </w:tcPr>
                <w:p w14:paraId="5430B7F8">
                  <w:pPr>
                    <w:spacing w:line="360" w:lineRule="exact"/>
                    <w:jc w:val="center"/>
                    <w:rPr>
                      <w:color w:val="auto"/>
                      <w:spacing w:val="0"/>
                      <w:szCs w:val="21"/>
                      <w:highlight w:val="none"/>
                    </w:rPr>
                  </w:pPr>
                  <w:r>
                    <w:rPr>
                      <w:color w:val="auto"/>
                      <w:spacing w:val="0"/>
                      <w:szCs w:val="21"/>
                      <w:highlight w:val="none"/>
                    </w:rPr>
                    <w:t>木地肤</w:t>
                  </w:r>
                </w:p>
              </w:tc>
              <w:tc>
                <w:tcPr>
                  <w:tcW w:w="3433" w:type="pct"/>
                  <w:noWrap w:val="0"/>
                  <w:vAlign w:val="center"/>
                </w:tcPr>
                <w:p w14:paraId="6EAFD1C1">
                  <w:pPr>
                    <w:spacing w:line="360" w:lineRule="exact"/>
                    <w:jc w:val="center"/>
                    <w:rPr>
                      <w:i/>
                      <w:color w:val="auto"/>
                      <w:spacing w:val="0"/>
                      <w:szCs w:val="21"/>
                      <w:highlight w:val="none"/>
                    </w:rPr>
                  </w:pPr>
                  <w:r>
                    <w:rPr>
                      <w:i/>
                      <w:iCs/>
                      <w:color w:val="auto"/>
                      <w:spacing w:val="0"/>
                      <w:szCs w:val="21"/>
                      <w:highlight w:val="none"/>
                    </w:rPr>
                    <w:t>Kodhia scoparia(L).</w:t>
                  </w:r>
                  <w:r>
                    <w:rPr>
                      <w:iCs/>
                      <w:color w:val="auto"/>
                      <w:spacing w:val="0"/>
                      <w:szCs w:val="21"/>
                      <w:highlight w:val="none"/>
                    </w:rPr>
                    <w:t>Svhrad</w:t>
                  </w:r>
                </w:p>
              </w:tc>
            </w:tr>
            <w:tr w14:paraId="064C8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5000" w:type="pct"/>
                  <w:gridSpan w:val="3"/>
                  <w:noWrap w:val="0"/>
                  <w:vAlign w:val="center"/>
                </w:tcPr>
                <w:p w14:paraId="1408E1D5">
                  <w:pPr>
                    <w:spacing w:line="360" w:lineRule="exact"/>
                    <w:jc w:val="center"/>
                    <w:rPr>
                      <w:i/>
                      <w:iCs/>
                      <w:color w:val="auto"/>
                      <w:spacing w:val="0"/>
                      <w:szCs w:val="21"/>
                      <w:highlight w:val="none"/>
                    </w:rPr>
                  </w:pPr>
                  <w:r>
                    <w:rPr>
                      <w:rFonts w:hint="eastAsia"/>
                      <w:color w:val="auto"/>
                      <w:spacing w:val="0"/>
                      <w:szCs w:val="21"/>
                      <w:highlight w:val="none"/>
                    </w:rPr>
                    <w:t>五</w:t>
                  </w:r>
                  <w:r>
                    <w:rPr>
                      <w:color w:val="auto"/>
                      <w:spacing w:val="0"/>
                      <w:szCs w:val="21"/>
                      <w:highlight w:val="none"/>
                    </w:rPr>
                    <w:t>、胡颓子科</w:t>
                  </w:r>
                  <w:r>
                    <w:rPr>
                      <w:i/>
                      <w:iCs/>
                      <w:color w:val="auto"/>
                      <w:spacing w:val="0"/>
                      <w:szCs w:val="21"/>
                      <w:highlight w:val="none"/>
                    </w:rPr>
                    <w:t>Elaeagnaceae</w:t>
                  </w:r>
                </w:p>
              </w:tc>
            </w:tr>
            <w:tr w14:paraId="78B41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66018946">
                  <w:pPr>
                    <w:spacing w:line="360" w:lineRule="exact"/>
                    <w:jc w:val="center"/>
                    <w:rPr>
                      <w:color w:val="auto"/>
                      <w:spacing w:val="0"/>
                      <w:szCs w:val="21"/>
                      <w:highlight w:val="none"/>
                    </w:rPr>
                  </w:pPr>
                  <w:r>
                    <w:rPr>
                      <w:rFonts w:hint="eastAsia"/>
                      <w:color w:val="auto"/>
                      <w:spacing w:val="0"/>
                      <w:szCs w:val="21"/>
                      <w:highlight w:val="none"/>
                    </w:rPr>
                    <w:t>10</w:t>
                  </w:r>
                </w:p>
              </w:tc>
              <w:tc>
                <w:tcPr>
                  <w:tcW w:w="1149" w:type="pct"/>
                  <w:noWrap w:val="0"/>
                  <w:vAlign w:val="center"/>
                </w:tcPr>
                <w:p w14:paraId="5D40C937">
                  <w:pPr>
                    <w:pStyle w:val="26"/>
                    <w:spacing w:line="360" w:lineRule="exact"/>
                    <w:rPr>
                      <w:rFonts w:ascii="Times New Roman" w:hAnsi="Times New Roman" w:cs="Times New Roman"/>
                      <w:color w:val="auto"/>
                      <w:spacing w:val="0"/>
                      <w:szCs w:val="21"/>
                      <w:highlight w:val="none"/>
                    </w:rPr>
                  </w:pPr>
                  <w:r>
                    <w:rPr>
                      <w:rFonts w:ascii="Times New Roman" w:hAnsi="Times New Roman" w:cs="Times New Roman"/>
                      <w:color w:val="auto"/>
                      <w:spacing w:val="0"/>
                      <w:szCs w:val="21"/>
                      <w:highlight w:val="none"/>
                    </w:rPr>
                    <w:t>沙棘</w:t>
                  </w:r>
                </w:p>
              </w:tc>
              <w:tc>
                <w:tcPr>
                  <w:tcW w:w="3433" w:type="pct"/>
                  <w:noWrap w:val="0"/>
                  <w:vAlign w:val="center"/>
                </w:tcPr>
                <w:p w14:paraId="170DF5FC">
                  <w:pPr>
                    <w:spacing w:line="360" w:lineRule="exact"/>
                    <w:jc w:val="center"/>
                    <w:rPr>
                      <w:i/>
                      <w:iCs/>
                      <w:color w:val="auto"/>
                      <w:spacing w:val="0"/>
                      <w:szCs w:val="21"/>
                      <w:highlight w:val="none"/>
                    </w:rPr>
                  </w:pPr>
                  <w:r>
                    <w:rPr>
                      <w:i/>
                      <w:iCs/>
                      <w:color w:val="auto"/>
                      <w:spacing w:val="0"/>
                      <w:szCs w:val="21"/>
                      <w:highlight w:val="none"/>
                    </w:rPr>
                    <w:t xml:space="preserve">HippopHae rhamnoides </w:t>
                  </w:r>
                  <w:r>
                    <w:rPr>
                      <w:iCs/>
                      <w:color w:val="auto"/>
                      <w:spacing w:val="0"/>
                      <w:szCs w:val="21"/>
                      <w:highlight w:val="none"/>
                    </w:rPr>
                    <w:t>Linn</w:t>
                  </w:r>
                  <w:r>
                    <w:rPr>
                      <w:i/>
                      <w:iCs/>
                      <w:color w:val="auto"/>
                      <w:spacing w:val="0"/>
                      <w:szCs w:val="21"/>
                      <w:highlight w:val="none"/>
                    </w:rPr>
                    <w:t>.</w:t>
                  </w:r>
                </w:p>
              </w:tc>
            </w:tr>
            <w:tr w14:paraId="6602A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5000" w:type="pct"/>
                  <w:gridSpan w:val="3"/>
                  <w:noWrap w:val="0"/>
                  <w:vAlign w:val="center"/>
                </w:tcPr>
                <w:p w14:paraId="521DEF5C">
                  <w:pPr>
                    <w:spacing w:line="360" w:lineRule="exact"/>
                    <w:jc w:val="center"/>
                    <w:rPr>
                      <w:i/>
                      <w:color w:val="auto"/>
                      <w:spacing w:val="0"/>
                      <w:szCs w:val="21"/>
                      <w:highlight w:val="none"/>
                    </w:rPr>
                  </w:pPr>
                  <w:r>
                    <w:rPr>
                      <w:rFonts w:hint="eastAsia"/>
                      <w:color w:val="auto"/>
                      <w:spacing w:val="0"/>
                      <w:szCs w:val="21"/>
                      <w:highlight w:val="none"/>
                    </w:rPr>
                    <w:t>六</w:t>
                  </w:r>
                  <w:r>
                    <w:rPr>
                      <w:color w:val="auto"/>
                      <w:spacing w:val="0"/>
                      <w:szCs w:val="21"/>
                      <w:highlight w:val="none"/>
                    </w:rPr>
                    <w:t>、马齿苋科</w:t>
                  </w:r>
                  <w:r>
                    <w:rPr>
                      <w:i/>
                      <w:iCs/>
                      <w:color w:val="auto"/>
                      <w:spacing w:val="0"/>
                      <w:szCs w:val="21"/>
                      <w:highlight w:val="none"/>
                    </w:rPr>
                    <w:t>Portulaceae</w:t>
                  </w:r>
                </w:p>
              </w:tc>
            </w:tr>
            <w:tr w14:paraId="1064D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5839AE46">
                  <w:pPr>
                    <w:spacing w:line="360" w:lineRule="exact"/>
                    <w:jc w:val="center"/>
                    <w:rPr>
                      <w:rFonts w:hint="eastAsia"/>
                      <w:color w:val="auto"/>
                      <w:spacing w:val="0"/>
                      <w:szCs w:val="21"/>
                      <w:highlight w:val="none"/>
                    </w:rPr>
                  </w:pPr>
                  <w:r>
                    <w:rPr>
                      <w:color w:val="auto"/>
                      <w:spacing w:val="0"/>
                      <w:szCs w:val="21"/>
                      <w:highlight w:val="none"/>
                    </w:rPr>
                    <w:t>1</w:t>
                  </w:r>
                  <w:r>
                    <w:rPr>
                      <w:rFonts w:hint="eastAsia"/>
                      <w:color w:val="auto"/>
                      <w:spacing w:val="0"/>
                      <w:szCs w:val="21"/>
                      <w:highlight w:val="none"/>
                    </w:rPr>
                    <w:t>1</w:t>
                  </w:r>
                </w:p>
              </w:tc>
              <w:tc>
                <w:tcPr>
                  <w:tcW w:w="1149" w:type="pct"/>
                  <w:noWrap w:val="0"/>
                  <w:vAlign w:val="center"/>
                </w:tcPr>
                <w:p w14:paraId="5E003DA8">
                  <w:pPr>
                    <w:pStyle w:val="26"/>
                    <w:spacing w:line="360" w:lineRule="exact"/>
                    <w:rPr>
                      <w:rFonts w:ascii="Times New Roman" w:hAnsi="Times New Roman" w:cs="Times New Roman"/>
                      <w:color w:val="auto"/>
                      <w:spacing w:val="0"/>
                      <w:szCs w:val="21"/>
                      <w:highlight w:val="none"/>
                    </w:rPr>
                  </w:pPr>
                  <w:r>
                    <w:rPr>
                      <w:rFonts w:ascii="Times New Roman" w:hAnsi="Times New Roman" w:cs="Times New Roman"/>
                      <w:color w:val="auto"/>
                      <w:spacing w:val="0"/>
                      <w:szCs w:val="21"/>
                      <w:highlight w:val="none"/>
                    </w:rPr>
                    <w:t>马齿苋</w:t>
                  </w:r>
                </w:p>
              </w:tc>
              <w:tc>
                <w:tcPr>
                  <w:tcW w:w="3433" w:type="pct"/>
                  <w:noWrap w:val="0"/>
                  <w:vAlign w:val="center"/>
                </w:tcPr>
                <w:p w14:paraId="7DE2B593">
                  <w:pPr>
                    <w:spacing w:line="360" w:lineRule="exact"/>
                    <w:jc w:val="center"/>
                    <w:rPr>
                      <w:i/>
                      <w:color w:val="auto"/>
                      <w:spacing w:val="0"/>
                      <w:szCs w:val="21"/>
                      <w:highlight w:val="none"/>
                    </w:rPr>
                  </w:pPr>
                  <w:r>
                    <w:rPr>
                      <w:i/>
                      <w:iCs/>
                      <w:color w:val="auto"/>
                      <w:spacing w:val="0"/>
                      <w:szCs w:val="21"/>
                      <w:highlight w:val="none"/>
                    </w:rPr>
                    <w:t>Portulaca oleracea</w:t>
                  </w:r>
                </w:p>
              </w:tc>
            </w:tr>
            <w:tr w14:paraId="6723A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5000" w:type="pct"/>
                  <w:gridSpan w:val="3"/>
                  <w:noWrap w:val="0"/>
                  <w:vAlign w:val="center"/>
                </w:tcPr>
                <w:p w14:paraId="7CDF9418">
                  <w:pPr>
                    <w:spacing w:line="340" w:lineRule="exact"/>
                    <w:jc w:val="center"/>
                    <w:rPr>
                      <w:i/>
                      <w:iCs/>
                      <w:color w:val="auto"/>
                      <w:spacing w:val="0"/>
                      <w:szCs w:val="21"/>
                      <w:highlight w:val="none"/>
                    </w:rPr>
                  </w:pPr>
                  <w:r>
                    <w:rPr>
                      <w:rFonts w:hint="eastAsia"/>
                      <w:color w:val="auto"/>
                      <w:spacing w:val="0"/>
                      <w:szCs w:val="21"/>
                      <w:highlight w:val="none"/>
                    </w:rPr>
                    <w:t>七</w:t>
                  </w:r>
                  <w:r>
                    <w:rPr>
                      <w:color w:val="auto"/>
                      <w:spacing w:val="0"/>
                      <w:szCs w:val="21"/>
                      <w:highlight w:val="none"/>
                    </w:rPr>
                    <w:t>、豆科</w:t>
                  </w:r>
                  <w:r>
                    <w:rPr>
                      <w:i/>
                      <w:iCs/>
                      <w:color w:val="auto"/>
                      <w:spacing w:val="0"/>
                      <w:szCs w:val="21"/>
                      <w:highlight w:val="none"/>
                    </w:rPr>
                    <w:t>Leguminosae</w:t>
                  </w:r>
                </w:p>
              </w:tc>
            </w:tr>
            <w:tr w14:paraId="797AA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417" w:type="pct"/>
                  <w:noWrap w:val="0"/>
                  <w:vAlign w:val="center"/>
                </w:tcPr>
                <w:p w14:paraId="3314CBAC">
                  <w:pPr>
                    <w:spacing w:line="340" w:lineRule="exact"/>
                    <w:jc w:val="center"/>
                    <w:rPr>
                      <w:rFonts w:hint="eastAsia"/>
                      <w:color w:val="auto"/>
                      <w:spacing w:val="0"/>
                      <w:szCs w:val="21"/>
                      <w:highlight w:val="none"/>
                    </w:rPr>
                  </w:pPr>
                  <w:r>
                    <w:rPr>
                      <w:color w:val="auto"/>
                      <w:spacing w:val="0"/>
                      <w:szCs w:val="21"/>
                      <w:highlight w:val="none"/>
                    </w:rPr>
                    <w:t>1</w:t>
                  </w:r>
                  <w:r>
                    <w:rPr>
                      <w:rFonts w:hint="eastAsia"/>
                      <w:color w:val="auto"/>
                      <w:spacing w:val="0"/>
                      <w:szCs w:val="21"/>
                      <w:highlight w:val="none"/>
                    </w:rPr>
                    <w:t>2</w:t>
                  </w:r>
                </w:p>
              </w:tc>
              <w:tc>
                <w:tcPr>
                  <w:tcW w:w="1149" w:type="pct"/>
                  <w:noWrap w:val="0"/>
                  <w:vAlign w:val="center"/>
                </w:tcPr>
                <w:p w14:paraId="0C60FC62">
                  <w:pPr>
                    <w:pStyle w:val="26"/>
                    <w:spacing w:line="340" w:lineRule="exact"/>
                    <w:rPr>
                      <w:rFonts w:ascii="Times New Roman" w:hAnsi="Times New Roman" w:cs="Times New Roman"/>
                      <w:color w:val="auto"/>
                      <w:spacing w:val="0"/>
                      <w:szCs w:val="21"/>
                      <w:highlight w:val="none"/>
                    </w:rPr>
                  </w:pPr>
                  <w:r>
                    <w:rPr>
                      <w:rFonts w:ascii="Times New Roman" w:hAnsi="Times New Roman" w:cs="Times New Roman"/>
                      <w:color w:val="auto"/>
                      <w:spacing w:val="0"/>
                      <w:szCs w:val="21"/>
                      <w:highlight w:val="none"/>
                    </w:rPr>
                    <w:t>斜茎黄芪</w:t>
                  </w:r>
                </w:p>
              </w:tc>
              <w:tc>
                <w:tcPr>
                  <w:tcW w:w="3433" w:type="pct"/>
                  <w:noWrap w:val="0"/>
                  <w:vAlign w:val="center"/>
                </w:tcPr>
                <w:p w14:paraId="0171F860">
                  <w:pPr>
                    <w:spacing w:line="340" w:lineRule="exact"/>
                    <w:jc w:val="center"/>
                    <w:rPr>
                      <w:i/>
                      <w:color w:val="auto"/>
                      <w:spacing w:val="0"/>
                      <w:szCs w:val="21"/>
                      <w:highlight w:val="none"/>
                    </w:rPr>
                  </w:pPr>
                  <w:r>
                    <w:rPr>
                      <w:i/>
                      <w:iCs/>
                      <w:color w:val="auto"/>
                      <w:spacing w:val="0"/>
                      <w:szCs w:val="21"/>
                      <w:highlight w:val="none"/>
                    </w:rPr>
                    <w:t>Astuanalus sdsrμgens pall</w:t>
                  </w:r>
                </w:p>
              </w:tc>
            </w:tr>
            <w:tr w14:paraId="16746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0EE336BF">
                  <w:pPr>
                    <w:spacing w:line="340" w:lineRule="exact"/>
                    <w:jc w:val="center"/>
                    <w:rPr>
                      <w:rFonts w:hint="eastAsia"/>
                      <w:color w:val="auto"/>
                      <w:spacing w:val="0"/>
                      <w:szCs w:val="21"/>
                      <w:highlight w:val="none"/>
                    </w:rPr>
                  </w:pPr>
                  <w:r>
                    <w:rPr>
                      <w:color w:val="auto"/>
                      <w:spacing w:val="0"/>
                      <w:szCs w:val="21"/>
                      <w:highlight w:val="none"/>
                    </w:rPr>
                    <w:t>1</w:t>
                  </w:r>
                  <w:r>
                    <w:rPr>
                      <w:rFonts w:hint="eastAsia"/>
                      <w:color w:val="auto"/>
                      <w:spacing w:val="0"/>
                      <w:szCs w:val="21"/>
                      <w:highlight w:val="none"/>
                    </w:rPr>
                    <w:t>3</w:t>
                  </w:r>
                </w:p>
              </w:tc>
              <w:tc>
                <w:tcPr>
                  <w:tcW w:w="1149" w:type="pct"/>
                  <w:noWrap w:val="0"/>
                  <w:vAlign w:val="center"/>
                </w:tcPr>
                <w:p w14:paraId="1C6A494E">
                  <w:pPr>
                    <w:pStyle w:val="26"/>
                    <w:spacing w:line="340" w:lineRule="exact"/>
                    <w:rPr>
                      <w:rFonts w:ascii="Times New Roman" w:hAnsi="Times New Roman" w:cs="Times New Roman"/>
                      <w:color w:val="auto"/>
                      <w:spacing w:val="0"/>
                      <w:szCs w:val="21"/>
                      <w:highlight w:val="none"/>
                    </w:rPr>
                  </w:pPr>
                  <w:r>
                    <w:rPr>
                      <w:rFonts w:ascii="Times New Roman" w:hAnsi="Times New Roman" w:cs="Times New Roman"/>
                      <w:color w:val="auto"/>
                      <w:spacing w:val="0"/>
                      <w:szCs w:val="21"/>
                      <w:highlight w:val="none"/>
                    </w:rPr>
                    <w:t>柠条锦鸡儿</w:t>
                  </w:r>
                </w:p>
              </w:tc>
              <w:tc>
                <w:tcPr>
                  <w:tcW w:w="3433" w:type="pct"/>
                  <w:noWrap w:val="0"/>
                  <w:vAlign w:val="center"/>
                </w:tcPr>
                <w:p w14:paraId="5323C4F4">
                  <w:pPr>
                    <w:spacing w:line="340" w:lineRule="exact"/>
                    <w:jc w:val="center"/>
                    <w:rPr>
                      <w:i/>
                      <w:color w:val="auto"/>
                      <w:spacing w:val="0"/>
                      <w:szCs w:val="21"/>
                      <w:highlight w:val="none"/>
                    </w:rPr>
                  </w:pPr>
                  <w:r>
                    <w:rPr>
                      <w:i/>
                      <w:iCs/>
                      <w:color w:val="auto"/>
                      <w:spacing w:val="0"/>
                      <w:szCs w:val="21"/>
                      <w:highlight w:val="none"/>
                    </w:rPr>
                    <w:t xml:space="preserve">Caragana kurshinskii </w:t>
                  </w:r>
                  <w:r>
                    <w:rPr>
                      <w:iCs/>
                      <w:color w:val="auto"/>
                      <w:spacing w:val="0"/>
                      <w:szCs w:val="21"/>
                      <w:highlight w:val="none"/>
                    </w:rPr>
                    <w:t>Kom</w:t>
                  </w:r>
                </w:p>
              </w:tc>
            </w:tr>
            <w:tr w14:paraId="74A41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4BB4D8DE">
                  <w:pPr>
                    <w:spacing w:line="340" w:lineRule="exact"/>
                    <w:jc w:val="center"/>
                    <w:rPr>
                      <w:color w:val="auto"/>
                      <w:spacing w:val="0"/>
                      <w:szCs w:val="21"/>
                      <w:highlight w:val="none"/>
                    </w:rPr>
                  </w:pPr>
                  <w:r>
                    <w:rPr>
                      <w:rFonts w:hint="eastAsia"/>
                      <w:color w:val="auto"/>
                      <w:spacing w:val="0"/>
                      <w:szCs w:val="21"/>
                      <w:highlight w:val="none"/>
                    </w:rPr>
                    <w:t>14</w:t>
                  </w:r>
                </w:p>
              </w:tc>
              <w:tc>
                <w:tcPr>
                  <w:tcW w:w="1149" w:type="pct"/>
                  <w:noWrap w:val="0"/>
                  <w:vAlign w:val="center"/>
                </w:tcPr>
                <w:p w14:paraId="6ABA3616">
                  <w:pPr>
                    <w:spacing w:line="340" w:lineRule="exact"/>
                    <w:jc w:val="center"/>
                    <w:rPr>
                      <w:color w:val="auto"/>
                      <w:spacing w:val="0"/>
                      <w:szCs w:val="21"/>
                      <w:highlight w:val="none"/>
                    </w:rPr>
                  </w:pPr>
                  <w:r>
                    <w:rPr>
                      <w:color w:val="auto"/>
                      <w:spacing w:val="0"/>
                      <w:szCs w:val="21"/>
                      <w:highlight w:val="none"/>
                    </w:rPr>
                    <w:t>多枝棘豆</w:t>
                  </w:r>
                </w:p>
              </w:tc>
              <w:tc>
                <w:tcPr>
                  <w:tcW w:w="3433" w:type="pct"/>
                  <w:noWrap w:val="0"/>
                  <w:vAlign w:val="center"/>
                </w:tcPr>
                <w:p w14:paraId="3528ED9B">
                  <w:pPr>
                    <w:spacing w:line="340" w:lineRule="exact"/>
                    <w:jc w:val="center"/>
                    <w:rPr>
                      <w:i/>
                      <w:color w:val="auto"/>
                      <w:spacing w:val="0"/>
                      <w:szCs w:val="21"/>
                      <w:highlight w:val="none"/>
                    </w:rPr>
                  </w:pPr>
                  <w:r>
                    <w:rPr>
                      <w:i/>
                      <w:iCs/>
                      <w:color w:val="auto"/>
                      <w:spacing w:val="0"/>
                      <w:szCs w:val="21"/>
                      <w:highlight w:val="none"/>
                    </w:rPr>
                    <w:t xml:space="preserve">Oxytropis hailarensis </w:t>
                  </w:r>
                  <w:r>
                    <w:rPr>
                      <w:iCs/>
                      <w:color w:val="auto"/>
                      <w:spacing w:val="0"/>
                      <w:szCs w:val="21"/>
                      <w:highlight w:val="none"/>
                    </w:rPr>
                    <w:t>Kom.</w:t>
                  </w:r>
                </w:p>
              </w:tc>
            </w:tr>
            <w:tr w14:paraId="7235F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12EB28D0">
                  <w:pPr>
                    <w:spacing w:line="340" w:lineRule="exact"/>
                    <w:jc w:val="center"/>
                    <w:rPr>
                      <w:rFonts w:hint="eastAsia"/>
                      <w:color w:val="auto"/>
                      <w:spacing w:val="0"/>
                      <w:szCs w:val="21"/>
                      <w:highlight w:val="none"/>
                    </w:rPr>
                  </w:pPr>
                  <w:r>
                    <w:rPr>
                      <w:color w:val="auto"/>
                      <w:spacing w:val="0"/>
                      <w:szCs w:val="21"/>
                      <w:highlight w:val="none"/>
                    </w:rPr>
                    <w:t>1</w:t>
                  </w:r>
                  <w:r>
                    <w:rPr>
                      <w:rFonts w:hint="eastAsia"/>
                      <w:color w:val="auto"/>
                      <w:spacing w:val="0"/>
                      <w:szCs w:val="21"/>
                      <w:highlight w:val="none"/>
                    </w:rPr>
                    <w:t>5</w:t>
                  </w:r>
                </w:p>
              </w:tc>
              <w:tc>
                <w:tcPr>
                  <w:tcW w:w="1149" w:type="pct"/>
                  <w:noWrap w:val="0"/>
                  <w:vAlign w:val="center"/>
                </w:tcPr>
                <w:p w14:paraId="1D5BCE8B">
                  <w:pPr>
                    <w:spacing w:line="340" w:lineRule="exact"/>
                    <w:jc w:val="center"/>
                    <w:rPr>
                      <w:color w:val="auto"/>
                      <w:spacing w:val="0"/>
                      <w:szCs w:val="21"/>
                      <w:highlight w:val="none"/>
                    </w:rPr>
                  </w:pPr>
                  <w:r>
                    <w:rPr>
                      <w:color w:val="auto"/>
                      <w:spacing w:val="0"/>
                      <w:szCs w:val="21"/>
                      <w:highlight w:val="none"/>
                    </w:rPr>
                    <w:t>达乌里胡枝子</w:t>
                  </w:r>
                </w:p>
              </w:tc>
              <w:tc>
                <w:tcPr>
                  <w:tcW w:w="3433" w:type="pct"/>
                  <w:noWrap w:val="0"/>
                  <w:vAlign w:val="center"/>
                </w:tcPr>
                <w:p w14:paraId="1112B306">
                  <w:pPr>
                    <w:spacing w:line="340" w:lineRule="exact"/>
                    <w:jc w:val="center"/>
                    <w:rPr>
                      <w:i/>
                      <w:color w:val="auto"/>
                      <w:spacing w:val="0"/>
                      <w:szCs w:val="21"/>
                      <w:highlight w:val="none"/>
                    </w:rPr>
                  </w:pPr>
                  <w:r>
                    <w:rPr>
                      <w:i/>
                      <w:color w:val="auto"/>
                      <w:spacing w:val="0"/>
                      <w:szCs w:val="21"/>
                      <w:highlight w:val="none"/>
                    </w:rPr>
                    <w:t>Lespedeza davurica</w:t>
                  </w:r>
                  <w:r>
                    <w:rPr>
                      <w:color w:val="auto"/>
                      <w:spacing w:val="0"/>
                      <w:szCs w:val="21"/>
                      <w:highlight w:val="none"/>
                    </w:rPr>
                    <w:t>(Laxm.)Schindl.</w:t>
                  </w:r>
                </w:p>
              </w:tc>
            </w:tr>
            <w:tr w14:paraId="4C247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77179FBB">
                  <w:pPr>
                    <w:spacing w:line="340" w:lineRule="exact"/>
                    <w:jc w:val="center"/>
                    <w:rPr>
                      <w:rFonts w:hint="eastAsia"/>
                      <w:color w:val="auto"/>
                      <w:spacing w:val="0"/>
                      <w:szCs w:val="21"/>
                      <w:highlight w:val="none"/>
                    </w:rPr>
                  </w:pPr>
                  <w:r>
                    <w:rPr>
                      <w:color w:val="auto"/>
                      <w:spacing w:val="0"/>
                      <w:szCs w:val="21"/>
                      <w:highlight w:val="none"/>
                    </w:rPr>
                    <w:t>1</w:t>
                  </w:r>
                  <w:r>
                    <w:rPr>
                      <w:rFonts w:hint="eastAsia"/>
                      <w:color w:val="auto"/>
                      <w:spacing w:val="0"/>
                      <w:szCs w:val="21"/>
                      <w:highlight w:val="none"/>
                    </w:rPr>
                    <w:t>6</w:t>
                  </w:r>
                </w:p>
              </w:tc>
              <w:tc>
                <w:tcPr>
                  <w:tcW w:w="1149" w:type="pct"/>
                  <w:noWrap w:val="0"/>
                  <w:vAlign w:val="center"/>
                </w:tcPr>
                <w:p w14:paraId="30D46EAA">
                  <w:pPr>
                    <w:spacing w:line="340" w:lineRule="exact"/>
                    <w:jc w:val="center"/>
                    <w:rPr>
                      <w:color w:val="auto"/>
                      <w:spacing w:val="0"/>
                      <w:szCs w:val="21"/>
                      <w:highlight w:val="none"/>
                    </w:rPr>
                  </w:pPr>
                  <w:r>
                    <w:rPr>
                      <w:color w:val="auto"/>
                      <w:spacing w:val="0"/>
                      <w:szCs w:val="21"/>
                      <w:highlight w:val="none"/>
                    </w:rPr>
                    <w:t>小叶锦鸡儿</w:t>
                  </w:r>
                </w:p>
              </w:tc>
              <w:tc>
                <w:tcPr>
                  <w:tcW w:w="3433" w:type="pct"/>
                  <w:noWrap w:val="0"/>
                  <w:vAlign w:val="center"/>
                </w:tcPr>
                <w:p w14:paraId="781E8A56">
                  <w:pPr>
                    <w:spacing w:line="340" w:lineRule="exact"/>
                    <w:jc w:val="center"/>
                    <w:rPr>
                      <w:i/>
                      <w:color w:val="auto"/>
                      <w:spacing w:val="0"/>
                      <w:szCs w:val="21"/>
                      <w:highlight w:val="none"/>
                    </w:rPr>
                  </w:pPr>
                  <w:r>
                    <w:rPr>
                      <w:i/>
                      <w:color w:val="auto"/>
                      <w:spacing w:val="0"/>
                      <w:szCs w:val="21"/>
                      <w:highlight w:val="none"/>
                    </w:rPr>
                    <w:t>Caragana micropHylla </w:t>
                  </w:r>
                  <w:r>
                    <w:rPr>
                      <w:color w:val="auto"/>
                      <w:spacing w:val="0"/>
                      <w:szCs w:val="21"/>
                      <w:highlight w:val="none"/>
                    </w:rPr>
                    <w:t>Lam</w:t>
                  </w:r>
                </w:p>
              </w:tc>
            </w:tr>
            <w:tr w14:paraId="1BF81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31D3D5B4">
                  <w:pPr>
                    <w:spacing w:line="340" w:lineRule="exact"/>
                    <w:jc w:val="center"/>
                    <w:rPr>
                      <w:color w:val="auto"/>
                      <w:spacing w:val="0"/>
                      <w:szCs w:val="21"/>
                      <w:highlight w:val="none"/>
                    </w:rPr>
                  </w:pPr>
                  <w:r>
                    <w:rPr>
                      <w:rFonts w:hint="eastAsia"/>
                      <w:color w:val="auto"/>
                      <w:spacing w:val="0"/>
                      <w:szCs w:val="21"/>
                      <w:highlight w:val="none"/>
                    </w:rPr>
                    <w:t>17</w:t>
                  </w:r>
                </w:p>
              </w:tc>
              <w:tc>
                <w:tcPr>
                  <w:tcW w:w="1149" w:type="pct"/>
                  <w:noWrap w:val="0"/>
                  <w:vAlign w:val="center"/>
                </w:tcPr>
                <w:p w14:paraId="1F5EE2D4">
                  <w:pPr>
                    <w:spacing w:line="340" w:lineRule="exact"/>
                    <w:jc w:val="center"/>
                    <w:rPr>
                      <w:color w:val="auto"/>
                      <w:spacing w:val="0"/>
                      <w:szCs w:val="21"/>
                      <w:highlight w:val="none"/>
                    </w:rPr>
                  </w:pPr>
                  <w:r>
                    <w:rPr>
                      <w:rFonts w:hint="eastAsia"/>
                      <w:color w:val="auto"/>
                      <w:spacing w:val="0"/>
                      <w:szCs w:val="21"/>
                      <w:highlight w:val="none"/>
                    </w:rPr>
                    <w:t>草木樨</w:t>
                  </w:r>
                </w:p>
              </w:tc>
              <w:tc>
                <w:tcPr>
                  <w:tcW w:w="3433" w:type="pct"/>
                  <w:noWrap w:val="0"/>
                  <w:vAlign w:val="center"/>
                </w:tcPr>
                <w:p w14:paraId="61BA377B">
                  <w:pPr>
                    <w:spacing w:line="340" w:lineRule="exact"/>
                    <w:jc w:val="center"/>
                    <w:rPr>
                      <w:i/>
                      <w:color w:val="auto"/>
                      <w:spacing w:val="0"/>
                      <w:szCs w:val="21"/>
                      <w:highlight w:val="none"/>
                    </w:rPr>
                  </w:pPr>
                  <w:r>
                    <w:rPr>
                      <w:i/>
                      <w:color w:val="auto"/>
                      <w:spacing w:val="0"/>
                      <w:szCs w:val="21"/>
                      <w:highlight w:val="none"/>
                    </w:rPr>
                    <w:t>Melilotus officinalis</w:t>
                  </w:r>
                  <w:r>
                    <w:rPr>
                      <w:iCs/>
                      <w:color w:val="auto"/>
                      <w:spacing w:val="0"/>
                      <w:szCs w:val="21"/>
                      <w:highlight w:val="none"/>
                    </w:rPr>
                    <w:t>(L.)Pall.</w:t>
                  </w:r>
                </w:p>
              </w:tc>
            </w:tr>
            <w:tr w14:paraId="3FAF3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47FDB40C">
                  <w:pPr>
                    <w:spacing w:line="340" w:lineRule="exact"/>
                    <w:jc w:val="center"/>
                    <w:rPr>
                      <w:color w:val="auto"/>
                      <w:spacing w:val="0"/>
                      <w:szCs w:val="21"/>
                      <w:highlight w:val="none"/>
                    </w:rPr>
                  </w:pPr>
                  <w:r>
                    <w:rPr>
                      <w:rFonts w:hint="eastAsia"/>
                      <w:color w:val="auto"/>
                      <w:spacing w:val="0"/>
                      <w:szCs w:val="21"/>
                      <w:highlight w:val="none"/>
                    </w:rPr>
                    <w:t>18</w:t>
                  </w:r>
                </w:p>
              </w:tc>
              <w:tc>
                <w:tcPr>
                  <w:tcW w:w="1149" w:type="pct"/>
                  <w:noWrap w:val="0"/>
                  <w:vAlign w:val="center"/>
                </w:tcPr>
                <w:p w14:paraId="66BA45BE">
                  <w:pPr>
                    <w:pStyle w:val="26"/>
                    <w:spacing w:line="340" w:lineRule="exact"/>
                    <w:rPr>
                      <w:rFonts w:hint="eastAsia" w:ascii="Times New Roman" w:hAnsi="Times New Roman" w:cs="Times New Roman"/>
                      <w:color w:val="auto"/>
                      <w:spacing w:val="0"/>
                      <w:szCs w:val="21"/>
                      <w:highlight w:val="none"/>
                    </w:rPr>
                  </w:pPr>
                  <w:r>
                    <w:rPr>
                      <w:rFonts w:hint="eastAsia" w:ascii="Times New Roman" w:hAnsi="Times New Roman" w:cs="Times New Roman"/>
                      <w:color w:val="auto"/>
                      <w:spacing w:val="0"/>
                      <w:szCs w:val="21"/>
                      <w:highlight w:val="none"/>
                    </w:rPr>
                    <w:t>紫苜蓿</w:t>
                  </w:r>
                </w:p>
              </w:tc>
              <w:tc>
                <w:tcPr>
                  <w:tcW w:w="3433" w:type="pct"/>
                  <w:noWrap w:val="0"/>
                  <w:vAlign w:val="center"/>
                </w:tcPr>
                <w:p w14:paraId="6CFEA7D2">
                  <w:pPr>
                    <w:spacing w:line="340" w:lineRule="exact"/>
                    <w:jc w:val="center"/>
                    <w:rPr>
                      <w:i/>
                      <w:iCs/>
                      <w:color w:val="auto"/>
                      <w:spacing w:val="0"/>
                      <w:szCs w:val="21"/>
                      <w:highlight w:val="none"/>
                    </w:rPr>
                  </w:pPr>
                  <w:r>
                    <w:rPr>
                      <w:i/>
                      <w:iCs/>
                      <w:color w:val="auto"/>
                      <w:spacing w:val="0"/>
                      <w:szCs w:val="21"/>
                      <w:highlight w:val="none"/>
                    </w:rPr>
                    <w:t>Medicago sativa</w:t>
                  </w:r>
                  <w:r>
                    <w:rPr>
                      <w:color w:val="auto"/>
                      <w:spacing w:val="0"/>
                      <w:szCs w:val="21"/>
                      <w:highlight w:val="none"/>
                    </w:rPr>
                    <w:t> L.</w:t>
                  </w:r>
                </w:p>
              </w:tc>
            </w:tr>
            <w:tr w14:paraId="239DC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5000" w:type="pct"/>
                  <w:gridSpan w:val="3"/>
                  <w:noWrap w:val="0"/>
                  <w:vAlign w:val="center"/>
                </w:tcPr>
                <w:p w14:paraId="487342C6">
                  <w:pPr>
                    <w:spacing w:line="340" w:lineRule="exact"/>
                    <w:jc w:val="center"/>
                    <w:rPr>
                      <w:i/>
                      <w:color w:val="auto"/>
                      <w:spacing w:val="0"/>
                      <w:szCs w:val="21"/>
                      <w:highlight w:val="none"/>
                    </w:rPr>
                  </w:pPr>
                  <w:r>
                    <w:rPr>
                      <w:rFonts w:hint="eastAsia"/>
                      <w:color w:val="auto"/>
                      <w:spacing w:val="0"/>
                      <w:szCs w:val="21"/>
                      <w:highlight w:val="none"/>
                    </w:rPr>
                    <w:t>八</w:t>
                  </w:r>
                  <w:r>
                    <w:rPr>
                      <w:color w:val="auto"/>
                      <w:spacing w:val="0"/>
                      <w:szCs w:val="21"/>
                      <w:highlight w:val="none"/>
                    </w:rPr>
                    <w:t>、瑞香科</w:t>
                  </w:r>
                  <w:r>
                    <w:rPr>
                      <w:i/>
                      <w:iCs/>
                      <w:color w:val="auto"/>
                      <w:spacing w:val="0"/>
                      <w:szCs w:val="21"/>
                      <w:highlight w:val="none"/>
                    </w:rPr>
                    <w:t>Thymelaeaceae</w:t>
                  </w:r>
                </w:p>
              </w:tc>
            </w:tr>
            <w:tr w14:paraId="3A9AF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225E8589">
                  <w:pPr>
                    <w:spacing w:line="340" w:lineRule="exact"/>
                    <w:jc w:val="center"/>
                    <w:rPr>
                      <w:color w:val="auto"/>
                      <w:spacing w:val="0"/>
                      <w:szCs w:val="21"/>
                      <w:highlight w:val="none"/>
                    </w:rPr>
                  </w:pPr>
                  <w:r>
                    <w:rPr>
                      <w:rFonts w:hint="eastAsia"/>
                      <w:color w:val="auto"/>
                      <w:spacing w:val="0"/>
                      <w:szCs w:val="21"/>
                      <w:highlight w:val="none"/>
                    </w:rPr>
                    <w:t>19</w:t>
                  </w:r>
                </w:p>
              </w:tc>
              <w:tc>
                <w:tcPr>
                  <w:tcW w:w="1149" w:type="pct"/>
                  <w:noWrap w:val="0"/>
                  <w:vAlign w:val="center"/>
                </w:tcPr>
                <w:p w14:paraId="55B3BF4B">
                  <w:pPr>
                    <w:pStyle w:val="26"/>
                    <w:spacing w:line="340" w:lineRule="exact"/>
                    <w:rPr>
                      <w:rFonts w:ascii="Times New Roman" w:hAnsi="Times New Roman" w:cs="Times New Roman"/>
                      <w:color w:val="auto"/>
                      <w:spacing w:val="0"/>
                      <w:szCs w:val="21"/>
                      <w:highlight w:val="none"/>
                    </w:rPr>
                  </w:pPr>
                  <w:r>
                    <w:rPr>
                      <w:rFonts w:ascii="Times New Roman" w:hAnsi="Times New Roman" w:cs="Times New Roman"/>
                      <w:color w:val="auto"/>
                      <w:spacing w:val="0"/>
                      <w:szCs w:val="21"/>
                      <w:highlight w:val="none"/>
                    </w:rPr>
                    <w:t>百里香</w:t>
                  </w:r>
                </w:p>
              </w:tc>
              <w:tc>
                <w:tcPr>
                  <w:tcW w:w="3433" w:type="pct"/>
                  <w:noWrap w:val="0"/>
                  <w:vAlign w:val="center"/>
                </w:tcPr>
                <w:p w14:paraId="54B59092">
                  <w:pPr>
                    <w:spacing w:line="340" w:lineRule="exact"/>
                    <w:jc w:val="center"/>
                    <w:rPr>
                      <w:i/>
                      <w:iCs/>
                      <w:color w:val="auto"/>
                      <w:spacing w:val="0"/>
                      <w:szCs w:val="21"/>
                      <w:highlight w:val="none"/>
                    </w:rPr>
                  </w:pPr>
                  <w:r>
                    <w:rPr>
                      <w:i/>
                      <w:iCs/>
                      <w:color w:val="auto"/>
                      <w:spacing w:val="0"/>
                      <w:szCs w:val="21"/>
                      <w:highlight w:val="none"/>
                    </w:rPr>
                    <w:t xml:space="preserve">Scutellaria viscidual </w:t>
                  </w:r>
                  <w:r>
                    <w:rPr>
                      <w:iCs/>
                      <w:color w:val="auto"/>
                      <w:spacing w:val="0"/>
                      <w:szCs w:val="21"/>
                      <w:highlight w:val="none"/>
                    </w:rPr>
                    <w:t>Bunge</w:t>
                  </w:r>
                </w:p>
              </w:tc>
            </w:tr>
            <w:tr w14:paraId="475FB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5000" w:type="pct"/>
                  <w:gridSpan w:val="3"/>
                  <w:noWrap w:val="0"/>
                  <w:vAlign w:val="center"/>
                </w:tcPr>
                <w:p w14:paraId="5E0C798C">
                  <w:pPr>
                    <w:spacing w:line="340" w:lineRule="exact"/>
                    <w:jc w:val="center"/>
                    <w:rPr>
                      <w:i/>
                      <w:iCs/>
                      <w:color w:val="auto"/>
                      <w:spacing w:val="0"/>
                      <w:szCs w:val="21"/>
                      <w:highlight w:val="none"/>
                    </w:rPr>
                  </w:pPr>
                  <w:r>
                    <w:rPr>
                      <w:rFonts w:hint="eastAsia"/>
                      <w:color w:val="auto"/>
                      <w:spacing w:val="0"/>
                      <w:szCs w:val="21"/>
                      <w:highlight w:val="none"/>
                    </w:rPr>
                    <w:t>九</w:t>
                  </w:r>
                  <w:r>
                    <w:rPr>
                      <w:color w:val="auto"/>
                      <w:spacing w:val="0"/>
                      <w:szCs w:val="21"/>
                      <w:highlight w:val="none"/>
                    </w:rPr>
                    <w:t>、菊科</w:t>
                  </w:r>
                  <w:r>
                    <w:rPr>
                      <w:i/>
                      <w:iCs/>
                      <w:color w:val="auto"/>
                      <w:spacing w:val="0"/>
                      <w:szCs w:val="21"/>
                      <w:highlight w:val="none"/>
                    </w:rPr>
                    <w:t>Compositae</w:t>
                  </w:r>
                </w:p>
              </w:tc>
            </w:tr>
            <w:tr w14:paraId="6245B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2C5F03B2">
                  <w:pPr>
                    <w:spacing w:line="340" w:lineRule="exact"/>
                    <w:jc w:val="center"/>
                    <w:rPr>
                      <w:color w:val="auto"/>
                      <w:spacing w:val="0"/>
                      <w:szCs w:val="21"/>
                      <w:highlight w:val="none"/>
                    </w:rPr>
                  </w:pPr>
                  <w:r>
                    <w:rPr>
                      <w:color w:val="auto"/>
                      <w:spacing w:val="0"/>
                      <w:szCs w:val="21"/>
                      <w:highlight w:val="none"/>
                    </w:rPr>
                    <w:t>2</w:t>
                  </w:r>
                  <w:r>
                    <w:rPr>
                      <w:rFonts w:hint="eastAsia"/>
                      <w:color w:val="auto"/>
                      <w:spacing w:val="0"/>
                      <w:szCs w:val="21"/>
                      <w:highlight w:val="none"/>
                    </w:rPr>
                    <w:t>0</w:t>
                  </w:r>
                </w:p>
              </w:tc>
              <w:tc>
                <w:tcPr>
                  <w:tcW w:w="1149" w:type="pct"/>
                  <w:noWrap w:val="0"/>
                  <w:vAlign w:val="center"/>
                </w:tcPr>
                <w:p w14:paraId="5C5FF335">
                  <w:pPr>
                    <w:pStyle w:val="26"/>
                    <w:spacing w:line="340" w:lineRule="exact"/>
                    <w:rPr>
                      <w:rFonts w:ascii="Times New Roman" w:hAnsi="Times New Roman" w:cs="Times New Roman"/>
                      <w:color w:val="auto"/>
                      <w:spacing w:val="0"/>
                      <w:szCs w:val="21"/>
                      <w:highlight w:val="none"/>
                    </w:rPr>
                  </w:pPr>
                  <w:r>
                    <w:rPr>
                      <w:rFonts w:ascii="Times New Roman" w:hAnsi="Times New Roman" w:cs="Times New Roman"/>
                      <w:color w:val="auto"/>
                      <w:spacing w:val="0"/>
                      <w:szCs w:val="21"/>
                      <w:highlight w:val="none"/>
                    </w:rPr>
                    <w:t>油蒿</w:t>
                  </w:r>
                </w:p>
              </w:tc>
              <w:tc>
                <w:tcPr>
                  <w:tcW w:w="3433" w:type="pct"/>
                  <w:noWrap w:val="0"/>
                  <w:vAlign w:val="center"/>
                </w:tcPr>
                <w:p w14:paraId="6B8D5A5E">
                  <w:pPr>
                    <w:spacing w:line="340" w:lineRule="exact"/>
                    <w:jc w:val="center"/>
                    <w:rPr>
                      <w:i/>
                      <w:color w:val="auto"/>
                      <w:spacing w:val="0"/>
                      <w:szCs w:val="21"/>
                      <w:highlight w:val="none"/>
                    </w:rPr>
                  </w:pPr>
                  <w:r>
                    <w:rPr>
                      <w:i/>
                      <w:color w:val="auto"/>
                      <w:spacing w:val="0"/>
                      <w:szCs w:val="21"/>
                      <w:highlight w:val="none"/>
                    </w:rPr>
                    <w:t xml:space="preserve">A/Ordosica </w:t>
                  </w:r>
                  <w:r>
                    <w:rPr>
                      <w:color w:val="auto"/>
                      <w:spacing w:val="0"/>
                      <w:szCs w:val="21"/>
                      <w:highlight w:val="none"/>
                    </w:rPr>
                    <w:t>Krosch</w:t>
                  </w:r>
                </w:p>
              </w:tc>
            </w:tr>
            <w:tr w14:paraId="52109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2E166EA4">
                  <w:pPr>
                    <w:spacing w:line="340" w:lineRule="exact"/>
                    <w:jc w:val="center"/>
                    <w:rPr>
                      <w:color w:val="auto"/>
                      <w:spacing w:val="0"/>
                      <w:szCs w:val="21"/>
                      <w:highlight w:val="none"/>
                    </w:rPr>
                  </w:pPr>
                  <w:r>
                    <w:rPr>
                      <w:color w:val="auto"/>
                      <w:spacing w:val="0"/>
                      <w:szCs w:val="21"/>
                      <w:highlight w:val="none"/>
                    </w:rPr>
                    <w:t>2</w:t>
                  </w:r>
                  <w:r>
                    <w:rPr>
                      <w:rFonts w:hint="eastAsia"/>
                      <w:color w:val="auto"/>
                      <w:spacing w:val="0"/>
                      <w:szCs w:val="21"/>
                      <w:highlight w:val="none"/>
                    </w:rPr>
                    <w:t>1</w:t>
                  </w:r>
                </w:p>
              </w:tc>
              <w:tc>
                <w:tcPr>
                  <w:tcW w:w="1149" w:type="pct"/>
                  <w:noWrap w:val="0"/>
                  <w:vAlign w:val="center"/>
                </w:tcPr>
                <w:p w14:paraId="0F9D647A">
                  <w:pPr>
                    <w:pStyle w:val="26"/>
                    <w:spacing w:line="340" w:lineRule="exact"/>
                    <w:rPr>
                      <w:rFonts w:ascii="Times New Roman" w:hAnsi="Times New Roman" w:cs="Times New Roman"/>
                      <w:color w:val="auto"/>
                      <w:spacing w:val="0"/>
                      <w:szCs w:val="21"/>
                      <w:highlight w:val="none"/>
                    </w:rPr>
                  </w:pPr>
                  <w:r>
                    <w:rPr>
                      <w:rFonts w:ascii="Times New Roman" w:hAnsi="Times New Roman" w:cs="Times New Roman"/>
                      <w:color w:val="auto"/>
                      <w:spacing w:val="0"/>
                      <w:szCs w:val="21"/>
                      <w:highlight w:val="none"/>
                    </w:rPr>
                    <w:t>蒲公英</w:t>
                  </w:r>
                </w:p>
              </w:tc>
              <w:tc>
                <w:tcPr>
                  <w:tcW w:w="3433" w:type="pct"/>
                  <w:noWrap w:val="0"/>
                  <w:vAlign w:val="center"/>
                </w:tcPr>
                <w:p w14:paraId="655BFE16">
                  <w:pPr>
                    <w:spacing w:line="340" w:lineRule="exact"/>
                    <w:jc w:val="center"/>
                    <w:rPr>
                      <w:i/>
                      <w:color w:val="auto"/>
                      <w:spacing w:val="0"/>
                      <w:szCs w:val="21"/>
                      <w:highlight w:val="none"/>
                    </w:rPr>
                  </w:pPr>
                  <w:r>
                    <w:rPr>
                      <w:i/>
                      <w:color w:val="auto"/>
                      <w:spacing w:val="0"/>
                      <w:szCs w:val="21"/>
                      <w:highlight w:val="none"/>
                    </w:rPr>
                    <w:t>Taraxacum mongolicum</w:t>
                  </w:r>
                </w:p>
              </w:tc>
            </w:tr>
            <w:tr w14:paraId="0D157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6D710F7B">
                  <w:pPr>
                    <w:spacing w:line="340" w:lineRule="exact"/>
                    <w:jc w:val="center"/>
                    <w:rPr>
                      <w:color w:val="auto"/>
                      <w:spacing w:val="0"/>
                      <w:szCs w:val="21"/>
                      <w:highlight w:val="none"/>
                    </w:rPr>
                  </w:pPr>
                  <w:r>
                    <w:rPr>
                      <w:color w:val="auto"/>
                      <w:spacing w:val="0"/>
                      <w:szCs w:val="21"/>
                      <w:highlight w:val="none"/>
                    </w:rPr>
                    <w:t>2</w:t>
                  </w:r>
                  <w:r>
                    <w:rPr>
                      <w:rFonts w:hint="eastAsia"/>
                      <w:color w:val="auto"/>
                      <w:spacing w:val="0"/>
                      <w:szCs w:val="21"/>
                      <w:highlight w:val="none"/>
                    </w:rPr>
                    <w:t>2</w:t>
                  </w:r>
                </w:p>
              </w:tc>
              <w:tc>
                <w:tcPr>
                  <w:tcW w:w="1149" w:type="pct"/>
                  <w:noWrap w:val="0"/>
                  <w:vAlign w:val="center"/>
                </w:tcPr>
                <w:p w14:paraId="1A5E20AE">
                  <w:pPr>
                    <w:pStyle w:val="26"/>
                    <w:spacing w:line="340" w:lineRule="exact"/>
                    <w:rPr>
                      <w:rFonts w:ascii="Times New Roman" w:hAnsi="Times New Roman" w:cs="Times New Roman"/>
                      <w:color w:val="auto"/>
                      <w:spacing w:val="0"/>
                      <w:szCs w:val="21"/>
                      <w:highlight w:val="none"/>
                    </w:rPr>
                  </w:pPr>
                  <w:r>
                    <w:rPr>
                      <w:rFonts w:ascii="Times New Roman" w:hAnsi="Times New Roman" w:cs="Times New Roman"/>
                      <w:color w:val="auto"/>
                      <w:spacing w:val="0"/>
                      <w:szCs w:val="21"/>
                      <w:highlight w:val="none"/>
                    </w:rPr>
                    <w:t>砂兰刺头</w:t>
                  </w:r>
                </w:p>
              </w:tc>
              <w:tc>
                <w:tcPr>
                  <w:tcW w:w="3433" w:type="pct"/>
                  <w:noWrap w:val="0"/>
                  <w:vAlign w:val="center"/>
                </w:tcPr>
                <w:p w14:paraId="64D38EAA">
                  <w:pPr>
                    <w:spacing w:line="340" w:lineRule="exact"/>
                    <w:jc w:val="center"/>
                    <w:rPr>
                      <w:i/>
                      <w:color w:val="auto"/>
                      <w:spacing w:val="0"/>
                      <w:szCs w:val="21"/>
                      <w:highlight w:val="none"/>
                    </w:rPr>
                  </w:pPr>
                  <w:r>
                    <w:rPr>
                      <w:i/>
                      <w:iCs/>
                      <w:color w:val="auto"/>
                      <w:spacing w:val="0"/>
                      <w:szCs w:val="21"/>
                      <w:highlight w:val="none"/>
                    </w:rPr>
                    <w:t xml:space="preserve">Echinops gmelini </w:t>
                  </w:r>
                  <w:r>
                    <w:rPr>
                      <w:iCs/>
                      <w:color w:val="auto"/>
                      <w:spacing w:val="0"/>
                      <w:szCs w:val="21"/>
                      <w:highlight w:val="none"/>
                    </w:rPr>
                    <w:t>Turcz.</w:t>
                  </w:r>
                </w:p>
              </w:tc>
            </w:tr>
            <w:tr w14:paraId="3EA46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3C5A4B9A">
                  <w:pPr>
                    <w:spacing w:line="340" w:lineRule="exact"/>
                    <w:jc w:val="center"/>
                    <w:rPr>
                      <w:color w:val="auto"/>
                      <w:spacing w:val="0"/>
                      <w:szCs w:val="21"/>
                      <w:highlight w:val="none"/>
                    </w:rPr>
                  </w:pPr>
                  <w:r>
                    <w:rPr>
                      <w:color w:val="auto"/>
                      <w:spacing w:val="0"/>
                      <w:szCs w:val="21"/>
                      <w:highlight w:val="none"/>
                    </w:rPr>
                    <w:t>2</w:t>
                  </w:r>
                  <w:r>
                    <w:rPr>
                      <w:rFonts w:hint="eastAsia"/>
                      <w:color w:val="auto"/>
                      <w:spacing w:val="0"/>
                      <w:szCs w:val="21"/>
                      <w:highlight w:val="none"/>
                    </w:rPr>
                    <w:t>3</w:t>
                  </w:r>
                </w:p>
              </w:tc>
              <w:tc>
                <w:tcPr>
                  <w:tcW w:w="1149" w:type="pct"/>
                  <w:noWrap w:val="0"/>
                  <w:vAlign w:val="center"/>
                </w:tcPr>
                <w:p w14:paraId="4758570B">
                  <w:pPr>
                    <w:pStyle w:val="26"/>
                    <w:spacing w:line="340" w:lineRule="exact"/>
                    <w:rPr>
                      <w:rFonts w:ascii="Times New Roman" w:hAnsi="Times New Roman" w:cs="Times New Roman"/>
                      <w:color w:val="auto"/>
                      <w:spacing w:val="0"/>
                      <w:szCs w:val="21"/>
                      <w:highlight w:val="none"/>
                    </w:rPr>
                  </w:pPr>
                  <w:r>
                    <w:rPr>
                      <w:rFonts w:ascii="Times New Roman" w:hAnsi="Times New Roman" w:cs="Times New Roman"/>
                      <w:color w:val="auto"/>
                      <w:spacing w:val="0"/>
                      <w:szCs w:val="21"/>
                      <w:highlight w:val="none"/>
                    </w:rPr>
                    <w:t>茭蒿</w:t>
                  </w:r>
                </w:p>
              </w:tc>
              <w:tc>
                <w:tcPr>
                  <w:tcW w:w="3433" w:type="pct"/>
                  <w:noWrap w:val="0"/>
                  <w:vAlign w:val="center"/>
                </w:tcPr>
                <w:p w14:paraId="1F1D228D">
                  <w:pPr>
                    <w:spacing w:line="340" w:lineRule="exact"/>
                    <w:jc w:val="center"/>
                    <w:rPr>
                      <w:i/>
                      <w:iCs/>
                      <w:color w:val="auto"/>
                      <w:spacing w:val="0"/>
                      <w:szCs w:val="21"/>
                      <w:highlight w:val="none"/>
                    </w:rPr>
                  </w:pPr>
                  <w:r>
                    <w:rPr>
                      <w:i/>
                      <w:iCs/>
                      <w:color w:val="auto"/>
                      <w:spacing w:val="0"/>
                      <w:szCs w:val="21"/>
                      <w:highlight w:val="none"/>
                    </w:rPr>
                    <w:t>Compositae</w:t>
                  </w:r>
                </w:p>
              </w:tc>
            </w:tr>
            <w:tr w14:paraId="11375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31122EFB">
                  <w:pPr>
                    <w:spacing w:line="340" w:lineRule="exact"/>
                    <w:jc w:val="center"/>
                    <w:rPr>
                      <w:color w:val="auto"/>
                      <w:spacing w:val="0"/>
                      <w:szCs w:val="21"/>
                      <w:highlight w:val="none"/>
                    </w:rPr>
                  </w:pPr>
                  <w:r>
                    <w:rPr>
                      <w:color w:val="auto"/>
                      <w:spacing w:val="0"/>
                      <w:szCs w:val="21"/>
                      <w:highlight w:val="none"/>
                    </w:rPr>
                    <w:t>2</w:t>
                  </w:r>
                  <w:r>
                    <w:rPr>
                      <w:rFonts w:hint="eastAsia"/>
                      <w:color w:val="auto"/>
                      <w:spacing w:val="0"/>
                      <w:szCs w:val="21"/>
                      <w:highlight w:val="none"/>
                    </w:rPr>
                    <w:t>4</w:t>
                  </w:r>
                </w:p>
              </w:tc>
              <w:tc>
                <w:tcPr>
                  <w:tcW w:w="1149" w:type="pct"/>
                  <w:noWrap w:val="0"/>
                  <w:vAlign w:val="center"/>
                </w:tcPr>
                <w:p w14:paraId="7C3E8FA4">
                  <w:pPr>
                    <w:pStyle w:val="26"/>
                    <w:spacing w:line="340" w:lineRule="exact"/>
                    <w:rPr>
                      <w:rFonts w:ascii="Times New Roman" w:hAnsi="Times New Roman" w:cs="Times New Roman"/>
                      <w:color w:val="auto"/>
                      <w:spacing w:val="0"/>
                      <w:szCs w:val="21"/>
                      <w:highlight w:val="none"/>
                    </w:rPr>
                  </w:pPr>
                  <w:r>
                    <w:rPr>
                      <w:rFonts w:ascii="Times New Roman" w:hAnsi="Times New Roman" w:cs="Times New Roman"/>
                      <w:color w:val="auto"/>
                      <w:spacing w:val="0"/>
                      <w:szCs w:val="21"/>
                      <w:highlight w:val="none"/>
                    </w:rPr>
                    <w:t>冷蒿</w:t>
                  </w:r>
                </w:p>
              </w:tc>
              <w:tc>
                <w:tcPr>
                  <w:tcW w:w="3433" w:type="pct"/>
                  <w:noWrap w:val="0"/>
                  <w:vAlign w:val="center"/>
                </w:tcPr>
                <w:p w14:paraId="28C1C7F5">
                  <w:pPr>
                    <w:spacing w:line="340" w:lineRule="exact"/>
                    <w:jc w:val="center"/>
                    <w:rPr>
                      <w:i/>
                      <w:iCs/>
                      <w:color w:val="auto"/>
                      <w:spacing w:val="0"/>
                      <w:szCs w:val="21"/>
                      <w:highlight w:val="none"/>
                    </w:rPr>
                  </w:pPr>
                  <w:r>
                    <w:rPr>
                      <w:i/>
                      <w:iCs/>
                      <w:color w:val="auto"/>
                      <w:spacing w:val="0"/>
                      <w:szCs w:val="21"/>
                      <w:highlight w:val="none"/>
                    </w:rPr>
                    <w:t xml:space="preserve">Artemisia frigida </w:t>
                  </w:r>
                  <w:r>
                    <w:rPr>
                      <w:iCs/>
                      <w:color w:val="auto"/>
                      <w:spacing w:val="0"/>
                      <w:szCs w:val="21"/>
                      <w:highlight w:val="none"/>
                    </w:rPr>
                    <w:t>Willd. Sp. Pl.</w:t>
                  </w:r>
                </w:p>
              </w:tc>
            </w:tr>
            <w:tr w14:paraId="22F3B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5000" w:type="pct"/>
                  <w:gridSpan w:val="3"/>
                  <w:noWrap w:val="0"/>
                  <w:vAlign w:val="center"/>
                </w:tcPr>
                <w:p w14:paraId="691E4939">
                  <w:pPr>
                    <w:spacing w:line="340" w:lineRule="exact"/>
                    <w:jc w:val="center"/>
                    <w:rPr>
                      <w:i/>
                      <w:iCs/>
                      <w:color w:val="auto"/>
                      <w:spacing w:val="0"/>
                      <w:szCs w:val="21"/>
                      <w:highlight w:val="none"/>
                    </w:rPr>
                  </w:pPr>
                  <w:r>
                    <w:rPr>
                      <w:color w:val="auto"/>
                      <w:spacing w:val="0"/>
                      <w:szCs w:val="21"/>
                      <w:highlight w:val="none"/>
                    </w:rPr>
                    <w:t>十、禾本科</w:t>
                  </w:r>
                  <w:r>
                    <w:rPr>
                      <w:i/>
                      <w:iCs/>
                      <w:color w:val="auto"/>
                      <w:spacing w:val="0"/>
                      <w:szCs w:val="21"/>
                      <w:highlight w:val="none"/>
                    </w:rPr>
                    <w:t>Gramineae</w:t>
                  </w:r>
                </w:p>
              </w:tc>
            </w:tr>
            <w:tr w14:paraId="52172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419E2072">
                  <w:pPr>
                    <w:spacing w:line="340" w:lineRule="exact"/>
                    <w:jc w:val="center"/>
                    <w:rPr>
                      <w:color w:val="auto"/>
                      <w:spacing w:val="0"/>
                      <w:szCs w:val="21"/>
                      <w:highlight w:val="none"/>
                    </w:rPr>
                  </w:pPr>
                  <w:r>
                    <w:rPr>
                      <w:color w:val="auto"/>
                      <w:spacing w:val="0"/>
                      <w:szCs w:val="21"/>
                      <w:highlight w:val="none"/>
                    </w:rPr>
                    <w:t>2</w:t>
                  </w:r>
                  <w:r>
                    <w:rPr>
                      <w:rFonts w:hint="eastAsia"/>
                      <w:color w:val="auto"/>
                      <w:spacing w:val="0"/>
                      <w:szCs w:val="21"/>
                      <w:highlight w:val="none"/>
                    </w:rPr>
                    <w:t>5</w:t>
                  </w:r>
                </w:p>
              </w:tc>
              <w:tc>
                <w:tcPr>
                  <w:tcW w:w="1149" w:type="pct"/>
                  <w:noWrap w:val="0"/>
                  <w:vAlign w:val="center"/>
                </w:tcPr>
                <w:p w14:paraId="1F00EFD3">
                  <w:pPr>
                    <w:spacing w:line="340" w:lineRule="exact"/>
                    <w:jc w:val="center"/>
                    <w:rPr>
                      <w:color w:val="auto"/>
                      <w:spacing w:val="0"/>
                      <w:szCs w:val="21"/>
                      <w:highlight w:val="none"/>
                    </w:rPr>
                  </w:pPr>
                  <w:r>
                    <w:rPr>
                      <w:color w:val="auto"/>
                      <w:spacing w:val="0"/>
                      <w:szCs w:val="21"/>
                      <w:highlight w:val="none"/>
                    </w:rPr>
                    <w:t>短花针茅</w:t>
                  </w:r>
                </w:p>
              </w:tc>
              <w:tc>
                <w:tcPr>
                  <w:tcW w:w="3433" w:type="pct"/>
                  <w:noWrap w:val="0"/>
                  <w:vAlign w:val="center"/>
                </w:tcPr>
                <w:p w14:paraId="6311CF1F">
                  <w:pPr>
                    <w:spacing w:line="340" w:lineRule="exact"/>
                    <w:jc w:val="center"/>
                    <w:rPr>
                      <w:i/>
                      <w:color w:val="auto"/>
                      <w:spacing w:val="0"/>
                      <w:szCs w:val="21"/>
                      <w:highlight w:val="none"/>
                    </w:rPr>
                  </w:pPr>
                  <w:r>
                    <w:rPr>
                      <w:i/>
                      <w:color w:val="auto"/>
                      <w:spacing w:val="0"/>
                      <w:szCs w:val="21"/>
                      <w:highlight w:val="none"/>
                    </w:rPr>
                    <w:t xml:space="preserve">Stipa baicalensis </w:t>
                  </w:r>
                  <w:r>
                    <w:rPr>
                      <w:color w:val="auto"/>
                      <w:spacing w:val="0"/>
                      <w:szCs w:val="21"/>
                      <w:highlight w:val="none"/>
                    </w:rPr>
                    <w:t>Roshev</w:t>
                  </w:r>
                </w:p>
              </w:tc>
            </w:tr>
            <w:tr w14:paraId="165CD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1A156655">
                  <w:pPr>
                    <w:spacing w:line="340" w:lineRule="exact"/>
                    <w:jc w:val="center"/>
                    <w:rPr>
                      <w:color w:val="auto"/>
                      <w:spacing w:val="0"/>
                      <w:szCs w:val="21"/>
                      <w:highlight w:val="none"/>
                    </w:rPr>
                  </w:pPr>
                  <w:r>
                    <w:rPr>
                      <w:color w:val="auto"/>
                      <w:spacing w:val="0"/>
                      <w:szCs w:val="21"/>
                      <w:highlight w:val="none"/>
                    </w:rPr>
                    <w:t>2</w:t>
                  </w:r>
                  <w:r>
                    <w:rPr>
                      <w:rFonts w:hint="eastAsia"/>
                      <w:color w:val="auto"/>
                      <w:spacing w:val="0"/>
                      <w:szCs w:val="21"/>
                      <w:highlight w:val="none"/>
                    </w:rPr>
                    <w:t>6</w:t>
                  </w:r>
                </w:p>
              </w:tc>
              <w:tc>
                <w:tcPr>
                  <w:tcW w:w="1149" w:type="pct"/>
                  <w:noWrap w:val="0"/>
                  <w:vAlign w:val="center"/>
                </w:tcPr>
                <w:p w14:paraId="56A9681B">
                  <w:pPr>
                    <w:spacing w:line="340" w:lineRule="exact"/>
                    <w:jc w:val="center"/>
                    <w:rPr>
                      <w:color w:val="auto"/>
                      <w:spacing w:val="0"/>
                      <w:szCs w:val="21"/>
                      <w:highlight w:val="none"/>
                    </w:rPr>
                  </w:pPr>
                  <w:r>
                    <w:rPr>
                      <w:color w:val="auto"/>
                      <w:spacing w:val="0"/>
                      <w:szCs w:val="21"/>
                      <w:highlight w:val="none"/>
                    </w:rPr>
                    <w:t>狗尾草</w:t>
                  </w:r>
                </w:p>
              </w:tc>
              <w:tc>
                <w:tcPr>
                  <w:tcW w:w="3433" w:type="pct"/>
                  <w:noWrap w:val="0"/>
                  <w:vAlign w:val="center"/>
                </w:tcPr>
                <w:p w14:paraId="2585B1AA">
                  <w:pPr>
                    <w:spacing w:line="340" w:lineRule="exact"/>
                    <w:jc w:val="center"/>
                    <w:rPr>
                      <w:i/>
                      <w:color w:val="auto"/>
                      <w:spacing w:val="0"/>
                      <w:szCs w:val="21"/>
                      <w:highlight w:val="none"/>
                    </w:rPr>
                  </w:pPr>
                  <w:r>
                    <w:rPr>
                      <w:i/>
                      <w:color w:val="auto"/>
                      <w:spacing w:val="0"/>
                      <w:szCs w:val="21"/>
                      <w:highlight w:val="none"/>
                    </w:rPr>
                    <w:t>Setaria viridis(</w:t>
                  </w:r>
                  <w:r>
                    <w:rPr>
                      <w:color w:val="auto"/>
                      <w:spacing w:val="0"/>
                      <w:szCs w:val="21"/>
                      <w:highlight w:val="none"/>
                    </w:rPr>
                    <w:t>L.)Beauv.</w:t>
                  </w:r>
                </w:p>
              </w:tc>
            </w:tr>
            <w:tr w14:paraId="63529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4D6F9760">
                  <w:pPr>
                    <w:spacing w:line="340" w:lineRule="exact"/>
                    <w:jc w:val="center"/>
                    <w:rPr>
                      <w:color w:val="auto"/>
                      <w:spacing w:val="0"/>
                      <w:szCs w:val="21"/>
                      <w:highlight w:val="none"/>
                    </w:rPr>
                  </w:pPr>
                  <w:r>
                    <w:rPr>
                      <w:rFonts w:hint="eastAsia"/>
                      <w:color w:val="auto"/>
                      <w:spacing w:val="0"/>
                      <w:szCs w:val="21"/>
                      <w:highlight w:val="none"/>
                    </w:rPr>
                    <w:t>27</w:t>
                  </w:r>
                </w:p>
              </w:tc>
              <w:tc>
                <w:tcPr>
                  <w:tcW w:w="1149" w:type="pct"/>
                  <w:noWrap w:val="0"/>
                  <w:vAlign w:val="center"/>
                </w:tcPr>
                <w:p w14:paraId="16FBCF25">
                  <w:pPr>
                    <w:spacing w:line="340" w:lineRule="exact"/>
                    <w:jc w:val="center"/>
                    <w:rPr>
                      <w:color w:val="auto"/>
                      <w:spacing w:val="0"/>
                      <w:szCs w:val="21"/>
                      <w:highlight w:val="none"/>
                    </w:rPr>
                  </w:pPr>
                  <w:r>
                    <w:rPr>
                      <w:color w:val="auto"/>
                      <w:spacing w:val="0"/>
                      <w:szCs w:val="21"/>
                      <w:highlight w:val="none"/>
                    </w:rPr>
                    <w:t>虎尾草</w:t>
                  </w:r>
                </w:p>
              </w:tc>
              <w:tc>
                <w:tcPr>
                  <w:tcW w:w="3433" w:type="pct"/>
                  <w:noWrap w:val="0"/>
                  <w:vAlign w:val="center"/>
                </w:tcPr>
                <w:p w14:paraId="23FF1785">
                  <w:pPr>
                    <w:spacing w:line="340" w:lineRule="exact"/>
                    <w:jc w:val="center"/>
                    <w:rPr>
                      <w:i/>
                      <w:color w:val="auto"/>
                      <w:spacing w:val="0"/>
                      <w:szCs w:val="21"/>
                      <w:highlight w:val="none"/>
                    </w:rPr>
                  </w:pPr>
                  <w:r>
                    <w:rPr>
                      <w:i/>
                      <w:color w:val="auto"/>
                      <w:spacing w:val="0"/>
                      <w:szCs w:val="21"/>
                      <w:highlight w:val="none"/>
                    </w:rPr>
                    <w:t>Chloris virgata</w:t>
                  </w:r>
                </w:p>
              </w:tc>
            </w:tr>
            <w:tr w14:paraId="22D31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23340201">
                  <w:pPr>
                    <w:spacing w:line="340" w:lineRule="exact"/>
                    <w:jc w:val="center"/>
                    <w:rPr>
                      <w:color w:val="auto"/>
                      <w:spacing w:val="0"/>
                      <w:szCs w:val="21"/>
                      <w:highlight w:val="none"/>
                    </w:rPr>
                  </w:pPr>
                  <w:r>
                    <w:rPr>
                      <w:rFonts w:hint="eastAsia"/>
                      <w:color w:val="auto"/>
                      <w:spacing w:val="0"/>
                      <w:szCs w:val="21"/>
                      <w:highlight w:val="none"/>
                    </w:rPr>
                    <w:t>28</w:t>
                  </w:r>
                </w:p>
              </w:tc>
              <w:tc>
                <w:tcPr>
                  <w:tcW w:w="1149" w:type="pct"/>
                  <w:noWrap w:val="0"/>
                  <w:vAlign w:val="center"/>
                </w:tcPr>
                <w:p w14:paraId="253C64FE">
                  <w:pPr>
                    <w:spacing w:line="340" w:lineRule="exact"/>
                    <w:jc w:val="center"/>
                    <w:rPr>
                      <w:color w:val="auto"/>
                      <w:spacing w:val="0"/>
                      <w:szCs w:val="21"/>
                      <w:highlight w:val="none"/>
                    </w:rPr>
                  </w:pPr>
                  <w:r>
                    <w:rPr>
                      <w:color w:val="auto"/>
                      <w:spacing w:val="0"/>
                      <w:szCs w:val="21"/>
                      <w:highlight w:val="none"/>
                    </w:rPr>
                    <w:t>画眉草</w:t>
                  </w:r>
                </w:p>
              </w:tc>
              <w:tc>
                <w:tcPr>
                  <w:tcW w:w="3433" w:type="pct"/>
                  <w:noWrap w:val="0"/>
                  <w:vAlign w:val="center"/>
                </w:tcPr>
                <w:p w14:paraId="5BAB450A">
                  <w:pPr>
                    <w:spacing w:line="340" w:lineRule="exact"/>
                    <w:jc w:val="center"/>
                    <w:rPr>
                      <w:i/>
                      <w:color w:val="auto"/>
                      <w:spacing w:val="0"/>
                      <w:szCs w:val="21"/>
                      <w:highlight w:val="none"/>
                    </w:rPr>
                  </w:pPr>
                  <w:r>
                    <w:rPr>
                      <w:i/>
                      <w:color w:val="auto"/>
                      <w:spacing w:val="0"/>
                      <w:szCs w:val="21"/>
                      <w:highlight w:val="none"/>
                    </w:rPr>
                    <w:t>Eragrostis pilosa</w:t>
                  </w:r>
                </w:p>
              </w:tc>
            </w:tr>
            <w:tr w14:paraId="566D3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0" w:hRule="atLeast"/>
                <w:jc w:val="center"/>
              </w:trPr>
              <w:tc>
                <w:tcPr>
                  <w:tcW w:w="417" w:type="pct"/>
                  <w:noWrap w:val="0"/>
                  <w:vAlign w:val="center"/>
                </w:tcPr>
                <w:p w14:paraId="7A5D0681">
                  <w:pPr>
                    <w:spacing w:line="340" w:lineRule="exact"/>
                    <w:jc w:val="center"/>
                    <w:rPr>
                      <w:color w:val="auto"/>
                      <w:spacing w:val="0"/>
                      <w:szCs w:val="21"/>
                      <w:highlight w:val="none"/>
                    </w:rPr>
                  </w:pPr>
                  <w:r>
                    <w:rPr>
                      <w:rFonts w:hint="eastAsia"/>
                      <w:color w:val="auto"/>
                      <w:spacing w:val="0"/>
                      <w:szCs w:val="21"/>
                      <w:highlight w:val="none"/>
                    </w:rPr>
                    <w:t>29</w:t>
                  </w:r>
                </w:p>
              </w:tc>
              <w:tc>
                <w:tcPr>
                  <w:tcW w:w="1149" w:type="pct"/>
                  <w:noWrap w:val="0"/>
                  <w:vAlign w:val="center"/>
                </w:tcPr>
                <w:p w14:paraId="5AE77AA2">
                  <w:pPr>
                    <w:spacing w:line="340" w:lineRule="exact"/>
                    <w:jc w:val="center"/>
                    <w:rPr>
                      <w:color w:val="auto"/>
                      <w:spacing w:val="0"/>
                      <w:szCs w:val="21"/>
                      <w:highlight w:val="none"/>
                    </w:rPr>
                  </w:pPr>
                  <w:r>
                    <w:rPr>
                      <w:color w:val="auto"/>
                      <w:spacing w:val="0"/>
                      <w:szCs w:val="21"/>
                      <w:highlight w:val="none"/>
                    </w:rPr>
                    <w:t>本氏针茅</w:t>
                  </w:r>
                </w:p>
              </w:tc>
              <w:tc>
                <w:tcPr>
                  <w:tcW w:w="3433" w:type="pct"/>
                  <w:noWrap w:val="0"/>
                  <w:vAlign w:val="center"/>
                </w:tcPr>
                <w:p w14:paraId="7393FC23">
                  <w:pPr>
                    <w:spacing w:line="340" w:lineRule="exact"/>
                    <w:jc w:val="center"/>
                    <w:rPr>
                      <w:i/>
                      <w:color w:val="auto"/>
                      <w:spacing w:val="0"/>
                      <w:szCs w:val="21"/>
                      <w:highlight w:val="none"/>
                    </w:rPr>
                  </w:pPr>
                  <w:r>
                    <w:rPr>
                      <w:i/>
                      <w:color w:val="auto"/>
                      <w:spacing w:val="0"/>
                      <w:szCs w:val="21"/>
                      <w:highlight w:val="none"/>
                    </w:rPr>
                    <w:t>Stipa bungeana</w:t>
                  </w:r>
                </w:p>
              </w:tc>
            </w:tr>
          </w:tbl>
          <w:p w14:paraId="126A9ACE">
            <w:pPr>
              <w:spacing w:line="440" w:lineRule="exact"/>
              <w:ind w:firstLine="480" w:firstLineChars="200"/>
              <w:rPr>
                <w:color w:val="auto"/>
                <w:spacing w:val="0"/>
                <w:sz w:val="24"/>
                <w:highlight w:val="none"/>
              </w:rPr>
            </w:pPr>
            <w:r>
              <w:rPr>
                <w:rFonts w:hint="eastAsia"/>
                <w:color w:val="auto"/>
                <w:spacing w:val="0"/>
                <w:sz w:val="24"/>
                <w:highlight w:val="none"/>
              </w:rPr>
              <w:t>（2）</w:t>
            </w:r>
            <w:r>
              <w:rPr>
                <w:color w:val="auto"/>
                <w:spacing w:val="0"/>
                <w:sz w:val="24"/>
                <w:highlight w:val="none"/>
              </w:rPr>
              <w:t>植物资源和植被现状评价</w:t>
            </w:r>
          </w:p>
          <w:p w14:paraId="4DA106FA">
            <w:pPr>
              <w:autoSpaceDE w:val="0"/>
              <w:autoSpaceDN w:val="0"/>
              <w:spacing w:line="440" w:lineRule="exact"/>
              <w:ind w:firstLine="480"/>
              <w:rPr>
                <w:color w:val="auto"/>
                <w:spacing w:val="0"/>
                <w:sz w:val="24"/>
                <w:highlight w:val="none"/>
              </w:rPr>
            </w:pPr>
            <w:r>
              <w:rPr>
                <w:rFonts w:hint="eastAsia"/>
                <w:color w:val="auto"/>
                <w:spacing w:val="0"/>
                <w:sz w:val="24"/>
                <w:highlight w:val="none"/>
              </w:rPr>
              <w:t>根据</w:t>
            </w:r>
            <w:r>
              <w:rPr>
                <w:color w:val="auto"/>
                <w:spacing w:val="0"/>
                <w:sz w:val="24"/>
                <w:highlight w:val="none"/>
              </w:rPr>
              <w:t>资料收集和现场踏勘，评价区域地处暖温型典型草原亚带，地带性植被类型为典型草原植被。其代表性群系为针茅</w:t>
            </w:r>
            <w:r>
              <w:rPr>
                <w:rFonts w:hint="eastAsia"/>
                <w:color w:val="auto"/>
                <w:spacing w:val="0"/>
                <w:sz w:val="24"/>
                <w:highlight w:val="none"/>
              </w:rPr>
              <w:t>-</w:t>
            </w:r>
            <w:r>
              <w:rPr>
                <w:rFonts w:hint="eastAsia"/>
                <w:color w:val="auto"/>
                <w:spacing w:val="0"/>
                <w:sz w:val="24"/>
                <w:highlight w:val="none"/>
                <w:lang w:val="en-US" w:eastAsia="zh-CN"/>
              </w:rPr>
              <w:t>百里香</w:t>
            </w:r>
            <w:r>
              <w:rPr>
                <w:color w:val="auto"/>
                <w:spacing w:val="0"/>
                <w:sz w:val="24"/>
                <w:highlight w:val="none"/>
              </w:rPr>
              <w:t>群落</w:t>
            </w:r>
            <w:r>
              <w:rPr>
                <w:rFonts w:hint="eastAsia"/>
                <w:color w:val="auto"/>
                <w:spacing w:val="0"/>
                <w:sz w:val="24"/>
                <w:highlight w:val="none"/>
              </w:rPr>
              <w:t>等</w:t>
            </w:r>
            <w:r>
              <w:rPr>
                <w:color w:val="auto"/>
                <w:spacing w:val="0"/>
                <w:sz w:val="24"/>
                <w:highlight w:val="none"/>
              </w:rPr>
              <w:t>。尽管评价区野生植物资源丰富，但由于人类长期违反自然规律，一个多世纪对包括项目评价区在内的整个地区资源过多索取，致使山区内不少地区植被退化，大量野生动植物消失，裸山、荒山不断出现。</w:t>
            </w:r>
          </w:p>
          <w:p w14:paraId="371B484E">
            <w:pPr>
              <w:spacing w:line="440" w:lineRule="exact"/>
              <w:ind w:firstLine="480"/>
              <w:rPr>
                <w:color w:val="auto"/>
                <w:spacing w:val="0"/>
                <w:sz w:val="24"/>
                <w:highlight w:val="none"/>
              </w:rPr>
            </w:pPr>
            <w:r>
              <w:rPr>
                <w:color w:val="auto"/>
                <w:spacing w:val="0"/>
                <w:sz w:val="24"/>
                <w:highlight w:val="none"/>
              </w:rPr>
              <w:t>在卫片解析图片分析的基础上，通过现场针对性斑块详查，统计出评价区内各种植被的面积、种类和分布，评价区各植被面积及比例见表</w:t>
            </w:r>
            <w:r>
              <w:rPr>
                <w:rFonts w:hint="eastAsia"/>
                <w:color w:val="auto"/>
                <w:spacing w:val="0"/>
                <w:sz w:val="24"/>
                <w:highlight w:val="none"/>
              </w:rPr>
              <w:t>3</w:t>
            </w:r>
            <w:r>
              <w:rPr>
                <w:color w:val="auto"/>
                <w:spacing w:val="0"/>
                <w:sz w:val="24"/>
                <w:highlight w:val="none"/>
              </w:rPr>
              <w:t>-</w:t>
            </w:r>
            <w:r>
              <w:rPr>
                <w:rFonts w:hint="eastAsia"/>
                <w:color w:val="auto"/>
                <w:spacing w:val="0"/>
                <w:sz w:val="24"/>
                <w:highlight w:val="none"/>
              </w:rPr>
              <w:t>9</w:t>
            </w:r>
            <w:r>
              <w:rPr>
                <w:color w:val="auto"/>
                <w:spacing w:val="0"/>
                <w:sz w:val="24"/>
                <w:highlight w:val="none"/>
              </w:rPr>
              <w:t>。</w:t>
            </w:r>
          </w:p>
          <w:p w14:paraId="01ECBB2C">
            <w:pPr>
              <w:spacing w:line="440" w:lineRule="exact"/>
              <w:ind w:firstLine="482"/>
              <w:rPr>
                <w:b/>
                <w:color w:val="auto"/>
                <w:spacing w:val="0"/>
                <w:sz w:val="24"/>
                <w:highlight w:val="none"/>
              </w:rPr>
            </w:pPr>
            <w:r>
              <w:rPr>
                <w:b/>
                <w:color w:val="auto"/>
                <w:spacing w:val="0"/>
                <w:sz w:val="24"/>
                <w:highlight w:val="none"/>
              </w:rPr>
              <w:t>表</w:t>
            </w:r>
            <w:r>
              <w:rPr>
                <w:rFonts w:hint="eastAsia"/>
                <w:b/>
                <w:color w:val="auto"/>
                <w:spacing w:val="0"/>
                <w:sz w:val="24"/>
                <w:highlight w:val="none"/>
              </w:rPr>
              <w:t>3</w:t>
            </w:r>
            <w:r>
              <w:rPr>
                <w:b/>
                <w:color w:val="auto"/>
                <w:spacing w:val="0"/>
                <w:sz w:val="24"/>
                <w:highlight w:val="none"/>
              </w:rPr>
              <w:t>-</w:t>
            </w:r>
            <w:r>
              <w:rPr>
                <w:rFonts w:hint="eastAsia"/>
                <w:b/>
                <w:color w:val="auto"/>
                <w:spacing w:val="0"/>
                <w:sz w:val="24"/>
                <w:highlight w:val="none"/>
              </w:rPr>
              <w:t>9</w:t>
            </w:r>
            <w:r>
              <w:rPr>
                <w:b/>
                <w:color w:val="auto"/>
                <w:spacing w:val="0"/>
                <w:sz w:val="24"/>
                <w:highlight w:val="none"/>
              </w:rPr>
              <w:t xml:space="preserve">    评价区内各植被分布面积及比例</w:t>
            </w:r>
          </w:p>
          <w:tbl>
            <w:tblPr>
              <w:tblStyle w:val="30"/>
              <w:tblW w:w="4998" w:type="pct"/>
              <w:tblInd w:w="0" w:type="dxa"/>
              <w:tblLayout w:type="autofit"/>
              <w:tblCellMar>
                <w:top w:w="0" w:type="dxa"/>
                <w:left w:w="108" w:type="dxa"/>
                <w:bottom w:w="0" w:type="dxa"/>
                <w:right w:w="108" w:type="dxa"/>
              </w:tblCellMar>
            </w:tblPr>
            <w:tblGrid>
              <w:gridCol w:w="1294"/>
              <w:gridCol w:w="3513"/>
              <w:gridCol w:w="2016"/>
              <w:gridCol w:w="1500"/>
            </w:tblGrid>
            <w:tr w14:paraId="18AEDC18">
              <w:tblPrEx>
                <w:tblCellMar>
                  <w:top w:w="0" w:type="dxa"/>
                  <w:left w:w="108" w:type="dxa"/>
                  <w:bottom w:w="0" w:type="dxa"/>
                  <w:right w:w="108" w:type="dxa"/>
                </w:tblCellMar>
              </w:tblPrEx>
              <w:trPr>
                <w:trHeight w:val="285" w:hRule="atLeast"/>
              </w:trPr>
              <w:tc>
                <w:tcPr>
                  <w:tcW w:w="777" w:type="pct"/>
                  <w:tcBorders>
                    <w:top w:val="single" w:color="000000" w:sz="4" w:space="0"/>
                    <w:left w:val="single" w:color="000000" w:sz="4" w:space="0"/>
                    <w:bottom w:val="single" w:color="000000" w:sz="4" w:space="0"/>
                    <w:right w:val="single" w:color="000000" w:sz="4" w:space="0"/>
                  </w:tcBorders>
                  <w:noWrap/>
                  <w:vAlign w:val="center"/>
                </w:tcPr>
                <w:p w14:paraId="2DC37931">
                  <w:pPr>
                    <w:widowControl/>
                    <w:spacing w:line="360" w:lineRule="exact"/>
                    <w:jc w:val="center"/>
                    <w:textAlignment w:val="center"/>
                    <w:rPr>
                      <w:color w:val="auto"/>
                      <w:spacing w:val="0"/>
                      <w:szCs w:val="21"/>
                      <w:highlight w:val="none"/>
                    </w:rPr>
                  </w:pPr>
                  <w:r>
                    <w:rPr>
                      <w:color w:val="auto"/>
                      <w:spacing w:val="0"/>
                      <w:kern w:val="0"/>
                      <w:szCs w:val="21"/>
                      <w:highlight w:val="none"/>
                      <w:lang w:bidi="ar"/>
                    </w:rPr>
                    <w:t>一级分类</w:t>
                  </w:r>
                </w:p>
              </w:tc>
              <w:tc>
                <w:tcPr>
                  <w:tcW w:w="2110" w:type="pct"/>
                  <w:tcBorders>
                    <w:top w:val="single" w:color="000000" w:sz="4" w:space="0"/>
                    <w:left w:val="single" w:color="000000" w:sz="4" w:space="0"/>
                    <w:bottom w:val="single" w:color="000000" w:sz="4" w:space="0"/>
                    <w:right w:val="single" w:color="000000" w:sz="4" w:space="0"/>
                  </w:tcBorders>
                  <w:noWrap/>
                  <w:vAlign w:val="center"/>
                </w:tcPr>
                <w:p w14:paraId="4E5767B2">
                  <w:pPr>
                    <w:widowControl/>
                    <w:spacing w:line="360" w:lineRule="exact"/>
                    <w:jc w:val="center"/>
                    <w:textAlignment w:val="center"/>
                    <w:rPr>
                      <w:color w:val="auto"/>
                      <w:spacing w:val="0"/>
                      <w:szCs w:val="21"/>
                      <w:highlight w:val="none"/>
                    </w:rPr>
                  </w:pPr>
                  <w:r>
                    <w:rPr>
                      <w:color w:val="auto"/>
                      <w:spacing w:val="0"/>
                      <w:kern w:val="0"/>
                      <w:szCs w:val="21"/>
                      <w:highlight w:val="none"/>
                      <w:lang w:bidi="ar"/>
                    </w:rPr>
                    <w:t>二级分类</w:t>
                  </w:r>
                </w:p>
              </w:tc>
              <w:tc>
                <w:tcPr>
                  <w:tcW w:w="1211" w:type="pct"/>
                  <w:tcBorders>
                    <w:top w:val="single" w:color="000000" w:sz="4" w:space="0"/>
                    <w:left w:val="single" w:color="000000" w:sz="4" w:space="0"/>
                    <w:bottom w:val="single" w:color="000000" w:sz="4" w:space="0"/>
                    <w:right w:val="single" w:color="000000" w:sz="4" w:space="0"/>
                  </w:tcBorders>
                  <w:noWrap/>
                  <w:vAlign w:val="center"/>
                </w:tcPr>
                <w:p w14:paraId="3ACCF750">
                  <w:pPr>
                    <w:widowControl/>
                    <w:spacing w:line="360" w:lineRule="exact"/>
                    <w:jc w:val="center"/>
                    <w:textAlignment w:val="center"/>
                    <w:rPr>
                      <w:color w:val="auto"/>
                      <w:spacing w:val="0"/>
                      <w:szCs w:val="21"/>
                      <w:highlight w:val="none"/>
                    </w:rPr>
                  </w:pPr>
                  <w:r>
                    <w:rPr>
                      <w:color w:val="auto"/>
                      <w:spacing w:val="0"/>
                      <w:kern w:val="0"/>
                      <w:szCs w:val="21"/>
                      <w:highlight w:val="none"/>
                      <w:lang w:bidi="ar"/>
                    </w:rPr>
                    <w:t>面积（</w:t>
                  </w:r>
                  <w:r>
                    <w:rPr>
                      <w:rFonts w:hint="eastAsia"/>
                      <w:color w:val="auto"/>
                      <w:spacing w:val="0"/>
                      <w:kern w:val="0"/>
                      <w:szCs w:val="21"/>
                      <w:highlight w:val="none"/>
                      <w:lang w:eastAsia="zh-CN" w:bidi="ar"/>
                    </w:rPr>
                    <w:t>hm</w:t>
                  </w:r>
                  <w:r>
                    <w:rPr>
                      <w:color w:val="auto"/>
                      <w:spacing w:val="0"/>
                      <w:kern w:val="0"/>
                      <w:szCs w:val="21"/>
                      <w:highlight w:val="none"/>
                      <w:vertAlign w:val="superscript"/>
                      <w:lang w:bidi="ar"/>
                    </w:rPr>
                    <w:t>2</w:t>
                  </w:r>
                  <w:r>
                    <w:rPr>
                      <w:color w:val="auto"/>
                      <w:spacing w:val="0"/>
                      <w:kern w:val="0"/>
                      <w:szCs w:val="21"/>
                      <w:highlight w:val="none"/>
                      <w:lang w:bidi="ar"/>
                    </w:rPr>
                    <w:t>）</w:t>
                  </w:r>
                </w:p>
              </w:tc>
              <w:tc>
                <w:tcPr>
                  <w:tcW w:w="901" w:type="pct"/>
                  <w:tcBorders>
                    <w:top w:val="single" w:color="000000" w:sz="4" w:space="0"/>
                    <w:left w:val="single" w:color="000000" w:sz="4" w:space="0"/>
                    <w:bottom w:val="single" w:color="000000" w:sz="4" w:space="0"/>
                    <w:right w:val="single" w:color="000000" w:sz="4" w:space="0"/>
                  </w:tcBorders>
                  <w:noWrap/>
                  <w:vAlign w:val="center"/>
                </w:tcPr>
                <w:p w14:paraId="11127785">
                  <w:pPr>
                    <w:widowControl/>
                    <w:spacing w:line="360" w:lineRule="exact"/>
                    <w:jc w:val="center"/>
                    <w:textAlignment w:val="center"/>
                    <w:rPr>
                      <w:color w:val="auto"/>
                      <w:spacing w:val="0"/>
                      <w:szCs w:val="21"/>
                      <w:highlight w:val="none"/>
                    </w:rPr>
                  </w:pPr>
                  <w:r>
                    <w:rPr>
                      <w:color w:val="auto"/>
                      <w:spacing w:val="0"/>
                      <w:kern w:val="0"/>
                      <w:szCs w:val="21"/>
                      <w:highlight w:val="none"/>
                      <w:lang w:bidi="ar"/>
                    </w:rPr>
                    <w:t>占比</w:t>
                  </w:r>
                  <w:r>
                    <w:rPr>
                      <w:rFonts w:hint="eastAsia"/>
                      <w:color w:val="auto"/>
                      <w:spacing w:val="0"/>
                      <w:kern w:val="0"/>
                      <w:szCs w:val="21"/>
                      <w:highlight w:val="none"/>
                      <w:lang w:bidi="ar"/>
                    </w:rPr>
                    <w:t>（</w:t>
                  </w:r>
                  <w:r>
                    <w:rPr>
                      <w:color w:val="auto"/>
                      <w:spacing w:val="0"/>
                      <w:kern w:val="0"/>
                      <w:szCs w:val="21"/>
                      <w:highlight w:val="none"/>
                      <w:lang w:bidi="ar"/>
                    </w:rPr>
                    <w:t>%</w:t>
                  </w:r>
                  <w:r>
                    <w:rPr>
                      <w:rFonts w:hint="eastAsia"/>
                      <w:color w:val="auto"/>
                      <w:spacing w:val="0"/>
                      <w:kern w:val="0"/>
                      <w:szCs w:val="21"/>
                      <w:highlight w:val="none"/>
                      <w:lang w:bidi="ar"/>
                    </w:rPr>
                    <w:t>）</w:t>
                  </w:r>
                </w:p>
              </w:tc>
            </w:tr>
            <w:tr w14:paraId="24DC2FD9">
              <w:tblPrEx>
                <w:tblCellMar>
                  <w:top w:w="0" w:type="dxa"/>
                  <w:left w:w="108" w:type="dxa"/>
                  <w:bottom w:w="0" w:type="dxa"/>
                  <w:right w:w="108" w:type="dxa"/>
                </w:tblCellMar>
              </w:tblPrEx>
              <w:trPr>
                <w:trHeight w:val="285" w:hRule="atLeast"/>
              </w:trPr>
              <w:tc>
                <w:tcPr>
                  <w:tcW w:w="777" w:type="pct"/>
                  <w:tcBorders>
                    <w:top w:val="single" w:color="000000" w:sz="4" w:space="0"/>
                    <w:left w:val="single" w:color="000000" w:sz="4" w:space="0"/>
                    <w:bottom w:val="single" w:color="000000" w:sz="4" w:space="0"/>
                    <w:right w:val="single" w:color="000000" w:sz="4" w:space="0"/>
                  </w:tcBorders>
                  <w:noWrap/>
                  <w:vAlign w:val="center"/>
                </w:tcPr>
                <w:p w14:paraId="2330D2EF">
                  <w:pPr>
                    <w:widowControl/>
                    <w:spacing w:line="360" w:lineRule="exact"/>
                    <w:jc w:val="center"/>
                    <w:textAlignment w:val="center"/>
                    <w:rPr>
                      <w:color w:val="auto"/>
                      <w:spacing w:val="0"/>
                      <w:szCs w:val="21"/>
                      <w:highlight w:val="none"/>
                    </w:rPr>
                  </w:pPr>
                  <w:r>
                    <w:rPr>
                      <w:color w:val="auto"/>
                      <w:spacing w:val="0"/>
                      <w:kern w:val="0"/>
                      <w:szCs w:val="21"/>
                      <w:highlight w:val="none"/>
                      <w:lang w:bidi="ar"/>
                    </w:rPr>
                    <w:t>乔木</w:t>
                  </w:r>
                </w:p>
              </w:tc>
              <w:tc>
                <w:tcPr>
                  <w:tcW w:w="3513" w:type="dxa"/>
                  <w:tcBorders>
                    <w:top w:val="single" w:color="000000" w:sz="4" w:space="0"/>
                    <w:left w:val="single" w:color="000000" w:sz="4" w:space="0"/>
                    <w:bottom w:val="single" w:color="000000" w:sz="4" w:space="0"/>
                    <w:right w:val="single" w:color="000000" w:sz="4" w:space="0"/>
                  </w:tcBorders>
                  <w:noWrap/>
                  <w:vAlign w:val="center"/>
                </w:tcPr>
                <w:p w14:paraId="58434689">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油松群落</w:t>
                  </w:r>
                </w:p>
              </w:tc>
              <w:tc>
                <w:tcPr>
                  <w:tcW w:w="2016" w:type="dxa"/>
                  <w:tcBorders>
                    <w:top w:val="single" w:color="000000" w:sz="4" w:space="0"/>
                    <w:left w:val="single" w:color="000000" w:sz="4" w:space="0"/>
                    <w:bottom w:val="single" w:color="000000" w:sz="4" w:space="0"/>
                    <w:right w:val="single" w:color="000000" w:sz="4" w:space="0"/>
                  </w:tcBorders>
                  <w:noWrap/>
                  <w:vAlign w:val="center"/>
                </w:tcPr>
                <w:p w14:paraId="7E29E34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85.08</w:t>
                  </w:r>
                </w:p>
              </w:tc>
              <w:tc>
                <w:tcPr>
                  <w:tcW w:w="1500" w:type="dxa"/>
                  <w:tcBorders>
                    <w:top w:val="single" w:color="000000" w:sz="4" w:space="0"/>
                    <w:left w:val="single" w:color="000000" w:sz="4" w:space="0"/>
                    <w:bottom w:val="single" w:color="000000" w:sz="4" w:space="0"/>
                    <w:right w:val="single" w:color="000000" w:sz="4" w:space="0"/>
                  </w:tcBorders>
                  <w:noWrap/>
                  <w:vAlign w:val="center"/>
                </w:tcPr>
                <w:p w14:paraId="3EE16732">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5.46%</w:t>
                  </w:r>
                </w:p>
              </w:tc>
            </w:tr>
            <w:tr w14:paraId="7FE8B82A">
              <w:tblPrEx>
                <w:tblCellMar>
                  <w:top w:w="0" w:type="dxa"/>
                  <w:left w:w="108" w:type="dxa"/>
                  <w:bottom w:w="0" w:type="dxa"/>
                  <w:right w:w="108" w:type="dxa"/>
                </w:tblCellMar>
              </w:tblPrEx>
              <w:trPr>
                <w:trHeight w:val="285" w:hRule="atLeast"/>
              </w:trPr>
              <w:tc>
                <w:tcPr>
                  <w:tcW w:w="777" w:type="pct"/>
                  <w:tcBorders>
                    <w:top w:val="single" w:color="000000" w:sz="4" w:space="0"/>
                    <w:left w:val="single" w:color="000000" w:sz="4" w:space="0"/>
                    <w:right w:val="single" w:color="000000" w:sz="4" w:space="0"/>
                  </w:tcBorders>
                  <w:noWrap/>
                  <w:vAlign w:val="center"/>
                </w:tcPr>
                <w:p w14:paraId="066AD091">
                  <w:pPr>
                    <w:widowControl/>
                    <w:spacing w:line="360" w:lineRule="exact"/>
                    <w:jc w:val="center"/>
                    <w:textAlignment w:val="center"/>
                    <w:rPr>
                      <w:color w:val="auto"/>
                      <w:spacing w:val="0"/>
                      <w:szCs w:val="21"/>
                      <w:highlight w:val="none"/>
                    </w:rPr>
                  </w:pPr>
                  <w:r>
                    <w:rPr>
                      <w:color w:val="auto"/>
                      <w:spacing w:val="0"/>
                      <w:kern w:val="0"/>
                      <w:szCs w:val="21"/>
                      <w:highlight w:val="none"/>
                      <w:lang w:bidi="ar"/>
                    </w:rPr>
                    <w:t>灌木</w:t>
                  </w:r>
                </w:p>
              </w:tc>
              <w:tc>
                <w:tcPr>
                  <w:tcW w:w="3513" w:type="dxa"/>
                  <w:tcBorders>
                    <w:top w:val="single" w:color="000000" w:sz="4" w:space="0"/>
                    <w:left w:val="single" w:color="000000" w:sz="4" w:space="0"/>
                    <w:bottom w:val="single" w:color="000000" w:sz="4" w:space="0"/>
                    <w:right w:val="single" w:color="000000" w:sz="4" w:space="0"/>
                  </w:tcBorders>
                  <w:noWrap/>
                  <w:vAlign w:val="center"/>
                </w:tcPr>
                <w:p w14:paraId="5C2D5A68">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柠条锦鸡儿+油蒿群落</w:t>
                  </w:r>
                </w:p>
              </w:tc>
              <w:tc>
                <w:tcPr>
                  <w:tcW w:w="2016" w:type="dxa"/>
                  <w:tcBorders>
                    <w:top w:val="single" w:color="000000" w:sz="4" w:space="0"/>
                    <w:left w:val="single" w:color="000000" w:sz="4" w:space="0"/>
                    <w:bottom w:val="single" w:color="000000" w:sz="4" w:space="0"/>
                    <w:right w:val="single" w:color="000000" w:sz="4" w:space="0"/>
                  </w:tcBorders>
                  <w:noWrap/>
                  <w:vAlign w:val="center"/>
                </w:tcPr>
                <w:p w14:paraId="43E168A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383.11</w:t>
                  </w:r>
                </w:p>
              </w:tc>
              <w:tc>
                <w:tcPr>
                  <w:tcW w:w="1500" w:type="dxa"/>
                  <w:tcBorders>
                    <w:top w:val="single" w:color="000000" w:sz="4" w:space="0"/>
                    <w:left w:val="single" w:color="000000" w:sz="4" w:space="0"/>
                    <w:bottom w:val="single" w:color="000000" w:sz="4" w:space="0"/>
                    <w:right w:val="single" w:color="000000" w:sz="4" w:space="0"/>
                  </w:tcBorders>
                  <w:noWrap/>
                  <w:vAlign w:val="center"/>
                </w:tcPr>
                <w:p w14:paraId="55D67C5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24.60%</w:t>
                  </w:r>
                </w:p>
              </w:tc>
            </w:tr>
            <w:tr w14:paraId="01905E37">
              <w:tblPrEx>
                <w:tblCellMar>
                  <w:top w:w="0" w:type="dxa"/>
                  <w:left w:w="108" w:type="dxa"/>
                  <w:bottom w:w="0" w:type="dxa"/>
                  <w:right w:w="108" w:type="dxa"/>
                </w:tblCellMar>
              </w:tblPrEx>
              <w:trPr>
                <w:trHeight w:val="90" w:hRule="atLeast"/>
              </w:trPr>
              <w:tc>
                <w:tcPr>
                  <w:tcW w:w="777" w:type="pct"/>
                  <w:tcBorders>
                    <w:top w:val="single" w:color="000000" w:sz="4" w:space="0"/>
                    <w:left w:val="single" w:color="000000" w:sz="4" w:space="0"/>
                    <w:bottom w:val="single" w:color="000000" w:sz="4" w:space="0"/>
                    <w:right w:val="single" w:color="000000" w:sz="4" w:space="0"/>
                  </w:tcBorders>
                  <w:noWrap/>
                  <w:vAlign w:val="center"/>
                </w:tcPr>
                <w:p w14:paraId="309FDBDD">
                  <w:pPr>
                    <w:widowControl/>
                    <w:spacing w:line="360" w:lineRule="exact"/>
                    <w:jc w:val="center"/>
                    <w:textAlignment w:val="center"/>
                    <w:rPr>
                      <w:color w:val="auto"/>
                      <w:spacing w:val="0"/>
                      <w:szCs w:val="21"/>
                      <w:highlight w:val="none"/>
                    </w:rPr>
                  </w:pPr>
                  <w:r>
                    <w:rPr>
                      <w:color w:val="auto"/>
                      <w:spacing w:val="0"/>
                      <w:kern w:val="0"/>
                      <w:szCs w:val="21"/>
                      <w:highlight w:val="none"/>
                      <w:lang w:bidi="ar"/>
                    </w:rPr>
                    <w:t>草本</w:t>
                  </w:r>
                </w:p>
              </w:tc>
              <w:tc>
                <w:tcPr>
                  <w:tcW w:w="3513" w:type="dxa"/>
                  <w:tcBorders>
                    <w:top w:val="single" w:color="000000" w:sz="4" w:space="0"/>
                    <w:left w:val="single" w:color="000000" w:sz="4" w:space="0"/>
                    <w:bottom w:val="single" w:color="000000" w:sz="4" w:space="0"/>
                    <w:right w:val="single" w:color="000000" w:sz="4" w:space="0"/>
                  </w:tcBorders>
                  <w:noWrap/>
                  <w:vAlign w:val="center"/>
                </w:tcPr>
                <w:p w14:paraId="4ABEE8A5">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本氏针茅+百里香群落</w:t>
                  </w:r>
                </w:p>
              </w:tc>
              <w:tc>
                <w:tcPr>
                  <w:tcW w:w="2016" w:type="dxa"/>
                  <w:tcBorders>
                    <w:top w:val="single" w:color="000000" w:sz="4" w:space="0"/>
                    <w:left w:val="single" w:color="000000" w:sz="4" w:space="0"/>
                    <w:bottom w:val="single" w:color="000000" w:sz="4" w:space="0"/>
                    <w:right w:val="single" w:color="000000" w:sz="4" w:space="0"/>
                  </w:tcBorders>
                  <w:noWrap/>
                  <w:vAlign w:val="center"/>
                </w:tcPr>
                <w:p w14:paraId="15E69B7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667.43</w:t>
                  </w:r>
                </w:p>
              </w:tc>
              <w:tc>
                <w:tcPr>
                  <w:tcW w:w="1500" w:type="dxa"/>
                  <w:tcBorders>
                    <w:top w:val="single" w:color="000000" w:sz="4" w:space="0"/>
                    <w:left w:val="single" w:color="000000" w:sz="4" w:space="0"/>
                    <w:bottom w:val="single" w:color="000000" w:sz="4" w:space="0"/>
                    <w:right w:val="single" w:color="000000" w:sz="4" w:space="0"/>
                  </w:tcBorders>
                  <w:noWrap/>
                  <w:vAlign w:val="center"/>
                </w:tcPr>
                <w:p w14:paraId="142A751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42.86%</w:t>
                  </w:r>
                </w:p>
              </w:tc>
            </w:tr>
            <w:tr w14:paraId="28609760">
              <w:tblPrEx>
                <w:tblCellMar>
                  <w:top w:w="0" w:type="dxa"/>
                  <w:left w:w="108" w:type="dxa"/>
                  <w:bottom w:w="0" w:type="dxa"/>
                  <w:right w:w="108" w:type="dxa"/>
                </w:tblCellMar>
              </w:tblPrEx>
              <w:trPr>
                <w:trHeight w:val="285" w:hRule="atLeast"/>
              </w:trPr>
              <w:tc>
                <w:tcPr>
                  <w:tcW w:w="777" w:type="pct"/>
                  <w:tcBorders>
                    <w:top w:val="single" w:color="000000" w:sz="4" w:space="0"/>
                    <w:left w:val="single" w:color="000000" w:sz="4" w:space="0"/>
                    <w:bottom w:val="single" w:color="000000" w:sz="4" w:space="0"/>
                    <w:right w:val="single" w:color="000000" w:sz="4" w:space="0"/>
                  </w:tcBorders>
                  <w:noWrap/>
                  <w:vAlign w:val="center"/>
                </w:tcPr>
                <w:p w14:paraId="7E0A8708">
                  <w:pPr>
                    <w:widowControl/>
                    <w:spacing w:line="360" w:lineRule="exact"/>
                    <w:jc w:val="center"/>
                    <w:textAlignment w:val="center"/>
                    <w:rPr>
                      <w:color w:val="auto"/>
                      <w:spacing w:val="0"/>
                      <w:szCs w:val="21"/>
                      <w:highlight w:val="none"/>
                    </w:rPr>
                  </w:pPr>
                  <w:r>
                    <w:rPr>
                      <w:color w:val="auto"/>
                      <w:spacing w:val="0"/>
                      <w:kern w:val="0"/>
                      <w:szCs w:val="21"/>
                      <w:highlight w:val="none"/>
                      <w:lang w:bidi="ar"/>
                    </w:rPr>
                    <w:t>非植被</w:t>
                  </w:r>
                </w:p>
              </w:tc>
              <w:tc>
                <w:tcPr>
                  <w:tcW w:w="3513" w:type="dxa"/>
                  <w:tcBorders>
                    <w:top w:val="single" w:color="000000" w:sz="4" w:space="0"/>
                    <w:left w:val="single" w:color="000000" w:sz="4" w:space="0"/>
                    <w:bottom w:val="single" w:color="000000" w:sz="4" w:space="0"/>
                    <w:right w:val="single" w:color="000000" w:sz="4" w:space="0"/>
                  </w:tcBorders>
                  <w:noWrap/>
                  <w:vAlign w:val="center"/>
                </w:tcPr>
                <w:p w14:paraId="720A9C59">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非植被</w:t>
                  </w:r>
                </w:p>
              </w:tc>
              <w:tc>
                <w:tcPr>
                  <w:tcW w:w="2016" w:type="dxa"/>
                  <w:tcBorders>
                    <w:top w:val="single" w:color="000000" w:sz="4" w:space="0"/>
                    <w:left w:val="single" w:color="000000" w:sz="4" w:space="0"/>
                    <w:bottom w:val="single" w:color="000000" w:sz="4" w:space="0"/>
                    <w:right w:val="single" w:color="000000" w:sz="4" w:space="0"/>
                  </w:tcBorders>
                  <w:noWrap/>
                  <w:vAlign w:val="center"/>
                </w:tcPr>
                <w:p w14:paraId="0BF94EB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421.52</w:t>
                  </w:r>
                </w:p>
              </w:tc>
              <w:tc>
                <w:tcPr>
                  <w:tcW w:w="1500" w:type="dxa"/>
                  <w:tcBorders>
                    <w:top w:val="single" w:color="000000" w:sz="4" w:space="0"/>
                    <w:left w:val="single" w:color="000000" w:sz="4" w:space="0"/>
                    <w:bottom w:val="single" w:color="000000" w:sz="4" w:space="0"/>
                    <w:right w:val="single" w:color="000000" w:sz="4" w:space="0"/>
                  </w:tcBorders>
                  <w:noWrap/>
                  <w:vAlign w:val="center"/>
                </w:tcPr>
                <w:p w14:paraId="1B98B2C0">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27.07%</w:t>
                  </w:r>
                </w:p>
              </w:tc>
            </w:tr>
            <w:tr w14:paraId="652DF591">
              <w:tblPrEx>
                <w:tblCellMar>
                  <w:top w:w="0" w:type="dxa"/>
                  <w:left w:w="108" w:type="dxa"/>
                  <w:bottom w:w="0" w:type="dxa"/>
                  <w:right w:w="108" w:type="dxa"/>
                </w:tblCellMar>
              </w:tblPrEx>
              <w:trPr>
                <w:trHeight w:val="285" w:hRule="atLeast"/>
              </w:trPr>
              <w:tc>
                <w:tcPr>
                  <w:tcW w:w="2887" w:type="pct"/>
                  <w:gridSpan w:val="2"/>
                  <w:tcBorders>
                    <w:top w:val="single" w:color="000000" w:sz="4" w:space="0"/>
                    <w:left w:val="single" w:color="000000" w:sz="4" w:space="0"/>
                    <w:bottom w:val="single" w:color="000000" w:sz="4" w:space="0"/>
                    <w:right w:val="single" w:color="000000" w:sz="4" w:space="0"/>
                  </w:tcBorders>
                  <w:noWrap/>
                  <w:vAlign w:val="center"/>
                </w:tcPr>
                <w:p w14:paraId="1AFF5740">
                  <w:pPr>
                    <w:widowControl/>
                    <w:spacing w:line="360" w:lineRule="exact"/>
                    <w:jc w:val="center"/>
                    <w:textAlignment w:val="center"/>
                    <w:rPr>
                      <w:color w:val="auto"/>
                      <w:spacing w:val="0"/>
                      <w:szCs w:val="21"/>
                      <w:highlight w:val="none"/>
                    </w:rPr>
                  </w:pPr>
                  <w:r>
                    <w:rPr>
                      <w:color w:val="auto"/>
                      <w:spacing w:val="0"/>
                      <w:kern w:val="0"/>
                      <w:szCs w:val="21"/>
                      <w:highlight w:val="none"/>
                      <w:lang w:bidi="ar"/>
                    </w:rPr>
                    <w:t>合计</w:t>
                  </w:r>
                </w:p>
              </w:tc>
              <w:tc>
                <w:tcPr>
                  <w:tcW w:w="2016" w:type="dxa"/>
                  <w:tcBorders>
                    <w:top w:val="single" w:color="000000" w:sz="4" w:space="0"/>
                    <w:left w:val="single" w:color="000000" w:sz="4" w:space="0"/>
                    <w:bottom w:val="single" w:color="000000" w:sz="4" w:space="0"/>
                    <w:right w:val="single" w:color="000000" w:sz="4" w:space="0"/>
                  </w:tcBorders>
                  <w:noWrap/>
                  <w:vAlign w:val="center"/>
                </w:tcPr>
                <w:p w14:paraId="1040C50A">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1557.14</w:t>
                  </w:r>
                </w:p>
              </w:tc>
              <w:tc>
                <w:tcPr>
                  <w:tcW w:w="1500" w:type="dxa"/>
                  <w:tcBorders>
                    <w:top w:val="single" w:color="000000" w:sz="4" w:space="0"/>
                    <w:left w:val="single" w:color="000000" w:sz="4" w:space="0"/>
                    <w:bottom w:val="single" w:color="000000" w:sz="4" w:space="0"/>
                    <w:right w:val="single" w:color="000000" w:sz="4" w:space="0"/>
                  </w:tcBorders>
                  <w:noWrap/>
                  <w:vAlign w:val="center"/>
                </w:tcPr>
                <w:p w14:paraId="1F95D86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100.00%</w:t>
                  </w:r>
                </w:p>
              </w:tc>
            </w:tr>
          </w:tbl>
          <w:p w14:paraId="0F80AAA4">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1 \* GB3 \* MERGEFORMAT </w:instrText>
            </w:r>
            <w:r>
              <w:rPr>
                <w:color w:val="auto"/>
                <w:spacing w:val="0"/>
                <w:sz w:val="24"/>
                <w:highlight w:val="none"/>
              </w:rPr>
              <w:fldChar w:fldCharType="separate"/>
            </w:r>
            <w:r>
              <w:rPr>
                <w:color w:val="auto"/>
                <w:spacing w:val="0"/>
                <w:sz w:val="24"/>
                <w:highlight w:val="none"/>
              </w:rPr>
              <w:t>①</w:t>
            </w:r>
            <w:r>
              <w:rPr>
                <w:color w:val="auto"/>
                <w:spacing w:val="0"/>
                <w:sz w:val="24"/>
                <w:highlight w:val="none"/>
              </w:rPr>
              <w:fldChar w:fldCharType="end"/>
            </w:r>
            <w:r>
              <w:rPr>
                <w:color w:val="auto"/>
                <w:spacing w:val="0"/>
                <w:sz w:val="24"/>
                <w:highlight w:val="none"/>
              </w:rPr>
              <w:t>草本植被：评价范围草本植被占地面积最大，其中</w:t>
            </w:r>
            <w:r>
              <w:rPr>
                <w:rFonts w:hint="default"/>
                <w:color w:val="auto"/>
                <w:spacing w:val="0"/>
                <w:sz w:val="24"/>
                <w:highlight w:val="none"/>
                <w:lang w:val="en-US" w:eastAsia="zh-CN"/>
              </w:rPr>
              <w:t>本氏针茅+百里香群落</w:t>
            </w:r>
            <w:r>
              <w:rPr>
                <w:color w:val="auto"/>
                <w:spacing w:val="0"/>
                <w:sz w:val="24"/>
                <w:highlight w:val="none"/>
              </w:rPr>
              <w:t>占地面积为</w:t>
            </w:r>
            <w:r>
              <w:rPr>
                <w:rFonts w:hint="default"/>
                <w:color w:val="auto"/>
                <w:spacing w:val="0"/>
                <w:sz w:val="24"/>
                <w:highlight w:val="none"/>
                <w:lang w:val="en-US" w:eastAsia="zh-CN"/>
              </w:rPr>
              <w:t>667.43</w:t>
            </w:r>
            <w:r>
              <w:rPr>
                <w:rFonts w:hint="eastAsia"/>
                <w:color w:val="auto"/>
                <w:spacing w:val="0"/>
                <w:sz w:val="24"/>
                <w:highlight w:val="none"/>
                <w:lang w:eastAsia="zh-CN"/>
              </w:rPr>
              <w:t>hm</w:t>
            </w:r>
            <w:r>
              <w:rPr>
                <w:color w:val="auto"/>
                <w:spacing w:val="0"/>
                <w:sz w:val="24"/>
                <w:highlight w:val="none"/>
                <w:vertAlign w:val="superscript"/>
              </w:rPr>
              <w:t>2</w:t>
            </w:r>
            <w:r>
              <w:rPr>
                <w:rFonts w:hint="eastAsia"/>
                <w:color w:val="auto"/>
                <w:spacing w:val="0"/>
                <w:sz w:val="24"/>
                <w:highlight w:val="none"/>
                <w:lang w:eastAsia="zh-CN"/>
              </w:rPr>
              <w:t>，</w:t>
            </w:r>
            <w:r>
              <w:rPr>
                <w:color w:val="auto"/>
                <w:spacing w:val="0"/>
                <w:sz w:val="24"/>
                <w:highlight w:val="none"/>
              </w:rPr>
              <w:t>占评价范围面积比例为</w:t>
            </w:r>
            <w:r>
              <w:rPr>
                <w:rFonts w:hint="default"/>
                <w:color w:val="auto"/>
                <w:spacing w:val="0"/>
                <w:sz w:val="24"/>
                <w:highlight w:val="none"/>
                <w:lang w:val="en-US" w:eastAsia="zh-CN"/>
              </w:rPr>
              <w:t>42.86</w:t>
            </w:r>
            <w:r>
              <w:rPr>
                <w:color w:val="auto"/>
                <w:spacing w:val="0"/>
                <w:sz w:val="24"/>
                <w:highlight w:val="none"/>
              </w:rPr>
              <w:t>%。</w:t>
            </w:r>
          </w:p>
          <w:p w14:paraId="3D2502B6">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2 \* GB3 \* MERGEFORMAT </w:instrText>
            </w:r>
            <w:r>
              <w:rPr>
                <w:color w:val="auto"/>
                <w:spacing w:val="0"/>
                <w:sz w:val="24"/>
                <w:highlight w:val="none"/>
              </w:rPr>
              <w:fldChar w:fldCharType="separate"/>
            </w:r>
            <w:r>
              <w:rPr>
                <w:color w:val="auto"/>
                <w:spacing w:val="0"/>
                <w:sz w:val="24"/>
                <w:highlight w:val="none"/>
              </w:rPr>
              <w:t>②</w:t>
            </w:r>
            <w:r>
              <w:rPr>
                <w:color w:val="auto"/>
                <w:spacing w:val="0"/>
                <w:sz w:val="24"/>
                <w:highlight w:val="none"/>
              </w:rPr>
              <w:fldChar w:fldCharType="end"/>
            </w:r>
            <w:r>
              <w:rPr>
                <w:color w:val="auto"/>
                <w:spacing w:val="0"/>
                <w:sz w:val="24"/>
                <w:highlight w:val="none"/>
              </w:rPr>
              <w:t>乔木植被：乔木植被主要为油松树等，占地面积为</w:t>
            </w:r>
            <w:r>
              <w:rPr>
                <w:rFonts w:hint="default"/>
                <w:color w:val="auto"/>
                <w:spacing w:val="0"/>
                <w:sz w:val="24"/>
                <w:highlight w:val="none"/>
                <w:lang w:val="en-US" w:eastAsia="zh-CN"/>
              </w:rPr>
              <w:t>85.08</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，占评价范围面积比例为</w:t>
            </w:r>
            <w:r>
              <w:rPr>
                <w:rFonts w:hint="default"/>
                <w:color w:val="auto"/>
                <w:spacing w:val="0"/>
                <w:sz w:val="24"/>
                <w:highlight w:val="none"/>
                <w:lang w:val="en-US" w:eastAsia="zh-CN"/>
              </w:rPr>
              <w:t>5.46</w:t>
            </w:r>
            <w:r>
              <w:rPr>
                <w:color w:val="auto"/>
                <w:spacing w:val="0"/>
                <w:sz w:val="24"/>
                <w:highlight w:val="none"/>
              </w:rPr>
              <w:t>%。</w:t>
            </w:r>
          </w:p>
          <w:p w14:paraId="488F5022">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3 \* GB3 \* MERGEFORMAT </w:instrText>
            </w:r>
            <w:r>
              <w:rPr>
                <w:color w:val="auto"/>
                <w:spacing w:val="0"/>
                <w:sz w:val="24"/>
                <w:highlight w:val="none"/>
              </w:rPr>
              <w:fldChar w:fldCharType="separate"/>
            </w:r>
            <w:r>
              <w:rPr>
                <w:color w:val="auto"/>
                <w:spacing w:val="0"/>
                <w:sz w:val="24"/>
                <w:highlight w:val="none"/>
              </w:rPr>
              <w:t>③</w:t>
            </w:r>
            <w:r>
              <w:rPr>
                <w:color w:val="auto"/>
                <w:spacing w:val="0"/>
                <w:sz w:val="24"/>
                <w:highlight w:val="none"/>
              </w:rPr>
              <w:fldChar w:fldCharType="end"/>
            </w:r>
            <w:r>
              <w:rPr>
                <w:color w:val="auto"/>
                <w:spacing w:val="0"/>
                <w:sz w:val="24"/>
                <w:highlight w:val="none"/>
              </w:rPr>
              <w:t>灌木植被：灌木植被主要为</w:t>
            </w:r>
            <w:r>
              <w:rPr>
                <w:rFonts w:hint="default"/>
                <w:color w:val="auto"/>
                <w:spacing w:val="0"/>
                <w:sz w:val="24"/>
                <w:highlight w:val="none"/>
                <w:lang w:val="en-US" w:eastAsia="zh-CN"/>
              </w:rPr>
              <w:t>柠条锦鸡儿+油蒿群落</w:t>
            </w:r>
            <w:r>
              <w:rPr>
                <w:color w:val="auto"/>
                <w:spacing w:val="0"/>
                <w:sz w:val="24"/>
                <w:highlight w:val="none"/>
              </w:rPr>
              <w:t>，占地面积为</w:t>
            </w:r>
            <w:r>
              <w:rPr>
                <w:rFonts w:hint="default"/>
                <w:color w:val="auto"/>
                <w:spacing w:val="0"/>
                <w:sz w:val="24"/>
                <w:highlight w:val="none"/>
                <w:lang w:val="en-US" w:eastAsia="zh-CN"/>
              </w:rPr>
              <w:t>383.11</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，占评价范围面积比例为</w:t>
            </w:r>
            <w:r>
              <w:rPr>
                <w:rFonts w:hint="default"/>
                <w:color w:val="auto"/>
                <w:spacing w:val="0"/>
                <w:sz w:val="24"/>
                <w:highlight w:val="none"/>
                <w:lang w:val="en-US" w:eastAsia="zh-CN"/>
              </w:rPr>
              <w:t>24.60</w:t>
            </w:r>
            <w:r>
              <w:rPr>
                <w:rFonts w:hint="eastAsia"/>
                <w:color w:val="auto"/>
                <w:spacing w:val="0"/>
                <w:sz w:val="24"/>
                <w:highlight w:val="none"/>
              </w:rPr>
              <w:t>%</w:t>
            </w:r>
            <w:r>
              <w:rPr>
                <w:color w:val="auto"/>
                <w:spacing w:val="0"/>
                <w:sz w:val="24"/>
                <w:highlight w:val="none"/>
              </w:rPr>
              <w:t>。</w:t>
            </w:r>
          </w:p>
          <w:p w14:paraId="1E6E0D38">
            <w:pPr>
              <w:spacing w:line="440" w:lineRule="exact"/>
              <w:ind w:firstLine="480" w:firstLineChars="20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4 \* GB3 \* MERGEFORMAT </w:instrText>
            </w:r>
            <w:r>
              <w:rPr>
                <w:color w:val="auto"/>
                <w:spacing w:val="0"/>
                <w:sz w:val="24"/>
                <w:highlight w:val="none"/>
              </w:rPr>
              <w:fldChar w:fldCharType="separate"/>
            </w:r>
            <w:r>
              <w:rPr>
                <w:color w:val="auto"/>
                <w:spacing w:val="0"/>
                <w:sz w:val="24"/>
                <w:highlight w:val="none"/>
              </w:rPr>
              <w:t>④</w:t>
            </w:r>
            <w:r>
              <w:rPr>
                <w:color w:val="auto"/>
                <w:spacing w:val="0"/>
                <w:sz w:val="24"/>
                <w:highlight w:val="none"/>
              </w:rPr>
              <w:fldChar w:fldCharType="end"/>
            </w:r>
            <w:r>
              <w:rPr>
                <w:color w:val="auto"/>
                <w:spacing w:val="0"/>
                <w:sz w:val="24"/>
                <w:highlight w:val="none"/>
              </w:rPr>
              <w:t>非植被区：非植被区主要为采矿用地</w:t>
            </w:r>
            <w:r>
              <w:rPr>
                <w:rFonts w:hint="default"/>
                <w:color w:val="auto"/>
                <w:spacing w:val="0"/>
                <w:sz w:val="24"/>
                <w:highlight w:val="none"/>
                <w:lang w:val="en-US" w:eastAsia="zh-CN"/>
              </w:rPr>
              <w:t>421.52</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，占评价范围面积</w:t>
            </w:r>
            <w:r>
              <w:rPr>
                <w:rFonts w:hint="eastAsia"/>
                <w:color w:val="auto"/>
                <w:spacing w:val="0"/>
                <w:sz w:val="24"/>
                <w:highlight w:val="none"/>
              </w:rPr>
              <w:t>总</w:t>
            </w:r>
            <w:r>
              <w:rPr>
                <w:color w:val="auto"/>
                <w:spacing w:val="0"/>
                <w:sz w:val="24"/>
                <w:highlight w:val="none"/>
              </w:rPr>
              <w:t>比例为</w:t>
            </w:r>
            <w:r>
              <w:rPr>
                <w:rFonts w:hint="default"/>
                <w:color w:val="auto"/>
                <w:spacing w:val="0"/>
                <w:sz w:val="24"/>
                <w:highlight w:val="none"/>
                <w:lang w:val="en-US" w:eastAsia="zh-CN"/>
              </w:rPr>
              <w:t>27.07</w:t>
            </w:r>
            <w:r>
              <w:rPr>
                <w:color w:val="auto"/>
                <w:spacing w:val="0"/>
                <w:sz w:val="24"/>
                <w:highlight w:val="none"/>
              </w:rPr>
              <w:t>%。</w:t>
            </w:r>
          </w:p>
          <w:p w14:paraId="5150B818">
            <w:pPr>
              <w:spacing w:line="440" w:lineRule="exact"/>
              <w:ind w:firstLine="480"/>
              <w:rPr>
                <w:color w:val="auto"/>
                <w:spacing w:val="0"/>
                <w:sz w:val="24"/>
                <w:highlight w:val="none"/>
              </w:rPr>
            </w:pPr>
            <w:r>
              <w:rPr>
                <w:rFonts w:hint="eastAsia"/>
                <w:color w:val="auto"/>
                <w:spacing w:val="0"/>
                <w:sz w:val="24"/>
                <w:highlight w:val="none"/>
              </w:rPr>
              <w:t>占地</w:t>
            </w:r>
            <w:r>
              <w:rPr>
                <w:color w:val="auto"/>
                <w:spacing w:val="0"/>
                <w:sz w:val="24"/>
                <w:highlight w:val="none"/>
              </w:rPr>
              <w:t>范围内植被面积及比例，见表</w:t>
            </w:r>
            <w:r>
              <w:rPr>
                <w:rFonts w:hint="eastAsia"/>
                <w:color w:val="auto"/>
                <w:spacing w:val="0"/>
                <w:sz w:val="24"/>
                <w:highlight w:val="none"/>
              </w:rPr>
              <w:t>3</w:t>
            </w:r>
            <w:r>
              <w:rPr>
                <w:color w:val="auto"/>
                <w:spacing w:val="0"/>
                <w:sz w:val="24"/>
                <w:highlight w:val="none"/>
              </w:rPr>
              <w:t>-</w:t>
            </w:r>
            <w:r>
              <w:rPr>
                <w:rFonts w:hint="eastAsia"/>
                <w:color w:val="auto"/>
                <w:spacing w:val="0"/>
                <w:sz w:val="24"/>
                <w:highlight w:val="none"/>
              </w:rPr>
              <w:t>10</w:t>
            </w:r>
            <w:r>
              <w:rPr>
                <w:color w:val="auto"/>
                <w:spacing w:val="0"/>
                <w:sz w:val="24"/>
                <w:highlight w:val="none"/>
              </w:rPr>
              <w:t>。</w:t>
            </w:r>
          </w:p>
          <w:p w14:paraId="07266DDA">
            <w:pPr>
              <w:spacing w:line="440" w:lineRule="exact"/>
              <w:ind w:firstLine="482"/>
              <w:rPr>
                <w:b/>
                <w:color w:val="auto"/>
                <w:spacing w:val="0"/>
                <w:sz w:val="24"/>
                <w:highlight w:val="none"/>
              </w:rPr>
            </w:pPr>
            <w:r>
              <w:rPr>
                <w:b/>
                <w:color w:val="auto"/>
                <w:spacing w:val="0"/>
                <w:sz w:val="24"/>
                <w:highlight w:val="none"/>
              </w:rPr>
              <w:t>表</w:t>
            </w:r>
            <w:r>
              <w:rPr>
                <w:rFonts w:hint="eastAsia"/>
                <w:b/>
                <w:color w:val="auto"/>
                <w:spacing w:val="0"/>
                <w:sz w:val="24"/>
                <w:highlight w:val="none"/>
              </w:rPr>
              <w:t>3</w:t>
            </w:r>
            <w:r>
              <w:rPr>
                <w:b/>
                <w:color w:val="auto"/>
                <w:spacing w:val="0"/>
                <w:sz w:val="24"/>
                <w:highlight w:val="none"/>
              </w:rPr>
              <w:t>-</w:t>
            </w:r>
            <w:r>
              <w:rPr>
                <w:rFonts w:hint="eastAsia"/>
                <w:b/>
                <w:color w:val="auto"/>
                <w:spacing w:val="0"/>
                <w:sz w:val="24"/>
                <w:highlight w:val="none"/>
              </w:rPr>
              <w:t>10</w:t>
            </w:r>
            <w:r>
              <w:rPr>
                <w:b/>
                <w:color w:val="auto"/>
                <w:spacing w:val="0"/>
                <w:sz w:val="24"/>
                <w:highlight w:val="none"/>
              </w:rPr>
              <w:t xml:space="preserve">    </w:t>
            </w:r>
            <w:r>
              <w:rPr>
                <w:rFonts w:hint="eastAsia"/>
                <w:b/>
                <w:color w:val="auto"/>
                <w:spacing w:val="0"/>
                <w:sz w:val="24"/>
                <w:highlight w:val="none"/>
              </w:rPr>
              <w:t>占地</w:t>
            </w:r>
            <w:r>
              <w:rPr>
                <w:b/>
                <w:color w:val="auto"/>
                <w:spacing w:val="0"/>
                <w:sz w:val="24"/>
                <w:highlight w:val="none"/>
              </w:rPr>
              <w:t>范围内各植被分布面积及比例</w:t>
            </w:r>
          </w:p>
          <w:tbl>
            <w:tblPr>
              <w:tblStyle w:val="30"/>
              <w:tblW w:w="4998" w:type="pct"/>
              <w:tblInd w:w="0" w:type="dxa"/>
              <w:tblLayout w:type="autofit"/>
              <w:tblCellMar>
                <w:top w:w="0" w:type="dxa"/>
                <w:left w:w="0" w:type="dxa"/>
                <w:bottom w:w="0" w:type="dxa"/>
                <w:right w:w="0" w:type="dxa"/>
              </w:tblCellMar>
            </w:tblPr>
            <w:tblGrid>
              <w:gridCol w:w="1209"/>
              <w:gridCol w:w="3959"/>
              <w:gridCol w:w="1690"/>
              <w:gridCol w:w="1465"/>
            </w:tblGrid>
            <w:tr w14:paraId="4F980C89">
              <w:tblPrEx>
                <w:tblCellMar>
                  <w:top w:w="0" w:type="dxa"/>
                  <w:left w:w="0" w:type="dxa"/>
                  <w:bottom w:w="0" w:type="dxa"/>
                  <w:right w:w="0" w:type="dxa"/>
                </w:tblCellMar>
              </w:tblPrEx>
              <w:trPr>
                <w:trHeight w:val="285" w:hRule="atLeast"/>
              </w:trPr>
              <w:tc>
                <w:tcPr>
                  <w:tcW w:w="726" w:type="pct"/>
                  <w:tcBorders>
                    <w:top w:val="single" w:color="000000" w:sz="4" w:space="0"/>
                    <w:left w:val="single" w:color="000000" w:sz="4" w:space="0"/>
                    <w:right w:val="single" w:color="000000" w:sz="4" w:space="0"/>
                  </w:tcBorders>
                  <w:noWrap/>
                  <w:vAlign w:val="center"/>
                </w:tcPr>
                <w:p w14:paraId="74010C1B">
                  <w:pPr>
                    <w:widowControl/>
                    <w:spacing w:line="360" w:lineRule="exact"/>
                    <w:jc w:val="center"/>
                    <w:textAlignment w:val="center"/>
                    <w:rPr>
                      <w:color w:val="auto"/>
                      <w:spacing w:val="0"/>
                      <w:szCs w:val="21"/>
                      <w:highlight w:val="none"/>
                    </w:rPr>
                  </w:pPr>
                  <w:r>
                    <w:rPr>
                      <w:color w:val="auto"/>
                      <w:spacing w:val="0"/>
                      <w:kern w:val="0"/>
                      <w:szCs w:val="21"/>
                      <w:highlight w:val="none"/>
                      <w:lang w:bidi="ar"/>
                    </w:rPr>
                    <w:t>一级分类</w:t>
                  </w:r>
                </w:p>
              </w:tc>
              <w:tc>
                <w:tcPr>
                  <w:tcW w:w="2378" w:type="pct"/>
                  <w:tcBorders>
                    <w:top w:val="single" w:color="000000" w:sz="4" w:space="0"/>
                    <w:left w:val="single" w:color="000000" w:sz="4" w:space="0"/>
                    <w:right w:val="single" w:color="000000" w:sz="4" w:space="0"/>
                  </w:tcBorders>
                  <w:noWrap/>
                  <w:vAlign w:val="center"/>
                </w:tcPr>
                <w:p w14:paraId="636CA0E7">
                  <w:pPr>
                    <w:widowControl/>
                    <w:spacing w:line="360" w:lineRule="exact"/>
                    <w:jc w:val="center"/>
                    <w:textAlignment w:val="center"/>
                    <w:rPr>
                      <w:color w:val="auto"/>
                      <w:spacing w:val="0"/>
                      <w:szCs w:val="21"/>
                      <w:highlight w:val="none"/>
                    </w:rPr>
                  </w:pPr>
                  <w:r>
                    <w:rPr>
                      <w:color w:val="auto"/>
                      <w:spacing w:val="0"/>
                      <w:kern w:val="0"/>
                      <w:szCs w:val="21"/>
                      <w:highlight w:val="none"/>
                      <w:lang w:bidi="ar"/>
                    </w:rPr>
                    <w:t>二级分类</w:t>
                  </w:r>
                </w:p>
              </w:tc>
              <w:tc>
                <w:tcPr>
                  <w:tcW w:w="1015" w:type="pct"/>
                  <w:tcBorders>
                    <w:top w:val="single" w:color="000000" w:sz="4" w:space="0"/>
                    <w:left w:val="single" w:color="000000" w:sz="4" w:space="0"/>
                    <w:bottom w:val="single" w:color="000000" w:sz="4" w:space="0"/>
                    <w:right w:val="single" w:color="000000" w:sz="4" w:space="0"/>
                  </w:tcBorders>
                  <w:noWrap/>
                  <w:vAlign w:val="center"/>
                </w:tcPr>
                <w:p w14:paraId="536F40C4">
                  <w:pPr>
                    <w:widowControl/>
                    <w:spacing w:line="360" w:lineRule="exact"/>
                    <w:jc w:val="center"/>
                    <w:textAlignment w:val="center"/>
                    <w:rPr>
                      <w:color w:val="auto"/>
                      <w:spacing w:val="0"/>
                      <w:kern w:val="0"/>
                      <w:szCs w:val="21"/>
                      <w:highlight w:val="none"/>
                      <w:lang w:bidi="ar"/>
                    </w:rPr>
                  </w:pPr>
                  <w:r>
                    <w:rPr>
                      <w:color w:val="auto"/>
                      <w:spacing w:val="0"/>
                      <w:kern w:val="0"/>
                      <w:szCs w:val="21"/>
                      <w:highlight w:val="none"/>
                      <w:lang w:bidi="ar"/>
                    </w:rPr>
                    <w:t>面积（</w:t>
                  </w:r>
                  <w:r>
                    <w:rPr>
                      <w:rFonts w:hint="eastAsia"/>
                      <w:color w:val="auto"/>
                      <w:spacing w:val="0"/>
                      <w:kern w:val="0"/>
                      <w:szCs w:val="21"/>
                      <w:highlight w:val="none"/>
                      <w:lang w:eastAsia="zh-CN" w:bidi="ar"/>
                    </w:rPr>
                    <w:t>hm</w:t>
                  </w:r>
                  <w:r>
                    <w:rPr>
                      <w:rFonts w:hint="eastAsia"/>
                      <w:color w:val="auto"/>
                      <w:spacing w:val="0"/>
                      <w:kern w:val="0"/>
                      <w:szCs w:val="21"/>
                      <w:highlight w:val="none"/>
                      <w:vertAlign w:val="superscript"/>
                      <w:lang w:bidi="ar"/>
                    </w:rPr>
                    <w:t>2</w:t>
                  </w:r>
                  <w:r>
                    <w:rPr>
                      <w:color w:val="auto"/>
                      <w:spacing w:val="0"/>
                      <w:kern w:val="0"/>
                      <w:szCs w:val="21"/>
                      <w:highlight w:val="none"/>
                      <w:lang w:bidi="ar"/>
                    </w:rPr>
                    <w:t>）</w:t>
                  </w:r>
                </w:p>
              </w:tc>
              <w:tc>
                <w:tcPr>
                  <w:tcW w:w="880" w:type="pct"/>
                  <w:tcBorders>
                    <w:top w:val="single" w:color="000000" w:sz="4" w:space="0"/>
                    <w:left w:val="single" w:color="000000" w:sz="4" w:space="0"/>
                    <w:bottom w:val="single" w:color="000000" w:sz="4" w:space="0"/>
                    <w:right w:val="single" w:color="000000" w:sz="4" w:space="0"/>
                  </w:tcBorders>
                  <w:noWrap/>
                  <w:vAlign w:val="center"/>
                </w:tcPr>
                <w:p w14:paraId="7A814E43">
                  <w:pPr>
                    <w:widowControl/>
                    <w:spacing w:line="360" w:lineRule="exact"/>
                    <w:jc w:val="center"/>
                    <w:textAlignment w:val="center"/>
                    <w:rPr>
                      <w:color w:val="auto"/>
                      <w:spacing w:val="0"/>
                      <w:szCs w:val="21"/>
                      <w:highlight w:val="none"/>
                    </w:rPr>
                  </w:pPr>
                  <w:r>
                    <w:rPr>
                      <w:color w:val="auto"/>
                      <w:spacing w:val="0"/>
                      <w:kern w:val="0"/>
                      <w:szCs w:val="21"/>
                      <w:highlight w:val="none"/>
                      <w:lang w:bidi="ar"/>
                    </w:rPr>
                    <w:t>占比</w:t>
                  </w:r>
                  <w:r>
                    <w:rPr>
                      <w:rFonts w:hint="eastAsia"/>
                      <w:color w:val="auto"/>
                      <w:spacing w:val="0"/>
                      <w:kern w:val="0"/>
                      <w:szCs w:val="21"/>
                      <w:highlight w:val="none"/>
                      <w:lang w:bidi="ar"/>
                    </w:rPr>
                    <w:t>（</w:t>
                  </w:r>
                  <w:r>
                    <w:rPr>
                      <w:color w:val="auto"/>
                      <w:spacing w:val="0"/>
                      <w:kern w:val="0"/>
                      <w:szCs w:val="21"/>
                      <w:highlight w:val="none"/>
                      <w:lang w:bidi="ar"/>
                    </w:rPr>
                    <w:t>%</w:t>
                  </w:r>
                  <w:r>
                    <w:rPr>
                      <w:rFonts w:hint="eastAsia"/>
                      <w:color w:val="auto"/>
                      <w:spacing w:val="0"/>
                      <w:kern w:val="0"/>
                      <w:szCs w:val="21"/>
                      <w:highlight w:val="none"/>
                      <w:lang w:bidi="ar"/>
                    </w:rPr>
                    <w:t>）</w:t>
                  </w:r>
                </w:p>
              </w:tc>
            </w:tr>
            <w:tr w14:paraId="37A8D195">
              <w:tblPrEx>
                <w:tblCellMar>
                  <w:top w:w="0" w:type="dxa"/>
                  <w:left w:w="0" w:type="dxa"/>
                  <w:bottom w:w="0" w:type="dxa"/>
                  <w:right w:w="0" w:type="dxa"/>
                </w:tblCellMar>
              </w:tblPrEx>
              <w:trPr>
                <w:trHeight w:val="340" w:hRule="atLeast"/>
              </w:trPr>
              <w:tc>
                <w:tcPr>
                  <w:tcW w:w="726" w:type="pct"/>
                  <w:tcBorders>
                    <w:top w:val="single" w:color="000000" w:sz="4" w:space="0"/>
                    <w:left w:val="single" w:color="000000" w:sz="4" w:space="0"/>
                    <w:bottom w:val="single" w:color="000000" w:sz="4" w:space="0"/>
                    <w:right w:val="single" w:color="000000" w:sz="4" w:space="0"/>
                  </w:tcBorders>
                  <w:noWrap/>
                  <w:vAlign w:val="center"/>
                </w:tcPr>
                <w:p w14:paraId="20374DAC">
                  <w:pPr>
                    <w:widowControl/>
                    <w:spacing w:line="360" w:lineRule="exact"/>
                    <w:jc w:val="center"/>
                    <w:textAlignment w:val="center"/>
                    <w:rPr>
                      <w:color w:val="auto"/>
                      <w:spacing w:val="0"/>
                      <w:szCs w:val="21"/>
                      <w:highlight w:val="none"/>
                    </w:rPr>
                  </w:pPr>
                  <w:r>
                    <w:rPr>
                      <w:color w:val="auto"/>
                      <w:spacing w:val="0"/>
                      <w:kern w:val="0"/>
                      <w:szCs w:val="21"/>
                      <w:highlight w:val="none"/>
                      <w:lang w:bidi="ar"/>
                    </w:rPr>
                    <w:t>乔木</w:t>
                  </w:r>
                </w:p>
              </w:tc>
              <w:tc>
                <w:tcPr>
                  <w:tcW w:w="3959" w:type="dxa"/>
                  <w:tcBorders>
                    <w:top w:val="single" w:color="000000" w:sz="4" w:space="0"/>
                    <w:left w:val="single" w:color="000000" w:sz="4" w:space="0"/>
                    <w:bottom w:val="single" w:color="000000" w:sz="4" w:space="0"/>
                    <w:right w:val="single" w:color="000000" w:sz="4" w:space="0"/>
                  </w:tcBorders>
                  <w:noWrap/>
                  <w:vAlign w:val="center"/>
                </w:tcPr>
                <w:p w14:paraId="64CDBC7F">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油松群落</w:t>
                  </w:r>
                </w:p>
              </w:tc>
              <w:tc>
                <w:tcPr>
                  <w:tcW w:w="1690" w:type="dxa"/>
                  <w:tcBorders>
                    <w:top w:val="single" w:color="000000" w:sz="4" w:space="0"/>
                    <w:left w:val="single" w:color="auto" w:sz="4" w:space="0"/>
                    <w:bottom w:val="single" w:color="000000" w:sz="4" w:space="0"/>
                    <w:right w:val="single" w:color="auto" w:sz="4" w:space="0"/>
                  </w:tcBorders>
                  <w:noWrap/>
                  <w:vAlign w:val="center"/>
                </w:tcPr>
                <w:p w14:paraId="3574A1FF">
                  <w:pPr>
                    <w:keepNext w:val="0"/>
                    <w:keepLines w:val="0"/>
                    <w:widowControl/>
                    <w:suppressLineNumbers w:val="0"/>
                    <w:jc w:val="center"/>
                    <w:textAlignment w:val="center"/>
                    <w:rPr>
                      <w:rFonts w:hint="default" w:ascii="Times New Roman" w:hAnsi="Times New Roman"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50.46</w:t>
                  </w:r>
                </w:p>
              </w:tc>
              <w:tc>
                <w:tcPr>
                  <w:tcW w:w="1465" w:type="dxa"/>
                  <w:tcBorders>
                    <w:top w:val="single" w:color="000000" w:sz="4" w:space="0"/>
                    <w:left w:val="single" w:color="auto" w:sz="4" w:space="0"/>
                    <w:bottom w:val="single" w:color="000000" w:sz="4" w:space="0"/>
                    <w:right w:val="single" w:color="000000" w:sz="4" w:space="0"/>
                  </w:tcBorders>
                  <w:noWrap/>
                  <w:vAlign w:val="center"/>
                </w:tcPr>
                <w:p w14:paraId="1537C8FB">
                  <w:pPr>
                    <w:keepNext w:val="0"/>
                    <w:keepLines w:val="0"/>
                    <w:widowControl/>
                    <w:suppressLineNumbers w:val="0"/>
                    <w:jc w:val="center"/>
                    <w:textAlignment w:val="center"/>
                    <w:rPr>
                      <w:rFonts w:hint="default" w:ascii="Times New Roman" w:hAnsi="Times New Roman"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5.85%</w:t>
                  </w:r>
                </w:p>
              </w:tc>
            </w:tr>
            <w:tr w14:paraId="2BF735C7">
              <w:tblPrEx>
                <w:tblCellMar>
                  <w:top w:w="0" w:type="dxa"/>
                  <w:left w:w="0" w:type="dxa"/>
                  <w:bottom w:w="0" w:type="dxa"/>
                  <w:right w:w="0" w:type="dxa"/>
                </w:tblCellMar>
              </w:tblPrEx>
              <w:trPr>
                <w:trHeight w:val="285" w:hRule="atLeast"/>
              </w:trPr>
              <w:tc>
                <w:tcPr>
                  <w:tcW w:w="726" w:type="pct"/>
                  <w:tcBorders>
                    <w:top w:val="single" w:color="000000" w:sz="4" w:space="0"/>
                    <w:left w:val="single" w:color="000000" w:sz="4" w:space="0"/>
                    <w:right w:val="single" w:color="000000" w:sz="4" w:space="0"/>
                  </w:tcBorders>
                  <w:noWrap/>
                  <w:vAlign w:val="center"/>
                </w:tcPr>
                <w:p w14:paraId="06A1A3E6">
                  <w:pPr>
                    <w:widowControl/>
                    <w:spacing w:line="360" w:lineRule="exact"/>
                    <w:jc w:val="center"/>
                    <w:textAlignment w:val="center"/>
                    <w:rPr>
                      <w:color w:val="auto"/>
                      <w:spacing w:val="0"/>
                      <w:szCs w:val="21"/>
                      <w:highlight w:val="none"/>
                    </w:rPr>
                  </w:pPr>
                  <w:r>
                    <w:rPr>
                      <w:color w:val="auto"/>
                      <w:spacing w:val="0"/>
                      <w:kern w:val="0"/>
                      <w:szCs w:val="21"/>
                      <w:highlight w:val="none"/>
                      <w:lang w:bidi="ar"/>
                    </w:rPr>
                    <w:t>灌木</w:t>
                  </w:r>
                </w:p>
              </w:tc>
              <w:tc>
                <w:tcPr>
                  <w:tcW w:w="3959" w:type="dxa"/>
                  <w:tcBorders>
                    <w:top w:val="single" w:color="000000" w:sz="4" w:space="0"/>
                    <w:left w:val="single" w:color="000000" w:sz="4" w:space="0"/>
                    <w:bottom w:val="single" w:color="000000" w:sz="4" w:space="0"/>
                    <w:right w:val="single" w:color="000000" w:sz="4" w:space="0"/>
                  </w:tcBorders>
                  <w:noWrap/>
                  <w:vAlign w:val="center"/>
                </w:tcPr>
                <w:p w14:paraId="7FA5649A">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柠条锦鸡儿+油蒿群落</w:t>
                  </w:r>
                </w:p>
              </w:tc>
              <w:tc>
                <w:tcPr>
                  <w:tcW w:w="1690" w:type="dxa"/>
                  <w:tcBorders>
                    <w:top w:val="single" w:color="000000" w:sz="4" w:space="0"/>
                    <w:left w:val="single" w:color="auto" w:sz="4" w:space="0"/>
                    <w:bottom w:val="single" w:color="000000" w:sz="4" w:space="0"/>
                    <w:right w:val="single" w:color="auto" w:sz="4" w:space="0"/>
                  </w:tcBorders>
                  <w:noWrap/>
                  <w:vAlign w:val="center"/>
                </w:tcPr>
                <w:p w14:paraId="7736948A">
                  <w:pPr>
                    <w:keepNext w:val="0"/>
                    <w:keepLines w:val="0"/>
                    <w:widowControl/>
                    <w:suppressLineNumbers w:val="0"/>
                    <w:jc w:val="center"/>
                    <w:textAlignment w:val="center"/>
                    <w:rPr>
                      <w:rFonts w:hint="default" w:ascii="Times New Roman" w:hAnsi="Times New Roman"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256.95</w:t>
                  </w:r>
                </w:p>
              </w:tc>
              <w:tc>
                <w:tcPr>
                  <w:tcW w:w="1465" w:type="dxa"/>
                  <w:tcBorders>
                    <w:top w:val="single" w:color="000000" w:sz="4" w:space="0"/>
                    <w:left w:val="single" w:color="auto" w:sz="4" w:space="0"/>
                    <w:bottom w:val="single" w:color="000000" w:sz="4" w:space="0"/>
                    <w:right w:val="single" w:color="000000" w:sz="4" w:space="0"/>
                  </w:tcBorders>
                  <w:noWrap/>
                  <w:vAlign w:val="center"/>
                </w:tcPr>
                <w:p w14:paraId="6F30469A">
                  <w:pPr>
                    <w:keepNext w:val="0"/>
                    <w:keepLines w:val="0"/>
                    <w:widowControl/>
                    <w:suppressLineNumbers w:val="0"/>
                    <w:jc w:val="center"/>
                    <w:textAlignment w:val="center"/>
                    <w:rPr>
                      <w:rFonts w:hint="default" w:ascii="Times New Roman" w:hAnsi="Times New Roman"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29.81%</w:t>
                  </w:r>
                </w:p>
              </w:tc>
            </w:tr>
            <w:tr w14:paraId="3FF80A58">
              <w:tblPrEx>
                <w:tblCellMar>
                  <w:top w:w="0" w:type="dxa"/>
                  <w:left w:w="0" w:type="dxa"/>
                  <w:bottom w:w="0" w:type="dxa"/>
                  <w:right w:w="0" w:type="dxa"/>
                </w:tblCellMar>
              </w:tblPrEx>
              <w:trPr>
                <w:trHeight w:val="285" w:hRule="atLeast"/>
              </w:trPr>
              <w:tc>
                <w:tcPr>
                  <w:tcW w:w="726" w:type="pct"/>
                  <w:tcBorders>
                    <w:top w:val="single" w:color="auto" w:sz="4" w:space="0"/>
                    <w:left w:val="single" w:color="000000" w:sz="4" w:space="0"/>
                    <w:right w:val="single" w:color="000000" w:sz="4" w:space="0"/>
                  </w:tcBorders>
                  <w:noWrap/>
                  <w:vAlign w:val="center"/>
                </w:tcPr>
                <w:p w14:paraId="64E2CBDB">
                  <w:pPr>
                    <w:widowControl/>
                    <w:spacing w:line="360" w:lineRule="exact"/>
                    <w:jc w:val="center"/>
                    <w:textAlignment w:val="center"/>
                    <w:rPr>
                      <w:color w:val="auto"/>
                      <w:spacing w:val="0"/>
                      <w:kern w:val="0"/>
                      <w:szCs w:val="21"/>
                      <w:highlight w:val="none"/>
                      <w:lang w:bidi="ar"/>
                    </w:rPr>
                  </w:pPr>
                  <w:r>
                    <w:rPr>
                      <w:color w:val="auto"/>
                      <w:spacing w:val="0"/>
                      <w:kern w:val="0"/>
                      <w:szCs w:val="21"/>
                      <w:highlight w:val="none"/>
                      <w:lang w:bidi="ar"/>
                    </w:rPr>
                    <w:t>草本</w:t>
                  </w:r>
                </w:p>
              </w:tc>
              <w:tc>
                <w:tcPr>
                  <w:tcW w:w="3959" w:type="dxa"/>
                  <w:tcBorders>
                    <w:top w:val="single" w:color="000000" w:sz="4" w:space="0"/>
                    <w:left w:val="single" w:color="000000" w:sz="4" w:space="0"/>
                    <w:bottom w:val="single" w:color="000000" w:sz="4" w:space="0"/>
                    <w:right w:val="single" w:color="000000" w:sz="4" w:space="0"/>
                  </w:tcBorders>
                  <w:noWrap/>
                  <w:vAlign w:val="center"/>
                </w:tcPr>
                <w:p w14:paraId="2AB34D9B">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rFonts w:hint="eastAsia"/>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本氏针茅+百里香群落</w:t>
                  </w:r>
                </w:p>
              </w:tc>
              <w:tc>
                <w:tcPr>
                  <w:tcW w:w="1690" w:type="dxa"/>
                  <w:tcBorders>
                    <w:top w:val="single" w:color="000000" w:sz="4" w:space="0"/>
                    <w:left w:val="single" w:color="auto" w:sz="4" w:space="0"/>
                    <w:bottom w:val="single" w:color="000000" w:sz="4" w:space="0"/>
                    <w:right w:val="single" w:color="auto" w:sz="4" w:space="0"/>
                  </w:tcBorders>
                  <w:noWrap/>
                  <w:vAlign w:val="center"/>
                </w:tcPr>
                <w:p w14:paraId="61FA30F6">
                  <w:pPr>
                    <w:keepNext w:val="0"/>
                    <w:keepLines w:val="0"/>
                    <w:widowControl/>
                    <w:suppressLineNumbers w:val="0"/>
                    <w:jc w:val="center"/>
                    <w:textAlignment w:val="center"/>
                    <w:rPr>
                      <w:rFonts w:hint="default" w:ascii="Times New Roman" w:hAnsi="Times New Roman"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480.65</w:t>
                  </w:r>
                </w:p>
              </w:tc>
              <w:tc>
                <w:tcPr>
                  <w:tcW w:w="1465" w:type="dxa"/>
                  <w:tcBorders>
                    <w:top w:val="single" w:color="000000" w:sz="4" w:space="0"/>
                    <w:left w:val="single" w:color="auto" w:sz="4" w:space="0"/>
                    <w:bottom w:val="single" w:color="000000" w:sz="4" w:space="0"/>
                    <w:right w:val="single" w:color="000000" w:sz="4" w:space="0"/>
                  </w:tcBorders>
                  <w:noWrap/>
                  <w:vAlign w:val="center"/>
                </w:tcPr>
                <w:p w14:paraId="0E2CDB38">
                  <w:pPr>
                    <w:keepNext w:val="0"/>
                    <w:keepLines w:val="0"/>
                    <w:widowControl/>
                    <w:suppressLineNumbers w:val="0"/>
                    <w:jc w:val="center"/>
                    <w:textAlignment w:val="center"/>
                    <w:rPr>
                      <w:rFonts w:hint="default" w:ascii="Times New Roman" w:hAnsi="Times New Roman"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55.76%</w:t>
                  </w:r>
                </w:p>
              </w:tc>
            </w:tr>
            <w:tr w14:paraId="71059045">
              <w:tblPrEx>
                <w:tblCellMar>
                  <w:top w:w="0" w:type="dxa"/>
                  <w:left w:w="0" w:type="dxa"/>
                  <w:bottom w:w="0" w:type="dxa"/>
                  <w:right w:w="0" w:type="dxa"/>
                </w:tblCellMar>
              </w:tblPrEx>
              <w:trPr>
                <w:trHeight w:val="285" w:hRule="atLeast"/>
              </w:trPr>
              <w:tc>
                <w:tcPr>
                  <w:tcW w:w="726" w:type="pct"/>
                  <w:tcBorders>
                    <w:top w:val="single" w:color="000000" w:sz="4" w:space="0"/>
                    <w:left w:val="single" w:color="000000" w:sz="4" w:space="0"/>
                    <w:right w:val="single" w:color="000000" w:sz="4" w:space="0"/>
                  </w:tcBorders>
                  <w:noWrap/>
                  <w:vAlign w:val="center"/>
                </w:tcPr>
                <w:p w14:paraId="3B0CBFFA">
                  <w:pPr>
                    <w:widowControl/>
                    <w:spacing w:line="360" w:lineRule="exact"/>
                    <w:jc w:val="center"/>
                    <w:textAlignment w:val="center"/>
                    <w:rPr>
                      <w:color w:val="auto"/>
                      <w:spacing w:val="0"/>
                      <w:szCs w:val="21"/>
                      <w:highlight w:val="none"/>
                    </w:rPr>
                  </w:pPr>
                  <w:r>
                    <w:rPr>
                      <w:color w:val="auto"/>
                      <w:spacing w:val="0"/>
                      <w:kern w:val="0"/>
                      <w:szCs w:val="21"/>
                      <w:highlight w:val="none"/>
                      <w:lang w:bidi="ar"/>
                    </w:rPr>
                    <w:t>非植被</w:t>
                  </w:r>
                </w:p>
              </w:tc>
              <w:tc>
                <w:tcPr>
                  <w:tcW w:w="3959" w:type="dxa"/>
                  <w:tcBorders>
                    <w:top w:val="single" w:color="000000" w:sz="4" w:space="0"/>
                    <w:left w:val="single" w:color="000000" w:sz="4" w:space="0"/>
                    <w:bottom w:val="single" w:color="000000" w:sz="4" w:space="0"/>
                    <w:right w:val="single" w:color="000000" w:sz="4" w:space="0"/>
                  </w:tcBorders>
                  <w:noWrap/>
                  <w:vAlign w:val="center"/>
                </w:tcPr>
                <w:p w14:paraId="1D8BCFE2">
                  <w:pPr>
                    <w:keepNext w:val="0"/>
                    <w:keepLines w:val="0"/>
                    <w:pageBreakBefore w:val="0"/>
                    <w:widowControl/>
                    <w:suppressLineNumbers w:val="0"/>
                    <w:kinsoku/>
                    <w:wordWrap/>
                    <w:overflowPunct/>
                    <w:topLinePunct w:val="0"/>
                    <w:autoSpaceDE/>
                    <w:autoSpaceDN/>
                    <w:bidi w:val="0"/>
                    <w:adjustRightInd/>
                    <w:snapToGrid/>
                    <w:spacing w:line="360" w:lineRule="atLeast"/>
                    <w:jc w:val="center"/>
                    <w:textAlignment w:val="center"/>
                    <w:rPr>
                      <w:color w:val="auto"/>
                      <w:spacing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非植被</w:t>
                  </w:r>
                </w:p>
              </w:tc>
              <w:tc>
                <w:tcPr>
                  <w:tcW w:w="1690" w:type="dxa"/>
                  <w:tcBorders>
                    <w:top w:val="single" w:color="000000" w:sz="4" w:space="0"/>
                    <w:left w:val="single" w:color="auto" w:sz="4" w:space="0"/>
                    <w:bottom w:val="single" w:color="000000" w:sz="4" w:space="0"/>
                    <w:right w:val="single" w:color="auto" w:sz="4" w:space="0"/>
                  </w:tcBorders>
                  <w:noWrap/>
                  <w:vAlign w:val="center"/>
                </w:tcPr>
                <w:p w14:paraId="16FF6B52">
                  <w:pPr>
                    <w:keepNext w:val="0"/>
                    <w:keepLines w:val="0"/>
                    <w:widowControl/>
                    <w:suppressLineNumbers w:val="0"/>
                    <w:jc w:val="center"/>
                    <w:textAlignment w:val="center"/>
                    <w:rPr>
                      <w:rFonts w:hint="default" w:ascii="Times New Roman" w:hAnsi="Times New Roman"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73.9</w:t>
                  </w:r>
                </w:p>
              </w:tc>
              <w:tc>
                <w:tcPr>
                  <w:tcW w:w="1465" w:type="dxa"/>
                  <w:tcBorders>
                    <w:top w:val="single" w:color="000000" w:sz="4" w:space="0"/>
                    <w:left w:val="single" w:color="auto" w:sz="4" w:space="0"/>
                    <w:bottom w:val="single" w:color="000000" w:sz="4" w:space="0"/>
                    <w:right w:val="single" w:color="000000" w:sz="4" w:space="0"/>
                  </w:tcBorders>
                  <w:noWrap/>
                  <w:vAlign w:val="center"/>
                </w:tcPr>
                <w:p w14:paraId="53083B03">
                  <w:pPr>
                    <w:keepNext w:val="0"/>
                    <w:keepLines w:val="0"/>
                    <w:widowControl/>
                    <w:suppressLineNumbers w:val="0"/>
                    <w:jc w:val="center"/>
                    <w:textAlignment w:val="center"/>
                    <w:rPr>
                      <w:rFonts w:hint="default" w:ascii="Times New Roman" w:hAnsi="Times New Roman"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8.57%</w:t>
                  </w:r>
                </w:p>
              </w:tc>
            </w:tr>
            <w:tr w14:paraId="3231C858">
              <w:tblPrEx>
                <w:tblCellMar>
                  <w:top w:w="0" w:type="dxa"/>
                  <w:left w:w="0" w:type="dxa"/>
                  <w:bottom w:w="0" w:type="dxa"/>
                  <w:right w:w="0" w:type="dxa"/>
                </w:tblCellMar>
              </w:tblPrEx>
              <w:trPr>
                <w:trHeight w:val="285" w:hRule="atLeast"/>
              </w:trPr>
              <w:tc>
                <w:tcPr>
                  <w:tcW w:w="3104" w:type="pct"/>
                  <w:gridSpan w:val="2"/>
                  <w:tcBorders>
                    <w:top w:val="single" w:color="000000" w:sz="4" w:space="0"/>
                    <w:left w:val="single" w:color="000000" w:sz="4" w:space="0"/>
                    <w:bottom w:val="single" w:color="000000" w:sz="4" w:space="0"/>
                    <w:right w:val="single" w:color="000000" w:sz="4" w:space="0"/>
                  </w:tcBorders>
                  <w:noWrap/>
                  <w:vAlign w:val="center"/>
                </w:tcPr>
                <w:p w14:paraId="772D7C33">
                  <w:pPr>
                    <w:widowControl/>
                    <w:spacing w:line="360" w:lineRule="exact"/>
                    <w:jc w:val="center"/>
                    <w:textAlignment w:val="center"/>
                    <w:rPr>
                      <w:color w:val="auto"/>
                      <w:spacing w:val="0"/>
                      <w:szCs w:val="21"/>
                      <w:highlight w:val="none"/>
                    </w:rPr>
                  </w:pPr>
                  <w:r>
                    <w:rPr>
                      <w:color w:val="auto"/>
                      <w:spacing w:val="0"/>
                      <w:kern w:val="0"/>
                      <w:szCs w:val="21"/>
                      <w:highlight w:val="none"/>
                      <w:lang w:bidi="ar"/>
                    </w:rPr>
                    <w:t>合计</w:t>
                  </w:r>
                </w:p>
              </w:tc>
              <w:tc>
                <w:tcPr>
                  <w:tcW w:w="1690" w:type="dxa"/>
                  <w:tcBorders>
                    <w:top w:val="single" w:color="000000" w:sz="4" w:space="0"/>
                    <w:left w:val="single" w:color="auto" w:sz="4" w:space="0"/>
                    <w:bottom w:val="single" w:color="000000" w:sz="4" w:space="0"/>
                    <w:right w:val="single" w:color="auto" w:sz="4" w:space="0"/>
                  </w:tcBorders>
                  <w:noWrap/>
                  <w:vAlign w:val="center"/>
                </w:tcPr>
                <w:p w14:paraId="61F4B912">
                  <w:pPr>
                    <w:keepNext w:val="0"/>
                    <w:keepLines w:val="0"/>
                    <w:widowControl/>
                    <w:suppressLineNumbers w:val="0"/>
                    <w:jc w:val="center"/>
                    <w:textAlignment w:val="center"/>
                    <w:rPr>
                      <w:rFonts w:hint="default" w:ascii="Times New Roman" w:hAnsi="Times New Roman"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861.96</w:t>
                  </w:r>
                </w:p>
              </w:tc>
              <w:tc>
                <w:tcPr>
                  <w:tcW w:w="1465" w:type="dxa"/>
                  <w:tcBorders>
                    <w:top w:val="single" w:color="000000" w:sz="4" w:space="0"/>
                    <w:left w:val="single" w:color="auto" w:sz="4" w:space="0"/>
                    <w:bottom w:val="single" w:color="000000" w:sz="4" w:space="0"/>
                    <w:right w:val="single" w:color="000000" w:sz="4" w:space="0"/>
                  </w:tcBorders>
                  <w:noWrap/>
                  <w:vAlign w:val="center"/>
                </w:tcPr>
                <w:p w14:paraId="470AFE15">
                  <w:pPr>
                    <w:keepNext w:val="0"/>
                    <w:keepLines w:val="0"/>
                    <w:widowControl/>
                    <w:suppressLineNumbers w:val="0"/>
                    <w:jc w:val="center"/>
                    <w:textAlignment w:val="center"/>
                    <w:rPr>
                      <w:rFonts w:hint="default" w:ascii="Times New Roman" w:hAnsi="Times New Roman"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100.00%</w:t>
                  </w:r>
                </w:p>
              </w:tc>
            </w:tr>
          </w:tbl>
          <w:p w14:paraId="2A40E00C">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1 \* GB3 \* MERGEFORMAT </w:instrText>
            </w:r>
            <w:r>
              <w:rPr>
                <w:color w:val="auto"/>
                <w:spacing w:val="0"/>
                <w:sz w:val="24"/>
                <w:highlight w:val="none"/>
              </w:rPr>
              <w:fldChar w:fldCharType="separate"/>
            </w:r>
            <w:r>
              <w:rPr>
                <w:color w:val="auto"/>
                <w:spacing w:val="0"/>
                <w:sz w:val="24"/>
                <w:highlight w:val="none"/>
              </w:rPr>
              <w:t>①</w:t>
            </w:r>
            <w:r>
              <w:rPr>
                <w:color w:val="auto"/>
                <w:spacing w:val="0"/>
                <w:sz w:val="24"/>
                <w:highlight w:val="none"/>
              </w:rPr>
              <w:fldChar w:fldCharType="end"/>
            </w:r>
            <w:r>
              <w:rPr>
                <w:color w:val="auto"/>
                <w:spacing w:val="0"/>
                <w:sz w:val="24"/>
                <w:highlight w:val="none"/>
              </w:rPr>
              <w:t>草本植被：草本植被占地面积最大，其中</w:t>
            </w:r>
            <w:r>
              <w:rPr>
                <w:rFonts w:hint="default"/>
                <w:color w:val="auto"/>
                <w:spacing w:val="0"/>
                <w:sz w:val="24"/>
                <w:highlight w:val="none"/>
                <w:lang w:val="en-US" w:eastAsia="zh-CN"/>
              </w:rPr>
              <w:t>本氏针茅+百里香群落</w:t>
            </w:r>
            <w:r>
              <w:rPr>
                <w:color w:val="auto"/>
                <w:spacing w:val="0"/>
                <w:sz w:val="24"/>
                <w:highlight w:val="none"/>
              </w:rPr>
              <w:t>占地面积为</w:t>
            </w:r>
            <w:r>
              <w:rPr>
                <w:rFonts w:hint="default"/>
                <w:color w:val="auto"/>
                <w:spacing w:val="0"/>
                <w:sz w:val="24"/>
                <w:highlight w:val="none"/>
                <w:lang w:val="en-US" w:eastAsia="zh-CN"/>
              </w:rPr>
              <w:t>480.65</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，占评价范围面积比例为</w:t>
            </w:r>
            <w:r>
              <w:rPr>
                <w:rFonts w:hint="default"/>
                <w:color w:val="auto"/>
                <w:spacing w:val="0"/>
                <w:sz w:val="24"/>
                <w:highlight w:val="none"/>
                <w:lang w:val="en-US" w:eastAsia="zh-CN"/>
              </w:rPr>
              <w:t>55.76</w:t>
            </w:r>
            <w:r>
              <w:rPr>
                <w:color w:val="auto"/>
                <w:spacing w:val="0"/>
                <w:sz w:val="24"/>
                <w:highlight w:val="none"/>
              </w:rPr>
              <w:t>%。</w:t>
            </w:r>
          </w:p>
          <w:p w14:paraId="08629930">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2 \* GB3 \* MERGEFORMAT </w:instrText>
            </w:r>
            <w:r>
              <w:rPr>
                <w:color w:val="auto"/>
                <w:spacing w:val="0"/>
                <w:sz w:val="24"/>
                <w:highlight w:val="none"/>
              </w:rPr>
              <w:fldChar w:fldCharType="separate"/>
            </w:r>
            <w:r>
              <w:rPr>
                <w:color w:val="auto"/>
                <w:spacing w:val="0"/>
                <w:sz w:val="24"/>
                <w:highlight w:val="none"/>
              </w:rPr>
              <w:t>②</w:t>
            </w:r>
            <w:r>
              <w:rPr>
                <w:color w:val="auto"/>
                <w:spacing w:val="0"/>
                <w:sz w:val="24"/>
                <w:highlight w:val="none"/>
              </w:rPr>
              <w:fldChar w:fldCharType="end"/>
            </w:r>
            <w:r>
              <w:rPr>
                <w:color w:val="auto"/>
                <w:spacing w:val="0"/>
                <w:sz w:val="24"/>
                <w:highlight w:val="none"/>
              </w:rPr>
              <w:t>乔木植被：乔木植被主要为</w:t>
            </w:r>
            <w:r>
              <w:rPr>
                <w:rFonts w:hint="eastAsia"/>
                <w:color w:val="auto"/>
                <w:spacing w:val="0"/>
                <w:sz w:val="24"/>
                <w:highlight w:val="none"/>
              </w:rPr>
              <w:t>油松</w:t>
            </w:r>
            <w:r>
              <w:rPr>
                <w:color w:val="auto"/>
                <w:spacing w:val="0"/>
                <w:sz w:val="24"/>
                <w:highlight w:val="none"/>
              </w:rPr>
              <w:t>等，占地面积为</w:t>
            </w:r>
            <w:r>
              <w:rPr>
                <w:rFonts w:hint="default"/>
                <w:color w:val="auto"/>
                <w:spacing w:val="0"/>
                <w:sz w:val="24"/>
                <w:highlight w:val="none"/>
                <w:lang w:val="en-US" w:eastAsia="zh-CN"/>
              </w:rPr>
              <w:t>50.46</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，占评价范围面积比例为</w:t>
            </w:r>
            <w:r>
              <w:rPr>
                <w:rFonts w:hint="default"/>
                <w:color w:val="auto"/>
                <w:spacing w:val="0"/>
                <w:sz w:val="24"/>
                <w:highlight w:val="none"/>
                <w:lang w:val="en-US" w:eastAsia="zh-CN"/>
              </w:rPr>
              <w:t>5.85</w:t>
            </w:r>
            <w:r>
              <w:rPr>
                <w:color w:val="auto"/>
                <w:spacing w:val="0"/>
                <w:sz w:val="24"/>
                <w:highlight w:val="none"/>
              </w:rPr>
              <w:t>%。</w:t>
            </w:r>
          </w:p>
          <w:p w14:paraId="0946861A">
            <w:pPr>
              <w:spacing w:line="440" w:lineRule="exact"/>
              <w:ind w:firstLine="48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3 \* GB3 \* MERGEFORMAT </w:instrText>
            </w:r>
            <w:r>
              <w:rPr>
                <w:color w:val="auto"/>
                <w:spacing w:val="0"/>
                <w:sz w:val="24"/>
                <w:highlight w:val="none"/>
              </w:rPr>
              <w:fldChar w:fldCharType="separate"/>
            </w:r>
            <w:r>
              <w:rPr>
                <w:color w:val="auto"/>
                <w:spacing w:val="0"/>
                <w:sz w:val="24"/>
                <w:highlight w:val="none"/>
              </w:rPr>
              <w:t>③</w:t>
            </w:r>
            <w:r>
              <w:rPr>
                <w:color w:val="auto"/>
                <w:spacing w:val="0"/>
                <w:sz w:val="24"/>
                <w:highlight w:val="none"/>
              </w:rPr>
              <w:fldChar w:fldCharType="end"/>
            </w:r>
            <w:r>
              <w:rPr>
                <w:color w:val="auto"/>
                <w:spacing w:val="0"/>
                <w:sz w:val="24"/>
                <w:highlight w:val="none"/>
              </w:rPr>
              <w:t>灌木植被：灌木植被主要为</w:t>
            </w:r>
            <w:r>
              <w:rPr>
                <w:rFonts w:hint="default"/>
                <w:color w:val="auto"/>
                <w:spacing w:val="0"/>
                <w:sz w:val="24"/>
                <w:highlight w:val="none"/>
                <w:lang w:val="en-US" w:eastAsia="zh-CN"/>
              </w:rPr>
              <w:t>柠条锦鸡儿+油蒿群落</w:t>
            </w:r>
            <w:r>
              <w:rPr>
                <w:color w:val="auto"/>
                <w:spacing w:val="0"/>
                <w:sz w:val="24"/>
                <w:highlight w:val="none"/>
              </w:rPr>
              <w:t>，占地面积为</w:t>
            </w:r>
            <w:r>
              <w:rPr>
                <w:rFonts w:hint="default"/>
                <w:color w:val="auto"/>
                <w:spacing w:val="0"/>
                <w:sz w:val="24"/>
                <w:highlight w:val="none"/>
                <w:lang w:val="en-US" w:eastAsia="zh-CN"/>
              </w:rPr>
              <w:t>256.95</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，占评价范围面积比例</w:t>
            </w:r>
            <w:r>
              <w:rPr>
                <w:rFonts w:hint="eastAsia"/>
                <w:color w:val="auto"/>
                <w:spacing w:val="0"/>
                <w:sz w:val="24"/>
                <w:highlight w:val="none"/>
              </w:rPr>
              <w:t>分别</w:t>
            </w:r>
            <w:r>
              <w:rPr>
                <w:color w:val="auto"/>
                <w:spacing w:val="0"/>
                <w:sz w:val="24"/>
                <w:highlight w:val="none"/>
              </w:rPr>
              <w:t>为</w:t>
            </w:r>
            <w:r>
              <w:rPr>
                <w:rFonts w:hint="default"/>
                <w:color w:val="auto"/>
                <w:spacing w:val="0"/>
                <w:sz w:val="24"/>
                <w:highlight w:val="none"/>
                <w:lang w:val="en-US" w:eastAsia="zh-CN"/>
              </w:rPr>
              <w:t>29.81</w:t>
            </w:r>
            <w:r>
              <w:rPr>
                <w:rFonts w:hint="eastAsia"/>
                <w:color w:val="auto"/>
                <w:spacing w:val="0"/>
                <w:sz w:val="24"/>
                <w:highlight w:val="none"/>
              </w:rPr>
              <w:t>%</w:t>
            </w:r>
            <w:r>
              <w:rPr>
                <w:color w:val="auto"/>
                <w:spacing w:val="0"/>
                <w:sz w:val="24"/>
                <w:highlight w:val="none"/>
              </w:rPr>
              <w:t>。</w:t>
            </w:r>
          </w:p>
          <w:p w14:paraId="29E513F2">
            <w:pPr>
              <w:spacing w:line="440" w:lineRule="exact"/>
              <w:ind w:firstLine="480"/>
              <w:rPr>
                <w:color w:val="auto"/>
                <w:spacing w:val="0"/>
                <w:sz w:val="24"/>
                <w:highlight w:val="none"/>
              </w:rPr>
            </w:pPr>
            <w:r>
              <w:rPr>
                <w:rFonts w:hint="eastAsia"/>
                <w:b/>
                <w:bCs/>
                <w:color w:val="auto"/>
                <w:spacing w:val="0"/>
                <w:sz w:val="24"/>
                <w:highlight w:val="none"/>
                <w:lang w:eastAsia="zh-CN"/>
              </w:rPr>
              <w:drawing>
                <wp:anchor distT="0" distB="0" distL="114300" distR="114300" simplePos="0" relativeHeight="251680768" behindDoc="0" locked="0" layoutInCell="1" allowOverlap="1">
                  <wp:simplePos x="0" y="0"/>
                  <wp:positionH relativeFrom="column">
                    <wp:posOffset>55880</wp:posOffset>
                  </wp:positionH>
                  <wp:positionV relativeFrom="paragraph">
                    <wp:posOffset>282575</wp:posOffset>
                  </wp:positionV>
                  <wp:extent cx="5282565" cy="3735705"/>
                  <wp:effectExtent l="0" t="0" r="635" b="10795"/>
                  <wp:wrapTopAndBottom/>
                  <wp:docPr id="100" name="图片 204" descr="D:/Arcgis解译2024.9.3之后项目/7、注浆项目/第二次调整Arcgis数据处理/出图/植被类型图.png植被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04" descr="D:/Arcgis解译2024.9.3之后项目/7、注浆项目/第二次调整Arcgis数据处理/出图/植被类型图.png植被类型图"/>
                          <pic:cNvPicPr>
                            <a:picLocks noChangeAspect="1"/>
                          </pic:cNvPicPr>
                        </pic:nvPicPr>
                        <pic:blipFill>
                          <a:blip r:embed="rId43"/>
                          <a:srcRect t="6" b="6"/>
                          <a:stretch>
                            <a:fillRect/>
                          </a:stretch>
                        </pic:blipFill>
                        <pic:spPr>
                          <a:xfrm>
                            <a:off x="0" y="0"/>
                            <a:ext cx="5282565" cy="3735705"/>
                          </a:xfrm>
                          <a:prstGeom prst="rect">
                            <a:avLst/>
                          </a:prstGeom>
                          <a:noFill/>
                          <a:ln>
                            <a:noFill/>
                          </a:ln>
                        </pic:spPr>
                      </pic:pic>
                    </a:graphicData>
                  </a:graphic>
                </wp:anchor>
              </w:drawing>
            </w:r>
            <w:r>
              <w:rPr>
                <w:color w:val="auto"/>
                <w:spacing w:val="0"/>
                <w:sz w:val="24"/>
                <w:highlight w:val="none"/>
              </w:rPr>
              <w:fldChar w:fldCharType="begin"/>
            </w:r>
            <w:r>
              <w:rPr>
                <w:color w:val="auto"/>
                <w:spacing w:val="0"/>
                <w:sz w:val="24"/>
                <w:highlight w:val="none"/>
              </w:rPr>
              <w:instrText xml:space="preserve"> = 4 \* GB3 \* MERGEFORMAT </w:instrText>
            </w:r>
            <w:r>
              <w:rPr>
                <w:color w:val="auto"/>
                <w:spacing w:val="0"/>
                <w:sz w:val="24"/>
                <w:highlight w:val="none"/>
              </w:rPr>
              <w:fldChar w:fldCharType="separate"/>
            </w:r>
            <w:r>
              <w:rPr>
                <w:color w:val="auto"/>
                <w:spacing w:val="0"/>
                <w:sz w:val="24"/>
                <w:highlight w:val="none"/>
              </w:rPr>
              <w:t>④</w:t>
            </w:r>
            <w:r>
              <w:rPr>
                <w:color w:val="auto"/>
                <w:spacing w:val="0"/>
                <w:sz w:val="24"/>
                <w:highlight w:val="none"/>
              </w:rPr>
              <w:fldChar w:fldCharType="end"/>
            </w:r>
            <w:r>
              <w:rPr>
                <w:color w:val="auto"/>
                <w:spacing w:val="0"/>
                <w:sz w:val="24"/>
                <w:highlight w:val="none"/>
              </w:rPr>
              <w:t>非植被区：非植被区</w:t>
            </w:r>
            <w:r>
              <w:rPr>
                <w:rFonts w:hint="eastAsia"/>
                <w:color w:val="auto"/>
                <w:spacing w:val="0"/>
                <w:sz w:val="24"/>
                <w:highlight w:val="none"/>
                <w:lang w:val="en-US" w:eastAsia="zh-CN"/>
              </w:rPr>
              <w:t>占地面积为73.9</w:t>
            </w:r>
            <w:r>
              <w:rPr>
                <w:rFonts w:hint="eastAsia"/>
                <w:color w:val="auto"/>
                <w:spacing w:val="0"/>
                <w:sz w:val="24"/>
                <w:highlight w:val="none"/>
                <w:lang w:eastAsia="zh-CN"/>
              </w:rPr>
              <w:t>hm</w:t>
            </w:r>
            <w:r>
              <w:rPr>
                <w:color w:val="auto"/>
                <w:spacing w:val="0"/>
                <w:sz w:val="24"/>
                <w:highlight w:val="none"/>
                <w:vertAlign w:val="superscript"/>
              </w:rPr>
              <w:t>2</w:t>
            </w:r>
            <w:r>
              <w:rPr>
                <w:color w:val="auto"/>
                <w:spacing w:val="0"/>
                <w:sz w:val="24"/>
                <w:highlight w:val="none"/>
              </w:rPr>
              <w:t>，占评价范围面积比例为</w:t>
            </w:r>
            <w:r>
              <w:rPr>
                <w:rFonts w:hint="default"/>
                <w:color w:val="auto"/>
                <w:spacing w:val="0"/>
                <w:sz w:val="24"/>
                <w:highlight w:val="none"/>
                <w:lang w:val="en-US" w:eastAsia="zh-CN"/>
              </w:rPr>
              <w:t>8.57</w:t>
            </w:r>
            <w:r>
              <w:rPr>
                <w:color w:val="auto"/>
                <w:spacing w:val="0"/>
                <w:sz w:val="24"/>
                <w:highlight w:val="none"/>
              </w:rPr>
              <w:t>%。</w:t>
            </w:r>
          </w:p>
          <w:p w14:paraId="74927004">
            <w:pPr>
              <w:spacing w:line="440" w:lineRule="exact"/>
              <w:ind w:firstLine="480"/>
              <w:jc w:val="center"/>
              <w:rPr>
                <w:rFonts w:hint="default"/>
                <w:b/>
                <w:bCs/>
                <w:color w:val="auto"/>
                <w:spacing w:val="0"/>
                <w:sz w:val="24"/>
                <w:highlight w:val="none"/>
                <w:lang w:val="en-US"/>
              </w:rPr>
            </w:pPr>
            <w:r>
              <w:rPr>
                <w:rFonts w:hint="eastAsia"/>
                <w:b/>
                <w:bCs/>
                <w:color w:val="auto"/>
                <w:spacing w:val="0"/>
                <w:sz w:val="24"/>
                <w:highlight w:val="none"/>
                <w:lang w:val="en-US" w:eastAsia="zh-CN"/>
              </w:rPr>
              <w:t>图3-7    植被类型图</w:t>
            </w:r>
          </w:p>
          <w:p w14:paraId="304A0AB6">
            <w:pPr>
              <w:spacing w:line="440" w:lineRule="exact"/>
              <w:rPr>
                <w:b/>
                <w:bCs/>
                <w:color w:val="auto"/>
                <w:spacing w:val="0"/>
                <w:sz w:val="24"/>
                <w:highlight w:val="none"/>
              </w:rPr>
            </w:pPr>
            <w:r>
              <w:rPr>
                <w:rFonts w:hint="eastAsia"/>
                <w:b/>
                <w:bCs/>
                <w:color w:val="auto"/>
                <w:spacing w:val="0"/>
                <w:sz w:val="24"/>
                <w:highlight w:val="none"/>
              </w:rPr>
              <w:t>2.6植被覆盖度现状</w:t>
            </w:r>
          </w:p>
          <w:p w14:paraId="57A4014B">
            <w:pPr>
              <w:spacing w:line="440" w:lineRule="exact"/>
              <w:ind w:firstLine="480"/>
              <w:rPr>
                <w:color w:val="auto"/>
                <w:spacing w:val="0"/>
                <w:sz w:val="24"/>
                <w:highlight w:val="none"/>
              </w:rPr>
            </w:pPr>
            <w:r>
              <w:rPr>
                <w:color w:val="auto"/>
                <w:spacing w:val="0"/>
                <w:sz w:val="24"/>
                <w:highlight w:val="none"/>
              </w:rPr>
              <w:t>本研究区植被覆盖度划分为5个等级：&lt;30%（低覆盖度）30%～45%（中低覆盖度）、45%～60%（中等覆盖度）、60%～75%（中高覆盖度）和＞75%（高覆盖度）</w:t>
            </w:r>
            <w:r>
              <w:rPr>
                <w:rFonts w:hint="eastAsia"/>
                <w:color w:val="auto"/>
                <w:spacing w:val="0"/>
                <w:sz w:val="24"/>
                <w:highlight w:val="none"/>
              </w:rPr>
              <w:t>。</w:t>
            </w:r>
            <w:r>
              <w:rPr>
                <w:color w:val="auto"/>
                <w:spacing w:val="0"/>
                <w:sz w:val="24"/>
                <w:highlight w:val="none"/>
              </w:rPr>
              <w:t>项目评价范围内植被覆盖度见表</w:t>
            </w:r>
            <w:r>
              <w:rPr>
                <w:rFonts w:hint="eastAsia"/>
                <w:color w:val="auto"/>
                <w:spacing w:val="0"/>
                <w:sz w:val="24"/>
                <w:highlight w:val="none"/>
              </w:rPr>
              <w:t>3</w:t>
            </w:r>
            <w:r>
              <w:rPr>
                <w:color w:val="auto"/>
                <w:spacing w:val="0"/>
                <w:sz w:val="24"/>
                <w:highlight w:val="none"/>
              </w:rPr>
              <w:t>-</w:t>
            </w:r>
            <w:r>
              <w:rPr>
                <w:rFonts w:hint="eastAsia"/>
                <w:color w:val="auto"/>
                <w:spacing w:val="0"/>
                <w:sz w:val="24"/>
                <w:highlight w:val="none"/>
              </w:rPr>
              <w:t>11</w:t>
            </w:r>
            <w:r>
              <w:rPr>
                <w:color w:val="auto"/>
                <w:spacing w:val="0"/>
                <w:sz w:val="24"/>
                <w:highlight w:val="none"/>
              </w:rPr>
              <w:t>。</w:t>
            </w:r>
          </w:p>
          <w:p w14:paraId="21D11455">
            <w:pPr>
              <w:spacing w:line="440" w:lineRule="exact"/>
              <w:ind w:firstLine="482" w:firstLineChars="200"/>
              <w:rPr>
                <w:b/>
                <w:color w:val="auto"/>
                <w:spacing w:val="0"/>
                <w:sz w:val="24"/>
                <w:highlight w:val="none"/>
              </w:rPr>
            </w:pPr>
            <w:r>
              <w:rPr>
                <w:b/>
                <w:color w:val="auto"/>
                <w:spacing w:val="0"/>
                <w:sz w:val="24"/>
                <w:highlight w:val="none"/>
              </w:rPr>
              <w:t>表</w:t>
            </w:r>
            <w:r>
              <w:rPr>
                <w:rFonts w:hint="eastAsia"/>
                <w:b/>
                <w:color w:val="auto"/>
                <w:spacing w:val="0"/>
                <w:sz w:val="24"/>
                <w:highlight w:val="none"/>
              </w:rPr>
              <w:t>3</w:t>
            </w:r>
            <w:r>
              <w:rPr>
                <w:b/>
                <w:color w:val="auto"/>
                <w:spacing w:val="0"/>
                <w:sz w:val="24"/>
                <w:highlight w:val="none"/>
              </w:rPr>
              <w:t>-</w:t>
            </w:r>
            <w:r>
              <w:rPr>
                <w:rFonts w:hint="eastAsia"/>
                <w:b/>
                <w:color w:val="auto"/>
                <w:spacing w:val="0"/>
                <w:sz w:val="24"/>
                <w:highlight w:val="none"/>
              </w:rPr>
              <w:t>11</w:t>
            </w:r>
            <w:r>
              <w:rPr>
                <w:b/>
                <w:color w:val="auto"/>
                <w:spacing w:val="0"/>
                <w:sz w:val="24"/>
                <w:highlight w:val="none"/>
              </w:rPr>
              <w:t xml:space="preserve">    评价区内各植被分布面积及比例</w:t>
            </w:r>
          </w:p>
          <w:tbl>
            <w:tblPr>
              <w:tblStyle w:val="30"/>
              <w:tblW w:w="4998" w:type="pct"/>
              <w:tblInd w:w="0" w:type="dxa"/>
              <w:tblLayout w:type="autofit"/>
              <w:tblCellMar>
                <w:top w:w="0" w:type="dxa"/>
                <w:left w:w="108" w:type="dxa"/>
                <w:bottom w:w="0" w:type="dxa"/>
                <w:right w:w="108" w:type="dxa"/>
              </w:tblCellMar>
            </w:tblPr>
            <w:tblGrid>
              <w:gridCol w:w="3178"/>
              <w:gridCol w:w="2469"/>
              <w:gridCol w:w="2676"/>
            </w:tblGrid>
            <w:tr w14:paraId="4399A939">
              <w:tblPrEx>
                <w:tblCellMar>
                  <w:top w:w="0" w:type="dxa"/>
                  <w:left w:w="108" w:type="dxa"/>
                  <w:bottom w:w="0" w:type="dxa"/>
                  <w:right w:w="108" w:type="dxa"/>
                </w:tblCellMar>
              </w:tblPrEx>
              <w:trPr>
                <w:trHeight w:val="285" w:hRule="atLeast"/>
              </w:trPr>
              <w:tc>
                <w:tcPr>
                  <w:tcW w:w="1909" w:type="pct"/>
                  <w:tcBorders>
                    <w:top w:val="single" w:color="000000" w:sz="4" w:space="0"/>
                    <w:left w:val="single" w:color="000000" w:sz="4" w:space="0"/>
                    <w:bottom w:val="single" w:color="000000" w:sz="4" w:space="0"/>
                    <w:right w:val="single" w:color="000000" w:sz="4" w:space="0"/>
                  </w:tcBorders>
                  <w:noWrap/>
                  <w:vAlign w:val="center"/>
                </w:tcPr>
                <w:p w14:paraId="094B2762">
                  <w:pPr>
                    <w:widowControl/>
                    <w:spacing w:line="360" w:lineRule="exact"/>
                    <w:jc w:val="center"/>
                    <w:textAlignment w:val="center"/>
                    <w:rPr>
                      <w:color w:val="auto"/>
                      <w:spacing w:val="0"/>
                      <w:szCs w:val="21"/>
                      <w:highlight w:val="none"/>
                    </w:rPr>
                  </w:pPr>
                  <w:r>
                    <w:rPr>
                      <w:color w:val="auto"/>
                      <w:spacing w:val="0"/>
                      <w:kern w:val="0"/>
                      <w:szCs w:val="21"/>
                      <w:highlight w:val="none"/>
                      <w:lang w:bidi="ar"/>
                    </w:rPr>
                    <w:t>植被覆盖度</w:t>
                  </w:r>
                </w:p>
              </w:tc>
              <w:tc>
                <w:tcPr>
                  <w:tcW w:w="1483" w:type="pct"/>
                  <w:tcBorders>
                    <w:top w:val="single" w:color="000000" w:sz="4" w:space="0"/>
                    <w:left w:val="single" w:color="000000" w:sz="4" w:space="0"/>
                    <w:bottom w:val="single" w:color="000000" w:sz="4" w:space="0"/>
                    <w:right w:val="single" w:color="000000" w:sz="4" w:space="0"/>
                  </w:tcBorders>
                  <w:noWrap/>
                  <w:vAlign w:val="center"/>
                </w:tcPr>
                <w:p w14:paraId="55B985D4">
                  <w:pPr>
                    <w:widowControl/>
                    <w:spacing w:line="360" w:lineRule="exact"/>
                    <w:jc w:val="center"/>
                    <w:textAlignment w:val="center"/>
                    <w:rPr>
                      <w:color w:val="auto"/>
                      <w:spacing w:val="0"/>
                      <w:szCs w:val="21"/>
                      <w:highlight w:val="none"/>
                    </w:rPr>
                  </w:pPr>
                  <w:r>
                    <w:rPr>
                      <w:color w:val="auto"/>
                      <w:spacing w:val="0"/>
                      <w:kern w:val="0"/>
                      <w:szCs w:val="21"/>
                      <w:highlight w:val="none"/>
                      <w:lang w:bidi="ar"/>
                    </w:rPr>
                    <w:t>面积（</w:t>
                  </w:r>
                  <w:r>
                    <w:rPr>
                      <w:rFonts w:hint="eastAsia"/>
                      <w:color w:val="auto"/>
                      <w:spacing w:val="0"/>
                      <w:kern w:val="0"/>
                      <w:szCs w:val="21"/>
                      <w:highlight w:val="none"/>
                      <w:lang w:eastAsia="zh-CN" w:bidi="ar"/>
                    </w:rPr>
                    <w:t>hm</w:t>
                  </w:r>
                  <w:r>
                    <w:rPr>
                      <w:color w:val="auto"/>
                      <w:spacing w:val="0"/>
                      <w:kern w:val="0"/>
                      <w:szCs w:val="21"/>
                      <w:highlight w:val="none"/>
                      <w:vertAlign w:val="superscript"/>
                      <w:lang w:bidi="ar"/>
                    </w:rPr>
                    <w:t>2</w:t>
                  </w:r>
                  <w:r>
                    <w:rPr>
                      <w:color w:val="auto"/>
                      <w:spacing w:val="0"/>
                      <w:kern w:val="0"/>
                      <w:szCs w:val="21"/>
                      <w:highlight w:val="none"/>
                      <w:lang w:bidi="ar"/>
                    </w:rPr>
                    <w:t>）</w:t>
                  </w:r>
                </w:p>
              </w:tc>
              <w:tc>
                <w:tcPr>
                  <w:tcW w:w="1607" w:type="pct"/>
                  <w:tcBorders>
                    <w:top w:val="single" w:color="000000" w:sz="4" w:space="0"/>
                    <w:left w:val="single" w:color="000000" w:sz="4" w:space="0"/>
                    <w:bottom w:val="single" w:color="000000" w:sz="4" w:space="0"/>
                    <w:right w:val="single" w:color="000000" w:sz="4" w:space="0"/>
                  </w:tcBorders>
                  <w:noWrap/>
                  <w:vAlign w:val="center"/>
                </w:tcPr>
                <w:p w14:paraId="1348159C">
                  <w:pPr>
                    <w:widowControl/>
                    <w:spacing w:line="360" w:lineRule="exact"/>
                    <w:jc w:val="center"/>
                    <w:textAlignment w:val="center"/>
                    <w:rPr>
                      <w:color w:val="auto"/>
                      <w:spacing w:val="0"/>
                      <w:szCs w:val="21"/>
                      <w:highlight w:val="none"/>
                    </w:rPr>
                  </w:pPr>
                  <w:r>
                    <w:rPr>
                      <w:color w:val="auto"/>
                      <w:spacing w:val="0"/>
                      <w:kern w:val="0"/>
                      <w:szCs w:val="21"/>
                      <w:highlight w:val="none"/>
                      <w:lang w:bidi="ar"/>
                    </w:rPr>
                    <w:t>占比</w:t>
                  </w:r>
                  <w:r>
                    <w:rPr>
                      <w:rFonts w:hint="eastAsia"/>
                      <w:color w:val="auto"/>
                      <w:spacing w:val="0"/>
                      <w:kern w:val="0"/>
                      <w:szCs w:val="21"/>
                      <w:highlight w:val="none"/>
                      <w:lang w:bidi="ar"/>
                    </w:rPr>
                    <w:t>（</w:t>
                  </w:r>
                  <w:r>
                    <w:rPr>
                      <w:color w:val="auto"/>
                      <w:spacing w:val="0"/>
                      <w:kern w:val="0"/>
                      <w:szCs w:val="21"/>
                      <w:highlight w:val="none"/>
                      <w:lang w:bidi="ar"/>
                    </w:rPr>
                    <w:t>%</w:t>
                  </w:r>
                  <w:r>
                    <w:rPr>
                      <w:rFonts w:hint="eastAsia"/>
                      <w:color w:val="auto"/>
                      <w:spacing w:val="0"/>
                      <w:kern w:val="0"/>
                      <w:szCs w:val="21"/>
                      <w:highlight w:val="none"/>
                      <w:lang w:bidi="ar"/>
                    </w:rPr>
                    <w:t>）</w:t>
                  </w:r>
                </w:p>
              </w:tc>
            </w:tr>
            <w:tr w14:paraId="5F6F0496">
              <w:tblPrEx>
                <w:tblCellMar>
                  <w:top w:w="0" w:type="dxa"/>
                  <w:left w:w="108" w:type="dxa"/>
                  <w:bottom w:w="0" w:type="dxa"/>
                  <w:right w:w="108" w:type="dxa"/>
                </w:tblCellMar>
              </w:tblPrEx>
              <w:trPr>
                <w:trHeight w:val="285" w:hRule="atLeast"/>
              </w:trPr>
              <w:tc>
                <w:tcPr>
                  <w:tcW w:w="1909" w:type="pct"/>
                  <w:tcBorders>
                    <w:top w:val="single" w:color="000000" w:sz="4" w:space="0"/>
                    <w:left w:val="single" w:color="000000" w:sz="4" w:space="0"/>
                    <w:bottom w:val="single" w:color="000000" w:sz="4" w:space="0"/>
                    <w:right w:val="single" w:color="000000" w:sz="4" w:space="0"/>
                  </w:tcBorders>
                  <w:noWrap/>
                  <w:vAlign w:val="center"/>
                </w:tcPr>
                <w:p w14:paraId="1E13F031">
                  <w:pPr>
                    <w:widowControl/>
                    <w:spacing w:line="360" w:lineRule="exact"/>
                    <w:jc w:val="center"/>
                    <w:textAlignment w:val="center"/>
                    <w:rPr>
                      <w:color w:val="auto"/>
                      <w:spacing w:val="0"/>
                      <w:szCs w:val="21"/>
                      <w:highlight w:val="none"/>
                    </w:rPr>
                  </w:pPr>
                  <w:r>
                    <w:rPr>
                      <w:color w:val="auto"/>
                      <w:spacing w:val="0"/>
                      <w:kern w:val="0"/>
                      <w:szCs w:val="21"/>
                      <w:highlight w:val="none"/>
                      <w:lang w:bidi="ar"/>
                    </w:rPr>
                    <w:t>低植被覆盖度</w:t>
                  </w:r>
                </w:p>
              </w:tc>
              <w:tc>
                <w:tcPr>
                  <w:tcW w:w="2469" w:type="dxa"/>
                  <w:tcBorders>
                    <w:top w:val="single" w:color="000000" w:sz="4" w:space="0"/>
                    <w:left w:val="single" w:color="000000" w:sz="4" w:space="0"/>
                    <w:bottom w:val="single" w:color="000000" w:sz="4" w:space="0"/>
                    <w:right w:val="single" w:color="000000" w:sz="4" w:space="0"/>
                  </w:tcBorders>
                  <w:noWrap/>
                  <w:vAlign w:val="center"/>
                </w:tcPr>
                <w:p w14:paraId="08BFA04D">
                  <w:pPr>
                    <w:keepNext w:val="0"/>
                    <w:keepLines w:val="0"/>
                    <w:widowControl/>
                    <w:suppressLineNumbers w:val="0"/>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452.31</w:t>
                  </w:r>
                </w:p>
              </w:tc>
              <w:tc>
                <w:tcPr>
                  <w:tcW w:w="2676" w:type="dxa"/>
                  <w:tcBorders>
                    <w:top w:val="single" w:color="000000" w:sz="4" w:space="0"/>
                    <w:left w:val="single" w:color="000000" w:sz="4" w:space="0"/>
                    <w:bottom w:val="single" w:color="000000" w:sz="4" w:space="0"/>
                    <w:right w:val="single" w:color="000000" w:sz="4" w:space="0"/>
                  </w:tcBorders>
                  <w:noWrap/>
                  <w:vAlign w:val="center"/>
                </w:tcPr>
                <w:p w14:paraId="7477B268">
                  <w:pPr>
                    <w:keepNext w:val="0"/>
                    <w:keepLines w:val="0"/>
                    <w:widowControl/>
                    <w:suppressLineNumbers w:val="0"/>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29.05%</w:t>
                  </w:r>
                </w:p>
              </w:tc>
            </w:tr>
            <w:tr w14:paraId="6641B46F">
              <w:tblPrEx>
                <w:tblCellMar>
                  <w:top w:w="0" w:type="dxa"/>
                  <w:left w:w="108" w:type="dxa"/>
                  <w:bottom w:w="0" w:type="dxa"/>
                  <w:right w:w="108" w:type="dxa"/>
                </w:tblCellMar>
              </w:tblPrEx>
              <w:trPr>
                <w:trHeight w:val="285" w:hRule="atLeast"/>
              </w:trPr>
              <w:tc>
                <w:tcPr>
                  <w:tcW w:w="1909" w:type="pct"/>
                  <w:tcBorders>
                    <w:top w:val="single" w:color="000000" w:sz="4" w:space="0"/>
                    <w:left w:val="single" w:color="000000" w:sz="4" w:space="0"/>
                    <w:bottom w:val="single" w:color="000000" w:sz="4" w:space="0"/>
                    <w:right w:val="single" w:color="000000" w:sz="4" w:space="0"/>
                  </w:tcBorders>
                  <w:noWrap/>
                  <w:vAlign w:val="center"/>
                </w:tcPr>
                <w:p w14:paraId="168A7144">
                  <w:pPr>
                    <w:widowControl/>
                    <w:spacing w:line="360" w:lineRule="exact"/>
                    <w:jc w:val="center"/>
                    <w:textAlignment w:val="center"/>
                    <w:rPr>
                      <w:color w:val="auto"/>
                      <w:spacing w:val="0"/>
                      <w:szCs w:val="21"/>
                      <w:highlight w:val="none"/>
                    </w:rPr>
                  </w:pPr>
                  <w:r>
                    <w:rPr>
                      <w:color w:val="auto"/>
                      <w:spacing w:val="0"/>
                      <w:kern w:val="0"/>
                      <w:szCs w:val="21"/>
                      <w:highlight w:val="none"/>
                      <w:lang w:bidi="ar"/>
                    </w:rPr>
                    <w:t>中低植被覆盖度</w:t>
                  </w:r>
                </w:p>
              </w:tc>
              <w:tc>
                <w:tcPr>
                  <w:tcW w:w="2469" w:type="dxa"/>
                  <w:tcBorders>
                    <w:top w:val="single" w:color="000000" w:sz="4" w:space="0"/>
                    <w:left w:val="single" w:color="000000" w:sz="4" w:space="0"/>
                    <w:bottom w:val="single" w:color="000000" w:sz="4" w:space="0"/>
                    <w:right w:val="single" w:color="000000" w:sz="4" w:space="0"/>
                  </w:tcBorders>
                  <w:noWrap/>
                  <w:vAlign w:val="center"/>
                </w:tcPr>
                <w:p w14:paraId="00501AFA">
                  <w:pPr>
                    <w:keepNext w:val="0"/>
                    <w:keepLines w:val="0"/>
                    <w:widowControl/>
                    <w:suppressLineNumbers w:val="0"/>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204.25</w:t>
                  </w:r>
                </w:p>
              </w:tc>
              <w:tc>
                <w:tcPr>
                  <w:tcW w:w="2676" w:type="dxa"/>
                  <w:tcBorders>
                    <w:top w:val="single" w:color="000000" w:sz="4" w:space="0"/>
                    <w:left w:val="single" w:color="000000" w:sz="4" w:space="0"/>
                    <w:bottom w:val="single" w:color="000000" w:sz="4" w:space="0"/>
                    <w:right w:val="single" w:color="000000" w:sz="4" w:space="0"/>
                  </w:tcBorders>
                  <w:noWrap/>
                  <w:vAlign w:val="center"/>
                </w:tcPr>
                <w:p w14:paraId="6DB4B362">
                  <w:pPr>
                    <w:keepNext w:val="0"/>
                    <w:keepLines w:val="0"/>
                    <w:widowControl/>
                    <w:suppressLineNumbers w:val="0"/>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13.12%</w:t>
                  </w:r>
                </w:p>
              </w:tc>
            </w:tr>
            <w:tr w14:paraId="6BA24D54">
              <w:tblPrEx>
                <w:tblCellMar>
                  <w:top w:w="0" w:type="dxa"/>
                  <w:left w:w="108" w:type="dxa"/>
                  <w:bottom w:w="0" w:type="dxa"/>
                  <w:right w:w="108" w:type="dxa"/>
                </w:tblCellMar>
              </w:tblPrEx>
              <w:trPr>
                <w:trHeight w:val="285" w:hRule="atLeast"/>
              </w:trPr>
              <w:tc>
                <w:tcPr>
                  <w:tcW w:w="1909" w:type="pct"/>
                  <w:tcBorders>
                    <w:top w:val="single" w:color="000000" w:sz="4" w:space="0"/>
                    <w:left w:val="single" w:color="000000" w:sz="4" w:space="0"/>
                    <w:bottom w:val="single" w:color="000000" w:sz="4" w:space="0"/>
                    <w:right w:val="single" w:color="000000" w:sz="4" w:space="0"/>
                  </w:tcBorders>
                  <w:noWrap/>
                  <w:vAlign w:val="center"/>
                </w:tcPr>
                <w:p w14:paraId="4BF943D6">
                  <w:pPr>
                    <w:widowControl/>
                    <w:spacing w:line="360" w:lineRule="exact"/>
                    <w:jc w:val="center"/>
                    <w:textAlignment w:val="center"/>
                    <w:rPr>
                      <w:color w:val="auto"/>
                      <w:spacing w:val="0"/>
                      <w:szCs w:val="21"/>
                      <w:highlight w:val="none"/>
                    </w:rPr>
                  </w:pPr>
                  <w:r>
                    <w:rPr>
                      <w:color w:val="auto"/>
                      <w:spacing w:val="0"/>
                      <w:kern w:val="0"/>
                      <w:szCs w:val="21"/>
                      <w:highlight w:val="none"/>
                      <w:lang w:bidi="ar"/>
                    </w:rPr>
                    <w:t>中等植被覆盖度</w:t>
                  </w:r>
                </w:p>
              </w:tc>
              <w:tc>
                <w:tcPr>
                  <w:tcW w:w="2469" w:type="dxa"/>
                  <w:tcBorders>
                    <w:top w:val="single" w:color="000000" w:sz="4" w:space="0"/>
                    <w:left w:val="single" w:color="000000" w:sz="4" w:space="0"/>
                    <w:bottom w:val="single" w:color="000000" w:sz="4" w:space="0"/>
                    <w:right w:val="single" w:color="000000" w:sz="4" w:space="0"/>
                  </w:tcBorders>
                  <w:noWrap/>
                  <w:vAlign w:val="center"/>
                </w:tcPr>
                <w:p w14:paraId="46680027">
                  <w:pPr>
                    <w:keepNext w:val="0"/>
                    <w:keepLines w:val="0"/>
                    <w:widowControl/>
                    <w:suppressLineNumbers w:val="0"/>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413.86</w:t>
                  </w:r>
                </w:p>
              </w:tc>
              <w:tc>
                <w:tcPr>
                  <w:tcW w:w="2676" w:type="dxa"/>
                  <w:tcBorders>
                    <w:top w:val="single" w:color="000000" w:sz="4" w:space="0"/>
                    <w:left w:val="single" w:color="000000" w:sz="4" w:space="0"/>
                    <w:bottom w:val="single" w:color="000000" w:sz="4" w:space="0"/>
                    <w:right w:val="single" w:color="000000" w:sz="4" w:space="0"/>
                  </w:tcBorders>
                  <w:noWrap/>
                  <w:vAlign w:val="center"/>
                </w:tcPr>
                <w:p w14:paraId="7C332203">
                  <w:pPr>
                    <w:keepNext w:val="0"/>
                    <w:keepLines w:val="0"/>
                    <w:widowControl/>
                    <w:suppressLineNumbers w:val="0"/>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26.58%</w:t>
                  </w:r>
                </w:p>
              </w:tc>
            </w:tr>
            <w:tr w14:paraId="2FDF854D">
              <w:tblPrEx>
                <w:tblCellMar>
                  <w:top w:w="0" w:type="dxa"/>
                  <w:left w:w="108" w:type="dxa"/>
                  <w:bottom w:w="0" w:type="dxa"/>
                  <w:right w:w="108" w:type="dxa"/>
                </w:tblCellMar>
              </w:tblPrEx>
              <w:trPr>
                <w:trHeight w:val="285" w:hRule="atLeast"/>
              </w:trPr>
              <w:tc>
                <w:tcPr>
                  <w:tcW w:w="1909" w:type="pct"/>
                  <w:tcBorders>
                    <w:top w:val="single" w:color="000000" w:sz="4" w:space="0"/>
                    <w:left w:val="single" w:color="000000" w:sz="4" w:space="0"/>
                    <w:bottom w:val="single" w:color="000000" w:sz="4" w:space="0"/>
                    <w:right w:val="single" w:color="000000" w:sz="4" w:space="0"/>
                  </w:tcBorders>
                  <w:noWrap/>
                  <w:vAlign w:val="center"/>
                </w:tcPr>
                <w:p w14:paraId="052E8EAD">
                  <w:pPr>
                    <w:widowControl/>
                    <w:spacing w:line="360" w:lineRule="exact"/>
                    <w:jc w:val="center"/>
                    <w:textAlignment w:val="center"/>
                    <w:rPr>
                      <w:color w:val="auto"/>
                      <w:spacing w:val="0"/>
                      <w:szCs w:val="21"/>
                      <w:highlight w:val="none"/>
                    </w:rPr>
                  </w:pPr>
                  <w:r>
                    <w:rPr>
                      <w:color w:val="auto"/>
                      <w:spacing w:val="0"/>
                      <w:kern w:val="0"/>
                      <w:szCs w:val="21"/>
                      <w:highlight w:val="none"/>
                      <w:lang w:bidi="ar"/>
                    </w:rPr>
                    <w:t>中高植被覆盖度</w:t>
                  </w:r>
                </w:p>
              </w:tc>
              <w:tc>
                <w:tcPr>
                  <w:tcW w:w="2469" w:type="dxa"/>
                  <w:tcBorders>
                    <w:top w:val="single" w:color="000000" w:sz="4" w:space="0"/>
                    <w:left w:val="single" w:color="000000" w:sz="4" w:space="0"/>
                    <w:bottom w:val="single" w:color="000000" w:sz="4" w:space="0"/>
                    <w:right w:val="single" w:color="000000" w:sz="4" w:space="0"/>
                  </w:tcBorders>
                  <w:noWrap/>
                  <w:vAlign w:val="center"/>
                </w:tcPr>
                <w:p w14:paraId="71600E61">
                  <w:pPr>
                    <w:keepNext w:val="0"/>
                    <w:keepLines w:val="0"/>
                    <w:widowControl/>
                    <w:suppressLineNumbers w:val="0"/>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347.38</w:t>
                  </w:r>
                </w:p>
              </w:tc>
              <w:tc>
                <w:tcPr>
                  <w:tcW w:w="2676" w:type="dxa"/>
                  <w:tcBorders>
                    <w:top w:val="single" w:color="000000" w:sz="4" w:space="0"/>
                    <w:left w:val="single" w:color="000000" w:sz="4" w:space="0"/>
                    <w:bottom w:val="single" w:color="000000" w:sz="4" w:space="0"/>
                    <w:right w:val="single" w:color="000000" w:sz="4" w:space="0"/>
                  </w:tcBorders>
                  <w:noWrap/>
                  <w:vAlign w:val="center"/>
                </w:tcPr>
                <w:p w14:paraId="6A99BA9F">
                  <w:pPr>
                    <w:keepNext w:val="0"/>
                    <w:keepLines w:val="0"/>
                    <w:widowControl/>
                    <w:suppressLineNumbers w:val="0"/>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22.31%</w:t>
                  </w:r>
                </w:p>
              </w:tc>
            </w:tr>
            <w:tr w14:paraId="39A97BB2">
              <w:tblPrEx>
                <w:tblCellMar>
                  <w:top w:w="0" w:type="dxa"/>
                  <w:left w:w="108" w:type="dxa"/>
                  <w:bottom w:w="0" w:type="dxa"/>
                  <w:right w:w="108" w:type="dxa"/>
                </w:tblCellMar>
              </w:tblPrEx>
              <w:trPr>
                <w:trHeight w:val="285" w:hRule="atLeast"/>
              </w:trPr>
              <w:tc>
                <w:tcPr>
                  <w:tcW w:w="1909" w:type="pct"/>
                  <w:tcBorders>
                    <w:top w:val="single" w:color="000000" w:sz="4" w:space="0"/>
                    <w:left w:val="single" w:color="000000" w:sz="4" w:space="0"/>
                    <w:bottom w:val="single" w:color="000000" w:sz="4" w:space="0"/>
                    <w:right w:val="single" w:color="000000" w:sz="4" w:space="0"/>
                  </w:tcBorders>
                  <w:noWrap/>
                  <w:vAlign w:val="center"/>
                </w:tcPr>
                <w:p w14:paraId="0870BA8F">
                  <w:pPr>
                    <w:widowControl/>
                    <w:spacing w:line="360" w:lineRule="exact"/>
                    <w:jc w:val="center"/>
                    <w:textAlignment w:val="center"/>
                    <w:rPr>
                      <w:color w:val="auto"/>
                      <w:spacing w:val="0"/>
                      <w:szCs w:val="21"/>
                      <w:highlight w:val="none"/>
                    </w:rPr>
                  </w:pPr>
                  <w:r>
                    <w:rPr>
                      <w:color w:val="auto"/>
                      <w:spacing w:val="0"/>
                      <w:kern w:val="0"/>
                      <w:szCs w:val="21"/>
                      <w:highlight w:val="none"/>
                      <w:lang w:bidi="ar"/>
                    </w:rPr>
                    <w:t>高植被覆盖度</w:t>
                  </w:r>
                </w:p>
              </w:tc>
              <w:tc>
                <w:tcPr>
                  <w:tcW w:w="2469" w:type="dxa"/>
                  <w:tcBorders>
                    <w:top w:val="single" w:color="000000" w:sz="4" w:space="0"/>
                    <w:left w:val="single" w:color="000000" w:sz="4" w:space="0"/>
                    <w:bottom w:val="single" w:color="000000" w:sz="4" w:space="0"/>
                    <w:right w:val="single" w:color="000000" w:sz="4" w:space="0"/>
                  </w:tcBorders>
                  <w:noWrap/>
                  <w:vAlign w:val="center"/>
                </w:tcPr>
                <w:p w14:paraId="24E62BB8">
                  <w:pPr>
                    <w:keepNext w:val="0"/>
                    <w:keepLines w:val="0"/>
                    <w:widowControl/>
                    <w:suppressLineNumbers w:val="0"/>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139.34</w:t>
                  </w:r>
                </w:p>
              </w:tc>
              <w:tc>
                <w:tcPr>
                  <w:tcW w:w="2676" w:type="dxa"/>
                  <w:tcBorders>
                    <w:top w:val="single" w:color="000000" w:sz="4" w:space="0"/>
                    <w:left w:val="single" w:color="000000" w:sz="4" w:space="0"/>
                    <w:bottom w:val="single" w:color="000000" w:sz="4" w:space="0"/>
                    <w:right w:val="single" w:color="000000" w:sz="4" w:space="0"/>
                  </w:tcBorders>
                  <w:noWrap/>
                  <w:vAlign w:val="center"/>
                </w:tcPr>
                <w:p w14:paraId="6C4E9944">
                  <w:pPr>
                    <w:keepNext w:val="0"/>
                    <w:keepLines w:val="0"/>
                    <w:widowControl/>
                    <w:suppressLineNumbers w:val="0"/>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8.95%</w:t>
                  </w:r>
                </w:p>
              </w:tc>
            </w:tr>
            <w:tr w14:paraId="1618A570">
              <w:tblPrEx>
                <w:tblCellMar>
                  <w:top w:w="0" w:type="dxa"/>
                  <w:left w:w="108" w:type="dxa"/>
                  <w:bottom w:w="0" w:type="dxa"/>
                  <w:right w:w="108" w:type="dxa"/>
                </w:tblCellMar>
              </w:tblPrEx>
              <w:trPr>
                <w:trHeight w:val="285" w:hRule="atLeast"/>
              </w:trPr>
              <w:tc>
                <w:tcPr>
                  <w:tcW w:w="1909" w:type="pct"/>
                  <w:tcBorders>
                    <w:top w:val="single" w:color="000000" w:sz="4" w:space="0"/>
                    <w:left w:val="single" w:color="000000" w:sz="4" w:space="0"/>
                    <w:bottom w:val="single" w:color="000000" w:sz="4" w:space="0"/>
                    <w:right w:val="single" w:color="000000" w:sz="4" w:space="0"/>
                  </w:tcBorders>
                  <w:noWrap/>
                  <w:vAlign w:val="center"/>
                </w:tcPr>
                <w:p w14:paraId="40FA8B97">
                  <w:pPr>
                    <w:widowControl/>
                    <w:spacing w:line="360" w:lineRule="exact"/>
                    <w:jc w:val="center"/>
                    <w:textAlignment w:val="center"/>
                    <w:rPr>
                      <w:color w:val="auto"/>
                      <w:spacing w:val="0"/>
                      <w:szCs w:val="21"/>
                      <w:highlight w:val="none"/>
                    </w:rPr>
                  </w:pPr>
                  <w:r>
                    <w:rPr>
                      <w:color w:val="auto"/>
                      <w:spacing w:val="0"/>
                      <w:kern w:val="0"/>
                      <w:szCs w:val="21"/>
                      <w:highlight w:val="none"/>
                      <w:lang w:bidi="ar"/>
                    </w:rPr>
                    <w:t>合计</w:t>
                  </w:r>
                </w:p>
              </w:tc>
              <w:tc>
                <w:tcPr>
                  <w:tcW w:w="2469" w:type="dxa"/>
                  <w:tcBorders>
                    <w:top w:val="single" w:color="000000" w:sz="4" w:space="0"/>
                    <w:left w:val="single" w:color="000000" w:sz="4" w:space="0"/>
                    <w:bottom w:val="single" w:color="000000" w:sz="4" w:space="0"/>
                    <w:right w:val="single" w:color="000000" w:sz="4" w:space="0"/>
                  </w:tcBorders>
                  <w:noWrap/>
                  <w:vAlign w:val="center"/>
                </w:tcPr>
                <w:p w14:paraId="01BB4774">
                  <w:pPr>
                    <w:keepNext w:val="0"/>
                    <w:keepLines w:val="0"/>
                    <w:widowControl/>
                    <w:suppressLineNumbers w:val="0"/>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1557.14</w:t>
                  </w:r>
                </w:p>
              </w:tc>
              <w:tc>
                <w:tcPr>
                  <w:tcW w:w="2676" w:type="dxa"/>
                  <w:tcBorders>
                    <w:top w:val="single" w:color="000000" w:sz="4" w:space="0"/>
                    <w:left w:val="single" w:color="000000" w:sz="4" w:space="0"/>
                    <w:bottom w:val="single" w:color="000000" w:sz="4" w:space="0"/>
                    <w:right w:val="single" w:color="000000" w:sz="4" w:space="0"/>
                  </w:tcBorders>
                  <w:noWrap/>
                  <w:vAlign w:val="center"/>
                </w:tcPr>
                <w:p w14:paraId="3B11BE57">
                  <w:pPr>
                    <w:keepNext w:val="0"/>
                    <w:keepLines w:val="0"/>
                    <w:widowControl/>
                    <w:suppressLineNumbers w:val="0"/>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100.00%</w:t>
                  </w:r>
                </w:p>
              </w:tc>
            </w:tr>
          </w:tbl>
          <w:p w14:paraId="323D9D97">
            <w:pPr>
              <w:spacing w:line="440" w:lineRule="exact"/>
              <w:ind w:firstLine="480"/>
              <w:rPr>
                <w:color w:val="auto"/>
                <w:spacing w:val="0"/>
                <w:sz w:val="24"/>
                <w:highlight w:val="none"/>
              </w:rPr>
            </w:pPr>
            <w:r>
              <w:rPr>
                <w:color w:val="auto"/>
                <w:spacing w:val="0"/>
                <w:sz w:val="24"/>
                <w:highlight w:val="none"/>
              </w:rPr>
              <w:t>评价范围内植被覆盖度以低植被覆盖度为主（</w:t>
            </w:r>
            <w:r>
              <w:rPr>
                <w:rFonts w:hint="eastAsia"/>
                <w:color w:val="auto"/>
                <w:spacing w:val="0"/>
                <w:sz w:val="24"/>
                <w:highlight w:val="none"/>
              </w:rPr>
              <w:t>占比为</w:t>
            </w:r>
            <w:r>
              <w:rPr>
                <w:rFonts w:hint="eastAsia"/>
                <w:color w:val="auto"/>
                <w:spacing w:val="0"/>
                <w:sz w:val="24"/>
                <w:highlight w:val="none"/>
                <w:lang w:val="en-US" w:eastAsia="zh-CN"/>
              </w:rPr>
              <w:t>29.05</w:t>
            </w:r>
            <w:r>
              <w:rPr>
                <w:color w:val="auto"/>
                <w:spacing w:val="0"/>
                <w:sz w:val="24"/>
                <w:highlight w:val="none"/>
              </w:rPr>
              <w:t>%），其次为中等覆盖度（</w:t>
            </w:r>
            <w:r>
              <w:rPr>
                <w:rFonts w:hint="eastAsia"/>
                <w:color w:val="auto"/>
                <w:spacing w:val="0"/>
                <w:sz w:val="24"/>
                <w:highlight w:val="none"/>
              </w:rPr>
              <w:t>占比为</w:t>
            </w:r>
            <w:r>
              <w:rPr>
                <w:rFonts w:hint="eastAsia"/>
                <w:color w:val="auto"/>
                <w:spacing w:val="0"/>
                <w:sz w:val="24"/>
                <w:highlight w:val="none"/>
                <w:lang w:val="en-US" w:eastAsia="zh-CN"/>
              </w:rPr>
              <w:t>26.58</w:t>
            </w:r>
            <w:r>
              <w:rPr>
                <w:color w:val="auto"/>
                <w:spacing w:val="0"/>
                <w:sz w:val="24"/>
                <w:highlight w:val="none"/>
              </w:rPr>
              <w:t>%），再次为中高植被覆盖度（</w:t>
            </w:r>
            <w:r>
              <w:rPr>
                <w:rFonts w:hint="eastAsia"/>
                <w:color w:val="auto"/>
                <w:spacing w:val="0"/>
                <w:sz w:val="24"/>
                <w:highlight w:val="none"/>
              </w:rPr>
              <w:t>占比为</w:t>
            </w:r>
            <w:r>
              <w:rPr>
                <w:rFonts w:hint="eastAsia"/>
                <w:color w:val="auto"/>
                <w:spacing w:val="0"/>
                <w:sz w:val="24"/>
                <w:highlight w:val="none"/>
                <w:lang w:val="en-US" w:eastAsia="zh-CN"/>
              </w:rPr>
              <w:t>22.31</w:t>
            </w:r>
            <w:r>
              <w:rPr>
                <w:color w:val="auto"/>
                <w:spacing w:val="0"/>
                <w:sz w:val="24"/>
                <w:highlight w:val="none"/>
              </w:rPr>
              <w:t>%）、中低植被覆盖度（</w:t>
            </w:r>
            <w:r>
              <w:rPr>
                <w:rFonts w:hint="eastAsia"/>
                <w:color w:val="auto"/>
                <w:spacing w:val="0"/>
                <w:sz w:val="24"/>
                <w:highlight w:val="none"/>
              </w:rPr>
              <w:t>占比为</w:t>
            </w:r>
            <w:r>
              <w:rPr>
                <w:rFonts w:hint="eastAsia"/>
                <w:color w:val="auto"/>
                <w:spacing w:val="0"/>
                <w:sz w:val="24"/>
                <w:highlight w:val="none"/>
                <w:lang w:val="en-US" w:eastAsia="zh-CN"/>
              </w:rPr>
              <w:t>13.12</w:t>
            </w:r>
            <w:r>
              <w:rPr>
                <w:color w:val="auto"/>
                <w:spacing w:val="0"/>
                <w:sz w:val="24"/>
                <w:highlight w:val="none"/>
              </w:rPr>
              <w:t>%），高覆盖度（</w:t>
            </w:r>
            <w:r>
              <w:rPr>
                <w:rFonts w:hint="eastAsia"/>
                <w:color w:val="auto"/>
                <w:spacing w:val="0"/>
                <w:sz w:val="24"/>
                <w:highlight w:val="none"/>
              </w:rPr>
              <w:t>占比为</w:t>
            </w:r>
            <w:r>
              <w:rPr>
                <w:rFonts w:hint="eastAsia"/>
                <w:color w:val="auto"/>
                <w:spacing w:val="0"/>
                <w:sz w:val="24"/>
                <w:highlight w:val="none"/>
                <w:lang w:val="en-US" w:eastAsia="zh-CN"/>
              </w:rPr>
              <w:t>8.95</w:t>
            </w:r>
            <w:r>
              <w:rPr>
                <w:color w:val="auto"/>
                <w:spacing w:val="0"/>
                <w:sz w:val="24"/>
                <w:highlight w:val="none"/>
              </w:rPr>
              <w:t>%）占的比例最低。</w:t>
            </w:r>
          </w:p>
          <w:p w14:paraId="605C590A">
            <w:pPr>
              <w:spacing w:line="440" w:lineRule="exact"/>
              <w:ind w:firstLine="480"/>
              <w:rPr>
                <w:color w:val="auto"/>
                <w:spacing w:val="0"/>
                <w:sz w:val="24"/>
                <w:highlight w:val="none"/>
              </w:rPr>
            </w:pPr>
            <w:r>
              <w:rPr>
                <w:color w:val="auto"/>
                <w:spacing w:val="0"/>
                <w:sz w:val="24"/>
                <w:highlight w:val="none"/>
              </w:rPr>
              <w:t>项目</w:t>
            </w:r>
            <w:r>
              <w:rPr>
                <w:rFonts w:hint="eastAsia"/>
                <w:color w:val="auto"/>
                <w:spacing w:val="0"/>
                <w:sz w:val="24"/>
                <w:highlight w:val="none"/>
              </w:rPr>
              <w:t>占地</w:t>
            </w:r>
            <w:r>
              <w:rPr>
                <w:color w:val="auto"/>
                <w:spacing w:val="0"/>
                <w:sz w:val="24"/>
                <w:highlight w:val="none"/>
              </w:rPr>
              <w:t>范围内植被覆盖度见表</w:t>
            </w:r>
            <w:r>
              <w:rPr>
                <w:rFonts w:hint="eastAsia"/>
                <w:color w:val="auto"/>
                <w:spacing w:val="0"/>
                <w:sz w:val="24"/>
                <w:highlight w:val="none"/>
              </w:rPr>
              <w:t>3</w:t>
            </w:r>
            <w:r>
              <w:rPr>
                <w:color w:val="auto"/>
                <w:spacing w:val="0"/>
                <w:sz w:val="24"/>
                <w:highlight w:val="none"/>
              </w:rPr>
              <w:t>-</w:t>
            </w:r>
            <w:r>
              <w:rPr>
                <w:rFonts w:hint="eastAsia"/>
                <w:color w:val="auto"/>
                <w:spacing w:val="0"/>
                <w:sz w:val="24"/>
                <w:highlight w:val="none"/>
              </w:rPr>
              <w:t>12</w:t>
            </w:r>
            <w:r>
              <w:rPr>
                <w:color w:val="auto"/>
                <w:spacing w:val="0"/>
                <w:sz w:val="24"/>
                <w:highlight w:val="none"/>
              </w:rPr>
              <w:t>。</w:t>
            </w:r>
          </w:p>
          <w:p w14:paraId="33AA2B1D">
            <w:pPr>
              <w:spacing w:line="440" w:lineRule="exact"/>
              <w:ind w:firstLine="482" w:firstLineChars="200"/>
              <w:rPr>
                <w:b/>
                <w:color w:val="auto"/>
                <w:spacing w:val="0"/>
                <w:sz w:val="24"/>
                <w:highlight w:val="none"/>
              </w:rPr>
            </w:pPr>
            <w:r>
              <w:rPr>
                <w:b/>
                <w:color w:val="auto"/>
                <w:spacing w:val="0"/>
                <w:sz w:val="24"/>
                <w:highlight w:val="none"/>
              </w:rPr>
              <w:t>表</w:t>
            </w:r>
            <w:r>
              <w:rPr>
                <w:rFonts w:hint="eastAsia"/>
                <w:b/>
                <w:color w:val="auto"/>
                <w:spacing w:val="0"/>
                <w:sz w:val="24"/>
                <w:highlight w:val="none"/>
              </w:rPr>
              <w:t>3</w:t>
            </w:r>
            <w:r>
              <w:rPr>
                <w:b/>
                <w:color w:val="auto"/>
                <w:spacing w:val="0"/>
                <w:sz w:val="24"/>
                <w:highlight w:val="none"/>
              </w:rPr>
              <w:t>-</w:t>
            </w:r>
            <w:r>
              <w:rPr>
                <w:rFonts w:hint="eastAsia"/>
                <w:b/>
                <w:color w:val="auto"/>
                <w:spacing w:val="0"/>
                <w:sz w:val="24"/>
                <w:highlight w:val="none"/>
              </w:rPr>
              <w:t>12</w:t>
            </w:r>
            <w:r>
              <w:rPr>
                <w:b/>
                <w:color w:val="auto"/>
                <w:spacing w:val="0"/>
                <w:sz w:val="24"/>
                <w:highlight w:val="none"/>
              </w:rPr>
              <w:t xml:space="preserve">    </w:t>
            </w:r>
            <w:r>
              <w:rPr>
                <w:rFonts w:hint="eastAsia"/>
                <w:b/>
                <w:color w:val="auto"/>
                <w:spacing w:val="0"/>
                <w:sz w:val="24"/>
                <w:highlight w:val="none"/>
              </w:rPr>
              <w:t>占地</w:t>
            </w:r>
            <w:r>
              <w:rPr>
                <w:b/>
                <w:color w:val="auto"/>
                <w:spacing w:val="0"/>
                <w:sz w:val="24"/>
                <w:highlight w:val="none"/>
              </w:rPr>
              <w:t>范围内各植被分布面积及比例</w:t>
            </w:r>
          </w:p>
          <w:tbl>
            <w:tblPr>
              <w:tblStyle w:val="30"/>
              <w:tblW w:w="4998" w:type="pct"/>
              <w:tblInd w:w="0" w:type="dxa"/>
              <w:tblLayout w:type="autofit"/>
              <w:tblCellMar>
                <w:top w:w="0" w:type="dxa"/>
                <w:left w:w="108" w:type="dxa"/>
                <w:bottom w:w="0" w:type="dxa"/>
                <w:right w:w="108" w:type="dxa"/>
              </w:tblCellMar>
            </w:tblPr>
            <w:tblGrid>
              <w:gridCol w:w="3024"/>
              <w:gridCol w:w="2701"/>
              <w:gridCol w:w="2598"/>
            </w:tblGrid>
            <w:tr w14:paraId="796DE35D">
              <w:tblPrEx>
                <w:tblCellMar>
                  <w:top w:w="0" w:type="dxa"/>
                  <w:left w:w="108" w:type="dxa"/>
                  <w:bottom w:w="0" w:type="dxa"/>
                  <w:right w:w="108" w:type="dxa"/>
                </w:tblCellMar>
              </w:tblPrEx>
              <w:trPr>
                <w:trHeight w:val="285" w:hRule="atLeast"/>
              </w:trPr>
              <w:tc>
                <w:tcPr>
                  <w:tcW w:w="1816" w:type="pct"/>
                  <w:tcBorders>
                    <w:top w:val="single" w:color="000000" w:sz="4" w:space="0"/>
                    <w:left w:val="single" w:color="000000" w:sz="4" w:space="0"/>
                    <w:bottom w:val="single" w:color="000000" w:sz="4" w:space="0"/>
                    <w:right w:val="single" w:color="000000" w:sz="4" w:space="0"/>
                  </w:tcBorders>
                  <w:noWrap/>
                  <w:vAlign w:val="center"/>
                </w:tcPr>
                <w:p w14:paraId="119CA066">
                  <w:pPr>
                    <w:widowControl/>
                    <w:spacing w:line="360" w:lineRule="exact"/>
                    <w:jc w:val="center"/>
                    <w:textAlignment w:val="center"/>
                    <w:rPr>
                      <w:color w:val="auto"/>
                      <w:spacing w:val="0"/>
                      <w:szCs w:val="21"/>
                      <w:highlight w:val="none"/>
                    </w:rPr>
                  </w:pPr>
                  <w:r>
                    <w:rPr>
                      <w:color w:val="auto"/>
                      <w:spacing w:val="0"/>
                      <w:kern w:val="0"/>
                      <w:szCs w:val="21"/>
                      <w:highlight w:val="none"/>
                      <w:lang w:bidi="ar"/>
                    </w:rPr>
                    <w:t>植被覆盖度</w:t>
                  </w:r>
                </w:p>
              </w:tc>
              <w:tc>
                <w:tcPr>
                  <w:tcW w:w="1622" w:type="pct"/>
                  <w:tcBorders>
                    <w:top w:val="single" w:color="000000" w:sz="4" w:space="0"/>
                    <w:left w:val="single" w:color="000000" w:sz="4" w:space="0"/>
                    <w:bottom w:val="single" w:color="000000" w:sz="4" w:space="0"/>
                    <w:right w:val="single" w:color="000000" w:sz="4" w:space="0"/>
                  </w:tcBorders>
                  <w:noWrap/>
                  <w:vAlign w:val="center"/>
                </w:tcPr>
                <w:p w14:paraId="45E57F9E">
                  <w:pPr>
                    <w:widowControl/>
                    <w:spacing w:line="360" w:lineRule="exact"/>
                    <w:jc w:val="center"/>
                    <w:textAlignment w:val="center"/>
                    <w:rPr>
                      <w:color w:val="auto"/>
                      <w:spacing w:val="0"/>
                      <w:szCs w:val="21"/>
                      <w:highlight w:val="none"/>
                    </w:rPr>
                  </w:pPr>
                  <w:r>
                    <w:rPr>
                      <w:color w:val="auto"/>
                      <w:spacing w:val="0"/>
                      <w:kern w:val="0"/>
                      <w:szCs w:val="21"/>
                      <w:highlight w:val="none"/>
                      <w:lang w:bidi="ar"/>
                    </w:rPr>
                    <w:t>面积（</w:t>
                  </w:r>
                  <w:r>
                    <w:rPr>
                      <w:rFonts w:hint="eastAsia"/>
                      <w:color w:val="auto"/>
                      <w:spacing w:val="0"/>
                      <w:kern w:val="0"/>
                      <w:szCs w:val="21"/>
                      <w:highlight w:val="none"/>
                      <w:lang w:eastAsia="zh-CN" w:bidi="ar"/>
                    </w:rPr>
                    <w:t>hm</w:t>
                  </w:r>
                  <w:r>
                    <w:rPr>
                      <w:color w:val="auto"/>
                      <w:spacing w:val="0"/>
                      <w:kern w:val="0"/>
                      <w:szCs w:val="21"/>
                      <w:highlight w:val="none"/>
                      <w:vertAlign w:val="superscript"/>
                      <w:lang w:bidi="ar"/>
                    </w:rPr>
                    <w:t>2</w:t>
                  </w:r>
                  <w:r>
                    <w:rPr>
                      <w:color w:val="auto"/>
                      <w:spacing w:val="0"/>
                      <w:kern w:val="0"/>
                      <w:szCs w:val="21"/>
                      <w:highlight w:val="none"/>
                      <w:lang w:bidi="ar"/>
                    </w:rPr>
                    <w:t>）</w:t>
                  </w:r>
                </w:p>
              </w:tc>
              <w:tc>
                <w:tcPr>
                  <w:tcW w:w="1560" w:type="pct"/>
                  <w:tcBorders>
                    <w:top w:val="single" w:color="000000" w:sz="4" w:space="0"/>
                    <w:left w:val="single" w:color="000000" w:sz="4" w:space="0"/>
                    <w:bottom w:val="single" w:color="000000" w:sz="4" w:space="0"/>
                    <w:right w:val="single" w:color="000000" w:sz="4" w:space="0"/>
                  </w:tcBorders>
                  <w:noWrap/>
                  <w:vAlign w:val="center"/>
                </w:tcPr>
                <w:p w14:paraId="5978409C">
                  <w:pPr>
                    <w:widowControl/>
                    <w:spacing w:line="360" w:lineRule="exact"/>
                    <w:jc w:val="center"/>
                    <w:textAlignment w:val="center"/>
                    <w:rPr>
                      <w:color w:val="auto"/>
                      <w:spacing w:val="0"/>
                      <w:szCs w:val="21"/>
                      <w:highlight w:val="none"/>
                    </w:rPr>
                  </w:pPr>
                  <w:r>
                    <w:rPr>
                      <w:color w:val="auto"/>
                      <w:spacing w:val="0"/>
                      <w:kern w:val="0"/>
                      <w:szCs w:val="21"/>
                      <w:highlight w:val="none"/>
                      <w:lang w:bidi="ar"/>
                    </w:rPr>
                    <w:t>占比</w:t>
                  </w:r>
                  <w:r>
                    <w:rPr>
                      <w:rFonts w:hint="eastAsia"/>
                      <w:color w:val="auto"/>
                      <w:spacing w:val="0"/>
                      <w:kern w:val="0"/>
                      <w:szCs w:val="21"/>
                      <w:highlight w:val="none"/>
                      <w:lang w:bidi="ar"/>
                    </w:rPr>
                    <w:t>（</w:t>
                  </w:r>
                  <w:r>
                    <w:rPr>
                      <w:color w:val="auto"/>
                      <w:spacing w:val="0"/>
                      <w:kern w:val="0"/>
                      <w:szCs w:val="21"/>
                      <w:highlight w:val="none"/>
                      <w:lang w:bidi="ar"/>
                    </w:rPr>
                    <w:t>%</w:t>
                  </w:r>
                  <w:r>
                    <w:rPr>
                      <w:rFonts w:hint="eastAsia"/>
                      <w:color w:val="auto"/>
                      <w:spacing w:val="0"/>
                      <w:kern w:val="0"/>
                      <w:szCs w:val="21"/>
                      <w:highlight w:val="none"/>
                      <w:lang w:bidi="ar"/>
                    </w:rPr>
                    <w:t>）</w:t>
                  </w:r>
                </w:p>
              </w:tc>
            </w:tr>
            <w:tr w14:paraId="5CE9B0A5">
              <w:tblPrEx>
                <w:tblCellMar>
                  <w:top w:w="0" w:type="dxa"/>
                  <w:left w:w="108" w:type="dxa"/>
                  <w:bottom w:w="0" w:type="dxa"/>
                  <w:right w:w="108" w:type="dxa"/>
                </w:tblCellMar>
              </w:tblPrEx>
              <w:trPr>
                <w:trHeight w:val="285" w:hRule="atLeast"/>
              </w:trPr>
              <w:tc>
                <w:tcPr>
                  <w:tcW w:w="1816" w:type="pct"/>
                  <w:tcBorders>
                    <w:top w:val="single" w:color="000000" w:sz="4" w:space="0"/>
                    <w:left w:val="single" w:color="000000" w:sz="4" w:space="0"/>
                    <w:bottom w:val="single" w:color="000000" w:sz="4" w:space="0"/>
                    <w:right w:val="single" w:color="000000" w:sz="4" w:space="0"/>
                  </w:tcBorders>
                  <w:noWrap/>
                  <w:vAlign w:val="center"/>
                </w:tcPr>
                <w:p w14:paraId="2CF54708">
                  <w:pPr>
                    <w:widowControl/>
                    <w:spacing w:line="360" w:lineRule="exact"/>
                    <w:jc w:val="center"/>
                    <w:textAlignment w:val="center"/>
                    <w:rPr>
                      <w:color w:val="auto"/>
                      <w:spacing w:val="0"/>
                      <w:szCs w:val="21"/>
                      <w:highlight w:val="none"/>
                    </w:rPr>
                  </w:pPr>
                  <w:r>
                    <w:rPr>
                      <w:color w:val="auto"/>
                      <w:spacing w:val="0"/>
                      <w:kern w:val="0"/>
                      <w:szCs w:val="21"/>
                      <w:highlight w:val="none"/>
                      <w:lang w:bidi="ar"/>
                    </w:rPr>
                    <w:t>低植被覆盖度</w:t>
                  </w:r>
                </w:p>
              </w:tc>
              <w:tc>
                <w:tcPr>
                  <w:tcW w:w="2701" w:type="dxa"/>
                  <w:tcBorders>
                    <w:top w:val="single" w:color="000000" w:sz="4" w:space="0"/>
                    <w:left w:val="single" w:color="000000" w:sz="4" w:space="0"/>
                    <w:bottom w:val="single" w:color="000000" w:sz="4" w:space="0"/>
                    <w:right w:val="single" w:color="000000" w:sz="4" w:space="0"/>
                  </w:tcBorders>
                  <w:noWrap/>
                  <w:vAlign w:val="center"/>
                </w:tcPr>
                <w:p w14:paraId="6BF20B13">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102.11</w:t>
                  </w:r>
                </w:p>
              </w:tc>
              <w:tc>
                <w:tcPr>
                  <w:tcW w:w="2598" w:type="dxa"/>
                  <w:tcBorders>
                    <w:top w:val="single" w:color="000000" w:sz="4" w:space="0"/>
                    <w:left w:val="single" w:color="000000" w:sz="4" w:space="0"/>
                    <w:bottom w:val="single" w:color="000000" w:sz="4" w:space="0"/>
                    <w:right w:val="single" w:color="000000" w:sz="4" w:space="0"/>
                  </w:tcBorders>
                  <w:noWrap/>
                  <w:vAlign w:val="center"/>
                </w:tcPr>
                <w:p w14:paraId="00475C2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11.85%</w:t>
                  </w:r>
                </w:p>
              </w:tc>
            </w:tr>
            <w:tr w14:paraId="5055759A">
              <w:tblPrEx>
                <w:tblCellMar>
                  <w:top w:w="0" w:type="dxa"/>
                  <w:left w:w="108" w:type="dxa"/>
                  <w:bottom w:w="0" w:type="dxa"/>
                  <w:right w:w="108" w:type="dxa"/>
                </w:tblCellMar>
              </w:tblPrEx>
              <w:trPr>
                <w:trHeight w:val="285" w:hRule="atLeast"/>
              </w:trPr>
              <w:tc>
                <w:tcPr>
                  <w:tcW w:w="1816" w:type="pct"/>
                  <w:tcBorders>
                    <w:top w:val="single" w:color="000000" w:sz="4" w:space="0"/>
                    <w:left w:val="single" w:color="000000" w:sz="4" w:space="0"/>
                    <w:bottom w:val="single" w:color="000000" w:sz="4" w:space="0"/>
                    <w:right w:val="single" w:color="000000" w:sz="4" w:space="0"/>
                  </w:tcBorders>
                  <w:noWrap/>
                  <w:vAlign w:val="center"/>
                </w:tcPr>
                <w:p w14:paraId="40BE184E">
                  <w:pPr>
                    <w:widowControl/>
                    <w:spacing w:line="360" w:lineRule="exact"/>
                    <w:jc w:val="center"/>
                    <w:textAlignment w:val="center"/>
                    <w:rPr>
                      <w:color w:val="auto"/>
                      <w:spacing w:val="0"/>
                      <w:szCs w:val="21"/>
                      <w:highlight w:val="none"/>
                    </w:rPr>
                  </w:pPr>
                  <w:r>
                    <w:rPr>
                      <w:color w:val="auto"/>
                      <w:spacing w:val="0"/>
                      <w:kern w:val="0"/>
                      <w:szCs w:val="21"/>
                      <w:highlight w:val="none"/>
                      <w:lang w:bidi="ar"/>
                    </w:rPr>
                    <w:t>中低植被覆盖度</w:t>
                  </w:r>
                </w:p>
              </w:tc>
              <w:tc>
                <w:tcPr>
                  <w:tcW w:w="2701" w:type="dxa"/>
                  <w:tcBorders>
                    <w:top w:val="single" w:color="000000" w:sz="4" w:space="0"/>
                    <w:left w:val="single" w:color="000000" w:sz="4" w:space="0"/>
                    <w:bottom w:val="single" w:color="000000" w:sz="4" w:space="0"/>
                    <w:right w:val="single" w:color="000000" w:sz="4" w:space="0"/>
                  </w:tcBorders>
                  <w:noWrap/>
                  <w:vAlign w:val="center"/>
                </w:tcPr>
                <w:p w14:paraId="45DD693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134.65</w:t>
                  </w:r>
                </w:p>
              </w:tc>
              <w:tc>
                <w:tcPr>
                  <w:tcW w:w="2598" w:type="dxa"/>
                  <w:tcBorders>
                    <w:top w:val="single" w:color="000000" w:sz="4" w:space="0"/>
                    <w:left w:val="single" w:color="000000" w:sz="4" w:space="0"/>
                    <w:bottom w:val="single" w:color="000000" w:sz="4" w:space="0"/>
                    <w:right w:val="single" w:color="000000" w:sz="4" w:space="0"/>
                  </w:tcBorders>
                  <w:noWrap/>
                  <w:vAlign w:val="center"/>
                </w:tcPr>
                <w:p w14:paraId="296114BA">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15.62%</w:t>
                  </w:r>
                </w:p>
              </w:tc>
            </w:tr>
            <w:tr w14:paraId="6BBA933E">
              <w:tblPrEx>
                <w:tblCellMar>
                  <w:top w:w="0" w:type="dxa"/>
                  <w:left w:w="108" w:type="dxa"/>
                  <w:bottom w:w="0" w:type="dxa"/>
                  <w:right w:w="108" w:type="dxa"/>
                </w:tblCellMar>
              </w:tblPrEx>
              <w:trPr>
                <w:trHeight w:val="285" w:hRule="atLeast"/>
              </w:trPr>
              <w:tc>
                <w:tcPr>
                  <w:tcW w:w="1816" w:type="pct"/>
                  <w:tcBorders>
                    <w:top w:val="single" w:color="000000" w:sz="4" w:space="0"/>
                    <w:left w:val="single" w:color="000000" w:sz="4" w:space="0"/>
                    <w:bottom w:val="single" w:color="000000" w:sz="4" w:space="0"/>
                    <w:right w:val="single" w:color="000000" w:sz="4" w:space="0"/>
                  </w:tcBorders>
                  <w:noWrap/>
                  <w:vAlign w:val="center"/>
                </w:tcPr>
                <w:p w14:paraId="53EFE4DD">
                  <w:pPr>
                    <w:widowControl/>
                    <w:spacing w:line="360" w:lineRule="exact"/>
                    <w:jc w:val="center"/>
                    <w:textAlignment w:val="center"/>
                    <w:rPr>
                      <w:color w:val="auto"/>
                      <w:spacing w:val="0"/>
                      <w:szCs w:val="21"/>
                      <w:highlight w:val="none"/>
                    </w:rPr>
                  </w:pPr>
                  <w:r>
                    <w:rPr>
                      <w:color w:val="auto"/>
                      <w:spacing w:val="0"/>
                      <w:kern w:val="0"/>
                      <w:szCs w:val="21"/>
                      <w:highlight w:val="none"/>
                      <w:lang w:bidi="ar"/>
                    </w:rPr>
                    <w:t>中等植被覆盖度</w:t>
                  </w:r>
                </w:p>
              </w:tc>
              <w:tc>
                <w:tcPr>
                  <w:tcW w:w="2701" w:type="dxa"/>
                  <w:tcBorders>
                    <w:top w:val="single" w:color="000000" w:sz="4" w:space="0"/>
                    <w:left w:val="single" w:color="000000" w:sz="4" w:space="0"/>
                    <w:bottom w:val="single" w:color="000000" w:sz="4" w:space="0"/>
                    <w:right w:val="single" w:color="000000" w:sz="4" w:space="0"/>
                  </w:tcBorders>
                  <w:noWrap/>
                  <w:vAlign w:val="center"/>
                </w:tcPr>
                <w:p w14:paraId="75D07E5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288.75</w:t>
                  </w:r>
                </w:p>
              </w:tc>
              <w:tc>
                <w:tcPr>
                  <w:tcW w:w="2598" w:type="dxa"/>
                  <w:tcBorders>
                    <w:top w:val="single" w:color="000000" w:sz="4" w:space="0"/>
                    <w:left w:val="single" w:color="000000" w:sz="4" w:space="0"/>
                    <w:bottom w:val="single" w:color="000000" w:sz="4" w:space="0"/>
                    <w:right w:val="single" w:color="000000" w:sz="4" w:space="0"/>
                  </w:tcBorders>
                  <w:noWrap/>
                  <w:vAlign w:val="center"/>
                </w:tcPr>
                <w:p w14:paraId="2CAF480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33.50%</w:t>
                  </w:r>
                </w:p>
              </w:tc>
            </w:tr>
            <w:tr w14:paraId="7B16E29A">
              <w:tblPrEx>
                <w:tblCellMar>
                  <w:top w:w="0" w:type="dxa"/>
                  <w:left w:w="108" w:type="dxa"/>
                  <w:bottom w:w="0" w:type="dxa"/>
                  <w:right w:w="108" w:type="dxa"/>
                </w:tblCellMar>
              </w:tblPrEx>
              <w:trPr>
                <w:trHeight w:val="338" w:hRule="atLeast"/>
              </w:trPr>
              <w:tc>
                <w:tcPr>
                  <w:tcW w:w="1816" w:type="pct"/>
                  <w:tcBorders>
                    <w:top w:val="single" w:color="000000" w:sz="4" w:space="0"/>
                    <w:left w:val="single" w:color="000000" w:sz="4" w:space="0"/>
                    <w:bottom w:val="single" w:color="000000" w:sz="4" w:space="0"/>
                    <w:right w:val="single" w:color="000000" w:sz="4" w:space="0"/>
                  </w:tcBorders>
                  <w:noWrap/>
                  <w:vAlign w:val="center"/>
                </w:tcPr>
                <w:p w14:paraId="0E49D7CF">
                  <w:pPr>
                    <w:widowControl/>
                    <w:spacing w:line="360" w:lineRule="exact"/>
                    <w:jc w:val="center"/>
                    <w:textAlignment w:val="center"/>
                    <w:rPr>
                      <w:color w:val="auto"/>
                      <w:spacing w:val="0"/>
                      <w:szCs w:val="21"/>
                      <w:highlight w:val="none"/>
                    </w:rPr>
                  </w:pPr>
                  <w:r>
                    <w:rPr>
                      <w:color w:val="auto"/>
                      <w:spacing w:val="0"/>
                      <w:kern w:val="0"/>
                      <w:szCs w:val="21"/>
                      <w:highlight w:val="none"/>
                      <w:lang w:bidi="ar"/>
                    </w:rPr>
                    <w:t>中高植被覆盖度</w:t>
                  </w:r>
                </w:p>
              </w:tc>
              <w:tc>
                <w:tcPr>
                  <w:tcW w:w="2701" w:type="dxa"/>
                  <w:tcBorders>
                    <w:top w:val="single" w:color="000000" w:sz="4" w:space="0"/>
                    <w:left w:val="single" w:color="000000" w:sz="4" w:space="0"/>
                    <w:bottom w:val="single" w:color="000000" w:sz="4" w:space="0"/>
                    <w:right w:val="single" w:color="000000" w:sz="4" w:space="0"/>
                  </w:tcBorders>
                  <w:noWrap/>
                  <w:vAlign w:val="center"/>
                </w:tcPr>
                <w:p w14:paraId="629C94E0">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242.98</w:t>
                  </w:r>
                </w:p>
              </w:tc>
              <w:tc>
                <w:tcPr>
                  <w:tcW w:w="2598" w:type="dxa"/>
                  <w:tcBorders>
                    <w:top w:val="single" w:color="000000" w:sz="4" w:space="0"/>
                    <w:left w:val="single" w:color="000000" w:sz="4" w:space="0"/>
                    <w:bottom w:val="single" w:color="000000" w:sz="4" w:space="0"/>
                    <w:right w:val="single" w:color="000000" w:sz="4" w:space="0"/>
                  </w:tcBorders>
                  <w:noWrap/>
                  <w:vAlign w:val="center"/>
                </w:tcPr>
                <w:p w14:paraId="3689E70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28.19%</w:t>
                  </w:r>
                </w:p>
              </w:tc>
            </w:tr>
            <w:tr w14:paraId="545D1825">
              <w:tblPrEx>
                <w:tblCellMar>
                  <w:top w:w="0" w:type="dxa"/>
                  <w:left w:w="108" w:type="dxa"/>
                  <w:bottom w:w="0" w:type="dxa"/>
                  <w:right w:w="108" w:type="dxa"/>
                </w:tblCellMar>
              </w:tblPrEx>
              <w:trPr>
                <w:trHeight w:val="285" w:hRule="atLeast"/>
              </w:trPr>
              <w:tc>
                <w:tcPr>
                  <w:tcW w:w="1816" w:type="pct"/>
                  <w:tcBorders>
                    <w:top w:val="single" w:color="000000" w:sz="4" w:space="0"/>
                    <w:left w:val="single" w:color="000000" w:sz="4" w:space="0"/>
                    <w:bottom w:val="single" w:color="000000" w:sz="4" w:space="0"/>
                    <w:right w:val="single" w:color="000000" w:sz="4" w:space="0"/>
                  </w:tcBorders>
                  <w:noWrap/>
                  <w:vAlign w:val="center"/>
                </w:tcPr>
                <w:p w14:paraId="271D077A">
                  <w:pPr>
                    <w:widowControl/>
                    <w:spacing w:line="360" w:lineRule="exact"/>
                    <w:jc w:val="center"/>
                    <w:textAlignment w:val="center"/>
                    <w:rPr>
                      <w:color w:val="auto"/>
                      <w:spacing w:val="0"/>
                      <w:szCs w:val="21"/>
                      <w:highlight w:val="none"/>
                    </w:rPr>
                  </w:pPr>
                  <w:r>
                    <w:rPr>
                      <w:color w:val="auto"/>
                      <w:spacing w:val="0"/>
                      <w:kern w:val="0"/>
                      <w:szCs w:val="21"/>
                      <w:highlight w:val="none"/>
                      <w:lang w:bidi="ar"/>
                    </w:rPr>
                    <w:t>高植被覆盖度</w:t>
                  </w:r>
                </w:p>
              </w:tc>
              <w:tc>
                <w:tcPr>
                  <w:tcW w:w="2701" w:type="dxa"/>
                  <w:tcBorders>
                    <w:top w:val="single" w:color="000000" w:sz="4" w:space="0"/>
                    <w:left w:val="single" w:color="000000" w:sz="4" w:space="0"/>
                    <w:bottom w:val="single" w:color="000000" w:sz="4" w:space="0"/>
                    <w:right w:val="single" w:color="000000" w:sz="4" w:space="0"/>
                  </w:tcBorders>
                  <w:noWrap/>
                  <w:vAlign w:val="center"/>
                </w:tcPr>
                <w:p w14:paraId="66A9E1F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93.47</w:t>
                  </w:r>
                </w:p>
              </w:tc>
              <w:tc>
                <w:tcPr>
                  <w:tcW w:w="2598" w:type="dxa"/>
                  <w:tcBorders>
                    <w:top w:val="single" w:color="000000" w:sz="4" w:space="0"/>
                    <w:left w:val="single" w:color="000000" w:sz="4" w:space="0"/>
                    <w:bottom w:val="single" w:color="000000" w:sz="4" w:space="0"/>
                    <w:right w:val="single" w:color="000000" w:sz="4" w:space="0"/>
                  </w:tcBorders>
                  <w:noWrap/>
                  <w:vAlign w:val="center"/>
                </w:tcPr>
                <w:p w14:paraId="7EB2666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10.84%</w:t>
                  </w:r>
                </w:p>
              </w:tc>
            </w:tr>
            <w:tr w14:paraId="73D2D62F">
              <w:tblPrEx>
                <w:tblCellMar>
                  <w:top w:w="0" w:type="dxa"/>
                  <w:left w:w="108" w:type="dxa"/>
                  <w:bottom w:w="0" w:type="dxa"/>
                  <w:right w:w="108" w:type="dxa"/>
                </w:tblCellMar>
              </w:tblPrEx>
              <w:trPr>
                <w:trHeight w:val="285" w:hRule="atLeast"/>
              </w:trPr>
              <w:tc>
                <w:tcPr>
                  <w:tcW w:w="1816" w:type="pct"/>
                  <w:tcBorders>
                    <w:top w:val="single" w:color="000000" w:sz="4" w:space="0"/>
                    <w:left w:val="single" w:color="000000" w:sz="4" w:space="0"/>
                    <w:bottom w:val="single" w:color="000000" w:sz="4" w:space="0"/>
                    <w:right w:val="single" w:color="000000" w:sz="4" w:space="0"/>
                  </w:tcBorders>
                  <w:noWrap/>
                  <w:vAlign w:val="center"/>
                </w:tcPr>
                <w:p w14:paraId="42DE403B">
                  <w:pPr>
                    <w:widowControl/>
                    <w:spacing w:line="360" w:lineRule="exact"/>
                    <w:jc w:val="center"/>
                    <w:textAlignment w:val="center"/>
                    <w:rPr>
                      <w:color w:val="auto"/>
                      <w:spacing w:val="0"/>
                      <w:szCs w:val="21"/>
                      <w:highlight w:val="none"/>
                    </w:rPr>
                  </w:pPr>
                  <w:r>
                    <w:rPr>
                      <w:color w:val="auto"/>
                      <w:spacing w:val="0"/>
                      <w:kern w:val="0"/>
                      <w:szCs w:val="21"/>
                      <w:highlight w:val="none"/>
                      <w:lang w:bidi="ar"/>
                    </w:rPr>
                    <w:t>合计</w:t>
                  </w:r>
                </w:p>
              </w:tc>
              <w:tc>
                <w:tcPr>
                  <w:tcW w:w="2701" w:type="dxa"/>
                  <w:tcBorders>
                    <w:top w:val="single" w:color="000000" w:sz="4" w:space="0"/>
                    <w:left w:val="single" w:color="000000" w:sz="4" w:space="0"/>
                    <w:bottom w:val="single" w:color="000000" w:sz="4" w:space="0"/>
                    <w:right w:val="single" w:color="000000" w:sz="4" w:space="0"/>
                  </w:tcBorders>
                  <w:noWrap/>
                  <w:vAlign w:val="center"/>
                </w:tcPr>
                <w:p w14:paraId="0D451B9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861.96</w:t>
                  </w:r>
                </w:p>
              </w:tc>
              <w:tc>
                <w:tcPr>
                  <w:tcW w:w="2598" w:type="dxa"/>
                  <w:tcBorders>
                    <w:top w:val="single" w:color="000000" w:sz="4" w:space="0"/>
                    <w:left w:val="single" w:color="000000" w:sz="4" w:space="0"/>
                    <w:bottom w:val="single" w:color="000000" w:sz="4" w:space="0"/>
                    <w:right w:val="single" w:color="000000" w:sz="4" w:space="0"/>
                  </w:tcBorders>
                  <w:noWrap/>
                  <w:vAlign w:val="center"/>
                </w:tcPr>
                <w:p w14:paraId="5CC406BA">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100.00%</w:t>
                  </w:r>
                </w:p>
              </w:tc>
            </w:tr>
          </w:tbl>
          <w:p w14:paraId="4F2C695D">
            <w:pPr>
              <w:spacing w:line="360" w:lineRule="auto"/>
              <w:ind w:firstLine="480" w:firstLineChars="200"/>
              <w:rPr>
                <w:rFonts w:hint="eastAsia"/>
                <w:color w:val="auto"/>
                <w:spacing w:val="0"/>
                <w:sz w:val="24"/>
                <w:highlight w:val="none"/>
                <w:lang w:val="en-US" w:eastAsia="zh-CN"/>
              </w:rPr>
            </w:pPr>
            <w:r>
              <w:rPr>
                <w:rFonts w:hint="eastAsia"/>
                <w:color w:val="auto"/>
                <w:spacing w:val="0"/>
                <w:sz w:val="24"/>
                <w:highlight w:val="none"/>
              </w:rPr>
              <w:t>占地</w:t>
            </w:r>
            <w:r>
              <w:rPr>
                <w:color w:val="auto"/>
                <w:spacing w:val="0"/>
                <w:sz w:val="24"/>
                <w:highlight w:val="none"/>
              </w:rPr>
              <w:t>范围内植被覆盖度以中等覆盖度为主（</w:t>
            </w:r>
            <w:r>
              <w:rPr>
                <w:rFonts w:hint="eastAsia"/>
                <w:color w:val="auto"/>
                <w:spacing w:val="0"/>
                <w:sz w:val="24"/>
                <w:highlight w:val="none"/>
              </w:rPr>
              <w:t>占比为</w:t>
            </w:r>
            <w:r>
              <w:rPr>
                <w:rFonts w:hint="eastAsia"/>
                <w:color w:val="auto"/>
                <w:spacing w:val="0"/>
                <w:sz w:val="24"/>
                <w:highlight w:val="none"/>
                <w:lang w:val="en-US" w:eastAsia="zh-CN"/>
              </w:rPr>
              <w:t>33.50</w:t>
            </w:r>
            <w:r>
              <w:rPr>
                <w:color w:val="auto"/>
                <w:spacing w:val="0"/>
                <w:sz w:val="24"/>
                <w:highlight w:val="none"/>
              </w:rPr>
              <w:t>%），其次为中高植被覆盖度（</w:t>
            </w:r>
            <w:r>
              <w:rPr>
                <w:rFonts w:hint="eastAsia"/>
                <w:color w:val="auto"/>
                <w:spacing w:val="0"/>
                <w:sz w:val="24"/>
                <w:highlight w:val="none"/>
              </w:rPr>
              <w:t>占比为</w:t>
            </w:r>
            <w:r>
              <w:rPr>
                <w:rFonts w:hint="eastAsia"/>
                <w:color w:val="auto"/>
                <w:spacing w:val="0"/>
                <w:sz w:val="24"/>
                <w:highlight w:val="none"/>
                <w:lang w:val="en-US" w:eastAsia="zh-CN"/>
              </w:rPr>
              <w:t>28.19</w:t>
            </w:r>
            <w:r>
              <w:rPr>
                <w:color w:val="auto"/>
                <w:spacing w:val="0"/>
                <w:sz w:val="24"/>
                <w:highlight w:val="none"/>
              </w:rPr>
              <w:t>%），再次为中低植被覆盖度（</w:t>
            </w:r>
            <w:r>
              <w:rPr>
                <w:rFonts w:hint="eastAsia"/>
                <w:color w:val="auto"/>
                <w:spacing w:val="0"/>
                <w:sz w:val="24"/>
                <w:highlight w:val="none"/>
              </w:rPr>
              <w:t>占比为</w:t>
            </w:r>
            <w:r>
              <w:rPr>
                <w:rFonts w:hint="eastAsia"/>
                <w:color w:val="auto"/>
                <w:spacing w:val="0"/>
                <w:sz w:val="24"/>
                <w:highlight w:val="none"/>
                <w:lang w:val="en-US" w:eastAsia="zh-CN"/>
              </w:rPr>
              <w:t>15.62</w:t>
            </w:r>
            <w:r>
              <w:rPr>
                <w:color w:val="auto"/>
                <w:spacing w:val="0"/>
                <w:sz w:val="24"/>
                <w:highlight w:val="none"/>
              </w:rPr>
              <w:t>%）、低植被覆盖度（</w:t>
            </w:r>
            <w:r>
              <w:rPr>
                <w:rFonts w:hint="eastAsia"/>
                <w:color w:val="auto"/>
                <w:spacing w:val="0"/>
                <w:sz w:val="24"/>
                <w:highlight w:val="none"/>
              </w:rPr>
              <w:t>占比为</w:t>
            </w:r>
            <w:r>
              <w:rPr>
                <w:rFonts w:hint="eastAsia"/>
                <w:color w:val="auto"/>
                <w:spacing w:val="0"/>
                <w:sz w:val="24"/>
                <w:highlight w:val="none"/>
                <w:lang w:val="en-US" w:eastAsia="zh-CN"/>
              </w:rPr>
              <w:t>11.85</w:t>
            </w:r>
            <w:r>
              <w:rPr>
                <w:color w:val="auto"/>
                <w:spacing w:val="0"/>
                <w:sz w:val="24"/>
                <w:highlight w:val="none"/>
              </w:rPr>
              <w:t>%），高植被覆盖度（</w:t>
            </w:r>
            <w:r>
              <w:rPr>
                <w:rFonts w:hint="eastAsia"/>
                <w:color w:val="auto"/>
                <w:spacing w:val="0"/>
                <w:sz w:val="24"/>
                <w:highlight w:val="none"/>
              </w:rPr>
              <w:t>占比为</w:t>
            </w:r>
            <w:r>
              <w:rPr>
                <w:rFonts w:hint="eastAsia"/>
                <w:color w:val="auto"/>
                <w:spacing w:val="0"/>
                <w:sz w:val="24"/>
                <w:highlight w:val="none"/>
                <w:lang w:val="en-US" w:eastAsia="zh-CN"/>
              </w:rPr>
              <w:t>10.84</w:t>
            </w:r>
            <w:r>
              <w:rPr>
                <w:color w:val="auto"/>
                <w:spacing w:val="0"/>
                <w:sz w:val="24"/>
                <w:highlight w:val="none"/>
              </w:rPr>
              <w:t>%）占的比例最低</w:t>
            </w:r>
            <w:r>
              <w:rPr>
                <w:rFonts w:hint="eastAsia"/>
                <w:color w:val="auto"/>
                <w:spacing w:val="0"/>
                <w:sz w:val="24"/>
                <w:highlight w:val="none"/>
                <w:lang w:val="en-US" w:eastAsia="zh-CN"/>
              </w:rPr>
              <w:t>。</w:t>
            </w:r>
          </w:p>
          <w:p w14:paraId="192D4204">
            <w:pPr>
              <w:pStyle w:val="18"/>
              <w:jc w:val="center"/>
              <w:rPr>
                <w:rFonts w:hint="default" w:ascii="Times New Roman" w:hAnsi="Times New Roman" w:cs="Times New Roman"/>
                <w:b/>
                <w:bCs/>
                <w:color w:val="auto"/>
                <w:spacing w:val="0"/>
                <w:sz w:val="24"/>
                <w:highlight w:val="none"/>
                <w:lang w:val="en-US" w:eastAsia="zh-CN"/>
              </w:rPr>
            </w:pPr>
            <w:r>
              <w:rPr>
                <w:rFonts w:hint="default" w:ascii="Times New Roman" w:hAnsi="Times New Roman" w:cs="Times New Roman"/>
                <w:b/>
                <w:bCs/>
                <w:color w:val="auto"/>
                <w:spacing w:val="0"/>
                <w:sz w:val="24"/>
                <w:highlight w:val="none"/>
                <w:lang w:val="en-US" w:eastAsia="zh-CN"/>
              </w:rPr>
              <w:drawing>
                <wp:anchor distT="0" distB="0" distL="114300" distR="114300" simplePos="0" relativeHeight="251689984" behindDoc="0" locked="0" layoutInCell="1" allowOverlap="1">
                  <wp:simplePos x="0" y="0"/>
                  <wp:positionH relativeFrom="column">
                    <wp:posOffset>75565</wp:posOffset>
                  </wp:positionH>
                  <wp:positionV relativeFrom="paragraph">
                    <wp:posOffset>7620</wp:posOffset>
                  </wp:positionV>
                  <wp:extent cx="5121275" cy="3622675"/>
                  <wp:effectExtent l="0" t="0" r="9525" b="9525"/>
                  <wp:wrapTopAndBottom/>
                  <wp:docPr id="116" name="图片 253" descr="D:/Arcgis解译2024.9.3之后项目/7、注浆项目/第二次调整Arcgis数据处理/出图/植被覆盖度.png植被覆盖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53" descr="D:/Arcgis解译2024.9.3之后项目/7、注浆项目/第二次调整Arcgis数据处理/出图/植被覆盖度.png植被覆盖度"/>
                          <pic:cNvPicPr>
                            <a:picLocks noChangeAspect="1"/>
                          </pic:cNvPicPr>
                        </pic:nvPicPr>
                        <pic:blipFill>
                          <a:blip r:embed="rId44"/>
                          <a:srcRect l="18" r="18"/>
                          <a:stretch>
                            <a:fillRect/>
                          </a:stretch>
                        </pic:blipFill>
                        <pic:spPr>
                          <a:xfrm>
                            <a:off x="0" y="0"/>
                            <a:ext cx="5121275" cy="3622675"/>
                          </a:xfrm>
                          <a:prstGeom prst="rect">
                            <a:avLst/>
                          </a:prstGeom>
                          <a:noFill/>
                          <a:ln>
                            <a:noFill/>
                          </a:ln>
                        </pic:spPr>
                      </pic:pic>
                    </a:graphicData>
                  </a:graphic>
                </wp:anchor>
              </w:drawing>
            </w:r>
            <w:r>
              <w:rPr>
                <w:rFonts w:hint="default" w:ascii="Times New Roman" w:hAnsi="Times New Roman" w:cs="Times New Roman"/>
                <w:b/>
                <w:bCs/>
                <w:color w:val="auto"/>
                <w:spacing w:val="0"/>
                <w:sz w:val="24"/>
                <w:highlight w:val="none"/>
                <w:lang w:val="en-US" w:eastAsia="zh-CN"/>
              </w:rPr>
              <w:t>图3-8    植被覆盖度图</w:t>
            </w:r>
          </w:p>
          <w:p w14:paraId="3EBA8D5B">
            <w:pPr>
              <w:spacing w:line="440" w:lineRule="exact"/>
              <w:rPr>
                <w:b/>
                <w:color w:val="auto"/>
                <w:spacing w:val="0"/>
                <w:sz w:val="24"/>
                <w:highlight w:val="none"/>
              </w:rPr>
            </w:pPr>
            <w:r>
              <w:rPr>
                <w:rFonts w:hint="eastAsia"/>
                <w:b/>
                <w:color w:val="auto"/>
                <w:spacing w:val="0"/>
                <w:sz w:val="24"/>
                <w:highlight w:val="none"/>
              </w:rPr>
              <w:t>2.7</w:t>
            </w:r>
            <w:r>
              <w:rPr>
                <w:b/>
                <w:color w:val="auto"/>
                <w:spacing w:val="0"/>
                <w:sz w:val="24"/>
                <w:highlight w:val="none"/>
              </w:rPr>
              <w:t>野生动物现状</w:t>
            </w:r>
          </w:p>
          <w:p w14:paraId="5EFE7B6A">
            <w:pPr>
              <w:spacing w:line="440" w:lineRule="exact"/>
              <w:ind w:firstLine="480" w:firstLineChars="200"/>
              <w:rPr>
                <w:color w:val="auto"/>
                <w:spacing w:val="0"/>
                <w:sz w:val="24"/>
                <w:highlight w:val="none"/>
              </w:rPr>
            </w:pPr>
            <w:r>
              <w:rPr>
                <w:color w:val="auto"/>
                <w:spacing w:val="0"/>
                <w:sz w:val="24"/>
                <w:highlight w:val="none"/>
              </w:rPr>
              <w:t>评价区地处中温带草原区，在动物地理区划中属古北界的蒙新区东部草原亚区。通过资料收集、分析结合现场调查和访问，该区域生境条件较为恶劣，尽管近年生态环境状况有所改善，但由于该区域属于煤矿矿区，</w:t>
            </w:r>
            <w:r>
              <w:rPr>
                <w:rFonts w:hint="eastAsia"/>
                <w:color w:val="auto"/>
                <w:spacing w:val="0"/>
                <w:sz w:val="24"/>
                <w:highlight w:val="none"/>
              </w:rPr>
              <w:t>由</w:t>
            </w:r>
            <w:r>
              <w:rPr>
                <w:color w:val="auto"/>
                <w:spacing w:val="0"/>
                <w:sz w:val="24"/>
                <w:highlight w:val="none"/>
              </w:rPr>
              <w:t>于</w:t>
            </w:r>
            <w:r>
              <w:rPr>
                <w:rFonts w:hint="eastAsia"/>
                <w:color w:val="auto"/>
                <w:spacing w:val="0"/>
                <w:sz w:val="24"/>
                <w:highlight w:val="none"/>
              </w:rPr>
              <w:t>煤矿开采机械和爆破噪声等</w:t>
            </w:r>
            <w:r>
              <w:rPr>
                <w:color w:val="auto"/>
                <w:spacing w:val="0"/>
                <w:sz w:val="24"/>
                <w:highlight w:val="none"/>
              </w:rPr>
              <w:t>人为扰动较为严重，区域内野生动物的种类不多，数量很少。此外，评价区内还有一些可食用的野生动物，如沙鸡、雉鸡等，这些动物具有一定的生态经济价值。</w:t>
            </w:r>
          </w:p>
          <w:p w14:paraId="6FD51F6C">
            <w:pPr>
              <w:spacing w:line="440" w:lineRule="exact"/>
              <w:ind w:firstLine="480" w:firstLineChars="200"/>
              <w:rPr>
                <w:color w:val="auto"/>
                <w:spacing w:val="0"/>
                <w:sz w:val="24"/>
                <w:highlight w:val="none"/>
              </w:rPr>
            </w:pPr>
            <w:r>
              <w:rPr>
                <w:color w:val="auto"/>
                <w:spacing w:val="0"/>
                <w:sz w:val="24"/>
                <w:highlight w:val="none"/>
              </w:rPr>
              <w:t>通过资料收集、分析结合现场观察和访问，该区域属于煤矿矿区，由于煤矿开采机械和爆破噪声等人为扰动较为严重，区域内野生动物的种类不多，数量很少。</w:t>
            </w:r>
            <w:r>
              <w:rPr>
                <w:rFonts w:hint="eastAsia"/>
                <w:color w:val="auto"/>
                <w:spacing w:val="0"/>
                <w:sz w:val="24"/>
                <w:highlight w:val="none"/>
              </w:rPr>
              <w:t>对照</w:t>
            </w:r>
            <w:r>
              <w:rPr>
                <w:color w:val="auto"/>
                <w:spacing w:val="0"/>
                <w:sz w:val="24"/>
                <w:highlight w:val="none"/>
              </w:rPr>
              <w:t>国家林业和草原局农业农村部公告（2021年第3号）《国家重点保护野生动物名录》</w:t>
            </w:r>
            <w:r>
              <w:rPr>
                <w:rFonts w:hint="eastAsia"/>
                <w:color w:val="auto"/>
                <w:spacing w:val="0"/>
                <w:sz w:val="24"/>
                <w:highlight w:val="none"/>
              </w:rPr>
              <w:t>、《</w:t>
            </w:r>
            <w:r>
              <w:rPr>
                <w:rFonts w:hint="eastAsia"/>
                <w:color w:val="auto"/>
                <w:spacing w:val="0"/>
                <w:kern w:val="0"/>
                <w:sz w:val="24"/>
                <w:highlight w:val="none"/>
              </w:rPr>
              <w:t>内蒙古自治区重点保护陆生野生动物名录》（内政办发[2021]78号）</w:t>
            </w:r>
            <w:r>
              <w:rPr>
                <w:color w:val="auto"/>
                <w:spacing w:val="0"/>
                <w:sz w:val="24"/>
                <w:highlight w:val="none"/>
              </w:rPr>
              <w:t>，不存在重要物种的种群分布。</w:t>
            </w:r>
          </w:p>
          <w:p w14:paraId="7015F83D">
            <w:pPr>
              <w:spacing w:line="440" w:lineRule="exact"/>
              <w:ind w:firstLine="480" w:firstLineChars="200"/>
              <w:rPr>
                <w:color w:val="auto"/>
                <w:spacing w:val="0"/>
                <w:sz w:val="24"/>
                <w:highlight w:val="none"/>
              </w:rPr>
            </w:pPr>
            <w:r>
              <w:rPr>
                <w:color w:val="auto"/>
                <w:spacing w:val="0"/>
                <w:sz w:val="24"/>
                <w:highlight w:val="none"/>
              </w:rPr>
              <w:t>项目评价区域野生动物，见表</w:t>
            </w:r>
            <w:r>
              <w:rPr>
                <w:rFonts w:hint="eastAsia"/>
                <w:color w:val="auto"/>
                <w:spacing w:val="0"/>
                <w:sz w:val="24"/>
                <w:highlight w:val="none"/>
              </w:rPr>
              <w:t>3</w:t>
            </w:r>
            <w:r>
              <w:rPr>
                <w:color w:val="auto"/>
                <w:spacing w:val="0"/>
                <w:sz w:val="24"/>
                <w:highlight w:val="none"/>
              </w:rPr>
              <w:t>-</w:t>
            </w:r>
            <w:r>
              <w:rPr>
                <w:rFonts w:hint="eastAsia"/>
                <w:color w:val="auto"/>
                <w:spacing w:val="0"/>
                <w:sz w:val="24"/>
                <w:highlight w:val="none"/>
              </w:rPr>
              <w:t>13</w:t>
            </w:r>
            <w:r>
              <w:rPr>
                <w:color w:val="auto"/>
                <w:spacing w:val="0"/>
                <w:sz w:val="24"/>
                <w:highlight w:val="none"/>
              </w:rPr>
              <w:t>。</w:t>
            </w:r>
          </w:p>
          <w:p w14:paraId="7E179DE8">
            <w:pPr>
              <w:spacing w:line="440" w:lineRule="exact"/>
              <w:ind w:firstLine="482" w:firstLineChars="200"/>
              <w:rPr>
                <w:b/>
                <w:color w:val="auto"/>
                <w:spacing w:val="0"/>
                <w:kern w:val="0"/>
                <w:sz w:val="24"/>
                <w:highlight w:val="none"/>
              </w:rPr>
            </w:pPr>
            <w:r>
              <w:rPr>
                <w:b/>
                <w:color w:val="auto"/>
                <w:spacing w:val="0"/>
                <w:kern w:val="0"/>
                <w:sz w:val="24"/>
                <w:highlight w:val="none"/>
              </w:rPr>
              <w:t>表</w:t>
            </w:r>
            <w:r>
              <w:rPr>
                <w:rFonts w:hint="eastAsia"/>
                <w:b/>
                <w:color w:val="auto"/>
                <w:spacing w:val="0"/>
                <w:kern w:val="0"/>
                <w:sz w:val="24"/>
                <w:highlight w:val="none"/>
              </w:rPr>
              <w:t>3</w:t>
            </w:r>
            <w:r>
              <w:rPr>
                <w:b/>
                <w:color w:val="auto"/>
                <w:spacing w:val="0"/>
                <w:kern w:val="0"/>
                <w:sz w:val="24"/>
                <w:highlight w:val="none"/>
              </w:rPr>
              <w:t>-</w:t>
            </w:r>
            <w:r>
              <w:rPr>
                <w:rFonts w:hint="eastAsia"/>
                <w:b/>
                <w:color w:val="auto"/>
                <w:spacing w:val="0"/>
                <w:kern w:val="0"/>
                <w:sz w:val="24"/>
                <w:highlight w:val="none"/>
              </w:rPr>
              <w:t>13</w:t>
            </w:r>
            <w:r>
              <w:rPr>
                <w:b/>
                <w:color w:val="auto"/>
                <w:spacing w:val="0"/>
                <w:kern w:val="0"/>
                <w:sz w:val="24"/>
                <w:highlight w:val="none"/>
              </w:rPr>
              <w:t xml:space="preserve">    项目</w:t>
            </w:r>
            <w:r>
              <w:rPr>
                <w:rFonts w:hint="eastAsia"/>
                <w:b/>
                <w:color w:val="auto"/>
                <w:spacing w:val="0"/>
                <w:kern w:val="0"/>
                <w:sz w:val="24"/>
                <w:highlight w:val="none"/>
              </w:rPr>
              <w:t>评价区</w:t>
            </w:r>
            <w:r>
              <w:rPr>
                <w:b/>
                <w:color w:val="auto"/>
                <w:spacing w:val="0"/>
                <w:kern w:val="0"/>
                <w:sz w:val="24"/>
                <w:highlight w:val="none"/>
              </w:rPr>
              <w:t>主要野生动物名录</w:t>
            </w:r>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5"/>
              <w:gridCol w:w="1745"/>
              <w:gridCol w:w="4012"/>
              <w:gridCol w:w="1629"/>
            </w:tblGrid>
            <w:tr w14:paraId="3186E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947" w:type="dxa"/>
                  <w:noWrap w:val="0"/>
                  <w:vAlign w:val="center"/>
                </w:tcPr>
                <w:p w14:paraId="576C0C0D">
                  <w:pPr>
                    <w:spacing w:line="360" w:lineRule="exact"/>
                    <w:jc w:val="center"/>
                    <w:rPr>
                      <w:color w:val="auto"/>
                      <w:spacing w:val="0"/>
                      <w:szCs w:val="21"/>
                      <w:highlight w:val="none"/>
                    </w:rPr>
                  </w:pPr>
                  <w:r>
                    <w:rPr>
                      <w:color w:val="auto"/>
                      <w:spacing w:val="0"/>
                      <w:szCs w:val="21"/>
                      <w:highlight w:val="none"/>
                    </w:rPr>
                    <w:t>序号</w:t>
                  </w:r>
                </w:p>
              </w:tc>
              <w:tc>
                <w:tcPr>
                  <w:tcW w:w="1803" w:type="dxa"/>
                  <w:noWrap w:val="0"/>
                  <w:vAlign w:val="center"/>
                </w:tcPr>
                <w:p w14:paraId="44F85989">
                  <w:pPr>
                    <w:spacing w:line="360" w:lineRule="exact"/>
                    <w:jc w:val="center"/>
                    <w:rPr>
                      <w:color w:val="auto"/>
                      <w:spacing w:val="0"/>
                      <w:szCs w:val="21"/>
                      <w:highlight w:val="none"/>
                    </w:rPr>
                  </w:pPr>
                  <w:r>
                    <w:rPr>
                      <w:color w:val="auto"/>
                      <w:spacing w:val="0"/>
                      <w:szCs w:val="21"/>
                      <w:highlight w:val="none"/>
                    </w:rPr>
                    <w:t>中文名</w:t>
                  </w:r>
                </w:p>
              </w:tc>
              <w:tc>
                <w:tcPr>
                  <w:tcW w:w="4095" w:type="dxa"/>
                  <w:noWrap w:val="0"/>
                  <w:vAlign w:val="center"/>
                </w:tcPr>
                <w:p w14:paraId="2EBC9A98">
                  <w:pPr>
                    <w:spacing w:line="360" w:lineRule="exact"/>
                    <w:jc w:val="center"/>
                    <w:rPr>
                      <w:color w:val="auto"/>
                      <w:spacing w:val="0"/>
                      <w:szCs w:val="21"/>
                      <w:highlight w:val="none"/>
                    </w:rPr>
                  </w:pPr>
                  <w:r>
                    <w:rPr>
                      <w:color w:val="auto"/>
                      <w:spacing w:val="0"/>
                      <w:szCs w:val="21"/>
                      <w:highlight w:val="none"/>
                    </w:rPr>
                    <w:t>学名</w:t>
                  </w:r>
                </w:p>
              </w:tc>
              <w:tc>
                <w:tcPr>
                  <w:tcW w:w="1672" w:type="dxa"/>
                  <w:noWrap w:val="0"/>
                  <w:vAlign w:val="center"/>
                </w:tcPr>
                <w:p w14:paraId="38A00506">
                  <w:pPr>
                    <w:spacing w:line="360" w:lineRule="exact"/>
                    <w:jc w:val="center"/>
                    <w:rPr>
                      <w:color w:val="auto"/>
                      <w:spacing w:val="0"/>
                      <w:szCs w:val="21"/>
                      <w:highlight w:val="none"/>
                    </w:rPr>
                  </w:pPr>
                  <w:r>
                    <w:rPr>
                      <w:color w:val="auto"/>
                      <w:spacing w:val="0"/>
                      <w:szCs w:val="21"/>
                      <w:highlight w:val="none"/>
                    </w:rPr>
                    <w:t>分布生境类型</w:t>
                  </w:r>
                </w:p>
              </w:tc>
            </w:tr>
            <w:tr w14:paraId="2B9A4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45" w:type="dxa"/>
                  <w:gridSpan w:val="3"/>
                  <w:noWrap w:val="0"/>
                  <w:vAlign w:val="center"/>
                </w:tcPr>
                <w:p w14:paraId="601FEFD0">
                  <w:pPr>
                    <w:spacing w:line="360" w:lineRule="exact"/>
                    <w:jc w:val="center"/>
                    <w:rPr>
                      <w:i/>
                      <w:color w:val="auto"/>
                      <w:spacing w:val="0"/>
                      <w:szCs w:val="21"/>
                      <w:highlight w:val="none"/>
                    </w:rPr>
                  </w:pPr>
                  <w:r>
                    <w:rPr>
                      <w:b/>
                      <w:color w:val="auto"/>
                      <w:spacing w:val="0"/>
                      <w:szCs w:val="21"/>
                      <w:highlight w:val="none"/>
                    </w:rPr>
                    <w:t>一、鸟纲</w:t>
                  </w:r>
                  <w:r>
                    <w:rPr>
                      <w:i/>
                      <w:color w:val="auto"/>
                      <w:spacing w:val="0"/>
                      <w:szCs w:val="21"/>
                      <w:highlight w:val="none"/>
                    </w:rPr>
                    <w:t>AVES</w:t>
                  </w:r>
                </w:p>
              </w:tc>
              <w:tc>
                <w:tcPr>
                  <w:tcW w:w="1672" w:type="dxa"/>
                  <w:noWrap w:val="0"/>
                  <w:vAlign w:val="center"/>
                </w:tcPr>
                <w:p w14:paraId="21536257">
                  <w:pPr>
                    <w:spacing w:line="360" w:lineRule="exact"/>
                    <w:jc w:val="center"/>
                    <w:rPr>
                      <w:color w:val="auto"/>
                      <w:spacing w:val="0"/>
                      <w:szCs w:val="21"/>
                      <w:highlight w:val="none"/>
                    </w:rPr>
                  </w:pPr>
                </w:p>
              </w:tc>
            </w:tr>
            <w:tr w14:paraId="15BB6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8517" w:type="dxa"/>
                  <w:gridSpan w:val="4"/>
                  <w:noWrap w:val="0"/>
                  <w:vAlign w:val="center"/>
                </w:tcPr>
                <w:p w14:paraId="000DFDF3">
                  <w:pPr>
                    <w:spacing w:line="360" w:lineRule="exact"/>
                    <w:jc w:val="center"/>
                    <w:rPr>
                      <w:i/>
                      <w:color w:val="auto"/>
                      <w:spacing w:val="0"/>
                      <w:szCs w:val="21"/>
                      <w:highlight w:val="none"/>
                    </w:rPr>
                  </w:pPr>
                  <w:r>
                    <w:rPr>
                      <w:b/>
                      <w:color w:val="auto"/>
                      <w:spacing w:val="0"/>
                      <w:szCs w:val="21"/>
                      <w:highlight w:val="none"/>
                    </w:rPr>
                    <w:t>（1）鸡形目</w:t>
                  </w:r>
                  <w:r>
                    <w:rPr>
                      <w:i/>
                      <w:color w:val="auto"/>
                      <w:spacing w:val="0"/>
                      <w:szCs w:val="21"/>
                      <w:highlight w:val="none"/>
                    </w:rPr>
                    <w:t>GALLIFORMES</w:t>
                  </w:r>
                </w:p>
              </w:tc>
            </w:tr>
            <w:tr w14:paraId="7E4E0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7" w:type="dxa"/>
                  <w:noWrap w:val="0"/>
                  <w:vAlign w:val="center"/>
                </w:tcPr>
                <w:p w14:paraId="004863D1">
                  <w:pPr>
                    <w:spacing w:line="360" w:lineRule="exact"/>
                    <w:jc w:val="center"/>
                    <w:rPr>
                      <w:color w:val="auto"/>
                      <w:spacing w:val="0"/>
                      <w:szCs w:val="21"/>
                      <w:highlight w:val="none"/>
                    </w:rPr>
                  </w:pPr>
                  <w:r>
                    <w:rPr>
                      <w:color w:val="auto"/>
                      <w:spacing w:val="0"/>
                      <w:szCs w:val="21"/>
                      <w:highlight w:val="none"/>
                    </w:rPr>
                    <w:t>1</w:t>
                  </w:r>
                </w:p>
              </w:tc>
              <w:tc>
                <w:tcPr>
                  <w:tcW w:w="1803" w:type="dxa"/>
                  <w:noWrap w:val="0"/>
                  <w:vAlign w:val="center"/>
                </w:tcPr>
                <w:p w14:paraId="5E2D88CA">
                  <w:pPr>
                    <w:spacing w:line="360" w:lineRule="exact"/>
                    <w:jc w:val="center"/>
                    <w:rPr>
                      <w:color w:val="auto"/>
                      <w:spacing w:val="0"/>
                      <w:szCs w:val="21"/>
                      <w:highlight w:val="none"/>
                    </w:rPr>
                  </w:pPr>
                  <w:r>
                    <w:rPr>
                      <w:color w:val="auto"/>
                      <w:spacing w:val="0"/>
                      <w:szCs w:val="21"/>
                      <w:highlight w:val="none"/>
                    </w:rPr>
                    <w:t>石鸡</w:t>
                  </w:r>
                </w:p>
              </w:tc>
              <w:tc>
                <w:tcPr>
                  <w:tcW w:w="4095" w:type="dxa"/>
                  <w:noWrap w:val="0"/>
                  <w:vAlign w:val="center"/>
                </w:tcPr>
                <w:p w14:paraId="44B7F666">
                  <w:pPr>
                    <w:spacing w:line="360" w:lineRule="exact"/>
                    <w:jc w:val="center"/>
                    <w:rPr>
                      <w:i/>
                      <w:iCs/>
                      <w:color w:val="auto"/>
                      <w:spacing w:val="0"/>
                      <w:szCs w:val="21"/>
                      <w:highlight w:val="none"/>
                    </w:rPr>
                  </w:pPr>
                  <w:r>
                    <w:rPr>
                      <w:i/>
                      <w:iCs/>
                      <w:color w:val="auto"/>
                      <w:spacing w:val="0"/>
                      <w:szCs w:val="21"/>
                      <w:highlight w:val="none"/>
                    </w:rPr>
                    <w:t>Alectoris graeca</w:t>
                  </w:r>
                  <w:r>
                    <w:rPr>
                      <w:color w:val="auto"/>
                      <w:spacing w:val="0"/>
                      <w:szCs w:val="21"/>
                      <w:highlight w:val="none"/>
                    </w:rPr>
                    <w:t>(meisner)</w:t>
                  </w:r>
                </w:p>
              </w:tc>
              <w:tc>
                <w:tcPr>
                  <w:tcW w:w="1672" w:type="dxa"/>
                  <w:noWrap w:val="0"/>
                  <w:vAlign w:val="center"/>
                </w:tcPr>
                <w:p w14:paraId="3FBE9E3F">
                  <w:pPr>
                    <w:spacing w:line="360" w:lineRule="exact"/>
                    <w:jc w:val="center"/>
                    <w:rPr>
                      <w:color w:val="auto"/>
                      <w:spacing w:val="0"/>
                      <w:szCs w:val="21"/>
                      <w:highlight w:val="none"/>
                    </w:rPr>
                  </w:pPr>
                  <w:r>
                    <w:rPr>
                      <w:color w:val="auto"/>
                      <w:spacing w:val="0"/>
                      <w:szCs w:val="21"/>
                      <w:highlight w:val="none"/>
                    </w:rPr>
                    <w:t>草地、灌丛</w:t>
                  </w:r>
                </w:p>
              </w:tc>
            </w:tr>
            <w:tr w14:paraId="4FB1F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7" w:type="dxa"/>
                  <w:noWrap w:val="0"/>
                  <w:vAlign w:val="center"/>
                </w:tcPr>
                <w:p w14:paraId="538A6333">
                  <w:pPr>
                    <w:spacing w:line="360" w:lineRule="exact"/>
                    <w:jc w:val="center"/>
                    <w:rPr>
                      <w:color w:val="auto"/>
                      <w:spacing w:val="0"/>
                      <w:szCs w:val="21"/>
                      <w:highlight w:val="none"/>
                    </w:rPr>
                  </w:pPr>
                  <w:r>
                    <w:rPr>
                      <w:color w:val="auto"/>
                      <w:spacing w:val="0"/>
                      <w:szCs w:val="21"/>
                      <w:highlight w:val="none"/>
                    </w:rPr>
                    <w:t>2</w:t>
                  </w:r>
                </w:p>
              </w:tc>
              <w:tc>
                <w:tcPr>
                  <w:tcW w:w="1803" w:type="dxa"/>
                  <w:noWrap w:val="0"/>
                  <w:vAlign w:val="center"/>
                </w:tcPr>
                <w:p w14:paraId="23D2AAAC">
                  <w:pPr>
                    <w:spacing w:line="360" w:lineRule="exact"/>
                    <w:jc w:val="center"/>
                    <w:rPr>
                      <w:color w:val="auto"/>
                      <w:spacing w:val="0"/>
                      <w:szCs w:val="21"/>
                      <w:highlight w:val="none"/>
                    </w:rPr>
                  </w:pPr>
                  <w:r>
                    <w:rPr>
                      <w:color w:val="auto"/>
                      <w:spacing w:val="0"/>
                      <w:szCs w:val="21"/>
                      <w:highlight w:val="none"/>
                    </w:rPr>
                    <w:t>雉鸡</w:t>
                  </w:r>
                </w:p>
              </w:tc>
              <w:tc>
                <w:tcPr>
                  <w:tcW w:w="4095" w:type="dxa"/>
                  <w:noWrap w:val="0"/>
                  <w:vAlign w:val="center"/>
                </w:tcPr>
                <w:p w14:paraId="74F8966C">
                  <w:pPr>
                    <w:spacing w:line="360" w:lineRule="exact"/>
                    <w:jc w:val="center"/>
                    <w:rPr>
                      <w:i/>
                      <w:iCs/>
                      <w:color w:val="auto"/>
                      <w:spacing w:val="0"/>
                      <w:szCs w:val="21"/>
                      <w:highlight w:val="none"/>
                    </w:rPr>
                  </w:pPr>
                  <w:r>
                    <w:rPr>
                      <w:rFonts w:hint="eastAsia"/>
                      <w:i/>
                      <w:color w:val="auto"/>
                      <w:spacing w:val="0"/>
                      <w:szCs w:val="21"/>
                      <w:highlight w:val="none"/>
                    </w:rPr>
                    <w:t>Ph</w:t>
                  </w:r>
                  <w:r>
                    <w:rPr>
                      <w:i/>
                      <w:color w:val="auto"/>
                      <w:spacing w:val="0"/>
                      <w:szCs w:val="21"/>
                      <w:highlight w:val="none"/>
                    </w:rPr>
                    <w:t>asianus colchicus</w:t>
                  </w:r>
                  <w:r>
                    <w:rPr>
                      <w:color w:val="auto"/>
                      <w:spacing w:val="0"/>
                      <w:szCs w:val="21"/>
                      <w:highlight w:val="none"/>
                    </w:rPr>
                    <w:t>(Linnaeus)</w:t>
                  </w:r>
                </w:p>
              </w:tc>
              <w:tc>
                <w:tcPr>
                  <w:tcW w:w="1672" w:type="dxa"/>
                  <w:noWrap w:val="0"/>
                  <w:vAlign w:val="center"/>
                </w:tcPr>
                <w:p w14:paraId="09644ACA">
                  <w:pPr>
                    <w:spacing w:line="360" w:lineRule="exact"/>
                    <w:jc w:val="center"/>
                    <w:rPr>
                      <w:color w:val="auto"/>
                      <w:spacing w:val="0"/>
                      <w:szCs w:val="21"/>
                      <w:highlight w:val="none"/>
                    </w:rPr>
                  </w:pPr>
                  <w:r>
                    <w:rPr>
                      <w:color w:val="auto"/>
                      <w:spacing w:val="0"/>
                      <w:szCs w:val="21"/>
                      <w:highlight w:val="none"/>
                    </w:rPr>
                    <w:t>草地、灌丛</w:t>
                  </w:r>
                </w:p>
              </w:tc>
            </w:tr>
            <w:tr w14:paraId="05979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17" w:type="dxa"/>
                  <w:gridSpan w:val="4"/>
                  <w:noWrap w:val="0"/>
                  <w:vAlign w:val="center"/>
                </w:tcPr>
                <w:p w14:paraId="0539034C">
                  <w:pPr>
                    <w:spacing w:line="360" w:lineRule="exact"/>
                    <w:jc w:val="center"/>
                    <w:rPr>
                      <w:i/>
                      <w:color w:val="auto"/>
                      <w:spacing w:val="0"/>
                      <w:szCs w:val="21"/>
                      <w:highlight w:val="none"/>
                    </w:rPr>
                  </w:pPr>
                  <w:r>
                    <w:rPr>
                      <w:b/>
                      <w:color w:val="auto"/>
                      <w:spacing w:val="0"/>
                      <w:szCs w:val="21"/>
                      <w:highlight w:val="none"/>
                    </w:rPr>
                    <w:t>（2）鸽形目</w:t>
                  </w:r>
                  <w:r>
                    <w:rPr>
                      <w:i/>
                      <w:iCs/>
                      <w:color w:val="auto"/>
                      <w:spacing w:val="0"/>
                      <w:szCs w:val="21"/>
                      <w:highlight w:val="none"/>
                    </w:rPr>
                    <w:t>COLUMIFORMES</w:t>
                  </w:r>
                </w:p>
              </w:tc>
            </w:tr>
            <w:tr w14:paraId="03D73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7" w:type="dxa"/>
                  <w:noWrap w:val="0"/>
                  <w:vAlign w:val="center"/>
                </w:tcPr>
                <w:p w14:paraId="021FFDB0">
                  <w:pPr>
                    <w:spacing w:line="360" w:lineRule="exact"/>
                    <w:jc w:val="center"/>
                    <w:rPr>
                      <w:color w:val="auto"/>
                      <w:spacing w:val="0"/>
                      <w:szCs w:val="21"/>
                      <w:highlight w:val="none"/>
                    </w:rPr>
                  </w:pPr>
                  <w:r>
                    <w:rPr>
                      <w:color w:val="auto"/>
                      <w:spacing w:val="0"/>
                      <w:szCs w:val="21"/>
                      <w:highlight w:val="none"/>
                    </w:rPr>
                    <w:t>3</w:t>
                  </w:r>
                </w:p>
              </w:tc>
              <w:tc>
                <w:tcPr>
                  <w:tcW w:w="1803" w:type="dxa"/>
                  <w:noWrap w:val="0"/>
                  <w:vAlign w:val="center"/>
                </w:tcPr>
                <w:p w14:paraId="55932EDB">
                  <w:pPr>
                    <w:spacing w:line="360" w:lineRule="exact"/>
                    <w:jc w:val="center"/>
                    <w:rPr>
                      <w:color w:val="auto"/>
                      <w:spacing w:val="0"/>
                      <w:szCs w:val="21"/>
                      <w:highlight w:val="none"/>
                    </w:rPr>
                  </w:pPr>
                  <w:r>
                    <w:rPr>
                      <w:color w:val="auto"/>
                      <w:spacing w:val="0"/>
                      <w:szCs w:val="21"/>
                      <w:highlight w:val="none"/>
                    </w:rPr>
                    <w:t>毛腿沙鸡</w:t>
                  </w:r>
                </w:p>
              </w:tc>
              <w:tc>
                <w:tcPr>
                  <w:tcW w:w="4095" w:type="dxa"/>
                  <w:noWrap w:val="0"/>
                  <w:vAlign w:val="center"/>
                </w:tcPr>
                <w:p w14:paraId="60D67D88">
                  <w:pPr>
                    <w:spacing w:line="360" w:lineRule="exact"/>
                    <w:jc w:val="center"/>
                    <w:rPr>
                      <w:i/>
                      <w:iCs/>
                      <w:color w:val="auto"/>
                      <w:spacing w:val="0"/>
                      <w:szCs w:val="21"/>
                      <w:highlight w:val="none"/>
                    </w:rPr>
                  </w:pPr>
                  <w:r>
                    <w:rPr>
                      <w:i/>
                      <w:iCs/>
                      <w:color w:val="auto"/>
                      <w:spacing w:val="0"/>
                      <w:szCs w:val="21"/>
                      <w:highlight w:val="none"/>
                    </w:rPr>
                    <w:t>Syrrhaptes paradoxus</w:t>
                  </w:r>
                  <w:r>
                    <w:rPr>
                      <w:color w:val="auto"/>
                      <w:spacing w:val="0"/>
                      <w:szCs w:val="21"/>
                      <w:highlight w:val="none"/>
                    </w:rPr>
                    <w:t>(pallas)</w:t>
                  </w:r>
                </w:p>
              </w:tc>
              <w:tc>
                <w:tcPr>
                  <w:tcW w:w="1672" w:type="dxa"/>
                  <w:noWrap w:val="0"/>
                  <w:vAlign w:val="center"/>
                </w:tcPr>
                <w:p w14:paraId="3A501413">
                  <w:pPr>
                    <w:spacing w:line="360" w:lineRule="exact"/>
                    <w:jc w:val="center"/>
                    <w:rPr>
                      <w:color w:val="auto"/>
                      <w:spacing w:val="0"/>
                      <w:szCs w:val="21"/>
                      <w:highlight w:val="none"/>
                    </w:rPr>
                  </w:pPr>
                  <w:r>
                    <w:rPr>
                      <w:color w:val="auto"/>
                      <w:spacing w:val="0"/>
                      <w:szCs w:val="21"/>
                      <w:highlight w:val="none"/>
                    </w:rPr>
                    <w:t>草地、灌丛</w:t>
                  </w:r>
                </w:p>
              </w:tc>
            </w:tr>
            <w:tr w14:paraId="481A8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17" w:type="dxa"/>
                  <w:gridSpan w:val="4"/>
                  <w:noWrap w:val="0"/>
                  <w:vAlign w:val="center"/>
                </w:tcPr>
                <w:p w14:paraId="37BD02FC">
                  <w:pPr>
                    <w:spacing w:line="360" w:lineRule="exact"/>
                    <w:jc w:val="center"/>
                    <w:rPr>
                      <w:i/>
                      <w:color w:val="auto"/>
                      <w:spacing w:val="0"/>
                      <w:szCs w:val="21"/>
                      <w:highlight w:val="none"/>
                    </w:rPr>
                  </w:pPr>
                  <w:r>
                    <w:rPr>
                      <w:b/>
                      <w:color w:val="auto"/>
                      <w:spacing w:val="0"/>
                      <w:szCs w:val="21"/>
                      <w:highlight w:val="none"/>
                    </w:rPr>
                    <w:t>（3）雀形目</w:t>
                  </w:r>
                  <w:r>
                    <w:rPr>
                      <w:i/>
                      <w:iCs/>
                      <w:color w:val="auto"/>
                      <w:spacing w:val="0"/>
                      <w:szCs w:val="21"/>
                      <w:highlight w:val="none"/>
                    </w:rPr>
                    <w:t>PASSERIIFORMES</w:t>
                  </w:r>
                </w:p>
              </w:tc>
            </w:tr>
            <w:tr w14:paraId="3AA39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7" w:type="dxa"/>
                  <w:noWrap w:val="0"/>
                  <w:vAlign w:val="center"/>
                </w:tcPr>
                <w:p w14:paraId="57A1AED5">
                  <w:pPr>
                    <w:spacing w:line="360" w:lineRule="exact"/>
                    <w:jc w:val="center"/>
                    <w:rPr>
                      <w:color w:val="auto"/>
                      <w:spacing w:val="0"/>
                      <w:szCs w:val="21"/>
                      <w:highlight w:val="none"/>
                    </w:rPr>
                  </w:pPr>
                  <w:r>
                    <w:rPr>
                      <w:color w:val="auto"/>
                      <w:spacing w:val="0"/>
                      <w:szCs w:val="21"/>
                      <w:highlight w:val="none"/>
                    </w:rPr>
                    <w:t>4</w:t>
                  </w:r>
                </w:p>
              </w:tc>
              <w:tc>
                <w:tcPr>
                  <w:tcW w:w="1803" w:type="dxa"/>
                  <w:noWrap w:val="0"/>
                  <w:vAlign w:val="center"/>
                </w:tcPr>
                <w:p w14:paraId="41304B1C">
                  <w:pPr>
                    <w:spacing w:line="360" w:lineRule="exact"/>
                    <w:jc w:val="center"/>
                    <w:rPr>
                      <w:color w:val="auto"/>
                      <w:spacing w:val="0"/>
                      <w:szCs w:val="21"/>
                      <w:highlight w:val="none"/>
                    </w:rPr>
                  </w:pPr>
                </w:p>
              </w:tc>
              <w:tc>
                <w:tcPr>
                  <w:tcW w:w="4095" w:type="dxa"/>
                  <w:noWrap w:val="0"/>
                  <w:vAlign w:val="center"/>
                </w:tcPr>
                <w:p w14:paraId="2B1788E2">
                  <w:pPr>
                    <w:spacing w:line="360" w:lineRule="exact"/>
                    <w:jc w:val="center"/>
                    <w:rPr>
                      <w:bCs/>
                      <w:i/>
                      <w:iCs/>
                      <w:color w:val="auto"/>
                      <w:spacing w:val="0"/>
                      <w:szCs w:val="21"/>
                      <w:highlight w:val="none"/>
                    </w:rPr>
                  </w:pPr>
                </w:p>
              </w:tc>
              <w:tc>
                <w:tcPr>
                  <w:tcW w:w="1672" w:type="dxa"/>
                  <w:noWrap w:val="0"/>
                  <w:vAlign w:val="center"/>
                </w:tcPr>
                <w:p w14:paraId="56DA5653">
                  <w:pPr>
                    <w:spacing w:line="360" w:lineRule="exact"/>
                    <w:jc w:val="center"/>
                    <w:rPr>
                      <w:color w:val="auto"/>
                      <w:spacing w:val="0"/>
                      <w:szCs w:val="21"/>
                      <w:highlight w:val="none"/>
                    </w:rPr>
                  </w:pPr>
                </w:p>
              </w:tc>
            </w:tr>
            <w:tr w14:paraId="54389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7" w:type="dxa"/>
                  <w:noWrap w:val="0"/>
                  <w:vAlign w:val="center"/>
                </w:tcPr>
                <w:p w14:paraId="72E60BE2">
                  <w:pPr>
                    <w:spacing w:line="360" w:lineRule="exact"/>
                    <w:jc w:val="center"/>
                    <w:rPr>
                      <w:color w:val="auto"/>
                      <w:spacing w:val="0"/>
                      <w:szCs w:val="21"/>
                      <w:highlight w:val="none"/>
                    </w:rPr>
                  </w:pPr>
                  <w:r>
                    <w:rPr>
                      <w:color w:val="auto"/>
                      <w:spacing w:val="0"/>
                      <w:szCs w:val="21"/>
                      <w:highlight w:val="none"/>
                    </w:rPr>
                    <w:t>5</w:t>
                  </w:r>
                </w:p>
              </w:tc>
              <w:tc>
                <w:tcPr>
                  <w:tcW w:w="1803" w:type="dxa"/>
                  <w:noWrap w:val="0"/>
                  <w:vAlign w:val="center"/>
                </w:tcPr>
                <w:p w14:paraId="23ED8B1D">
                  <w:pPr>
                    <w:spacing w:line="360" w:lineRule="exact"/>
                    <w:jc w:val="center"/>
                    <w:rPr>
                      <w:color w:val="auto"/>
                      <w:spacing w:val="0"/>
                      <w:szCs w:val="21"/>
                      <w:highlight w:val="none"/>
                    </w:rPr>
                  </w:pPr>
                  <w:r>
                    <w:rPr>
                      <w:color w:val="auto"/>
                      <w:spacing w:val="0"/>
                      <w:szCs w:val="21"/>
                      <w:highlight w:val="none"/>
                    </w:rPr>
                    <w:t>灰沙燕</w:t>
                  </w:r>
                </w:p>
              </w:tc>
              <w:tc>
                <w:tcPr>
                  <w:tcW w:w="4095" w:type="dxa"/>
                  <w:noWrap w:val="0"/>
                  <w:vAlign w:val="center"/>
                </w:tcPr>
                <w:p w14:paraId="6BA84FC9">
                  <w:pPr>
                    <w:spacing w:line="360" w:lineRule="exact"/>
                    <w:jc w:val="center"/>
                    <w:rPr>
                      <w:i/>
                      <w:iCs/>
                      <w:color w:val="auto"/>
                      <w:spacing w:val="0"/>
                      <w:szCs w:val="21"/>
                      <w:highlight w:val="none"/>
                    </w:rPr>
                  </w:pPr>
                  <w:r>
                    <w:rPr>
                      <w:i/>
                      <w:iCs/>
                      <w:color w:val="auto"/>
                      <w:spacing w:val="0"/>
                      <w:szCs w:val="21"/>
                      <w:highlight w:val="none"/>
                    </w:rPr>
                    <w:t>Riparia riparia</w:t>
                  </w:r>
                </w:p>
              </w:tc>
              <w:tc>
                <w:tcPr>
                  <w:tcW w:w="1672" w:type="dxa"/>
                  <w:noWrap w:val="0"/>
                  <w:vAlign w:val="center"/>
                </w:tcPr>
                <w:p w14:paraId="276ED05C">
                  <w:pPr>
                    <w:spacing w:line="360" w:lineRule="exact"/>
                    <w:jc w:val="center"/>
                    <w:rPr>
                      <w:color w:val="auto"/>
                      <w:spacing w:val="0"/>
                      <w:szCs w:val="21"/>
                      <w:highlight w:val="none"/>
                    </w:rPr>
                  </w:pPr>
                  <w:r>
                    <w:rPr>
                      <w:color w:val="auto"/>
                      <w:spacing w:val="0"/>
                      <w:szCs w:val="21"/>
                      <w:highlight w:val="none"/>
                    </w:rPr>
                    <w:t>草地、农田</w:t>
                  </w:r>
                </w:p>
              </w:tc>
            </w:tr>
            <w:tr w14:paraId="7AED6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7" w:type="dxa"/>
                  <w:noWrap w:val="0"/>
                  <w:vAlign w:val="center"/>
                </w:tcPr>
                <w:p w14:paraId="2278E156">
                  <w:pPr>
                    <w:spacing w:line="360" w:lineRule="exact"/>
                    <w:jc w:val="center"/>
                    <w:rPr>
                      <w:color w:val="auto"/>
                      <w:spacing w:val="0"/>
                      <w:szCs w:val="21"/>
                      <w:highlight w:val="none"/>
                    </w:rPr>
                  </w:pPr>
                  <w:r>
                    <w:rPr>
                      <w:color w:val="auto"/>
                      <w:spacing w:val="0"/>
                      <w:szCs w:val="21"/>
                      <w:highlight w:val="none"/>
                    </w:rPr>
                    <w:t>6</w:t>
                  </w:r>
                </w:p>
              </w:tc>
              <w:tc>
                <w:tcPr>
                  <w:tcW w:w="1803" w:type="dxa"/>
                  <w:noWrap w:val="0"/>
                  <w:vAlign w:val="center"/>
                </w:tcPr>
                <w:p w14:paraId="177D90DC">
                  <w:pPr>
                    <w:spacing w:line="360" w:lineRule="exact"/>
                    <w:jc w:val="center"/>
                    <w:rPr>
                      <w:color w:val="auto"/>
                      <w:spacing w:val="0"/>
                      <w:szCs w:val="21"/>
                      <w:highlight w:val="none"/>
                    </w:rPr>
                  </w:pPr>
                  <w:r>
                    <w:rPr>
                      <w:color w:val="auto"/>
                      <w:spacing w:val="0"/>
                      <w:szCs w:val="21"/>
                      <w:highlight w:val="none"/>
                    </w:rPr>
                    <w:t>喜鹊</w:t>
                  </w:r>
                </w:p>
              </w:tc>
              <w:tc>
                <w:tcPr>
                  <w:tcW w:w="4095" w:type="dxa"/>
                  <w:noWrap w:val="0"/>
                  <w:vAlign w:val="center"/>
                </w:tcPr>
                <w:p w14:paraId="7940CA98">
                  <w:pPr>
                    <w:spacing w:line="360" w:lineRule="exact"/>
                    <w:jc w:val="center"/>
                    <w:rPr>
                      <w:i/>
                      <w:iCs/>
                      <w:color w:val="auto"/>
                      <w:spacing w:val="0"/>
                      <w:szCs w:val="21"/>
                      <w:highlight w:val="none"/>
                    </w:rPr>
                  </w:pPr>
                  <w:r>
                    <w:rPr>
                      <w:i/>
                      <w:iCs/>
                      <w:color w:val="auto"/>
                      <w:spacing w:val="0"/>
                      <w:szCs w:val="21"/>
                      <w:highlight w:val="none"/>
                    </w:rPr>
                    <w:t>Pica pica</w:t>
                  </w:r>
                  <w:r>
                    <w:rPr>
                      <w:iCs/>
                      <w:color w:val="auto"/>
                      <w:spacing w:val="0"/>
                      <w:szCs w:val="21"/>
                      <w:highlight w:val="none"/>
                    </w:rPr>
                    <w:t>(Linnaeus)</w:t>
                  </w:r>
                </w:p>
              </w:tc>
              <w:tc>
                <w:tcPr>
                  <w:tcW w:w="1672" w:type="dxa"/>
                  <w:noWrap w:val="0"/>
                  <w:vAlign w:val="center"/>
                </w:tcPr>
                <w:p w14:paraId="679C8918">
                  <w:pPr>
                    <w:spacing w:line="360" w:lineRule="exact"/>
                    <w:jc w:val="center"/>
                    <w:rPr>
                      <w:color w:val="auto"/>
                      <w:spacing w:val="0"/>
                      <w:szCs w:val="21"/>
                      <w:highlight w:val="none"/>
                    </w:rPr>
                  </w:pPr>
                  <w:r>
                    <w:rPr>
                      <w:color w:val="auto"/>
                      <w:spacing w:val="0"/>
                      <w:szCs w:val="21"/>
                      <w:highlight w:val="none"/>
                    </w:rPr>
                    <w:t>草地、灌丛</w:t>
                  </w:r>
                </w:p>
              </w:tc>
            </w:tr>
            <w:tr w14:paraId="0E01F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7" w:type="dxa"/>
                  <w:noWrap w:val="0"/>
                  <w:vAlign w:val="center"/>
                </w:tcPr>
                <w:p w14:paraId="03BBB1FB">
                  <w:pPr>
                    <w:spacing w:line="360" w:lineRule="exact"/>
                    <w:jc w:val="center"/>
                    <w:rPr>
                      <w:color w:val="auto"/>
                      <w:spacing w:val="0"/>
                      <w:szCs w:val="21"/>
                      <w:highlight w:val="none"/>
                    </w:rPr>
                  </w:pPr>
                  <w:r>
                    <w:rPr>
                      <w:color w:val="auto"/>
                      <w:spacing w:val="0"/>
                      <w:szCs w:val="21"/>
                      <w:highlight w:val="none"/>
                    </w:rPr>
                    <w:t>7</w:t>
                  </w:r>
                </w:p>
              </w:tc>
              <w:tc>
                <w:tcPr>
                  <w:tcW w:w="1803" w:type="dxa"/>
                  <w:noWrap w:val="0"/>
                  <w:vAlign w:val="center"/>
                </w:tcPr>
                <w:p w14:paraId="36014C48">
                  <w:pPr>
                    <w:spacing w:line="360" w:lineRule="exact"/>
                    <w:jc w:val="center"/>
                    <w:rPr>
                      <w:color w:val="auto"/>
                      <w:spacing w:val="0"/>
                      <w:szCs w:val="21"/>
                      <w:highlight w:val="none"/>
                    </w:rPr>
                  </w:pPr>
                  <w:r>
                    <w:rPr>
                      <w:color w:val="auto"/>
                      <w:spacing w:val="0"/>
                      <w:szCs w:val="21"/>
                      <w:highlight w:val="none"/>
                    </w:rPr>
                    <w:t>秃鼻乌鸦</w:t>
                  </w:r>
                </w:p>
              </w:tc>
              <w:tc>
                <w:tcPr>
                  <w:tcW w:w="4095" w:type="dxa"/>
                  <w:noWrap w:val="0"/>
                  <w:vAlign w:val="center"/>
                </w:tcPr>
                <w:p w14:paraId="21CCD670">
                  <w:pPr>
                    <w:spacing w:line="360" w:lineRule="exact"/>
                    <w:jc w:val="center"/>
                    <w:rPr>
                      <w:i/>
                      <w:iCs/>
                      <w:color w:val="auto"/>
                      <w:spacing w:val="0"/>
                      <w:szCs w:val="21"/>
                      <w:highlight w:val="none"/>
                    </w:rPr>
                  </w:pPr>
                  <w:r>
                    <w:rPr>
                      <w:i/>
                      <w:iCs/>
                      <w:color w:val="auto"/>
                      <w:spacing w:val="0"/>
                      <w:szCs w:val="21"/>
                      <w:highlight w:val="none"/>
                    </w:rPr>
                    <w:t>Cervus fruilegus</w:t>
                  </w:r>
                  <w:r>
                    <w:rPr>
                      <w:iCs/>
                      <w:color w:val="auto"/>
                      <w:spacing w:val="0"/>
                      <w:szCs w:val="21"/>
                      <w:highlight w:val="none"/>
                    </w:rPr>
                    <w:t>(Linnaeus)</w:t>
                  </w:r>
                </w:p>
              </w:tc>
              <w:tc>
                <w:tcPr>
                  <w:tcW w:w="1672" w:type="dxa"/>
                  <w:noWrap w:val="0"/>
                  <w:vAlign w:val="center"/>
                </w:tcPr>
                <w:p w14:paraId="4C251C25">
                  <w:pPr>
                    <w:spacing w:line="360" w:lineRule="exact"/>
                    <w:jc w:val="center"/>
                    <w:rPr>
                      <w:color w:val="auto"/>
                      <w:spacing w:val="0"/>
                      <w:szCs w:val="21"/>
                      <w:highlight w:val="none"/>
                    </w:rPr>
                  </w:pPr>
                  <w:r>
                    <w:rPr>
                      <w:color w:val="auto"/>
                      <w:spacing w:val="0"/>
                      <w:szCs w:val="21"/>
                      <w:highlight w:val="none"/>
                    </w:rPr>
                    <w:t>草地、灌丛</w:t>
                  </w:r>
                </w:p>
              </w:tc>
            </w:tr>
            <w:tr w14:paraId="0D094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17" w:type="dxa"/>
                  <w:gridSpan w:val="4"/>
                  <w:noWrap w:val="0"/>
                  <w:vAlign w:val="center"/>
                </w:tcPr>
                <w:p w14:paraId="50981A29">
                  <w:pPr>
                    <w:spacing w:line="360" w:lineRule="exact"/>
                    <w:jc w:val="center"/>
                    <w:rPr>
                      <w:i/>
                      <w:color w:val="auto"/>
                      <w:spacing w:val="0"/>
                      <w:szCs w:val="21"/>
                      <w:highlight w:val="none"/>
                    </w:rPr>
                  </w:pPr>
                  <w:r>
                    <w:rPr>
                      <w:b/>
                      <w:color w:val="auto"/>
                      <w:spacing w:val="0"/>
                      <w:szCs w:val="21"/>
                      <w:highlight w:val="none"/>
                    </w:rPr>
                    <w:t>二、哺乳纲</w:t>
                  </w:r>
                  <w:r>
                    <w:rPr>
                      <w:i/>
                      <w:iCs/>
                      <w:color w:val="auto"/>
                      <w:spacing w:val="0"/>
                      <w:szCs w:val="21"/>
                      <w:highlight w:val="none"/>
                    </w:rPr>
                    <w:t>MAMMALTA</w:t>
                  </w:r>
                </w:p>
              </w:tc>
            </w:tr>
            <w:tr w14:paraId="1155C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7" w:type="dxa"/>
                  <w:noWrap w:val="0"/>
                  <w:vAlign w:val="center"/>
                </w:tcPr>
                <w:p w14:paraId="7A6B02C3">
                  <w:pPr>
                    <w:spacing w:line="360" w:lineRule="exact"/>
                    <w:jc w:val="center"/>
                    <w:rPr>
                      <w:color w:val="auto"/>
                      <w:spacing w:val="0"/>
                      <w:szCs w:val="21"/>
                      <w:highlight w:val="none"/>
                    </w:rPr>
                  </w:pPr>
                  <w:r>
                    <w:rPr>
                      <w:rFonts w:hint="eastAsia"/>
                      <w:color w:val="auto"/>
                      <w:spacing w:val="0"/>
                      <w:szCs w:val="21"/>
                      <w:highlight w:val="none"/>
                    </w:rPr>
                    <w:t>8</w:t>
                  </w:r>
                </w:p>
              </w:tc>
              <w:tc>
                <w:tcPr>
                  <w:tcW w:w="1803" w:type="dxa"/>
                  <w:noWrap w:val="0"/>
                  <w:vAlign w:val="center"/>
                </w:tcPr>
                <w:p w14:paraId="21464B73">
                  <w:pPr>
                    <w:spacing w:line="360" w:lineRule="exact"/>
                    <w:jc w:val="center"/>
                    <w:rPr>
                      <w:color w:val="auto"/>
                      <w:spacing w:val="0"/>
                      <w:szCs w:val="21"/>
                      <w:highlight w:val="none"/>
                    </w:rPr>
                  </w:pPr>
                </w:p>
              </w:tc>
              <w:tc>
                <w:tcPr>
                  <w:tcW w:w="4095" w:type="dxa"/>
                  <w:noWrap w:val="0"/>
                  <w:vAlign w:val="center"/>
                </w:tcPr>
                <w:p w14:paraId="33964AF6">
                  <w:pPr>
                    <w:spacing w:line="360" w:lineRule="exact"/>
                    <w:jc w:val="center"/>
                    <w:rPr>
                      <w:rFonts w:hint="eastAsia"/>
                      <w:bCs/>
                      <w:i/>
                      <w:iCs/>
                      <w:color w:val="auto"/>
                      <w:spacing w:val="0"/>
                      <w:szCs w:val="21"/>
                      <w:highlight w:val="none"/>
                    </w:rPr>
                  </w:pPr>
                </w:p>
              </w:tc>
              <w:tc>
                <w:tcPr>
                  <w:tcW w:w="1672" w:type="dxa"/>
                  <w:noWrap w:val="0"/>
                  <w:vAlign w:val="center"/>
                </w:tcPr>
                <w:p w14:paraId="27CB0DC2">
                  <w:pPr>
                    <w:spacing w:line="360" w:lineRule="exact"/>
                    <w:jc w:val="center"/>
                    <w:rPr>
                      <w:color w:val="auto"/>
                      <w:spacing w:val="0"/>
                      <w:szCs w:val="21"/>
                      <w:highlight w:val="none"/>
                    </w:rPr>
                  </w:pPr>
                </w:p>
              </w:tc>
            </w:tr>
            <w:tr w14:paraId="1F443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7" w:type="dxa"/>
                  <w:noWrap w:val="0"/>
                  <w:vAlign w:val="center"/>
                </w:tcPr>
                <w:p w14:paraId="1BDDFF04">
                  <w:pPr>
                    <w:spacing w:line="360" w:lineRule="exact"/>
                    <w:jc w:val="center"/>
                    <w:rPr>
                      <w:rFonts w:hint="eastAsia"/>
                      <w:color w:val="auto"/>
                      <w:spacing w:val="0"/>
                      <w:szCs w:val="21"/>
                      <w:highlight w:val="none"/>
                    </w:rPr>
                  </w:pPr>
                  <w:r>
                    <w:rPr>
                      <w:rFonts w:hint="eastAsia"/>
                      <w:color w:val="auto"/>
                      <w:spacing w:val="0"/>
                      <w:szCs w:val="21"/>
                      <w:highlight w:val="none"/>
                    </w:rPr>
                    <w:t>9</w:t>
                  </w:r>
                </w:p>
              </w:tc>
              <w:tc>
                <w:tcPr>
                  <w:tcW w:w="1803" w:type="dxa"/>
                  <w:noWrap w:val="0"/>
                  <w:vAlign w:val="center"/>
                </w:tcPr>
                <w:p w14:paraId="069DB3D9">
                  <w:pPr>
                    <w:spacing w:line="360" w:lineRule="exact"/>
                    <w:jc w:val="center"/>
                    <w:rPr>
                      <w:color w:val="auto"/>
                      <w:spacing w:val="0"/>
                      <w:szCs w:val="21"/>
                      <w:highlight w:val="none"/>
                    </w:rPr>
                  </w:pPr>
                  <w:r>
                    <w:rPr>
                      <w:color w:val="auto"/>
                      <w:spacing w:val="0"/>
                      <w:szCs w:val="21"/>
                      <w:highlight w:val="none"/>
                    </w:rPr>
                    <w:t>达乌尔刺猬</w:t>
                  </w:r>
                </w:p>
              </w:tc>
              <w:tc>
                <w:tcPr>
                  <w:tcW w:w="4095" w:type="dxa"/>
                  <w:noWrap w:val="0"/>
                  <w:vAlign w:val="center"/>
                </w:tcPr>
                <w:p w14:paraId="069676D9">
                  <w:pPr>
                    <w:spacing w:line="360" w:lineRule="exact"/>
                    <w:jc w:val="center"/>
                    <w:rPr>
                      <w:i/>
                      <w:iCs/>
                      <w:color w:val="auto"/>
                      <w:spacing w:val="0"/>
                      <w:szCs w:val="21"/>
                      <w:highlight w:val="none"/>
                    </w:rPr>
                  </w:pPr>
                  <w:r>
                    <w:rPr>
                      <w:i/>
                      <w:iCs/>
                      <w:color w:val="auto"/>
                      <w:spacing w:val="0"/>
                      <w:szCs w:val="21"/>
                      <w:highlight w:val="none"/>
                    </w:rPr>
                    <w:t>Hdauuricus</w:t>
                  </w:r>
                  <w:r>
                    <w:rPr>
                      <w:iCs/>
                      <w:color w:val="auto"/>
                      <w:spacing w:val="0"/>
                      <w:szCs w:val="21"/>
                      <w:highlight w:val="none"/>
                    </w:rPr>
                    <w:t>(Linnaeus)</w:t>
                  </w:r>
                </w:p>
              </w:tc>
              <w:tc>
                <w:tcPr>
                  <w:tcW w:w="1672" w:type="dxa"/>
                  <w:noWrap w:val="0"/>
                  <w:vAlign w:val="center"/>
                </w:tcPr>
                <w:p w14:paraId="659AC05A">
                  <w:pPr>
                    <w:spacing w:line="360" w:lineRule="exact"/>
                    <w:jc w:val="center"/>
                    <w:rPr>
                      <w:color w:val="auto"/>
                      <w:spacing w:val="0"/>
                      <w:szCs w:val="21"/>
                      <w:highlight w:val="none"/>
                    </w:rPr>
                  </w:pPr>
                  <w:r>
                    <w:rPr>
                      <w:color w:val="auto"/>
                      <w:spacing w:val="0"/>
                      <w:szCs w:val="21"/>
                      <w:highlight w:val="none"/>
                    </w:rPr>
                    <w:t>草地、沙地</w:t>
                  </w:r>
                </w:p>
              </w:tc>
            </w:tr>
          </w:tbl>
          <w:p w14:paraId="7D83405C">
            <w:pPr>
              <w:spacing w:line="360" w:lineRule="auto"/>
              <w:ind w:firstLine="480" w:firstLineChars="200"/>
              <w:rPr>
                <w:color w:val="auto"/>
                <w:spacing w:val="0"/>
                <w:sz w:val="24"/>
                <w:highlight w:val="none"/>
              </w:rPr>
            </w:pPr>
            <w:r>
              <w:rPr>
                <w:color w:val="auto"/>
                <w:spacing w:val="0"/>
                <w:sz w:val="24"/>
                <w:highlight w:val="none"/>
              </w:rPr>
              <w:t>评价区范围内由于矿产资源的开采对生态环境的破坏和干扰，评价区域内野生动物的种类不多，主要以鸟类及啮齿类动物为主。评价范围内没有各级保护的野生动物栖息及和野生动物自然保护区。</w:t>
            </w:r>
          </w:p>
          <w:bookmarkEnd w:id="8"/>
          <w:p w14:paraId="560F29C0">
            <w:pPr>
              <w:spacing w:line="440" w:lineRule="exact"/>
              <w:rPr>
                <w:b/>
                <w:bCs/>
                <w:color w:val="auto"/>
                <w:spacing w:val="0"/>
                <w:sz w:val="24"/>
                <w:highlight w:val="none"/>
              </w:rPr>
            </w:pPr>
            <w:r>
              <w:rPr>
                <w:rFonts w:hint="eastAsia"/>
                <w:b/>
                <w:bCs/>
                <w:color w:val="auto"/>
                <w:spacing w:val="0"/>
                <w:sz w:val="24"/>
                <w:highlight w:val="none"/>
              </w:rPr>
              <w:t>2.8</w:t>
            </w:r>
            <w:r>
              <w:rPr>
                <w:b/>
                <w:bCs/>
                <w:color w:val="auto"/>
                <w:spacing w:val="0"/>
                <w:sz w:val="24"/>
                <w:highlight w:val="none"/>
              </w:rPr>
              <w:t>土壤侵蚀现状调查与评价</w:t>
            </w:r>
          </w:p>
          <w:p w14:paraId="78F12207">
            <w:pPr>
              <w:spacing w:line="440" w:lineRule="exact"/>
              <w:ind w:firstLine="480" w:firstLineChars="200"/>
              <w:rPr>
                <w:color w:val="auto"/>
                <w:spacing w:val="0"/>
                <w:sz w:val="24"/>
                <w:highlight w:val="none"/>
              </w:rPr>
            </w:pPr>
            <w:r>
              <w:rPr>
                <w:rFonts w:hint="eastAsia"/>
                <w:color w:val="auto"/>
                <w:spacing w:val="0"/>
                <w:sz w:val="24"/>
                <w:highlight w:val="none"/>
              </w:rPr>
              <w:t>项目</w:t>
            </w:r>
            <w:r>
              <w:rPr>
                <w:color w:val="auto"/>
                <w:spacing w:val="0"/>
                <w:sz w:val="24"/>
                <w:highlight w:val="none"/>
              </w:rPr>
              <w:t>由于受地形、地貌、成土母质、气候、植被等人为因素的影响，分布有地带性土壤和隐域性土壤，其土壤类型主要有栗钙土、潮土、新积土等。</w:t>
            </w:r>
          </w:p>
          <w:p w14:paraId="7858D56F">
            <w:pPr>
              <w:spacing w:line="440" w:lineRule="exact"/>
              <w:ind w:firstLine="480" w:firstLineChars="20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1 \* GB3 \* MERGEFORMAT </w:instrText>
            </w:r>
            <w:r>
              <w:rPr>
                <w:color w:val="auto"/>
                <w:spacing w:val="0"/>
                <w:sz w:val="24"/>
                <w:highlight w:val="none"/>
              </w:rPr>
              <w:fldChar w:fldCharType="separate"/>
            </w:r>
            <w:r>
              <w:rPr>
                <w:color w:val="auto"/>
                <w:spacing w:val="0"/>
                <w:sz w:val="24"/>
                <w:highlight w:val="none"/>
              </w:rPr>
              <w:t>①</w:t>
            </w:r>
            <w:r>
              <w:rPr>
                <w:color w:val="auto"/>
                <w:spacing w:val="0"/>
                <w:sz w:val="24"/>
                <w:highlight w:val="none"/>
              </w:rPr>
              <w:fldChar w:fldCharType="end"/>
            </w:r>
            <w:r>
              <w:rPr>
                <w:color w:val="auto"/>
                <w:spacing w:val="0"/>
                <w:sz w:val="24"/>
                <w:highlight w:val="none"/>
              </w:rPr>
              <w:t>栗钙土分布于坡地上，为温带半干旱气候、典型草原植被下的土壤类型。本土类在评价范围内只有一个亚类，即栗钙土亚类。栗钙土剖面分化明显，各层过渡清晰，表层有暗色薄层，呈栗色或暗栗色；钙积层在50cm范围内出现。腐殖质层平均厚度为30cm，质地为沙壤土或轻壤土，表层50cm有机质含量平均为0.69%，全氮量平均0.0439%，速效磷平均为58ppm，pH值7.5~8.5。主要为</w:t>
            </w:r>
            <w:r>
              <w:rPr>
                <w:rFonts w:hint="eastAsia"/>
                <w:color w:val="auto"/>
                <w:spacing w:val="0"/>
                <w:sz w:val="24"/>
                <w:highlight w:val="none"/>
              </w:rPr>
              <w:t>牧草</w:t>
            </w:r>
            <w:r>
              <w:rPr>
                <w:color w:val="auto"/>
                <w:spacing w:val="0"/>
                <w:sz w:val="24"/>
                <w:highlight w:val="none"/>
              </w:rPr>
              <w:t>地，部分为旱作或灌溉农用地（适宜种植喜温、耐旱、耐瘠薄作物），但必须注意防止土壤侵蚀（特别是风蚀）以及草场退化。</w:t>
            </w:r>
          </w:p>
          <w:p w14:paraId="50E67807">
            <w:pPr>
              <w:spacing w:line="440" w:lineRule="exact"/>
              <w:ind w:firstLine="480" w:firstLineChars="20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2 \* GB3 \* MERGEFORMAT </w:instrText>
            </w:r>
            <w:r>
              <w:rPr>
                <w:color w:val="auto"/>
                <w:spacing w:val="0"/>
                <w:sz w:val="24"/>
                <w:highlight w:val="none"/>
              </w:rPr>
              <w:fldChar w:fldCharType="separate"/>
            </w:r>
            <w:r>
              <w:rPr>
                <w:color w:val="auto"/>
                <w:spacing w:val="0"/>
                <w:sz w:val="24"/>
                <w:highlight w:val="none"/>
              </w:rPr>
              <w:t>②</w:t>
            </w:r>
            <w:r>
              <w:rPr>
                <w:color w:val="auto"/>
                <w:spacing w:val="0"/>
                <w:sz w:val="24"/>
                <w:highlight w:val="none"/>
              </w:rPr>
              <w:fldChar w:fldCharType="end"/>
            </w:r>
            <w:r>
              <w:rPr>
                <w:color w:val="auto"/>
                <w:spacing w:val="0"/>
                <w:sz w:val="24"/>
                <w:highlight w:val="none"/>
              </w:rPr>
              <w:t>新积土分布于评价区沟谷内，新积土为新的松散堆积物上成土时间短促、发育弱的幼年土，土质粗糙，土壤表层只有微弱的腐殖质积累。新积土缺乏盐化和碱化的特征，呈弱碱性到碱性反应。该土类结构松散，土层薄，质地为沙质，且含大量的砂砾。植被稀疏，有机质含量较低。表层50cm有机质含量平均为0.69%，全氮0.0412%，速效氮33ppm，全磷0.08%，速效磷2.2ppm，速效钾58ppm，pH值7.5~8.5。目前多为</w:t>
            </w:r>
            <w:r>
              <w:rPr>
                <w:rFonts w:hint="eastAsia"/>
                <w:color w:val="auto"/>
                <w:spacing w:val="0"/>
                <w:sz w:val="24"/>
                <w:highlight w:val="none"/>
              </w:rPr>
              <w:t>牧草</w:t>
            </w:r>
            <w:r>
              <w:rPr>
                <w:color w:val="auto"/>
                <w:spacing w:val="0"/>
                <w:sz w:val="24"/>
                <w:highlight w:val="none"/>
              </w:rPr>
              <w:t>地和旱作农用地，但必须注意防止土壤侵蚀</w:t>
            </w:r>
            <w:r>
              <w:rPr>
                <w:rFonts w:hint="eastAsia"/>
                <w:color w:val="auto"/>
                <w:spacing w:val="0"/>
                <w:sz w:val="24"/>
                <w:highlight w:val="none"/>
              </w:rPr>
              <w:t>，</w:t>
            </w:r>
            <w:r>
              <w:rPr>
                <w:color w:val="auto"/>
                <w:spacing w:val="0"/>
                <w:sz w:val="24"/>
                <w:highlight w:val="none"/>
              </w:rPr>
              <w:t>新积土应搞好水土保持工作。</w:t>
            </w:r>
          </w:p>
          <w:p w14:paraId="610552A2">
            <w:pPr>
              <w:spacing w:line="440" w:lineRule="exact"/>
              <w:ind w:firstLine="480" w:firstLineChars="200"/>
              <w:rPr>
                <w:color w:val="auto"/>
                <w:spacing w:val="0"/>
                <w:sz w:val="24"/>
                <w:highlight w:val="none"/>
              </w:rPr>
            </w:pPr>
            <w:r>
              <w:rPr>
                <w:color w:val="auto"/>
                <w:spacing w:val="0"/>
                <w:sz w:val="24"/>
                <w:highlight w:val="none"/>
              </w:rPr>
              <w:fldChar w:fldCharType="begin"/>
            </w:r>
            <w:r>
              <w:rPr>
                <w:color w:val="auto"/>
                <w:spacing w:val="0"/>
                <w:sz w:val="24"/>
                <w:highlight w:val="none"/>
              </w:rPr>
              <w:instrText xml:space="preserve"> = 3 \* GB3 \* MERGEFORMAT </w:instrText>
            </w:r>
            <w:r>
              <w:rPr>
                <w:color w:val="auto"/>
                <w:spacing w:val="0"/>
                <w:sz w:val="24"/>
                <w:highlight w:val="none"/>
              </w:rPr>
              <w:fldChar w:fldCharType="separate"/>
            </w:r>
            <w:r>
              <w:rPr>
                <w:color w:val="auto"/>
                <w:spacing w:val="0"/>
                <w:sz w:val="24"/>
                <w:highlight w:val="none"/>
              </w:rPr>
              <w:t>③</w:t>
            </w:r>
            <w:r>
              <w:rPr>
                <w:color w:val="auto"/>
                <w:spacing w:val="0"/>
                <w:sz w:val="24"/>
                <w:highlight w:val="none"/>
              </w:rPr>
              <w:fldChar w:fldCharType="end"/>
            </w:r>
            <w:r>
              <w:rPr>
                <w:color w:val="auto"/>
                <w:spacing w:val="0"/>
                <w:sz w:val="24"/>
                <w:highlight w:val="none"/>
              </w:rPr>
              <w:t>潮土是直接接受地下水浸润，在草甸植被下发育而成的半水成性土壤。在评价区内，潮土分布于沿河平原、丘间低地及冲沟的河漫滩和低阶地。潮土所处地形部位较低，地下水位较高，一般为1~3m，常常生长着繁茂的草甸植物。这些植物根系密布，且集中在上层，为腐殖质大量积累创造了条件。母质主要是冲积物、洪积物和冲—洪积物。在潮土耕地上，由于长期灌溉，使潮土的表层形成了一定厚度的灌淤熟化层。潮土的腐殖质层较为深厚，一般为30~50cm。潮土的质地变化较大，从砂质直至粘土皆有，同一剖面往往有砂、粘相间的层次存在。由于潮土的母质来源于河流携带的泥沙及各干河沟雨季发洪水时的淤积，这些泥沙多数是上游土壤表层被冲刷的结果，因此潮土肥力较高，土层深厚，水分状况也好，适于种植各种作物，产量也较高。</w:t>
            </w:r>
          </w:p>
          <w:p w14:paraId="6837F06C">
            <w:pPr>
              <w:spacing w:line="440" w:lineRule="exact"/>
              <w:ind w:firstLine="480" w:firstLineChars="200"/>
              <w:rPr>
                <w:color w:val="auto"/>
                <w:spacing w:val="0"/>
                <w:sz w:val="24"/>
                <w:highlight w:val="none"/>
              </w:rPr>
            </w:pPr>
            <w:r>
              <w:rPr>
                <w:color w:val="auto"/>
                <w:spacing w:val="0"/>
                <w:sz w:val="24"/>
                <w:highlight w:val="none"/>
              </w:rPr>
              <w:t>项目地区丘陵起伏，沟壑纵横，地面剥蚀强烈，土地被河沟切割的支离破碎。沟网密度5-10km/km</w:t>
            </w:r>
            <w:r>
              <w:rPr>
                <w:color w:val="auto"/>
                <w:spacing w:val="0"/>
                <w:sz w:val="24"/>
                <w:highlight w:val="none"/>
                <w:vertAlign w:val="superscript"/>
              </w:rPr>
              <w:t>2</w:t>
            </w:r>
            <w:r>
              <w:rPr>
                <w:color w:val="auto"/>
                <w:spacing w:val="0"/>
                <w:sz w:val="24"/>
                <w:highlight w:val="none"/>
              </w:rPr>
              <w:t>，主沟比降6-10%，是黄河中游粗沙主要来源区。本区是水土流失</w:t>
            </w:r>
            <w:r>
              <w:rPr>
                <w:rFonts w:hint="eastAsia"/>
                <w:color w:val="auto"/>
                <w:spacing w:val="0"/>
                <w:sz w:val="24"/>
                <w:highlight w:val="none"/>
              </w:rPr>
              <w:t>比较</w:t>
            </w:r>
            <w:r>
              <w:rPr>
                <w:color w:val="auto"/>
                <w:spacing w:val="0"/>
                <w:sz w:val="24"/>
                <w:highlight w:val="none"/>
              </w:rPr>
              <w:t>严重的地区，沟道下切深度50-80mm，河川径流含沙量一般在1000kg/m</w:t>
            </w:r>
            <w:r>
              <w:rPr>
                <w:color w:val="auto"/>
                <w:spacing w:val="0"/>
                <w:sz w:val="24"/>
                <w:highlight w:val="none"/>
                <w:vertAlign w:val="superscript"/>
              </w:rPr>
              <w:t>3</w:t>
            </w:r>
            <w:r>
              <w:rPr>
                <w:color w:val="auto"/>
                <w:spacing w:val="0"/>
                <w:sz w:val="24"/>
                <w:highlight w:val="none"/>
              </w:rPr>
              <w:t>以上，最高可达1500kg/m</w:t>
            </w:r>
            <w:r>
              <w:rPr>
                <w:color w:val="auto"/>
                <w:spacing w:val="0"/>
                <w:sz w:val="24"/>
                <w:highlight w:val="none"/>
                <w:vertAlign w:val="superscript"/>
              </w:rPr>
              <w:t>3</w:t>
            </w:r>
            <w:r>
              <w:rPr>
                <w:color w:val="auto"/>
                <w:spacing w:val="0"/>
                <w:sz w:val="24"/>
                <w:highlight w:val="none"/>
              </w:rPr>
              <w:t>。</w:t>
            </w:r>
          </w:p>
          <w:p w14:paraId="7793C3F4">
            <w:pPr>
              <w:spacing w:line="440" w:lineRule="exact"/>
              <w:ind w:firstLine="612"/>
              <w:rPr>
                <w:color w:val="auto"/>
                <w:spacing w:val="0"/>
                <w:sz w:val="24"/>
                <w:highlight w:val="none"/>
              </w:rPr>
            </w:pPr>
            <w:r>
              <w:rPr>
                <w:rFonts w:hint="eastAsia"/>
                <w:color w:val="auto"/>
                <w:spacing w:val="0"/>
                <w:sz w:val="24"/>
                <w:highlight w:val="none"/>
              </w:rPr>
              <w:t>根据《2023年鄂尔多斯市水土保持公报》</w:t>
            </w:r>
            <w:r>
              <w:rPr>
                <w:color w:val="auto"/>
                <w:spacing w:val="0"/>
                <w:sz w:val="24"/>
                <w:highlight w:val="none"/>
              </w:rPr>
              <w:t>，</w:t>
            </w:r>
            <w:r>
              <w:rPr>
                <w:rFonts w:hint="eastAsia"/>
                <w:color w:val="auto"/>
                <w:spacing w:val="0"/>
                <w:sz w:val="24"/>
                <w:highlight w:val="none"/>
              </w:rPr>
              <w:t>项目区域</w:t>
            </w:r>
            <w:r>
              <w:rPr>
                <w:color w:val="auto"/>
                <w:spacing w:val="0"/>
                <w:sz w:val="24"/>
                <w:highlight w:val="none"/>
              </w:rPr>
              <w:t>土壤侵蚀模数为：以水力侵蚀为主的风水复合侵蚀。水力侵蚀模数为</w:t>
            </w:r>
            <w:r>
              <w:rPr>
                <w:rFonts w:hint="eastAsia"/>
                <w:color w:val="auto"/>
                <w:spacing w:val="0"/>
                <w:sz w:val="24"/>
                <w:highlight w:val="none"/>
              </w:rPr>
              <w:t>7</w:t>
            </w:r>
            <w:r>
              <w:rPr>
                <w:color w:val="auto"/>
                <w:spacing w:val="0"/>
                <w:sz w:val="24"/>
                <w:highlight w:val="none"/>
              </w:rPr>
              <w:t>000t/km</w:t>
            </w:r>
            <w:r>
              <w:rPr>
                <w:color w:val="auto"/>
                <w:spacing w:val="0"/>
                <w:sz w:val="24"/>
                <w:highlight w:val="none"/>
                <w:vertAlign w:val="superscript"/>
              </w:rPr>
              <w:t>2</w:t>
            </w:r>
            <w:r>
              <w:rPr>
                <w:color w:val="auto"/>
                <w:spacing w:val="0"/>
                <w:sz w:val="24"/>
                <w:highlight w:val="none"/>
              </w:rPr>
              <w:t>·a</w:t>
            </w:r>
            <w:r>
              <w:rPr>
                <w:rFonts w:hint="eastAsia"/>
                <w:color w:val="auto"/>
                <w:spacing w:val="0"/>
                <w:sz w:val="24"/>
                <w:highlight w:val="none"/>
              </w:rPr>
              <w:t>，</w:t>
            </w:r>
            <w:r>
              <w:rPr>
                <w:color w:val="auto"/>
                <w:spacing w:val="0"/>
                <w:sz w:val="24"/>
                <w:highlight w:val="none"/>
              </w:rPr>
              <w:t>风力侵蚀模数为2500t/km</w:t>
            </w:r>
            <w:r>
              <w:rPr>
                <w:color w:val="auto"/>
                <w:spacing w:val="0"/>
                <w:sz w:val="24"/>
                <w:highlight w:val="none"/>
                <w:vertAlign w:val="superscript"/>
              </w:rPr>
              <w:t>2</w:t>
            </w:r>
            <w:r>
              <w:rPr>
                <w:color w:val="auto"/>
                <w:spacing w:val="0"/>
                <w:sz w:val="24"/>
                <w:highlight w:val="none"/>
              </w:rPr>
              <w:t>·a。</w:t>
            </w:r>
          </w:p>
          <w:p w14:paraId="5FC73CBF">
            <w:pPr>
              <w:spacing w:line="440" w:lineRule="exact"/>
              <w:ind w:firstLine="612"/>
              <w:rPr>
                <w:color w:val="auto"/>
                <w:spacing w:val="0"/>
                <w:sz w:val="24"/>
                <w:highlight w:val="none"/>
              </w:rPr>
            </w:pPr>
            <w:r>
              <w:rPr>
                <w:color w:val="auto"/>
                <w:spacing w:val="0"/>
                <w:sz w:val="24"/>
                <w:highlight w:val="none"/>
              </w:rPr>
              <w:t>根据《生态环境状况评价技术规范》（环境保护部，2015.3.13）及水利部颁布的《土壤侵蚀分类分级标准》（SL190-2017）。</w:t>
            </w:r>
          </w:p>
          <w:p w14:paraId="6435B774">
            <w:pPr>
              <w:spacing w:line="440" w:lineRule="exact"/>
              <w:ind w:firstLine="612"/>
              <w:rPr>
                <w:color w:val="auto"/>
                <w:spacing w:val="0"/>
                <w:sz w:val="24"/>
                <w:highlight w:val="none"/>
              </w:rPr>
            </w:pPr>
            <w:r>
              <w:rPr>
                <w:color w:val="auto"/>
                <w:spacing w:val="0"/>
                <w:sz w:val="24"/>
                <w:highlight w:val="none"/>
              </w:rPr>
              <w:t>土壤侵蚀强度分级标准，见表</w:t>
            </w:r>
            <w:r>
              <w:rPr>
                <w:rFonts w:hint="eastAsia"/>
                <w:color w:val="auto"/>
                <w:spacing w:val="0"/>
                <w:sz w:val="24"/>
                <w:highlight w:val="none"/>
              </w:rPr>
              <w:t>3</w:t>
            </w:r>
            <w:r>
              <w:rPr>
                <w:color w:val="auto"/>
                <w:spacing w:val="0"/>
                <w:sz w:val="24"/>
                <w:highlight w:val="none"/>
              </w:rPr>
              <w:t>-</w:t>
            </w:r>
            <w:r>
              <w:rPr>
                <w:rFonts w:hint="eastAsia"/>
                <w:color w:val="auto"/>
                <w:spacing w:val="0"/>
                <w:sz w:val="24"/>
                <w:highlight w:val="none"/>
              </w:rPr>
              <w:t>14</w:t>
            </w:r>
            <w:r>
              <w:rPr>
                <w:color w:val="auto"/>
                <w:spacing w:val="0"/>
                <w:sz w:val="24"/>
                <w:highlight w:val="none"/>
              </w:rPr>
              <w:t>。</w:t>
            </w:r>
          </w:p>
          <w:p w14:paraId="5E34C812">
            <w:pPr>
              <w:spacing w:line="440" w:lineRule="exact"/>
              <w:ind w:firstLine="850"/>
              <w:rPr>
                <w:color w:val="auto"/>
                <w:spacing w:val="0"/>
                <w:highlight w:val="none"/>
              </w:rPr>
            </w:pPr>
            <w:r>
              <w:rPr>
                <w:b/>
                <w:bCs/>
                <w:color w:val="auto"/>
                <w:spacing w:val="0"/>
                <w:sz w:val="24"/>
                <w:highlight w:val="none"/>
              </w:rPr>
              <w:t>表</w:t>
            </w:r>
            <w:r>
              <w:rPr>
                <w:rFonts w:hint="eastAsia"/>
                <w:b/>
                <w:bCs/>
                <w:color w:val="auto"/>
                <w:spacing w:val="0"/>
                <w:sz w:val="24"/>
                <w:highlight w:val="none"/>
              </w:rPr>
              <w:t>3</w:t>
            </w:r>
            <w:r>
              <w:rPr>
                <w:b/>
                <w:bCs/>
                <w:color w:val="auto"/>
                <w:spacing w:val="0"/>
                <w:sz w:val="24"/>
                <w:highlight w:val="none"/>
              </w:rPr>
              <w:t>-</w:t>
            </w:r>
            <w:r>
              <w:rPr>
                <w:rFonts w:hint="eastAsia"/>
                <w:b/>
                <w:bCs/>
                <w:color w:val="auto"/>
                <w:spacing w:val="0"/>
                <w:sz w:val="24"/>
                <w:highlight w:val="none"/>
              </w:rPr>
              <w:t>14</w:t>
            </w:r>
            <w:r>
              <w:rPr>
                <w:b/>
                <w:bCs/>
                <w:color w:val="auto"/>
                <w:spacing w:val="0"/>
                <w:sz w:val="24"/>
                <w:highlight w:val="none"/>
              </w:rPr>
              <w:t xml:space="preserve">    土壤侵蚀强度分级标准</w:t>
            </w:r>
          </w:p>
          <w:tbl>
            <w:tblPr>
              <w:tblStyle w:val="30"/>
              <w:tblW w:w="515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275"/>
              <w:gridCol w:w="2678"/>
              <w:gridCol w:w="3621"/>
            </w:tblGrid>
            <w:tr w14:paraId="3EEEA4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 w:hRule="atLeast"/>
              </w:trPr>
              <w:tc>
                <w:tcPr>
                  <w:tcW w:w="1326" w:type="pct"/>
                  <w:tcBorders>
                    <w:top w:val="single" w:color="000000" w:sz="4" w:space="0"/>
                    <w:left w:val="single" w:color="000000" w:sz="4" w:space="0"/>
                    <w:bottom w:val="single" w:color="000000" w:sz="4" w:space="0"/>
                    <w:right w:val="single" w:color="000000" w:sz="4" w:space="0"/>
                  </w:tcBorders>
                  <w:noWrap w:val="0"/>
                  <w:vAlign w:val="top"/>
                </w:tcPr>
                <w:p w14:paraId="1EC5C0D5">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级别</w:t>
                  </w:r>
                </w:p>
              </w:tc>
              <w:tc>
                <w:tcPr>
                  <w:tcW w:w="1561" w:type="pct"/>
                  <w:tcBorders>
                    <w:top w:val="single" w:color="000000" w:sz="4" w:space="0"/>
                    <w:left w:val="single" w:color="000000" w:sz="4" w:space="0"/>
                    <w:bottom w:val="single" w:color="000000" w:sz="4" w:space="0"/>
                    <w:right w:val="single" w:color="000000" w:sz="4" w:space="0"/>
                  </w:tcBorders>
                  <w:noWrap w:val="0"/>
                  <w:vAlign w:val="top"/>
                </w:tcPr>
                <w:p w14:paraId="104CE550">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强度</w:t>
                  </w:r>
                </w:p>
              </w:tc>
              <w:tc>
                <w:tcPr>
                  <w:tcW w:w="2111" w:type="pct"/>
                  <w:tcBorders>
                    <w:top w:val="single" w:color="000000" w:sz="4" w:space="0"/>
                    <w:left w:val="single" w:color="000000" w:sz="4" w:space="0"/>
                    <w:bottom w:val="single" w:color="000000" w:sz="4" w:space="0"/>
                    <w:right w:val="single" w:color="000000" w:sz="4" w:space="0"/>
                  </w:tcBorders>
                  <w:noWrap w:val="0"/>
                  <w:vAlign w:val="top"/>
                </w:tcPr>
                <w:p w14:paraId="3764770C">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侵蚀模数（t/km</w:t>
                  </w:r>
                  <w:r>
                    <w:rPr>
                      <w:color w:val="auto"/>
                      <w:spacing w:val="0"/>
                      <w:szCs w:val="21"/>
                      <w:highlight w:val="none"/>
                      <w:vertAlign w:val="superscript"/>
                    </w:rPr>
                    <w:t>2</w:t>
                  </w:r>
                  <w:r>
                    <w:rPr>
                      <w:color w:val="auto"/>
                      <w:spacing w:val="0"/>
                      <w:szCs w:val="21"/>
                      <w:highlight w:val="none"/>
                    </w:rPr>
                    <w:t>.a）</w:t>
                  </w:r>
                </w:p>
              </w:tc>
            </w:tr>
            <w:tr w14:paraId="235A35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1326" w:type="pct"/>
                  <w:tcBorders>
                    <w:top w:val="single" w:color="000000" w:sz="4" w:space="0"/>
                    <w:left w:val="single" w:color="000000" w:sz="4" w:space="0"/>
                    <w:bottom w:val="single" w:color="000000" w:sz="4" w:space="0"/>
                    <w:right w:val="single" w:color="000000" w:sz="4" w:space="0"/>
                  </w:tcBorders>
                  <w:noWrap w:val="0"/>
                  <w:vAlign w:val="top"/>
                </w:tcPr>
                <w:p w14:paraId="6D191251">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Ⅰ</w:t>
                  </w:r>
                </w:p>
              </w:tc>
              <w:tc>
                <w:tcPr>
                  <w:tcW w:w="1561" w:type="pct"/>
                  <w:tcBorders>
                    <w:top w:val="single" w:color="000000" w:sz="4" w:space="0"/>
                    <w:left w:val="single" w:color="000000" w:sz="4" w:space="0"/>
                    <w:bottom w:val="single" w:color="000000" w:sz="4" w:space="0"/>
                    <w:right w:val="single" w:color="000000" w:sz="4" w:space="0"/>
                  </w:tcBorders>
                  <w:noWrap w:val="0"/>
                  <w:vAlign w:val="top"/>
                </w:tcPr>
                <w:p w14:paraId="463EF85A">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微度侵蚀</w:t>
                  </w:r>
                </w:p>
              </w:tc>
              <w:tc>
                <w:tcPr>
                  <w:tcW w:w="2111" w:type="pct"/>
                  <w:tcBorders>
                    <w:top w:val="single" w:color="000000" w:sz="4" w:space="0"/>
                    <w:left w:val="single" w:color="000000" w:sz="4" w:space="0"/>
                    <w:bottom w:val="single" w:color="000000" w:sz="4" w:space="0"/>
                    <w:right w:val="single" w:color="000000" w:sz="4" w:space="0"/>
                  </w:tcBorders>
                  <w:noWrap w:val="0"/>
                  <w:vAlign w:val="top"/>
                </w:tcPr>
                <w:p w14:paraId="1E2566DB">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&lt;240</w:t>
                  </w:r>
                </w:p>
              </w:tc>
            </w:tr>
            <w:tr w14:paraId="744D86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326" w:type="pct"/>
                  <w:tcBorders>
                    <w:top w:val="single" w:color="000000" w:sz="4" w:space="0"/>
                    <w:left w:val="single" w:color="000000" w:sz="4" w:space="0"/>
                    <w:bottom w:val="single" w:color="000000" w:sz="4" w:space="0"/>
                    <w:right w:val="single" w:color="000000" w:sz="4" w:space="0"/>
                  </w:tcBorders>
                  <w:noWrap w:val="0"/>
                  <w:vAlign w:val="top"/>
                </w:tcPr>
                <w:p w14:paraId="607349DB">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Ⅱ</w:t>
                  </w:r>
                </w:p>
              </w:tc>
              <w:tc>
                <w:tcPr>
                  <w:tcW w:w="1561" w:type="pct"/>
                  <w:tcBorders>
                    <w:top w:val="single" w:color="000000" w:sz="4" w:space="0"/>
                    <w:left w:val="single" w:color="000000" w:sz="4" w:space="0"/>
                    <w:bottom w:val="single" w:color="000000" w:sz="4" w:space="0"/>
                    <w:right w:val="single" w:color="000000" w:sz="4" w:space="0"/>
                  </w:tcBorders>
                  <w:noWrap w:val="0"/>
                  <w:vAlign w:val="top"/>
                </w:tcPr>
                <w:p w14:paraId="760789CB">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轻度侵蚀</w:t>
                  </w:r>
                </w:p>
              </w:tc>
              <w:tc>
                <w:tcPr>
                  <w:tcW w:w="2111" w:type="pct"/>
                  <w:tcBorders>
                    <w:top w:val="single" w:color="000000" w:sz="4" w:space="0"/>
                    <w:left w:val="single" w:color="000000" w:sz="4" w:space="0"/>
                    <w:bottom w:val="single" w:color="000000" w:sz="4" w:space="0"/>
                    <w:right w:val="single" w:color="000000" w:sz="4" w:space="0"/>
                  </w:tcBorders>
                  <w:noWrap w:val="0"/>
                  <w:vAlign w:val="top"/>
                </w:tcPr>
                <w:p w14:paraId="6A78B116">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240-2250</w:t>
                  </w:r>
                </w:p>
              </w:tc>
            </w:tr>
            <w:tr w14:paraId="3F7BF2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1326" w:type="pct"/>
                  <w:tcBorders>
                    <w:top w:val="single" w:color="000000" w:sz="4" w:space="0"/>
                    <w:left w:val="single" w:color="000000" w:sz="4" w:space="0"/>
                    <w:bottom w:val="single" w:color="000000" w:sz="4" w:space="0"/>
                    <w:right w:val="single" w:color="000000" w:sz="4" w:space="0"/>
                  </w:tcBorders>
                  <w:noWrap w:val="0"/>
                  <w:vAlign w:val="top"/>
                </w:tcPr>
                <w:p w14:paraId="5B2D5B78">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Ⅲ</w:t>
                  </w:r>
                </w:p>
              </w:tc>
              <w:tc>
                <w:tcPr>
                  <w:tcW w:w="1561" w:type="pct"/>
                  <w:tcBorders>
                    <w:top w:val="single" w:color="000000" w:sz="4" w:space="0"/>
                    <w:left w:val="single" w:color="000000" w:sz="4" w:space="0"/>
                    <w:bottom w:val="single" w:color="000000" w:sz="4" w:space="0"/>
                    <w:right w:val="single" w:color="000000" w:sz="4" w:space="0"/>
                  </w:tcBorders>
                  <w:noWrap w:val="0"/>
                  <w:vAlign w:val="top"/>
                </w:tcPr>
                <w:p w14:paraId="4C98B6B9">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中度侵蚀</w:t>
                  </w:r>
                </w:p>
              </w:tc>
              <w:tc>
                <w:tcPr>
                  <w:tcW w:w="2111" w:type="pct"/>
                  <w:tcBorders>
                    <w:top w:val="single" w:color="000000" w:sz="4" w:space="0"/>
                    <w:left w:val="single" w:color="000000" w:sz="4" w:space="0"/>
                    <w:bottom w:val="single" w:color="000000" w:sz="4" w:space="0"/>
                    <w:right w:val="single" w:color="000000" w:sz="4" w:space="0"/>
                  </w:tcBorders>
                  <w:noWrap w:val="0"/>
                  <w:vAlign w:val="top"/>
                </w:tcPr>
                <w:p w14:paraId="3CBCF245">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2250-4500</w:t>
                  </w:r>
                </w:p>
              </w:tc>
            </w:tr>
            <w:tr w14:paraId="086520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1326" w:type="pct"/>
                  <w:tcBorders>
                    <w:top w:val="single" w:color="000000" w:sz="4" w:space="0"/>
                    <w:left w:val="single" w:color="000000" w:sz="4" w:space="0"/>
                    <w:bottom w:val="single" w:color="000000" w:sz="4" w:space="0"/>
                    <w:right w:val="single" w:color="000000" w:sz="4" w:space="0"/>
                  </w:tcBorders>
                  <w:noWrap w:val="0"/>
                  <w:vAlign w:val="top"/>
                </w:tcPr>
                <w:p w14:paraId="288B6BC6">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Ⅳ</w:t>
                  </w:r>
                </w:p>
              </w:tc>
              <w:tc>
                <w:tcPr>
                  <w:tcW w:w="1561" w:type="pct"/>
                  <w:tcBorders>
                    <w:top w:val="single" w:color="000000" w:sz="4" w:space="0"/>
                    <w:left w:val="single" w:color="000000" w:sz="4" w:space="0"/>
                    <w:bottom w:val="single" w:color="000000" w:sz="4" w:space="0"/>
                    <w:right w:val="single" w:color="000000" w:sz="4" w:space="0"/>
                  </w:tcBorders>
                  <w:noWrap w:val="0"/>
                  <w:vAlign w:val="top"/>
                </w:tcPr>
                <w:p w14:paraId="0AA31FA8">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强度侵蚀</w:t>
                  </w:r>
                </w:p>
              </w:tc>
              <w:tc>
                <w:tcPr>
                  <w:tcW w:w="2111" w:type="pct"/>
                  <w:tcBorders>
                    <w:top w:val="single" w:color="000000" w:sz="4" w:space="0"/>
                    <w:left w:val="single" w:color="000000" w:sz="4" w:space="0"/>
                    <w:bottom w:val="single" w:color="000000" w:sz="4" w:space="0"/>
                    <w:right w:val="single" w:color="000000" w:sz="4" w:space="0"/>
                  </w:tcBorders>
                  <w:noWrap w:val="0"/>
                  <w:vAlign w:val="top"/>
                </w:tcPr>
                <w:p w14:paraId="21E97128">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4500-9000</w:t>
                  </w:r>
                </w:p>
              </w:tc>
            </w:tr>
            <w:tr w14:paraId="496F81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1326" w:type="pct"/>
                  <w:tcBorders>
                    <w:top w:val="single" w:color="000000" w:sz="4" w:space="0"/>
                    <w:left w:val="single" w:color="000000" w:sz="4" w:space="0"/>
                    <w:bottom w:val="single" w:color="000000" w:sz="4" w:space="0"/>
                    <w:right w:val="single" w:color="000000" w:sz="4" w:space="0"/>
                  </w:tcBorders>
                  <w:noWrap w:val="0"/>
                  <w:vAlign w:val="top"/>
                </w:tcPr>
                <w:p w14:paraId="7A77DE6D">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Ⅴ</w:t>
                  </w:r>
                </w:p>
              </w:tc>
              <w:tc>
                <w:tcPr>
                  <w:tcW w:w="1561" w:type="pct"/>
                  <w:tcBorders>
                    <w:top w:val="single" w:color="000000" w:sz="4" w:space="0"/>
                    <w:left w:val="single" w:color="000000" w:sz="4" w:space="0"/>
                    <w:bottom w:val="single" w:color="000000" w:sz="4" w:space="0"/>
                    <w:right w:val="single" w:color="000000" w:sz="4" w:space="0"/>
                  </w:tcBorders>
                  <w:noWrap w:val="0"/>
                  <w:vAlign w:val="top"/>
                </w:tcPr>
                <w:p w14:paraId="3D853F92">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极强侵蚀</w:t>
                  </w:r>
                </w:p>
              </w:tc>
              <w:tc>
                <w:tcPr>
                  <w:tcW w:w="2111" w:type="pct"/>
                  <w:tcBorders>
                    <w:top w:val="single" w:color="000000" w:sz="4" w:space="0"/>
                    <w:left w:val="single" w:color="000000" w:sz="4" w:space="0"/>
                    <w:bottom w:val="single" w:color="000000" w:sz="4" w:space="0"/>
                    <w:right w:val="single" w:color="000000" w:sz="4" w:space="0"/>
                  </w:tcBorders>
                  <w:noWrap w:val="0"/>
                  <w:vAlign w:val="top"/>
                </w:tcPr>
                <w:p w14:paraId="547BAC9F">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9000-18000</w:t>
                  </w:r>
                </w:p>
              </w:tc>
            </w:tr>
            <w:tr w14:paraId="5C9787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trPr>
              <w:tc>
                <w:tcPr>
                  <w:tcW w:w="1326" w:type="pct"/>
                  <w:tcBorders>
                    <w:top w:val="single" w:color="000000" w:sz="4" w:space="0"/>
                    <w:left w:val="single" w:color="000000" w:sz="4" w:space="0"/>
                    <w:bottom w:val="single" w:color="000000" w:sz="4" w:space="0"/>
                    <w:right w:val="single" w:color="000000" w:sz="4" w:space="0"/>
                  </w:tcBorders>
                  <w:noWrap w:val="0"/>
                  <w:vAlign w:val="top"/>
                </w:tcPr>
                <w:p w14:paraId="1C40C569">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Ⅵ</w:t>
                  </w:r>
                </w:p>
              </w:tc>
              <w:tc>
                <w:tcPr>
                  <w:tcW w:w="1561" w:type="pct"/>
                  <w:tcBorders>
                    <w:top w:val="single" w:color="000000" w:sz="4" w:space="0"/>
                    <w:left w:val="single" w:color="000000" w:sz="4" w:space="0"/>
                    <w:bottom w:val="single" w:color="000000" w:sz="4" w:space="0"/>
                    <w:right w:val="single" w:color="000000" w:sz="4" w:space="0"/>
                  </w:tcBorders>
                  <w:noWrap w:val="0"/>
                  <w:vAlign w:val="top"/>
                </w:tcPr>
                <w:p w14:paraId="1D54B6DF">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剧烈侵蚀</w:t>
                  </w:r>
                </w:p>
              </w:tc>
              <w:tc>
                <w:tcPr>
                  <w:tcW w:w="2111" w:type="pct"/>
                  <w:tcBorders>
                    <w:top w:val="single" w:color="000000" w:sz="4" w:space="0"/>
                    <w:left w:val="single" w:color="000000" w:sz="4" w:space="0"/>
                    <w:bottom w:val="single" w:color="000000" w:sz="4" w:space="0"/>
                    <w:right w:val="single" w:color="000000" w:sz="4" w:space="0"/>
                  </w:tcBorders>
                  <w:noWrap w:val="0"/>
                  <w:vAlign w:val="top"/>
                </w:tcPr>
                <w:p w14:paraId="6A9CB0FC">
                  <w:pPr>
                    <w:widowControl/>
                    <w:kinsoku w:val="0"/>
                    <w:autoSpaceDE w:val="0"/>
                    <w:autoSpaceDN w:val="0"/>
                    <w:adjustRightInd w:val="0"/>
                    <w:snapToGrid w:val="0"/>
                    <w:spacing w:line="360" w:lineRule="exact"/>
                    <w:jc w:val="center"/>
                    <w:textAlignment w:val="baseline"/>
                    <w:rPr>
                      <w:color w:val="auto"/>
                      <w:spacing w:val="0"/>
                      <w:szCs w:val="21"/>
                      <w:highlight w:val="none"/>
                    </w:rPr>
                  </w:pPr>
                  <w:r>
                    <w:rPr>
                      <w:color w:val="auto"/>
                      <w:spacing w:val="0"/>
                      <w:szCs w:val="21"/>
                      <w:highlight w:val="none"/>
                    </w:rPr>
                    <w:t>&gt;18000</w:t>
                  </w:r>
                </w:p>
              </w:tc>
            </w:tr>
          </w:tbl>
          <w:p w14:paraId="61D7DDCD">
            <w:pPr>
              <w:adjustRightInd w:val="0"/>
              <w:snapToGrid w:val="0"/>
              <w:spacing w:line="440" w:lineRule="exact"/>
              <w:ind w:firstLine="482" w:firstLineChars="200"/>
              <w:rPr>
                <w:b/>
                <w:color w:val="auto"/>
                <w:spacing w:val="0"/>
                <w:sz w:val="24"/>
                <w:highlight w:val="none"/>
              </w:rPr>
            </w:pPr>
            <w:r>
              <w:rPr>
                <w:b/>
                <w:color w:val="auto"/>
                <w:spacing w:val="0"/>
                <w:sz w:val="24"/>
                <w:highlight w:val="none"/>
              </w:rPr>
              <w:t>表</w:t>
            </w:r>
            <w:r>
              <w:rPr>
                <w:rFonts w:hint="eastAsia"/>
                <w:b/>
                <w:color w:val="auto"/>
                <w:spacing w:val="0"/>
                <w:sz w:val="24"/>
                <w:highlight w:val="none"/>
              </w:rPr>
              <w:t>3</w:t>
            </w:r>
            <w:r>
              <w:rPr>
                <w:b/>
                <w:color w:val="auto"/>
                <w:spacing w:val="0"/>
                <w:sz w:val="24"/>
                <w:highlight w:val="none"/>
              </w:rPr>
              <w:t>-</w:t>
            </w:r>
            <w:r>
              <w:rPr>
                <w:rFonts w:hint="eastAsia"/>
                <w:b/>
                <w:color w:val="auto"/>
                <w:spacing w:val="0"/>
                <w:sz w:val="24"/>
                <w:highlight w:val="none"/>
              </w:rPr>
              <w:t>15</w:t>
            </w:r>
            <w:r>
              <w:rPr>
                <w:b/>
                <w:color w:val="auto"/>
                <w:spacing w:val="0"/>
                <w:sz w:val="24"/>
                <w:highlight w:val="none"/>
              </w:rPr>
              <w:t xml:space="preserve">    土壤侵蚀敏感性土地面积与比例</w:t>
            </w:r>
          </w:p>
          <w:tbl>
            <w:tblPr>
              <w:tblStyle w:val="30"/>
              <w:tblW w:w="4998" w:type="pct"/>
              <w:tblInd w:w="0" w:type="dxa"/>
              <w:tblLayout w:type="autofit"/>
              <w:tblCellMar>
                <w:top w:w="0" w:type="dxa"/>
                <w:left w:w="0" w:type="dxa"/>
                <w:bottom w:w="0" w:type="dxa"/>
                <w:right w:w="0" w:type="dxa"/>
              </w:tblCellMar>
            </w:tblPr>
            <w:tblGrid>
              <w:gridCol w:w="2085"/>
              <w:gridCol w:w="1672"/>
              <w:gridCol w:w="1447"/>
              <w:gridCol w:w="1672"/>
              <w:gridCol w:w="1447"/>
            </w:tblGrid>
            <w:tr w14:paraId="53870D3C">
              <w:tblPrEx>
                <w:tblCellMar>
                  <w:top w:w="0" w:type="dxa"/>
                  <w:left w:w="0" w:type="dxa"/>
                  <w:bottom w:w="0" w:type="dxa"/>
                  <w:right w:w="0" w:type="dxa"/>
                </w:tblCellMar>
              </w:tblPrEx>
              <w:trPr>
                <w:trHeight w:val="285" w:hRule="atLeast"/>
              </w:trPr>
              <w:tc>
                <w:tcPr>
                  <w:tcW w:w="1253" w:type="pct"/>
                  <w:vMerge w:val="restart"/>
                  <w:tcBorders>
                    <w:top w:val="single" w:color="000000" w:sz="4" w:space="0"/>
                    <w:left w:val="single" w:color="000000" w:sz="4" w:space="0"/>
                    <w:right w:val="single" w:color="000000" w:sz="4" w:space="0"/>
                  </w:tcBorders>
                  <w:noWrap/>
                  <w:vAlign w:val="center"/>
                </w:tcPr>
                <w:p w14:paraId="08B99149">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0"/>
                      <w:sz w:val="21"/>
                      <w:szCs w:val="21"/>
                      <w:highlight w:val="none"/>
                      <w:lang w:bidi="ar"/>
                    </w:rPr>
                    <w:t>土壤侵蚀度</w:t>
                  </w:r>
                </w:p>
              </w:tc>
              <w:tc>
                <w:tcPr>
                  <w:tcW w:w="1873" w:type="pct"/>
                  <w:gridSpan w:val="2"/>
                  <w:tcBorders>
                    <w:top w:val="single" w:color="000000" w:sz="4" w:space="0"/>
                    <w:left w:val="single" w:color="000000" w:sz="4" w:space="0"/>
                    <w:bottom w:val="single" w:color="000000" w:sz="4" w:space="0"/>
                    <w:right w:val="single" w:color="auto" w:sz="4" w:space="0"/>
                  </w:tcBorders>
                  <w:noWrap/>
                  <w:vAlign w:val="center"/>
                </w:tcPr>
                <w:p w14:paraId="51498359">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评价范围内</w:t>
                  </w:r>
                </w:p>
              </w:tc>
              <w:tc>
                <w:tcPr>
                  <w:tcW w:w="1873" w:type="pct"/>
                  <w:gridSpan w:val="2"/>
                  <w:tcBorders>
                    <w:top w:val="single" w:color="000000" w:sz="4" w:space="0"/>
                    <w:left w:val="single" w:color="auto" w:sz="4" w:space="0"/>
                    <w:bottom w:val="single" w:color="000000" w:sz="4" w:space="0"/>
                    <w:right w:val="single" w:color="000000" w:sz="4" w:space="0"/>
                  </w:tcBorders>
                  <w:noWrap/>
                  <w:vAlign w:val="center"/>
                </w:tcPr>
                <w:p w14:paraId="52F2416B">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占地范围内</w:t>
                  </w:r>
                </w:p>
              </w:tc>
            </w:tr>
            <w:tr w14:paraId="28D2C2A1">
              <w:tblPrEx>
                <w:tblCellMar>
                  <w:top w:w="0" w:type="dxa"/>
                  <w:left w:w="0" w:type="dxa"/>
                  <w:bottom w:w="0" w:type="dxa"/>
                  <w:right w:w="0" w:type="dxa"/>
                </w:tblCellMar>
              </w:tblPrEx>
              <w:trPr>
                <w:trHeight w:val="285" w:hRule="atLeast"/>
              </w:trPr>
              <w:tc>
                <w:tcPr>
                  <w:tcW w:w="1253" w:type="pct"/>
                  <w:vMerge w:val="continue"/>
                  <w:tcBorders>
                    <w:left w:val="single" w:color="000000" w:sz="4" w:space="0"/>
                    <w:bottom w:val="single" w:color="000000" w:sz="4" w:space="0"/>
                    <w:right w:val="single" w:color="000000" w:sz="4" w:space="0"/>
                  </w:tcBorders>
                  <w:noWrap/>
                  <w:vAlign w:val="center"/>
                </w:tcPr>
                <w:p w14:paraId="2C3F2C06">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p>
              </w:tc>
              <w:tc>
                <w:tcPr>
                  <w:tcW w:w="1004" w:type="pct"/>
                  <w:tcBorders>
                    <w:top w:val="single" w:color="000000" w:sz="4" w:space="0"/>
                    <w:left w:val="single" w:color="000000" w:sz="4" w:space="0"/>
                    <w:bottom w:val="single" w:color="000000" w:sz="4" w:space="0"/>
                    <w:right w:val="single" w:color="000000" w:sz="4" w:space="0"/>
                  </w:tcBorders>
                  <w:noWrap/>
                  <w:vAlign w:val="center"/>
                </w:tcPr>
                <w:p w14:paraId="7A95EB67">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0"/>
                      <w:sz w:val="21"/>
                      <w:szCs w:val="21"/>
                      <w:highlight w:val="none"/>
                      <w:lang w:bidi="ar"/>
                    </w:rPr>
                    <w:t>面积（</w:t>
                  </w:r>
                  <w:r>
                    <w:rPr>
                      <w:rFonts w:hint="default" w:ascii="Times New Roman" w:hAnsi="Times New Roman" w:eastAsia="宋体" w:cs="Times New Roman"/>
                      <w:color w:val="auto"/>
                      <w:spacing w:val="0"/>
                      <w:kern w:val="0"/>
                      <w:sz w:val="21"/>
                      <w:szCs w:val="21"/>
                      <w:highlight w:val="none"/>
                      <w:lang w:eastAsia="zh-CN" w:bidi="ar"/>
                    </w:rPr>
                    <w:t>hm</w:t>
                  </w:r>
                  <w:r>
                    <w:rPr>
                      <w:rFonts w:hint="default" w:ascii="Times New Roman" w:hAnsi="Times New Roman" w:eastAsia="宋体" w:cs="Times New Roman"/>
                      <w:color w:val="auto"/>
                      <w:spacing w:val="0"/>
                      <w:kern w:val="0"/>
                      <w:sz w:val="21"/>
                      <w:szCs w:val="21"/>
                      <w:highlight w:val="none"/>
                      <w:vertAlign w:val="superscript"/>
                      <w:lang w:bidi="ar"/>
                    </w:rPr>
                    <w:t>2</w:t>
                  </w:r>
                  <w:r>
                    <w:rPr>
                      <w:rFonts w:hint="default" w:ascii="Times New Roman" w:hAnsi="Times New Roman" w:eastAsia="宋体" w:cs="Times New Roman"/>
                      <w:color w:val="auto"/>
                      <w:spacing w:val="0"/>
                      <w:kern w:val="0"/>
                      <w:sz w:val="21"/>
                      <w:szCs w:val="21"/>
                      <w:highlight w:val="none"/>
                      <w:lang w:bidi="ar"/>
                    </w:rPr>
                    <w:t>）</w:t>
                  </w:r>
                </w:p>
              </w:tc>
              <w:tc>
                <w:tcPr>
                  <w:tcW w:w="868" w:type="pct"/>
                  <w:tcBorders>
                    <w:top w:val="single" w:color="000000" w:sz="4" w:space="0"/>
                    <w:left w:val="single" w:color="000000" w:sz="4" w:space="0"/>
                    <w:bottom w:val="single" w:color="000000" w:sz="4" w:space="0"/>
                    <w:right w:val="single" w:color="auto" w:sz="4" w:space="0"/>
                  </w:tcBorders>
                  <w:noWrap/>
                  <w:vAlign w:val="center"/>
                </w:tcPr>
                <w:p w14:paraId="65DF2829">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0"/>
                      <w:sz w:val="21"/>
                      <w:szCs w:val="21"/>
                      <w:highlight w:val="none"/>
                      <w:lang w:bidi="ar"/>
                    </w:rPr>
                    <w:t>占比（%）</w:t>
                  </w:r>
                </w:p>
              </w:tc>
              <w:tc>
                <w:tcPr>
                  <w:tcW w:w="1004" w:type="pct"/>
                  <w:tcBorders>
                    <w:top w:val="single" w:color="000000" w:sz="4" w:space="0"/>
                    <w:left w:val="single" w:color="auto" w:sz="4" w:space="0"/>
                    <w:bottom w:val="single" w:color="000000" w:sz="4" w:space="0"/>
                    <w:right w:val="single" w:color="auto" w:sz="4" w:space="0"/>
                  </w:tcBorders>
                  <w:noWrap/>
                  <w:vAlign w:val="center"/>
                </w:tcPr>
                <w:p w14:paraId="1ACFEFEA">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color w:val="auto"/>
                      <w:spacing w:val="0"/>
                      <w:kern w:val="0"/>
                      <w:sz w:val="21"/>
                      <w:szCs w:val="21"/>
                      <w:highlight w:val="none"/>
                      <w:lang w:bidi="ar"/>
                    </w:rPr>
                    <w:t>面积（</w:t>
                  </w:r>
                  <w:r>
                    <w:rPr>
                      <w:rFonts w:hint="default" w:ascii="Times New Roman" w:hAnsi="Times New Roman" w:eastAsia="宋体" w:cs="Times New Roman"/>
                      <w:color w:val="auto"/>
                      <w:spacing w:val="0"/>
                      <w:kern w:val="0"/>
                      <w:sz w:val="21"/>
                      <w:szCs w:val="21"/>
                      <w:highlight w:val="none"/>
                      <w:lang w:eastAsia="zh-CN" w:bidi="ar"/>
                    </w:rPr>
                    <w:t>hm</w:t>
                  </w:r>
                  <w:r>
                    <w:rPr>
                      <w:rFonts w:hint="default" w:ascii="Times New Roman" w:hAnsi="Times New Roman" w:eastAsia="宋体" w:cs="Times New Roman"/>
                      <w:color w:val="auto"/>
                      <w:spacing w:val="0"/>
                      <w:kern w:val="0"/>
                      <w:sz w:val="21"/>
                      <w:szCs w:val="21"/>
                      <w:highlight w:val="none"/>
                      <w:vertAlign w:val="superscript"/>
                      <w:lang w:bidi="ar"/>
                    </w:rPr>
                    <w:t>2</w:t>
                  </w:r>
                  <w:r>
                    <w:rPr>
                      <w:rFonts w:hint="default" w:ascii="Times New Roman" w:hAnsi="Times New Roman" w:eastAsia="宋体" w:cs="Times New Roman"/>
                      <w:color w:val="auto"/>
                      <w:spacing w:val="0"/>
                      <w:kern w:val="0"/>
                      <w:sz w:val="21"/>
                      <w:szCs w:val="21"/>
                      <w:highlight w:val="none"/>
                      <w:lang w:bidi="ar"/>
                    </w:rPr>
                    <w:t>）</w:t>
                  </w:r>
                </w:p>
              </w:tc>
              <w:tc>
                <w:tcPr>
                  <w:tcW w:w="868" w:type="pct"/>
                  <w:tcBorders>
                    <w:top w:val="single" w:color="000000" w:sz="4" w:space="0"/>
                    <w:left w:val="single" w:color="auto" w:sz="4" w:space="0"/>
                    <w:bottom w:val="single" w:color="000000" w:sz="4" w:space="0"/>
                    <w:right w:val="single" w:color="000000" w:sz="4" w:space="0"/>
                  </w:tcBorders>
                  <w:noWrap/>
                  <w:vAlign w:val="center"/>
                </w:tcPr>
                <w:p w14:paraId="7978D47E">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color w:val="auto"/>
                      <w:spacing w:val="0"/>
                      <w:kern w:val="0"/>
                      <w:sz w:val="21"/>
                      <w:szCs w:val="21"/>
                      <w:highlight w:val="none"/>
                      <w:lang w:bidi="ar"/>
                    </w:rPr>
                    <w:t>占比（%）</w:t>
                  </w:r>
                </w:p>
              </w:tc>
            </w:tr>
            <w:tr w14:paraId="7E7BAAD5">
              <w:tblPrEx>
                <w:tblCellMar>
                  <w:top w:w="0" w:type="dxa"/>
                  <w:left w:w="0" w:type="dxa"/>
                  <w:bottom w:w="0" w:type="dxa"/>
                  <w:right w:w="0" w:type="dxa"/>
                </w:tblCellMar>
              </w:tblPrEx>
              <w:trPr>
                <w:trHeight w:val="285" w:hRule="atLeast"/>
              </w:trPr>
              <w:tc>
                <w:tcPr>
                  <w:tcW w:w="1253" w:type="pct"/>
                  <w:tcBorders>
                    <w:top w:val="single" w:color="000000" w:sz="4" w:space="0"/>
                    <w:left w:val="single" w:color="000000" w:sz="4" w:space="0"/>
                    <w:bottom w:val="single" w:color="000000" w:sz="4" w:space="0"/>
                    <w:right w:val="single" w:color="000000" w:sz="4" w:space="0"/>
                  </w:tcBorders>
                  <w:noWrap/>
                  <w:vAlign w:val="center"/>
                </w:tcPr>
                <w:p w14:paraId="3B98181C">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0"/>
                      <w:sz w:val="21"/>
                      <w:szCs w:val="21"/>
                      <w:highlight w:val="none"/>
                      <w:lang w:bidi="ar"/>
                    </w:rPr>
                    <w:t>剧烈水力侵蚀</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4A2F6CB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384.12</w:t>
                  </w:r>
                </w:p>
              </w:tc>
              <w:tc>
                <w:tcPr>
                  <w:tcW w:w="1447" w:type="dxa"/>
                  <w:tcBorders>
                    <w:top w:val="single" w:color="000000" w:sz="4" w:space="0"/>
                    <w:left w:val="single" w:color="000000" w:sz="4" w:space="0"/>
                    <w:bottom w:val="single" w:color="000000" w:sz="4" w:space="0"/>
                    <w:right w:val="single" w:color="auto" w:sz="4" w:space="0"/>
                  </w:tcBorders>
                  <w:noWrap/>
                  <w:vAlign w:val="center"/>
                </w:tcPr>
                <w:p w14:paraId="4E692F3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24.67%</w:t>
                  </w:r>
                </w:p>
              </w:tc>
              <w:tc>
                <w:tcPr>
                  <w:tcW w:w="1672" w:type="dxa"/>
                  <w:tcBorders>
                    <w:top w:val="single" w:color="000000" w:sz="4" w:space="0"/>
                    <w:left w:val="single" w:color="auto" w:sz="4" w:space="0"/>
                    <w:bottom w:val="single" w:color="000000" w:sz="4" w:space="0"/>
                    <w:right w:val="single" w:color="auto" w:sz="4" w:space="0"/>
                  </w:tcBorders>
                  <w:noWrap/>
                  <w:vAlign w:val="center"/>
                </w:tcPr>
                <w:p w14:paraId="6F7F6E8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64.72</w:t>
                  </w:r>
                </w:p>
              </w:tc>
              <w:tc>
                <w:tcPr>
                  <w:tcW w:w="1447" w:type="dxa"/>
                  <w:tcBorders>
                    <w:top w:val="single" w:color="000000" w:sz="4" w:space="0"/>
                    <w:left w:val="single" w:color="auto" w:sz="4" w:space="0"/>
                    <w:bottom w:val="single" w:color="000000" w:sz="4" w:space="0"/>
                    <w:right w:val="single" w:color="000000" w:sz="4" w:space="0"/>
                  </w:tcBorders>
                  <w:noWrap/>
                  <w:vAlign w:val="center"/>
                </w:tcPr>
                <w:p w14:paraId="47788A7F">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7.51%</w:t>
                  </w:r>
                </w:p>
              </w:tc>
            </w:tr>
            <w:tr w14:paraId="5712B14F">
              <w:tblPrEx>
                <w:tblCellMar>
                  <w:top w:w="0" w:type="dxa"/>
                  <w:left w:w="0" w:type="dxa"/>
                  <w:bottom w:w="0" w:type="dxa"/>
                  <w:right w:w="0" w:type="dxa"/>
                </w:tblCellMar>
              </w:tblPrEx>
              <w:trPr>
                <w:trHeight w:val="285" w:hRule="atLeast"/>
              </w:trPr>
              <w:tc>
                <w:tcPr>
                  <w:tcW w:w="1253" w:type="pct"/>
                  <w:tcBorders>
                    <w:top w:val="single" w:color="000000" w:sz="4" w:space="0"/>
                    <w:left w:val="single" w:color="000000" w:sz="4" w:space="0"/>
                    <w:bottom w:val="single" w:color="000000" w:sz="4" w:space="0"/>
                    <w:right w:val="single" w:color="000000" w:sz="4" w:space="0"/>
                  </w:tcBorders>
                  <w:noWrap/>
                  <w:vAlign w:val="center"/>
                </w:tcPr>
                <w:p w14:paraId="135865E4">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0"/>
                      <w:sz w:val="21"/>
                      <w:szCs w:val="21"/>
                      <w:highlight w:val="none"/>
                      <w:lang w:bidi="ar"/>
                    </w:rPr>
                    <w:t>极强烈水力侵蚀</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0EF5EC8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68.19</w:t>
                  </w:r>
                </w:p>
              </w:tc>
              <w:tc>
                <w:tcPr>
                  <w:tcW w:w="1447" w:type="dxa"/>
                  <w:tcBorders>
                    <w:top w:val="single" w:color="000000" w:sz="4" w:space="0"/>
                    <w:left w:val="single" w:color="000000" w:sz="4" w:space="0"/>
                    <w:bottom w:val="single" w:color="000000" w:sz="4" w:space="0"/>
                    <w:right w:val="single" w:color="auto" w:sz="4" w:space="0"/>
                  </w:tcBorders>
                  <w:noWrap/>
                  <w:vAlign w:val="center"/>
                </w:tcPr>
                <w:p w14:paraId="5857A15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4.38%</w:t>
                  </w:r>
                </w:p>
              </w:tc>
              <w:tc>
                <w:tcPr>
                  <w:tcW w:w="1672" w:type="dxa"/>
                  <w:tcBorders>
                    <w:top w:val="single" w:color="000000" w:sz="4" w:space="0"/>
                    <w:left w:val="single" w:color="auto" w:sz="4" w:space="0"/>
                    <w:bottom w:val="single" w:color="000000" w:sz="4" w:space="0"/>
                    <w:right w:val="single" w:color="auto" w:sz="4" w:space="0"/>
                  </w:tcBorders>
                  <w:noWrap/>
                  <w:vAlign w:val="center"/>
                </w:tcPr>
                <w:p w14:paraId="6F5B98AA">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37.39</w:t>
                  </w:r>
                </w:p>
              </w:tc>
              <w:tc>
                <w:tcPr>
                  <w:tcW w:w="1447" w:type="dxa"/>
                  <w:tcBorders>
                    <w:top w:val="single" w:color="000000" w:sz="4" w:space="0"/>
                    <w:left w:val="single" w:color="auto" w:sz="4" w:space="0"/>
                    <w:bottom w:val="single" w:color="000000" w:sz="4" w:space="0"/>
                    <w:right w:val="single" w:color="000000" w:sz="4" w:space="0"/>
                  </w:tcBorders>
                  <w:noWrap/>
                  <w:vAlign w:val="center"/>
                </w:tcPr>
                <w:p w14:paraId="7D0882B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4.34%</w:t>
                  </w:r>
                </w:p>
              </w:tc>
            </w:tr>
            <w:tr w14:paraId="5C4A1163">
              <w:tblPrEx>
                <w:tblCellMar>
                  <w:top w:w="0" w:type="dxa"/>
                  <w:left w:w="0" w:type="dxa"/>
                  <w:bottom w:w="0" w:type="dxa"/>
                  <w:right w:w="0" w:type="dxa"/>
                </w:tblCellMar>
              </w:tblPrEx>
              <w:trPr>
                <w:trHeight w:val="285" w:hRule="atLeast"/>
              </w:trPr>
              <w:tc>
                <w:tcPr>
                  <w:tcW w:w="1253" w:type="pct"/>
                  <w:tcBorders>
                    <w:top w:val="single" w:color="000000" w:sz="4" w:space="0"/>
                    <w:left w:val="single" w:color="000000" w:sz="4" w:space="0"/>
                    <w:bottom w:val="single" w:color="000000" w:sz="4" w:space="0"/>
                    <w:right w:val="single" w:color="000000" w:sz="4" w:space="0"/>
                  </w:tcBorders>
                  <w:noWrap/>
                  <w:vAlign w:val="center"/>
                </w:tcPr>
                <w:p w14:paraId="4ED54DCB">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0"/>
                      <w:sz w:val="21"/>
                      <w:szCs w:val="21"/>
                      <w:highlight w:val="none"/>
                      <w:lang w:bidi="ar"/>
                    </w:rPr>
                    <w:t>强烈水力侵蚀</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73B8A630">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321.43</w:t>
                  </w:r>
                </w:p>
              </w:tc>
              <w:tc>
                <w:tcPr>
                  <w:tcW w:w="1447" w:type="dxa"/>
                  <w:tcBorders>
                    <w:top w:val="single" w:color="000000" w:sz="4" w:space="0"/>
                    <w:left w:val="single" w:color="000000" w:sz="4" w:space="0"/>
                    <w:bottom w:val="single" w:color="000000" w:sz="4" w:space="0"/>
                    <w:right w:val="single" w:color="auto" w:sz="4" w:space="0"/>
                  </w:tcBorders>
                  <w:noWrap/>
                  <w:vAlign w:val="center"/>
                </w:tcPr>
                <w:p w14:paraId="1B543A2A">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20.64%</w:t>
                  </w:r>
                </w:p>
              </w:tc>
              <w:tc>
                <w:tcPr>
                  <w:tcW w:w="1672" w:type="dxa"/>
                  <w:tcBorders>
                    <w:top w:val="single" w:color="000000" w:sz="4" w:space="0"/>
                    <w:left w:val="single" w:color="auto" w:sz="4" w:space="0"/>
                    <w:bottom w:val="single" w:color="000000" w:sz="4" w:space="0"/>
                    <w:right w:val="single" w:color="auto" w:sz="4" w:space="0"/>
                  </w:tcBorders>
                  <w:noWrap/>
                  <w:vAlign w:val="center"/>
                </w:tcPr>
                <w:p w14:paraId="4328352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214.26</w:t>
                  </w:r>
                </w:p>
              </w:tc>
              <w:tc>
                <w:tcPr>
                  <w:tcW w:w="1447" w:type="dxa"/>
                  <w:tcBorders>
                    <w:top w:val="single" w:color="000000" w:sz="4" w:space="0"/>
                    <w:left w:val="single" w:color="auto" w:sz="4" w:space="0"/>
                    <w:bottom w:val="single" w:color="000000" w:sz="4" w:space="0"/>
                    <w:right w:val="single" w:color="000000" w:sz="4" w:space="0"/>
                  </w:tcBorders>
                  <w:noWrap/>
                  <w:vAlign w:val="center"/>
                </w:tcPr>
                <w:p w14:paraId="66B9A74E">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24.86%</w:t>
                  </w:r>
                </w:p>
              </w:tc>
            </w:tr>
            <w:tr w14:paraId="0138B68F">
              <w:tblPrEx>
                <w:tblCellMar>
                  <w:top w:w="0" w:type="dxa"/>
                  <w:left w:w="0" w:type="dxa"/>
                  <w:bottom w:w="0" w:type="dxa"/>
                  <w:right w:w="0" w:type="dxa"/>
                </w:tblCellMar>
              </w:tblPrEx>
              <w:trPr>
                <w:trHeight w:val="285" w:hRule="atLeast"/>
              </w:trPr>
              <w:tc>
                <w:tcPr>
                  <w:tcW w:w="1253" w:type="pct"/>
                  <w:tcBorders>
                    <w:top w:val="single" w:color="000000" w:sz="4" w:space="0"/>
                    <w:left w:val="single" w:color="000000" w:sz="4" w:space="0"/>
                    <w:bottom w:val="single" w:color="000000" w:sz="4" w:space="0"/>
                    <w:right w:val="single" w:color="000000" w:sz="4" w:space="0"/>
                  </w:tcBorders>
                  <w:noWrap/>
                  <w:vAlign w:val="center"/>
                </w:tcPr>
                <w:p w14:paraId="5C834670">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0"/>
                      <w:sz w:val="21"/>
                      <w:szCs w:val="21"/>
                      <w:highlight w:val="none"/>
                      <w:lang w:bidi="ar"/>
                    </w:rPr>
                    <w:t>中度水力侵蚀</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4B479A4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558.27</w:t>
                  </w:r>
                </w:p>
              </w:tc>
              <w:tc>
                <w:tcPr>
                  <w:tcW w:w="1447" w:type="dxa"/>
                  <w:tcBorders>
                    <w:top w:val="single" w:color="000000" w:sz="4" w:space="0"/>
                    <w:left w:val="single" w:color="000000" w:sz="4" w:space="0"/>
                    <w:bottom w:val="single" w:color="000000" w:sz="4" w:space="0"/>
                    <w:right w:val="single" w:color="auto" w:sz="4" w:space="0"/>
                  </w:tcBorders>
                  <w:noWrap/>
                  <w:vAlign w:val="center"/>
                </w:tcPr>
                <w:p w14:paraId="75F7AA4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35.85%</w:t>
                  </w:r>
                </w:p>
              </w:tc>
              <w:tc>
                <w:tcPr>
                  <w:tcW w:w="1672" w:type="dxa"/>
                  <w:tcBorders>
                    <w:top w:val="single" w:color="000000" w:sz="4" w:space="0"/>
                    <w:left w:val="single" w:color="auto" w:sz="4" w:space="0"/>
                    <w:bottom w:val="single" w:color="000000" w:sz="4" w:space="0"/>
                    <w:right w:val="single" w:color="auto" w:sz="4" w:space="0"/>
                  </w:tcBorders>
                  <w:noWrap/>
                  <w:vAlign w:val="center"/>
                </w:tcPr>
                <w:p w14:paraId="6676D32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392.5</w:t>
                  </w:r>
                </w:p>
              </w:tc>
              <w:tc>
                <w:tcPr>
                  <w:tcW w:w="1447" w:type="dxa"/>
                  <w:tcBorders>
                    <w:top w:val="single" w:color="000000" w:sz="4" w:space="0"/>
                    <w:left w:val="single" w:color="auto" w:sz="4" w:space="0"/>
                    <w:bottom w:val="single" w:color="000000" w:sz="4" w:space="0"/>
                    <w:right w:val="single" w:color="000000" w:sz="4" w:space="0"/>
                  </w:tcBorders>
                  <w:noWrap/>
                  <w:vAlign w:val="center"/>
                </w:tcPr>
                <w:p w14:paraId="2690439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45.54%</w:t>
                  </w:r>
                </w:p>
              </w:tc>
            </w:tr>
            <w:tr w14:paraId="3063238A">
              <w:tblPrEx>
                <w:tblCellMar>
                  <w:top w:w="0" w:type="dxa"/>
                  <w:left w:w="0" w:type="dxa"/>
                  <w:bottom w:w="0" w:type="dxa"/>
                  <w:right w:w="0" w:type="dxa"/>
                </w:tblCellMar>
              </w:tblPrEx>
              <w:trPr>
                <w:trHeight w:val="370" w:hRule="atLeast"/>
              </w:trPr>
              <w:tc>
                <w:tcPr>
                  <w:tcW w:w="1253" w:type="pct"/>
                  <w:tcBorders>
                    <w:top w:val="single" w:color="000000" w:sz="4" w:space="0"/>
                    <w:left w:val="single" w:color="000000" w:sz="4" w:space="0"/>
                    <w:bottom w:val="single" w:color="000000" w:sz="4" w:space="0"/>
                    <w:right w:val="single" w:color="000000" w:sz="4" w:space="0"/>
                  </w:tcBorders>
                  <w:noWrap/>
                  <w:vAlign w:val="center"/>
                </w:tcPr>
                <w:p w14:paraId="1B5815E4">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0"/>
                      <w:sz w:val="21"/>
                      <w:szCs w:val="21"/>
                      <w:highlight w:val="none"/>
                      <w:lang w:bidi="ar"/>
                    </w:rPr>
                    <w:t>轻度水力侵蚀</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27DB2170">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225.13</w:t>
                  </w:r>
                </w:p>
              </w:tc>
              <w:tc>
                <w:tcPr>
                  <w:tcW w:w="1447" w:type="dxa"/>
                  <w:tcBorders>
                    <w:top w:val="single" w:color="000000" w:sz="4" w:space="0"/>
                    <w:left w:val="single" w:color="000000" w:sz="4" w:space="0"/>
                    <w:bottom w:val="single" w:color="000000" w:sz="4" w:space="0"/>
                    <w:right w:val="single" w:color="auto" w:sz="4" w:space="0"/>
                  </w:tcBorders>
                  <w:noWrap/>
                  <w:vAlign w:val="center"/>
                </w:tcPr>
                <w:p w14:paraId="34D48E6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14.46%</w:t>
                  </w:r>
                </w:p>
              </w:tc>
              <w:tc>
                <w:tcPr>
                  <w:tcW w:w="1672" w:type="dxa"/>
                  <w:tcBorders>
                    <w:top w:val="single" w:color="000000" w:sz="4" w:space="0"/>
                    <w:left w:val="single" w:color="auto" w:sz="4" w:space="0"/>
                    <w:bottom w:val="single" w:color="000000" w:sz="4" w:space="0"/>
                    <w:right w:val="single" w:color="auto" w:sz="4" w:space="0"/>
                  </w:tcBorders>
                  <w:noWrap/>
                  <w:vAlign w:val="center"/>
                </w:tcPr>
                <w:p w14:paraId="513F23F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153.09</w:t>
                  </w:r>
                </w:p>
              </w:tc>
              <w:tc>
                <w:tcPr>
                  <w:tcW w:w="1447" w:type="dxa"/>
                  <w:tcBorders>
                    <w:top w:val="single" w:color="000000" w:sz="4" w:space="0"/>
                    <w:left w:val="single" w:color="auto" w:sz="4" w:space="0"/>
                    <w:bottom w:val="single" w:color="000000" w:sz="4" w:space="0"/>
                    <w:right w:val="single" w:color="000000" w:sz="4" w:space="0"/>
                  </w:tcBorders>
                  <w:noWrap/>
                  <w:vAlign w:val="center"/>
                </w:tcPr>
                <w:p w14:paraId="39669F03">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17.76%</w:t>
                  </w:r>
                </w:p>
              </w:tc>
            </w:tr>
            <w:tr w14:paraId="657C54DD">
              <w:tblPrEx>
                <w:tblCellMar>
                  <w:top w:w="0" w:type="dxa"/>
                  <w:left w:w="0" w:type="dxa"/>
                  <w:bottom w:w="0" w:type="dxa"/>
                  <w:right w:w="0" w:type="dxa"/>
                </w:tblCellMar>
              </w:tblPrEx>
              <w:trPr>
                <w:trHeight w:val="285" w:hRule="atLeast"/>
              </w:trPr>
              <w:tc>
                <w:tcPr>
                  <w:tcW w:w="1253" w:type="pct"/>
                  <w:tcBorders>
                    <w:top w:val="single" w:color="000000" w:sz="4" w:space="0"/>
                    <w:left w:val="single" w:color="000000" w:sz="4" w:space="0"/>
                    <w:bottom w:val="single" w:color="000000" w:sz="4" w:space="0"/>
                    <w:right w:val="single" w:color="000000" w:sz="4" w:space="0"/>
                  </w:tcBorders>
                  <w:noWrap/>
                  <w:vAlign w:val="center"/>
                </w:tcPr>
                <w:p w14:paraId="5784DB65">
                  <w:pPr>
                    <w:keepNext w:val="0"/>
                    <w:keepLines w:val="0"/>
                    <w:pageBreakBefore w:val="0"/>
                    <w:widowControl/>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0"/>
                      <w:sz w:val="21"/>
                      <w:szCs w:val="21"/>
                      <w:highlight w:val="none"/>
                      <w:lang w:bidi="ar"/>
                    </w:rPr>
                    <w:t>合计</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1FB39191">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1557.14</w:t>
                  </w:r>
                </w:p>
              </w:tc>
              <w:tc>
                <w:tcPr>
                  <w:tcW w:w="1447" w:type="dxa"/>
                  <w:tcBorders>
                    <w:top w:val="single" w:color="000000" w:sz="4" w:space="0"/>
                    <w:left w:val="single" w:color="000000" w:sz="4" w:space="0"/>
                    <w:bottom w:val="single" w:color="000000" w:sz="4" w:space="0"/>
                    <w:right w:val="single" w:color="auto" w:sz="4" w:space="0"/>
                  </w:tcBorders>
                  <w:noWrap/>
                  <w:vAlign w:val="center"/>
                </w:tcPr>
                <w:p w14:paraId="1B3DE76C">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100.00%</w:t>
                  </w:r>
                </w:p>
              </w:tc>
              <w:tc>
                <w:tcPr>
                  <w:tcW w:w="1672" w:type="dxa"/>
                  <w:tcBorders>
                    <w:top w:val="single" w:color="000000" w:sz="4" w:space="0"/>
                    <w:left w:val="single" w:color="auto" w:sz="4" w:space="0"/>
                    <w:bottom w:val="single" w:color="000000" w:sz="4" w:space="0"/>
                    <w:right w:val="single" w:color="auto" w:sz="4" w:space="0"/>
                  </w:tcBorders>
                  <w:noWrap/>
                  <w:vAlign w:val="center"/>
                </w:tcPr>
                <w:p w14:paraId="64D1FB6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861.96</w:t>
                  </w:r>
                </w:p>
              </w:tc>
              <w:tc>
                <w:tcPr>
                  <w:tcW w:w="1447" w:type="dxa"/>
                  <w:tcBorders>
                    <w:top w:val="single" w:color="000000" w:sz="4" w:space="0"/>
                    <w:left w:val="single" w:color="auto" w:sz="4" w:space="0"/>
                    <w:bottom w:val="single" w:color="000000" w:sz="4" w:space="0"/>
                    <w:right w:val="single" w:color="000000" w:sz="4" w:space="0"/>
                  </w:tcBorders>
                  <w:noWrap/>
                  <w:vAlign w:val="center"/>
                </w:tcPr>
                <w:p w14:paraId="48A24CAA">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center"/>
                    <w:rPr>
                      <w:rFonts w:hint="default" w:ascii="Times New Roman" w:hAnsi="Times New Roman" w:eastAsia="宋体" w:cs="Times New Roman"/>
                      <w:color w:val="auto"/>
                      <w:spacing w:val="0"/>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100.00%</w:t>
                  </w:r>
                </w:p>
              </w:tc>
            </w:tr>
          </w:tbl>
          <w:p w14:paraId="34C11C77">
            <w:pPr>
              <w:pStyle w:val="66"/>
              <w:spacing w:line="460" w:lineRule="exact"/>
              <w:ind w:left="0" w:leftChars="0" w:firstLine="480" w:firstLineChars="200"/>
              <w:jc w:val="left"/>
              <w:rPr>
                <w:rFonts w:hint="eastAsia"/>
                <w:color w:val="auto"/>
                <w:spacing w:val="0"/>
                <w:w w:val="100"/>
                <w:kern w:val="0"/>
                <w:sz w:val="24"/>
                <w:szCs w:val="24"/>
                <w:highlight w:val="none"/>
                <w:lang w:bidi="ar"/>
              </w:rPr>
            </w:pPr>
            <w:r>
              <w:rPr>
                <w:rFonts w:hint="eastAsia"/>
                <w:color w:val="auto"/>
                <w:spacing w:val="0"/>
                <w:w w:val="100"/>
                <w:sz w:val="24"/>
                <w:szCs w:val="24"/>
                <w:highlight w:val="none"/>
              </w:rPr>
              <w:t>项目评价范围内土壤水力侵蚀以中度土壤侵蚀强度（</w:t>
            </w:r>
            <w:r>
              <w:rPr>
                <w:rFonts w:hint="eastAsia"/>
                <w:color w:val="auto"/>
                <w:spacing w:val="0"/>
                <w:w w:val="100"/>
                <w:sz w:val="24"/>
                <w:szCs w:val="24"/>
                <w:highlight w:val="none"/>
                <w:lang w:val="en-US" w:eastAsia="zh-CN"/>
              </w:rPr>
              <w:t>35.85</w:t>
            </w:r>
            <w:r>
              <w:rPr>
                <w:rFonts w:hint="eastAsia"/>
                <w:color w:val="auto"/>
                <w:spacing w:val="0"/>
                <w:w w:val="100"/>
                <w:sz w:val="24"/>
                <w:szCs w:val="24"/>
                <w:highlight w:val="none"/>
              </w:rPr>
              <w:t>%）、剧烈土壤侵蚀强度（</w:t>
            </w:r>
            <w:r>
              <w:rPr>
                <w:rFonts w:hint="eastAsia"/>
                <w:color w:val="auto"/>
                <w:spacing w:val="0"/>
                <w:w w:val="100"/>
                <w:sz w:val="24"/>
                <w:szCs w:val="24"/>
                <w:highlight w:val="none"/>
                <w:lang w:val="en-US" w:eastAsia="zh-CN"/>
              </w:rPr>
              <w:t>24.67</w:t>
            </w:r>
            <w:r>
              <w:rPr>
                <w:rFonts w:hint="eastAsia"/>
                <w:color w:val="auto"/>
                <w:spacing w:val="0"/>
                <w:w w:val="100"/>
                <w:sz w:val="24"/>
                <w:szCs w:val="24"/>
                <w:highlight w:val="none"/>
              </w:rPr>
              <w:t>%</w:t>
            </w:r>
            <w:r>
              <w:rPr>
                <w:rFonts w:hint="eastAsia"/>
                <w:color w:val="auto"/>
                <w:spacing w:val="0"/>
                <w:w w:val="100"/>
                <w:kern w:val="0"/>
                <w:sz w:val="24"/>
                <w:szCs w:val="24"/>
                <w:highlight w:val="none"/>
                <w:lang w:bidi="ar"/>
              </w:rPr>
              <w:t>）</w:t>
            </w:r>
            <w:r>
              <w:rPr>
                <w:rFonts w:hint="eastAsia"/>
                <w:color w:val="auto"/>
                <w:spacing w:val="0"/>
                <w:w w:val="100"/>
                <w:sz w:val="24"/>
                <w:szCs w:val="24"/>
                <w:highlight w:val="none"/>
              </w:rPr>
              <w:t>、强烈土壤侵蚀强度（</w:t>
            </w:r>
            <w:r>
              <w:rPr>
                <w:rFonts w:hint="eastAsia"/>
                <w:color w:val="auto"/>
                <w:spacing w:val="0"/>
                <w:w w:val="100"/>
                <w:sz w:val="24"/>
                <w:szCs w:val="24"/>
                <w:highlight w:val="none"/>
                <w:lang w:val="en-US" w:eastAsia="zh-CN"/>
              </w:rPr>
              <w:t>20.64</w:t>
            </w:r>
            <w:r>
              <w:rPr>
                <w:rFonts w:hint="eastAsia"/>
                <w:color w:val="auto"/>
                <w:spacing w:val="0"/>
                <w:w w:val="100"/>
                <w:sz w:val="24"/>
                <w:szCs w:val="24"/>
                <w:highlight w:val="none"/>
              </w:rPr>
              <w:t>%）为主，</w:t>
            </w:r>
            <w:r>
              <w:rPr>
                <w:rFonts w:hint="eastAsia"/>
                <w:color w:val="auto"/>
                <w:spacing w:val="0"/>
                <w:w w:val="100"/>
                <w:kern w:val="0"/>
                <w:sz w:val="24"/>
                <w:szCs w:val="24"/>
                <w:highlight w:val="none"/>
                <w:lang w:bidi="ar"/>
              </w:rPr>
              <w:t>其余侵蚀强度所占比例相对较小</w:t>
            </w:r>
            <w:r>
              <w:rPr>
                <w:rFonts w:hint="eastAsia"/>
                <w:color w:val="auto"/>
                <w:spacing w:val="0"/>
                <w:w w:val="100"/>
                <w:sz w:val="24"/>
                <w:szCs w:val="24"/>
                <w:highlight w:val="none"/>
              </w:rPr>
              <w:t>，轻度土壤侵蚀强度（</w:t>
            </w:r>
            <w:r>
              <w:rPr>
                <w:rFonts w:hint="eastAsia"/>
                <w:color w:val="auto"/>
                <w:spacing w:val="0"/>
                <w:w w:val="100"/>
                <w:sz w:val="24"/>
                <w:szCs w:val="24"/>
                <w:highlight w:val="none"/>
                <w:lang w:val="en-US" w:eastAsia="zh-CN"/>
              </w:rPr>
              <w:t>14.46</w:t>
            </w:r>
            <w:r>
              <w:rPr>
                <w:rFonts w:hint="eastAsia"/>
                <w:color w:val="auto"/>
                <w:spacing w:val="0"/>
                <w:w w:val="100"/>
                <w:sz w:val="24"/>
                <w:szCs w:val="24"/>
                <w:highlight w:val="none"/>
              </w:rPr>
              <w:t>%）</w:t>
            </w:r>
            <w:r>
              <w:rPr>
                <w:rFonts w:hint="eastAsia"/>
                <w:color w:val="auto"/>
                <w:spacing w:val="0"/>
                <w:w w:val="100"/>
                <w:sz w:val="24"/>
                <w:szCs w:val="24"/>
                <w:highlight w:val="none"/>
                <w:lang w:eastAsia="zh-CN"/>
              </w:rPr>
              <w:t>、</w:t>
            </w:r>
            <w:r>
              <w:rPr>
                <w:rFonts w:hint="eastAsia"/>
                <w:color w:val="auto"/>
                <w:spacing w:val="0"/>
                <w:w w:val="100"/>
                <w:sz w:val="24"/>
                <w:szCs w:val="24"/>
                <w:highlight w:val="none"/>
              </w:rPr>
              <w:t>极强烈土壤侵蚀强度（</w:t>
            </w:r>
            <w:r>
              <w:rPr>
                <w:rFonts w:hint="eastAsia"/>
                <w:color w:val="auto"/>
                <w:spacing w:val="0"/>
                <w:w w:val="100"/>
                <w:sz w:val="24"/>
                <w:szCs w:val="24"/>
                <w:highlight w:val="none"/>
                <w:lang w:val="en-US" w:eastAsia="zh-CN"/>
              </w:rPr>
              <w:t>4.38</w:t>
            </w:r>
            <w:r>
              <w:rPr>
                <w:rFonts w:hint="eastAsia"/>
                <w:color w:val="auto"/>
                <w:spacing w:val="0"/>
                <w:w w:val="100"/>
                <w:sz w:val="24"/>
                <w:szCs w:val="24"/>
                <w:highlight w:val="none"/>
              </w:rPr>
              <w:t>%）</w:t>
            </w:r>
            <w:r>
              <w:rPr>
                <w:rFonts w:hint="eastAsia"/>
                <w:color w:val="auto"/>
                <w:spacing w:val="0"/>
                <w:w w:val="100"/>
                <w:kern w:val="0"/>
                <w:sz w:val="24"/>
                <w:szCs w:val="24"/>
                <w:highlight w:val="none"/>
                <w:lang w:bidi="ar"/>
              </w:rPr>
              <w:t>。</w:t>
            </w:r>
          </w:p>
          <w:p w14:paraId="3D190833">
            <w:pPr>
              <w:adjustRightInd w:val="0"/>
              <w:snapToGrid w:val="0"/>
              <w:spacing w:line="460" w:lineRule="exact"/>
              <w:ind w:firstLine="480" w:firstLineChars="200"/>
              <w:rPr>
                <w:rFonts w:hint="eastAsia"/>
                <w:color w:val="auto"/>
                <w:spacing w:val="0"/>
                <w:sz w:val="24"/>
                <w:highlight w:val="none"/>
              </w:rPr>
            </w:pPr>
            <w:r>
              <w:rPr>
                <w:rFonts w:hint="eastAsia"/>
                <w:color w:val="auto"/>
                <w:spacing w:val="0"/>
                <w:sz w:val="24"/>
                <w:highlight w:val="none"/>
              </w:rPr>
              <w:t>项目占地范围内土壤水力侵蚀以以中度土壤侵蚀强度（</w:t>
            </w:r>
            <w:r>
              <w:rPr>
                <w:rFonts w:hint="eastAsia"/>
                <w:color w:val="auto"/>
                <w:spacing w:val="0"/>
                <w:sz w:val="24"/>
                <w:highlight w:val="none"/>
                <w:lang w:val="en-US" w:eastAsia="zh-CN"/>
              </w:rPr>
              <w:t>45.54</w:t>
            </w:r>
            <w:r>
              <w:rPr>
                <w:rFonts w:hint="eastAsia"/>
                <w:color w:val="auto"/>
                <w:spacing w:val="0"/>
                <w:sz w:val="24"/>
                <w:highlight w:val="none"/>
              </w:rPr>
              <w:t>%）、强烈土壤侵蚀强度（</w:t>
            </w:r>
            <w:r>
              <w:rPr>
                <w:rFonts w:hint="eastAsia"/>
                <w:color w:val="auto"/>
                <w:spacing w:val="0"/>
                <w:sz w:val="24"/>
                <w:highlight w:val="none"/>
                <w:lang w:val="en-US" w:eastAsia="zh-CN"/>
              </w:rPr>
              <w:t>24.86</w:t>
            </w:r>
            <w:r>
              <w:rPr>
                <w:rFonts w:hint="eastAsia"/>
                <w:color w:val="auto"/>
                <w:spacing w:val="0"/>
                <w:sz w:val="24"/>
                <w:highlight w:val="none"/>
              </w:rPr>
              <w:t>%）、轻度土壤侵蚀强度（</w:t>
            </w:r>
            <w:r>
              <w:rPr>
                <w:rFonts w:hint="eastAsia"/>
                <w:color w:val="auto"/>
                <w:spacing w:val="0"/>
                <w:sz w:val="24"/>
                <w:highlight w:val="none"/>
                <w:lang w:val="en-US" w:eastAsia="zh-CN"/>
              </w:rPr>
              <w:t>17.76</w:t>
            </w:r>
            <w:r>
              <w:rPr>
                <w:rFonts w:hint="eastAsia"/>
                <w:color w:val="auto"/>
                <w:spacing w:val="0"/>
                <w:sz w:val="24"/>
                <w:highlight w:val="none"/>
              </w:rPr>
              <w:t>%）为主，</w:t>
            </w:r>
            <w:r>
              <w:rPr>
                <w:rFonts w:hint="eastAsia"/>
                <w:color w:val="auto"/>
                <w:spacing w:val="0"/>
                <w:kern w:val="0"/>
                <w:sz w:val="24"/>
                <w:highlight w:val="none"/>
                <w:lang w:bidi="ar"/>
              </w:rPr>
              <w:t>其余侵蚀强度所占比例相对较小</w:t>
            </w:r>
            <w:r>
              <w:rPr>
                <w:rFonts w:hint="eastAsia"/>
                <w:color w:val="auto"/>
                <w:spacing w:val="0"/>
                <w:sz w:val="24"/>
                <w:highlight w:val="none"/>
              </w:rPr>
              <w:t>，剧烈土壤侵蚀强度（</w:t>
            </w:r>
            <w:r>
              <w:rPr>
                <w:rFonts w:hint="eastAsia"/>
                <w:color w:val="auto"/>
                <w:spacing w:val="0"/>
                <w:sz w:val="24"/>
                <w:highlight w:val="none"/>
                <w:lang w:val="en-US" w:eastAsia="zh-CN"/>
              </w:rPr>
              <w:t>7.51</w:t>
            </w:r>
            <w:r>
              <w:rPr>
                <w:rFonts w:hint="eastAsia"/>
                <w:color w:val="auto"/>
                <w:spacing w:val="0"/>
                <w:sz w:val="24"/>
                <w:highlight w:val="none"/>
              </w:rPr>
              <w:t>%）、极强烈土壤侵蚀强度（</w:t>
            </w:r>
            <w:r>
              <w:rPr>
                <w:rFonts w:hint="eastAsia"/>
                <w:color w:val="auto"/>
                <w:spacing w:val="0"/>
                <w:sz w:val="24"/>
                <w:highlight w:val="none"/>
                <w:lang w:val="en-US" w:eastAsia="zh-CN"/>
              </w:rPr>
              <w:t>4.34</w:t>
            </w:r>
            <w:r>
              <w:rPr>
                <w:rFonts w:hint="eastAsia"/>
                <w:color w:val="auto"/>
                <w:spacing w:val="0"/>
                <w:sz w:val="24"/>
                <w:highlight w:val="none"/>
              </w:rPr>
              <w:t>%）</w:t>
            </w:r>
            <w:r>
              <w:rPr>
                <w:rFonts w:hint="eastAsia"/>
                <w:color w:val="auto"/>
                <w:spacing w:val="0"/>
                <w:kern w:val="0"/>
                <w:sz w:val="24"/>
                <w:highlight w:val="none"/>
                <w:lang w:bidi="ar"/>
              </w:rPr>
              <w:t>。</w:t>
            </w:r>
          </w:p>
          <w:p w14:paraId="721A90CF">
            <w:pPr>
              <w:adjustRightInd w:val="0"/>
              <w:snapToGrid w:val="0"/>
              <w:spacing w:line="460" w:lineRule="exact"/>
              <w:ind w:firstLine="480" w:firstLineChars="200"/>
              <w:rPr>
                <w:rFonts w:hint="eastAsia"/>
                <w:color w:val="auto"/>
                <w:spacing w:val="0"/>
                <w:sz w:val="24"/>
                <w:highlight w:val="none"/>
              </w:rPr>
            </w:pPr>
          </w:p>
          <w:p w14:paraId="55F56700">
            <w:pPr>
              <w:adjustRightInd w:val="0"/>
              <w:snapToGrid w:val="0"/>
              <w:spacing w:line="460" w:lineRule="exact"/>
              <w:ind w:firstLine="480" w:firstLineChars="200"/>
              <w:rPr>
                <w:rFonts w:hint="eastAsia"/>
                <w:color w:val="auto"/>
                <w:spacing w:val="0"/>
                <w:sz w:val="24"/>
                <w:highlight w:val="none"/>
              </w:rPr>
            </w:pPr>
          </w:p>
          <w:p w14:paraId="27CE7CA2">
            <w:pPr>
              <w:adjustRightInd w:val="0"/>
              <w:snapToGrid w:val="0"/>
              <w:spacing w:line="460" w:lineRule="exact"/>
              <w:ind w:firstLine="480" w:firstLineChars="200"/>
              <w:rPr>
                <w:rFonts w:hint="eastAsia"/>
                <w:color w:val="auto"/>
                <w:spacing w:val="0"/>
                <w:sz w:val="24"/>
                <w:highlight w:val="none"/>
              </w:rPr>
            </w:pPr>
          </w:p>
          <w:p w14:paraId="0016A66F">
            <w:pPr>
              <w:adjustRightInd w:val="0"/>
              <w:snapToGrid w:val="0"/>
              <w:spacing w:line="460" w:lineRule="exact"/>
              <w:ind w:firstLine="480" w:firstLineChars="200"/>
              <w:rPr>
                <w:rFonts w:hint="eastAsia"/>
                <w:color w:val="auto"/>
                <w:spacing w:val="0"/>
                <w:sz w:val="24"/>
                <w:highlight w:val="none"/>
              </w:rPr>
            </w:pPr>
          </w:p>
          <w:p w14:paraId="0F17FAF2">
            <w:pPr>
              <w:adjustRightInd w:val="0"/>
              <w:snapToGrid w:val="0"/>
              <w:spacing w:line="460" w:lineRule="exact"/>
              <w:ind w:firstLine="480" w:firstLineChars="200"/>
              <w:rPr>
                <w:rFonts w:hint="eastAsia"/>
                <w:color w:val="auto"/>
                <w:spacing w:val="0"/>
                <w:sz w:val="24"/>
                <w:highlight w:val="none"/>
              </w:rPr>
            </w:pPr>
          </w:p>
          <w:p w14:paraId="316E6A3C">
            <w:pPr>
              <w:adjustRightInd w:val="0"/>
              <w:snapToGrid w:val="0"/>
              <w:spacing w:line="460" w:lineRule="exact"/>
              <w:ind w:firstLine="480" w:firstLineChars="200"/>
              <w:rPr>
                <w:rFonts w:hint="eastAsia"/>
                <w:color w:val="auto"/>
                <w:spacing w:val="0"/>
                <w:sz w:val="24"/>
                <w:highlight w:val="none"/>
              </w:rPr>
            </w:pPr>
          </w:p>
          <w:p w14:paraId="3EF234B4">
            <w:pPr>
              <w:pStyle w:val="18"/>
              <w:jc w:val="center"/>
              <w:rPr>
                <w:rFonts w:hint="default" w:ascii="Times New Roman" w:hAnsi="Times New Roman" w:cs="Times New Roman"/>
                <w:b/>
                <w:bCs/>
                <w:color w:val="auto"/>
                <w:spacing w:val="0"/>
                <w:kern w:val="0"/>
                <w:sz w:val="24"/>
                <w:highlight w:val="none"/>
                <w:lang w:val="en-US" w:bidi="ar"/>
              </w:rPr>
            </w:pPr>
            <w:r>
              <w:rPr>
                <w:rFonts w:hint="default" w:ascii="Times New Roman" w:hAnsi="Times New Roman" w:eastAsia="FLGPEK+TimesNewRoman,Italic" w:cs="Times New Roman"/>
                <w:b/>
                <w:bCs/>
                <w:color w:val="auto"/>
                <w:spacing w:val="0"/>
                <w:kern w:val="0"/>
                <w:sz w:val="24"/>
                <w:highlight w:val="none"/>
                <w:lang w:eastAsia="zh-CN" w:bidi="ar"/>
              </w:rPr>
              <w:drawing>
                <wp:anchor distT="0" distB="0" distL="114300" distR="114300" simplePos="0" relativeHeight="251691008" behindDoc="0" locked="0" layoutInCell="1" allowOverlap="1">
                  <wp:simplePos x="0" y="0"/>
                  <wp:positionH relativeFrom="column">
                    <wp:posOffset>14605</wp:posOffset>
                  </wp:positionH>
                  <wp:positionV relativeFrom="paragraph">
                    <wp:posOffset>-8059420</wp:posOffset>
                  </wp:positionV>
                  <wp:extent cx="5282565" cy="3736340"/>
                  <wp:effectExtent l="0" t="0" r="635" b="10160"/>
                  <wp:wrapTopAndBottom/>
                  <wp:docPr id="117" name="图片 254" descr="D:/Arcgis解译2024.9.3之后项目/7、注浆项目/第二次调整Arcgis数据处理/出图/土壤侵蚀度.png土壤侵蚀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54" descr="D:/Arcgis解译2024.9.3之后项目/7、注浆项目/第二次调整Arcgis数据处理/出图/土壤侵蚀度.png土壤侵蚀度"/>
                          <pic:cNvPicPr>
                            <a:picLocks noChangeAspect="1"/>
                          </pic:cNvPicPr>
                        </pic:nvPicPr>
                        <pic:blipFill>
                          <a:blip r:embed="rId45"/>
                          <a:srcRect l="8" r="8"/>
                          <a:stretch>
                            <a:fillRect/>
                          </a:stretch>
                        </pic:blipFill>
                        <pic:spPr>
                          <a:xfrm>
                            <a:off x="0" y="0"/>
                            <a:ext cx="5282565" cy="3736340"/>
                          </a:xfrm>
                          <a:prstGeom prst="rect">
                            <a:avLst/>
                          </a:prstGeom>
                          <a:noFill/>
                          <a:ln>
                            <a:noFill/>
                          </a:ln>
                        </pic:spPr>
                      </pic:pic>
                    </a:graphicData>
                  </a:graphic>
                </wp:anchor>
              </w:drawing>
            </w:r>
            <w:r>
              <w:rPr>
                <w:rFonts w:hint="default" w:ascii="Times New Roman" w:hAnsi="Times New Roman" w:cs="Times New Roman"/>
                <w:b/>
                <w:bCs/>
                <w:color w:val="auto"/>
                <w:spacing w:val="0"/>
                <w:kern w:val="0"/>
                <w:sz w:val="24"/>
                <w:highlight w:val="none"/>
                <w:lang w:val="en-US" w:eastAsia="zh-CN" w:bidi="ar"/>
              </w:rPr>
              <w:t>图3-9    土壤侵蚀图</w:t>
            </w:r>
          </w:p>
          <w:p w14:paraId="3DBCF6F2">
            <w:pPr>
              <w:autoSpaceDE w:val="0"/>
              <w:autoSpaceDN w:val="0"/>
              <w:adjustRightInd w:val="0"/>
              <w:snapToGrid w:val="0"/>
              <w:spacing w:line="460" w:lineRule="exact"/>
              <w:jc w:val="left"/>
              <w:rPr>
                <w:rFonts w:hint="eastAsia"/>
                <w:b/>
                <w:bCs/>
                <w:color w:val="auto"/>
                <w:spacing w:val="0"/>
                <w:kern w:val="0"/>
                <w:sz w:val="24"/>
                <w:highlight w:val="none"/>
                <w:lang w:bidi="ar"/>
              </w:rPr>
            </w:pPr>
            <w:r>
              <w:rPr>
                <w:rFonts w:hint="eastAsia"/>
                <w:b/>
                <w:bCs/>
                <w:color w:val="auto"/>
                <w:spacing w:val="0"/>
                <w:kern w:val="0"/>
                <w:sz w:val="24"/>
                <w:highlight w:val="none"/>
                <w:lang w:bidi="ar"/>
              </w:rPr>
              <w:t>2.9大气环境质量现状</w:t>
            </w:r>
          </w:p>
          <w:p w14:paraId="5F35234B">
            <w:pPr>
              <w:spacing w:line="460" w:lineRule="exact"/>
              <w:ind w:firstLine="480" w:firstLineChars="200"/>
              <w:jc w:val="left"/>
              <w:rPr>
                <w:b/>
                <w:color w:val="auto"/>
                <w:spacing w:val="0"/>
                <w:sz w:val="24"/>
                <w:highlight w:val="none"/>
              </w:rPr>
            </w:pPr>
            <w:r>
              <w:rPr>
                <w:color w:val="auto"/>
                <w:spacing w:val="0"/>
                <w:sz w:val="24"/>
                <w:highlight w:val="none"/>
              </w:rPr>
              <w:t>本次评价的基本污染物环境质量现状数据采用《202</w:t>
            </w:r>
            <w:r>
              <w:rPr>
                <w:rFonts w:hint="eastAsia"/>
                <w:color w:val="auto"/>
                <w:spacing w:val="0"/>
                <w:sz w:val="24"/>
                <w:highlight w:val="none"/>
                <w:lang w:val="en-US" w:eastAsia="zh-CN"/>
              </w:rPr>
              <w:t>4</w:t>
            </w:r>
            <w:r>
              <w:rPr>
                <w:color w:val="auto"/>
                <w:spacing w:val="0"/>
                <w:sz w:val="24"/>
                <w:highlight w:val="none"/>
              </w:rPr>
              <w:t>年内蒙古自治区生态环境状况公报》中鄂尔多斯市环境质量相关数据，符合《环境影响评价技术导则 大气环境》（HJ2.2-2018）中的有关规定。</w:t>
            </w:r>
          </w:p>
          <w:p w14:paraId="5350124C">
            <w:pPr>
              <w:tabs>
                <w:tab w:val="left" w:pos="0"/>
              </w:tabs>
              <w:spacing w:line="460" w:lineRule="exact"/>
              <w:jc w:val="left"/>
              <w:outlineLvl w:val="3"/>
              <w:rPr>
                <w:b/>
                <w:bCs/>
                <w:color w:val="auto"/>
                <w:spacing w:val="0"/>
                <w:sz w:val="24"/>
                <w:highlight w:val="none"/>
              </w:rPr>
            </w:pPr>
            <w:r>
              <w:rPr>
                <w:b/>
                <w:bCs/>
                <w:color w:val="auto"/>
                <w:spacing w:val="0"/>
                <w:sz w:val="24"/>
                <w:highlight w:val="none"/>
              </w:rPr>
              <w:t>2.</w:t>
            </w:r>
            <w:r>
              <w:rPr>
                <w:rFonts w:hint="eastAsia"/>
                <w:b/>
                <w:bCs/>
                <w:color w:val="auto"/>
                <w:spacing w:val="0"/>
                <w:sz w:val="24"/>
                <w:highlight w:val="none"/>
              </w:rPr>
              <w:t>9</w:t>
            </w:r>
            <w:r>
              <w:rPr>
                <w:b/>
                <w:bCs/>
                <w:color w:val="auto"/>
                <w:spacing w:val="0"/>
                <w:sz w:val="24"/>
                <w:highlight w:val="none"/>
              </w:rPr>
              <w:t>.</w:t>
            </w:r>
            <w:r>
              <w:rPr>
                <w:rFonts w:hint="eastAsia"/>
                <w:b/>
                <w:bCs/>
                <w:color w:val="auto"/>
                <w:spacing w:val="0"/>
                <w:sz w:val="24"/>
                <w:highlight w:val="none"/>
              </w:rPr>
              <w:t>1</w:t>
            </w:r>
            <w:r>
              <w:rPr>
                <w:b/>
                <w:bCs/>
                <w:color w:val="auto"/>
                <w:spacing w:val="0"/>
                <w:sz w:val="24"/>
                <w:highlight w:val="none"/>
              </w:rPr>
              <w:t>环境空气质量达标区判定</w:t>
            </w:r>
          </w:p>
          <w:p w14:paraId="516C8641">
            <w:pPr>
              <w:widowControl/>
              <w:spacing w:line="460" w:lineRule="exact"/>
              <w:ind w:firstLine="480" w:firstLineChars="200"/>
              <w:rPr>
                <w:color w:val="auto"/>
                <w:spacing w:val="0"/>
                <w:sz w:val="24"/>
                <w:highlight w:val="none"/>
              </w:rPr>
            </w:pPr>
            <w:r>
              <w:rPr>
                <w:color w:val="auto"/>
                <w:spacing w:val="0"/>
                <w:sz w:val="24"/>
                <w:highlight w:val="none"/>
              </w:rPr>
              <w:t>根据内蒙古自治区生态环境厅于202</w:t>
            </w:r>
            <w:r>
              <w:rPr>
                <w:rFonts w:hint="eastAsia"/>
                <w:color w:val="auto"/>
                <w:spacing w:val="0"/>
                <w:sz w:val="24"/>
                <w:highlight w:val="none"/>
                <w:lang w:val="en-US" w:eastAsia="zh-CN"/>
              </w:rPr>
              <w:t>5</w:t>
            </w:r>
            <w:r>
              <w:rPr>
                <w:color w:val="auto"/>
                <w:spacing w:val="0"/>
                <w:sz w:val="24"/>
                <w:highlight w:val="none"/>
              </w:rPr>
              <w:t>年</w:t>
            </w:r>
            <w:r>
              <w:rPr>
                <w:rFonts w:hint="eastAsia"/>
                <w:color w:val="auto"/>
                <w:spacing w:val="0"/>
                <w:sz w:val="24"/>
                <w:highlight w:val="none"/>
                <w:lang w:val="en-US" w:eastAsia="zh-CN"/>
              </w:rPr>
              <w:t>5</w:t>
            </w:r>
            <w:r>
              <w:rPr>
                <w:color w:val="auto"/>
                <w:spacing w:val="0"/>
                <w:sz w:val="24"/>
                <w:highlight w:val="none"/>
              </w:rPr>
              <w:t>月</w:t>
            </w:r>
            <w:r>
              <w:rPr>
                <w:rFonts w:hint="eastAsia"/>
                <w:color w:val="auto"/>
                <w:spacing w:val="0"/>
                <w:sz w:val="24"/>
                <w:highlight w:val="none"/>
                <w:lang w:val="en-US" w:eastAsia="zh-CN"/>
              </w:rPr>
              <w:t>29</w:t>
            </w:r>
            <w:r>
              <w:rPr>
                <w:color w:val="auto"/>
                <w:spacing w:val="0"/>
                <w:sz w:val="24"/>
                <w:highlight w:val="none"/>
              </w:rPr>
              <w:t>日，公布的《202</w:t>
            </w:r>
            <w:r>
              <w:rPr>
                <w:rFonts w:hint="eastAsia"/>
                <w:color w:val="auto"/>
                <w:spacing w:val="0"/>
                <w:sz w:val="24"/>
                <w:highlight w:val="none"/>
                <w:lang w:val="en-US" w:eastAsia="zh-CN"/>
              </w:rPr>
              <w:t>4</w:t>
            </w:r>
            <w:r>
              <w:rPr>
                <w:color w:val="auto"/>
                <w:spacing w:val="0"/>
                <w:sz w:val="24"/>
                <w:highlight w:val="none"/>
              </w:rPr>
              <w:t>年内蒙古自治区生态环境状况公报》中</w:t>
            </w:r>
            <w:r>
              <w:rPr>
                <w:rFonts w:hint="eastAsia"/>
                <w:color w:val="auto"/>
                <w:spacing w:val="0"/>
                <w:sz w:val="24"/>
                <w:highlight w:val="none"/>
                <w:lang w:eastAsia="zh-CN"/>
              </w:rPr>
              <w:t>“</w:t>
            </w:r>
            <w:r>
              <w:rPr>
                <w:color w:val="auto"/>
                <w:spacing w:val="0"/>
                <w:sz w:val="24"/>
                <w:highlight w:val="none"/>
                <w:lang w:val="en-US" w:eastAsia="zh-CN"/>
              </w:rPr>
              <w:t>2024年，全区环境空气六项污染物年均浓度均达标</w:t>
            </w:r>
            <w:r>
              <w:rPr>
                <w:rFonts w:hint="eastAsia"/>
                <w:color w:val="auto"/>
                <w:spacing w:val="0"/>
                <w:sz w:val="24"/>
                <w:highlight w:val="none"/>
                <w:lang w:eastAsia="zh-CN"/>
              </w:rPr>
              <w:t>”</w:t>
            </w:r>
            <w:r>
              <w:rPr>
                <w:color w:val="auto"/>
                <w:spacing w:val="0"/>
                <w:sz w:val="24"/>
                <w:highlight w:val="none"/>
                <w:lang w:val="en-US" w:eastAsia="zh-CN"/>
              </w:rPr>
              <w:t>。</w:t>
            </w:r>
            <w:r>
              <w:rPr>
                <w:color w:val="auto"/>
                <w:spacing w:val="0"/>
                <w:sz w:val="24"/>
                <w:highlight w:val="none"/>
              </w:rPr>
              <w:t>鄂尔多斯市各污染物平均浓度均低于《环境空气质量标准》（GB3095-2012）及其修改单二级标准浓度限值要求，区域环境空气质量为达标区</w:t>
            </w:r>
            <w:r>
              <w:rPr>
                <w:rFonts w:hint="eastAsia"/>
                <w:color w:val="auto"/>
                <w:spacing w:val="0"/>
                <w:sz w:val="24"/>
                <w:highlight w:val="none"/>
              </w:rPr>
              <w:t>。</w:t>
            </w:r>
          </w:p>
          <w:p w14:paraId="294708D5">
            <w:pPr>
              <w:tabs>
                <w:tab w:val="left" w:pos="0"/>
              </w:tabs>
              <w:spacing w:line="460" w:lineRule="exact"/>
              <w:jc w:val="left"/>
              <w:outlineLvl w:val="3"/>
              <w:rPr>
                <w:b/>
                <w:bCs/>
                <w:color w:val="auto"/>
                <w:spacing w:val="0"/>
                <w:kern w:val="0"/>
                <w:sz w:val="24"/>
                <w:szCs w:val="20"/>
                <w:highlight w:val="none"/>
              </w:rPr>
            </w:pPr>
            <w:r>
              <w:rPr>
                <w:b/>
                <w:bCs/>
                <w:color w:val="auto"/>
                <w:spacing w:val="0"/>
                <w:kern w:val="0"/>
                <w:sz w:val="24"/>
                <w:szCs w:val="20"/>
                <w:highlight w:val="none"/>
              </w:rPr>
              <w:t>2.</w:t>
            </w:r>
            <w:r>
              <w:rPr>
                <w:rFonts w:hint="eastAsia"/>
                <w:b/>
                <w:bCs/>
                <w:color w:val="auto"/>
                <w:spacing w:val="0"/>
                <w:kern w:val="0"/>
                <w:sz w:val="24"/>
                <w:szCs w:val="20"/>
                <w:highlight w:val="none"/>
              </w:rPr>
              <w:t>9</w:t>
            </w:r>
            <w:r>
              <w:rPr>
                <w:b/>
                <w:bCs/>
                <w:color w:val="auto"/>
                <w:spacing w:val="0"/>
                <w:kern w:val="0"/>
                <w:sz w:val="24"/>
                <w:szCs w:val="20"/>
                <w:highlight w:val="none"/>
              </w:rPr>
              <w:t>.</w:t>
            </w:r>
            <w:r>
              <w:rPr>
                <w:rFonts w:hint="eastAsia"/>
                <w:b/>
                <w:bCs/>
                <w:color w:val="auto"/>
                <w:spacing w:val="0"/>
                <w:kern w:val="0"/>
                <w:sz w:val="24"/>
                <w:szCs w:val="20"/>
                <w:highlight w:val="none"/>
              </w:rPr>
              <w:t>2</w:t>
            </w:r>
            <w:r>
              <w:rPr>
                <w:b/>
                <w:bCs/>
                <w:color w:val="auto"/>
                <w:spacing w:val="0"/>
                <w:kern w:val="0"/>
                <w:sz w:val="24"/>
                <w:szCs w:val="20"/>
                <w:highlight w:val="none"/>
              </w:rPr>
              <w:t>其他污染物环境质量现状监测</w:t>
            </w:r>
          </w:p>
          <w:p w14:paraId="51EB1460">
            <w:pPr>
              <w:tabs>
                <w:tab w:val="left" w:pos="915"/>
              </w:tabs>
              <w:spacing w:line="460" w:lineRule="exact"/>
              <w:ind w:firstLine="480" w:firstLineChars="200"/>
              <w:rPr>
                <w:color w:val="auto"/>
                <w:spacing w:val="0"/>
                <w:sz w:val="24"/>
                <w:highlight w:val="none"/>
              </w:rPr>
            </w:pPr>
            <w:r>
              <w:rPr>
                <w:color w:val="auto"/>
                <w:spacing w:val="0"/>
                <w:sz w:val="24"/>
                <w:highlight w:val="none"/>
              </w:rPr>
              <w:t>环境空气特征因子TSP委托</w:t>
            </w:r>
            <w:r>
              <w:rPr>
                <w:rFonts w:hint="eastAsia"/>
                <w:color w:val="auto"/>
                <w:spacing w:val="0"/>
                <w:sz w:val="24"/>
                <w:highlight w:val="none"/>
              </w:rPr>
              <w:t>内蒙古华智鼎检测技术有限公司</w:t>
            </w:r>
            <w:r>
              <w:rPr>
                <w:color w:val="auto"/>
                <w:spacing w:val="0"/>
                <w:sz w:val="24"/>
                <w:highlight w:val="none"/>
              </w:rPr>
              <w:t>，于202</w:t>
            </w:r>
            <w:r>
              <w:rPr>
                <w:rFonts w:hint="eastAsia"/>
                <w:color w:val="auto"/>
                <w:spacing w:val="0"/>
                <w:sz w:val="24"/>
                <w:highlight w:val="none"/>
              </w:rPr>
              <w:t>4</w:t>
            </w:r>
            <w:r>
              <w:rPr>
                <w:color w:val="auto"/>
                <w:spacing w:val="0"/>
                <w:sz w:val="24"/>
                <w:highlight w:val="none"/>
              </w:rPr>
              <w:t>年1</w:t>
            </w:r>
            <w:r>
              <w:rPr>
                <w:rFonts w:hint="eastAsia"/>
                <w:color w:val="auto"/>
                <w:spacing w:val="0"/>
                <w:sz w:val="24"/>
                <w:highlight w:val="none"/>
              </w:rPr>
              <w:t>1</w:t>
            </w:r>
            <w:r>
              <w:rPr>
                <w:color w:val="auto"/>
                <w:spacing w:val="0"/>
                <w:sz w:val="24"/>
                <w:highlight w:val="none"/>
              </w:rPr>
              <w:t>月</w:t>
            </w:r>
            <w:r>
              <w:rPr>
                <w:rFonts w:hint="eastAsia"/>
                <w:color w:val="auto"/>
                <w:spacing w:val="0"/>
                <w:sz w:val="24"/>
                <w:highlight w:val="none"/>
                <w:lang w:val="en-US" w:eastAsia="zh-CN"/>
              </w:rPr>
              <w:t>27</w:t>
            </w:r>
            <w:r>
              <w:rPr>
                <w:color w:val="auto"/>
                <w:spacing w:val="0"/>
                <w:sz w:val="24"/>
                <w:highlight w:val="none"/>
              </w:rPr>
              <w:t>日至202</w:t>
            </w:r>
            <w:r>
              <w:rPr>
                <w:rFonts w:hint="eastAsia"/>
                <w:color w:val="auto"/>
                <w:spacing w:val="0"/>
                <w:sz w:val="24"/>
                <w:highlight w:val="none"/>
              </w:rPr>
              <w:t>4</w:t>
            </w:r>
            <w:r>
              <w:rPr>
                <w:color w:val="auto"/>
                <w:spacing w:val="0"/>
                <w:sz w:val="24"/>
                <w:highlight w:val="none"/>
              </w:rPr>
              <w:t>年</w:t>
            </w:r>
            <w:r>
              <w:rPr>
                <w:rFonts w:hint="eastAsia"/>
                <w:color w:val="auto"/>
                <w:spacing w:val="0"/>
                <w:sz w:val="24"/>
                <w:highlight w:val="none"/>
              </w:rPr>
              <w:t>11</w:t>
            </w:r>
            <w:r>
              <w:rPr>
                <w:color w:val="auto"/>
                <w:spacing w:val="0"/>
                <w:sz w:val="24"/>
                <w:highlight w:val="none"/>
              </w:rPr>
              <w:t>月</w:t>
            </w:r>
            <w:r>
              <w:rPr>
                <w:rFonts w:hint="eastAsia"/>
                <w:color w:val="auto"/>
                <w:spacing w:val="0"/>
                <w:sz w:val="24"/>
                <w:highlight w:val="none"/>
                <w:lang w:val="en-US" w:eastAsia="zh-CN"/>
              </w:rPr>
              <w:t>29</w:t>
            </w:r>
            <w:r>
              <w:rPr>
                <w:color w:val="auto"/>
                <w:spacing w:val="0"/>
                <w:sz w:val="24"/>
                <w:highlight w:val="none"/>
              </w:rPr>
              <w:t>日进行环境空气质量现状检测。</w:t>
            </w:r>
          </w:p>
          <w:p w14:paraId="7F3E873D">
            <w:pPr>
              <w:adjustRightInd w:val="0"/>
              <w:snapToGrid w:val="0"/>
              <w:spacing w:line="440" w:lineRule="exact"/>
              <w:ind w:firstLine="480" w:firstLineChars="200"/>
              <w:rPr>
                <w:color w:val="auto"/>
                <w:spacing w:val="0"/>
                <w:kern w:val="0"/>
                <w:sz w:val="24"/>
                <w:highlight w:val="none"/>
              </w:rPr>
            </w:pPr>
            <w:r>
              <w:rPr>
                <w:color w:val="auto"/>
                <w:spacing w:val="0"/>
                <w:kern w:val="0"/>
                <w:sz w:val="24"/>
                <w:highlight w:val="none"/>
              </w:rPr>
              <w:t>（1）其他监测因子</w:t>
            </w:r>
          </w:p>
          <w:p w14:paraId="4F6BA7D0">
            <w:pPr>
              <w:adjustRightInd w:val="0"/>
              <w:snapToGrid w:val="0"/>
              <w:spacing w:line="440" w:lineRule="exact"/>
              <w:ind w:firstLine="480" w:firstLineChars="200"/>
              <w:rPr>
                <w:color w:val="auto"/>
                <w:spacing w:val="0"/>
                <w:kern w:val="0"/>
                <w:sz w:val="24"/>
                <w:highlight w:val="none"/>
              </w:rPr>
            </w:pPr>
            <w:r>
              <w:rPr>
                <w:color w:val="auto"/>
                <w:spacing w:val="0"/>
                <w:kern w:val="0"/>
                <w:sz w:val="24"/>
                <w:highlight w:val="none"/>
              </w:rPr>
              <w:t>特征因子：TSP</w:t>
            </w:r>
            <w:r>
              <w:rPr>
                <w:color w:val="auto"/>
                <w:spacing w:val="0"/>
                <w:sz w:val="24"/>
                <w:highlight w:val="none"/>
              </w:rPr>
              <w:t>。</w:t>
            </w:r>
          </w:p>
          <w:p w14:paraId="37C19A2B">
            <w:pPr>
              <w:adjustRightInd w:val="0"/>
              <w:snapToGrid w:val="0"/>
              <w:spacing w:line="440" w:lineRule="exact"/>
              <w:ind w:firstLine="480" w:firstLineChars="200"/>
              <w:rPr>
                <w:color w:val="auto"/>
                <w:spacing w:val="0"/>
                <w:kern w:val="0"/>
                <w:sz w:val="24"/>
                <w:highlight w:val="none"/>
              </w:rPr>
            </w:pPr>
            <w:r>
              <w:rPr>
                <w:color w:val="auto"/>
                <w:spacing w:val="0"/>
                <w:kern w:val="0"/>
                <w:sz w:val="24"/>
                <w:highlight w:val="none"/>
              </w:rPr>
              <w:t>（2）监测布点</w:t>
            </w:r>
          </w:p>
          <w:p w14:paraId="13968EA3">
            <w:pPr>
              <w:adjustRightInd w:val="0"/>
              <w:snapToGrid w:val="0"/>
              <w:spacing w:line="440" w:lineRule="exact"/>
              <w:ind w:firstLine="480" w:firstLineChars="200"/>
              <w:rPr>
                <w:color w:val="auto"/>
                <w:spacing w:val="0"/>
                <w:kern w:val="0"/>
                <w:sz w:val="24"/>
                <w:highlight w:val="none"/>
              </w:rPr>
            </w:pPr>
            <w:r>
              <w:rPr>
                <w:color w:val="auto"/>
                <w:spacing w:val="0"/>
                <w:kern w:val="0"/>
                <w:sz w:val="24"/>
                <w:highlight w:val="none"/>
              </w:rPr>
              <w:t>本项目</w:t>
            </w:r>
            <w:r>
              <w:rPr>
                <w:rFonts w:hint="eastAsia"/>
                <w:color w:val="auto"/>
                <w:spacing w:val="0"/>
                <w:kern w:val="0"/>
                <w:sz w:val="24"/>
                <w:highlight w:val="none"/>
              </w:rPr>
              <w:t>其他污染物</w:t>
            </w:r>
            <w:r>
              <w:rPr>
                <w:color w:val="auto"/>
                <w:spacing w:val="0"/>
                <w:kern w:val="0"/>
                <w:sz w:val="24"/>
                <w:highlight w:val="none"/>
              </w:rPr>
              <w:t>监测点位，见表</w:t>
            </w:r>
            <w:r>
              <w:rPr>
                <w:rFonts w:hint="eastAsia"/>
                <w:color w:val="auto"/>
                <w:spacing w:val="0"/>
                <w:kern w:val="0"/>
                <w:sz w:val="24"/>
                <w:highlight w:val="none"/>
              </w:rPr>
              <w:t>3-16</w:t>
            </w:r>
            <w:r>
              <w:rPr>
                <w:color w:val="auto"/>
                <w:spacing w:val="0"/>
                <w:kern w:val="0"/>
                <w:sz w:val="24"/>
                <w:highlight w:val="none"/>
              </w:rPr>
              <w:t>。</w:t>
            </w:r>
          </w:p>
          <w:p w14:paraId="1A4F3CA3">
            <w:pPr>
              <w:adjustRightInd w:val="0"/>
              <w:snapToGrid w:val="0"/>
              <w:spacing w:line="440" w:lineRule="exact"/>
              <w:ind w:firstLine="482" w:firstLineChars="200"/>
              <w:rPr>
                <w:b/>
                <w:color w:val="auto"/>
                <w:spacing w:val="0"/>
                <w:kern w:val="0"/>
                <w:sz w:val="24"/>
                <w:highlight w:val="none"/>
              </w:rPr>
            </w:pPr>
            <w:r>
              <w:rPr>
                <w:b/>
                <w:color w:val="auto"/>
                <w:spacing w:val="0"/>
                <w:kern w:val="0"/>
                <w:sz w:val="24"/>
                <w:highlight w:val="none"/>
              </w:rPr>
              <w:t>表</w:t>
            </w:r>
            <w:r>
              <w:rPr>
                <w:rFonts w:hint="eastAsia"/>
                <w:b/>
                <w:color w:val="auto"/>
                <w:spacing w:val="0"/>
                <w:kern w:val="0"/>
                <w:sz w:val="24"/>
                <w:highlight w:val="none"/>
              </w:rPr>
              <w:t>3-16</w:t>
            </w:r>
            <w:r>
              <w:rPr>
                <w:b/>
                <w:color w:val="auto"/>
                <w:spacing w:val="0"/>
                <w:kern w:val="0"/>
                <w:sz w:val="24"/>
                <w:highlight w:val="none"/>
              </w:rPr>
              <w:t xml:space="preserve">    其他污染物补充监测点位信息表</w:t>
            </w:r>
          </w:p>
          <w:tbl>
            <w:tblPr>
              <w:tblStyle w:val="30"/>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50"/>
              <w:gridCol w:w="1363"/>
              <w:gridCol w:w="1365"/>
              <w:gridCol w:w="1064"/>
              <w:gridCol w:w="1184"/>
              <w:gridCol w:w="1043"/>
              <w:gridCol w:w="1040"/>
            </w:tblGrid>
            <w:tr w14:paraId="6CE17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4" w:hRule="atLeast"/>
              </w:trPr>
              <w:tc>
                <w:tcPr>
                  <w:tcW w:w="752" w:type="pct"/>
                  <w:vMerge w:val="restart"/>
                  <w:tcBorders>
                    <w:top w:val="single" w:color="auto" w:sz="4" w:space="0"/>
                    <w:left w:val="single" w:color="auto" w:sz="4" w:space="0"/>
                    <w:right w:val="single" w:color="auto" w:sz="4" w:space="0"/>
                  </w:tcBorders>
                  <w:noWrap w:val="0"/>
                  <w:vAlign w:val="center"/>
                </w:tcPr>
                <w:p w14:paraId="2F9C66A6">
                  <w:pPr>
                    <w:spacing w:line="360" w:lineRule="exact"/>
                    <w:jc w:val="center"/>
                    <w:rPr>
                      <w:color w:val="auto"/>
                      <w:spacing w:val="0"/>
                      <w:szCs w:val="21"/>
                      <w:highlight w:val="none"/>
                    </w:rPr>
                  </w:pPr>
                  <w:r>
                    <w:rPr>
                      <w:color w:val="auto"/>
                      <w:spacing w:val="0"/>
                      <w:szCs w:val="21"/>
                      <w:highlight w:val="none"/>
                    </w:rPr>
                    <w:t>监测点</w:t>
                  </w:r>
                </w:p>
                <w:p w14:paraId="5BE27555">
                  <w:pPr>
                    <w:spacing w:line="360" w:lineRule="exact"/>
                    <w:jc w:val="center"/>
                    <w:rPr>
                      <w:color w:val="auto"/>
                      <w:spacing w:val="0"/>
                      <w:szCs w:val="21"/>
                      <w:highlight w:val="none"/>
                    </w:rPr>
                  </w:pPr>
                  <w:r>
                    <w:rPr>
                      <w:color w:val="auto"/>
                      <w:spacing w:val="0"/>
                      <w:szCs w:val="21"/>
                      <w:highlight w:val="none"/>
                    </w:rPr>
                    <w:t>名称</w:t>
                  </w:r>
                </w:p>
              </w:tc>
              <w:tc>
                <w:tcPr>
                  <w:tcW w:w="1641" w:type="pct"/>
                  <w:gridSpan w:val="2"/>
                  <w:tcBorders>
                    <w:top w:val="single" w:color="auto" w:sz="4" w:space="0"/>
                    <w:left w:val="single" w:color="auto" w:sz="4" w:space="0"/>
                    <w:bottom w:val="single" w:color="000000" w:sz="4" w:space="0"/>
                    <w:right w:val="single" w:color="auto" w:sz="4" w:space="0"/>
                  </w:tcBorders>
                  <w:noWrap w:val="0"/>
                  <w:vAlign w:val="center"/>
                </w:tcPr>
                <w:p w14:paraId="19D8A520">
                  <w:pPr>
                    <w:spacing w:line="360" w:lineRule="exact"/>
                    <w:jc w:val="center"/>
                    <w:rPr>
                      <w:color w:val="auto"/>
                      <w:spacing w:val="0"/>
                      <w:szCs w:val="21"/>
                      <w:highlight w:val="none"/>
                    </w:rPr>
                  </w:pPr>
                  <w:r>
                    <w:rPr>
                      <w:color w:val="auto"/>
                      <w:spacing w:val="0"/>
                      <w:szCs w:val="21"/>
                      <w:highlight w:val="none"/>
                    </w:rPr>
                    <w:t>监测点坐标(°)</w:t>
                  </w:r>
                </w:p>
              </w:tc>
              <w:tc>
                <w:tcPr>
                  <w:tcW w:w="640" w:type="pct"/>
                  <w:vMerge w:val="restart"/>
                  <w:tcBorders>
                    <w:top w:val="single" w:color="auto" w:sz="4" w:space="0"/>
                    <w:left w:val="single" w:color="auto" w:sz="4" w:space="0"/>
                    <w:right w:val="single" w:color="auto" w:sz="4" w:space="0"/>
                  </w:tcBorders>
                  <w:noWrap w:val="0"/>
                  <w:vAlign w:val="center"/>
                </w:tcPr>
                <w:p w14:paraId="559B0E5F">
                  <w:pPr>
                    <w:spacing w:line="360" w:lineRule="exact"/>
                    <w:jc w:val="center"/>
                    <w:rPr>
                      <w:color w:val="auto"/>
                      <w:spacing w:val="0"/>
                      <w:szCs w:val="21"/>
                      <w:highlight w:val="none"/>
                    </w:rPr>
                  </w:pPr>
                  <w:r>
                    <w:rPr>
                      <w:color w:val="auto"/>
                      <w:spacing w:val="0"/>
                      <w:szCs w:val="21"/>
                      <w:highlight w:val="none"/>
                    </w:rPr>
                    <w:t>监测因子</w:t>
                  </w:r>
                </w:p>
              </w:tc>
              <w:tc>
                <w:tcPr>
                  <w:tcW w:w="712" w:type="pct"/>
                  <w:vMerge w:val="restart"/>
                  <w:tcBorders>
                    <w:top w:val="single" w:color="auto" w:sz="4" w:space="0"/>
                    <w:left w:val="single" w:color="auto" w:sz="4" w:space="0"/>
                    <w:right w:val="single" w:color="auto" w:sz="4" w:space="0"/>
                  </w:tcBorders>
                  <w:noWrap w:val="0"/>
                  <w:vAlign w:val="center"/>
                </w:tcPr>
                <w:p w14:paraId="2A330427">
                  <w:pPr>
                    <w:spacing w:line="360" w:lineRule="exact"/>
                    <w:jc w:val="center"/>
                    <w:rPr>
                      <w:color w:val="auto"/>
                      <w:spacing w:val="0"/>
                      <w:szCs w:val="21"/>
                      <w:highlight w:val="none"/>
                    </w:rPr>
                  </w:pPr>
                  <w:r>
                    <w:rPr>
                      <w:color w:val="auto"/>
                      <w:spacing w:val="0"/>
                      <w:szCs w:val="21"/>
                      <w:highlight w:val="none"/>
                    </w:rPr>
                    <w:t>监测时段</w:t>
                  </w:r>
                </w:p>
              </w:tc>
              <w:tc>
                <w:tcPr>
                  <w:tcW w:w="627" w:type="pct"/>
                  <w:vMerge w:val="restart"/>
                  <w:tcBorders>
                    <w:top w:val="single" w:color="auto" w:sz="4" w:space="0"/>
                    <w:left w:val="single" w:color="auto" w:sz="4" w:space="0"/>
                    <w:right w:val="single" w:color="auto" w:sz="4" w:space="0"/>
                  </w:tcBorders>
                  <w:noWrap w:val="0"/>
                  <w:vAlign w:val="center"/>
                </w:tcPr>
                <w:p w14:paraId="1723B27A">
                  <w:pPr>
                    <w:spacing w:line="360" w:lineRule="exact"/>
                    <w:jc w:val="center"/>
                    <w:rPr>
                      <w:color w:val="auto"/>
                      <w:spacing w:val="0"/>
                      <w:szCs w:val="21"/>
                      <w:highlight w:val="none"/>
                    </w:rPr>
                  </w:pPr>
                  <w:r>
                    <w:rPr>
                      <w:color w:val="auto"/>
                      <w:spacing w:val="0"/>
                      <w:szCs w:val="21"/>
                      <w:highlight w:val="none"/>
                    </w:rPr>
                    <w:t>相对厂</w:t>
                  </w:r>
                </w:p>
                <w:p w14:paraId="297BF1DC">
                  <w:pPr>
                    <w:spacing w:line="360" w:lineRule="exact"/>
                    <w:jc w:val="center"/>
                    <w:rPr>
                      <w:color w:val="auto"/>
                      <w:spacing w:val="0"/>
                      <w:szCs w:val="21"/>
                      <w:highlight w:val="none"/>
                    </w:rPr>
                  </w:pPr>
                  <w:r>
                    <w:rPr>
                      <w:color w:val="auto"/>
                      <w:spacing w:val="0"/>
                      <w:szCs w:val="21"/>
                      <w:highlight w:val="none"/>
                    </w:rPr>
                    <w:t>址方位</w:t>
                  </w:r>
                </w:p>
              </w:tc>
              <w:tc>
                <w:tcPr>
                  <w:tcW w:w="625" w:type="pct"/>
                  <w:vMerge w:val="restart"/>
                  <w:tcBorders>
                    <w:top w:val="single" w:color="auto" w:sz="4" w:space="0"/>
                    <w:left w:val="single" w:color="auto" w:sz="4" w:space="0"/>
                    <w:right w:val="single" w:color="auto" w:sz="4" w:space="0"/>
                  </w:tcBorders>
                  <w:noWrap w:val="0"/>
                  <w:vAlign w:val="center"/>
                </w:tcPr>
                <w:p w14:paraId="0681BE5A">
                  <w:pPr>
                    <w:spacing w:line="360" w:lineRule="exact"/>
                    <w:jc w:val="center"/>
                    <w:rPr>
                      <w:color w:val="auto"/>
                      <w:spacing w:val="0"/>
                      <w:szCs w:val="21"/>
                      <w:highlight w:val="none"/>
                    </w:rPr>
                  </w:pPr>
                  <w:r>
                    <w:rPr>
                      <w:color w:val="auto"/>
                      <w:spacing w:val="0"/>
                      <w:szCs w:val="21"/>
                      <w:highlight w:val="none"/>
                    </w:rPr>
                    <w:t>相对厂界</w:t>
                  </w:r>
                </w:p>
                <w:p w14:paraId="4ADE0190">
                  <w:pPr>
                    <w:spacing w:line="360" w:lineRule="exact"/>
                    <w:jc w:val="center"/>
                    <w:rPr>
                      <w:color w:val="auto"/>
                      <w:spacing w:val="0"/>
                      <w:szCs w:val="21"/>
                      <w:highlight w:val="none"/>
                    </w:rPr>
                  </w:pPr>
                  <w:r>
                    <w:rPr>
                      <w:color w:val="auto"/>
                      <w:spacing w:val="0"/>
                      <w:szCs w:val="21"/>
                      <w:highlight w:val="none"/>
                    </w:rPr>
                    <w:t>距离(m)</w:t>
                  </w:r>
                </w:p>
              </w:tc>
            </w:tr>
            <w:tr w14:paraId="0309B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trPr>
              <w:tc>
                <w:tcPr>
                  <w:tcW w:w="752" w:type="pct"/>
                  <w:vMerge w:val="continue"/>
                  <w:tcBorders>
                    <w:left w:val="single" w:color="auto" w:sz="4" w:space="0"/>
                    <w:bottom w:val="single" w:color="auto" w:sz="4" w:space="0"/>
                    <w:right w:val="single" w:color="auto" w:sz="4" w:space="0"/>
                  </w:tcBorders>
                  <w:noWrap w:val="0"/>
                  <w:vAlign w:val="center"/>
                </w:tcPr>
                <w:p w14:paraId="132194BD">
                  <w:pPr>
                    <w:spacing w:line="360" w:lineRule="exact"/>
                    <w:jc w:val="center"/>
                    <w:rPr>
                      <w:color w:val="auto"/>
                      <w:spacing w:val="0"/>
                      <w:szCs w:val="21"/>
                      <w:highlight w:val="none"/>
                    </w:rPr>
                  </w:pPr>
                </w:p>
              </w:tc>
              <w:tc>
                <w:tcPr>
                  <w:tcW w:w="820" w:type="pct"/>
                  <w:tcBorders>
                    <w:top w:val="single" w:color="000000" w:sz="4" w:space="0"/>
                    <w:left w:val="single" w:color="auto" w:sz="4" w:space="0"/>
                    <w:bottom w:val="single" w:color="auto" w:sz="4" w:space="0"/>
                    <w:right w:val="single" w:color="auto" w:sz="4" w:space="0"/>
                  </w:tcBorders>
                  <w:noWrap w:val="0"/>
                  <w:vAlign w:val="center"/>
                </w:tcPr>
                <w:p w14:paraId="4AF8B58B">
                  <w:pPr>
                    <w:spacing w:line="360" w:lineRule="exact"/>
                    <w:jc w:val="center"/>
                    <w:rPr>
                      <w:color w:val="auto"/>
                      <w:spacing w:val="0"/>
                      <w:szCs w:val="21"/>
                      <w:highlight w:val="none"/>
                    </w:rPr>
                  </w:pPr>
                  <w:r>
                    <w:rPr>
                      <w:color w:val="auto"/>
                      <w:spacing w:val="0"/>
                      <w:szCs w:val="21"/>
                      <w:highlight w:val="none"/>
                    </w:rPr>
                    <w:t>经度</w:t>
                  </w:r>
                </w:p>
              </w:tc>
              <w:tc>
                <w:tcPr>
                  <w:tcW w:w="821" w:type="pct"/>
                  <w:tcBorders>
                    <w:top w:val="single" w:color="000000" w:sz="4" w:space="0"/>
                    <w:left w:val="single" w:color="auto" w:sz="4" w:space="0"/>
                    <w:bottom w:val="single" w:color="auto" w:sz="4" w:space="0"/>
                    <w:right w:val="single" w:color="auto" w:sz="4" w:space="0"/>
                  </w:tcBorders>
                  <w:noWrap w:val="0"/>
                  <w:vAlign w:val="center"/>
                </w:tcPr>
                <w:p w14:paraId="5B949C27">
                  <w:pPr>
                    <w:spacing w:line="360" w:lineRule="exact"/>
                    <w:jc w:val="center"/>
                    <w:rPr>
                      <w:color w:val="auto"/>
                      <w:spacing w:val="0"/>
                      <w:szCs w:val="21"/>
                      <w:highlight w:val="none"/>
                    </w:rPr>
                  </w:pPr>
                  <w:r>
                    <w:rPr>
                      <w:color w:val="auto"/>
                      <w:spacing w:val="0"/>
                      <w:szCs w:val="21"/>
                      <w:highlight w:val="none"/>
                    </w:rPr>
                    <w:t>纬度</w:t>
                  </w:r>
                </w:p>
              </w:tc>
              <w:tc>
                <w:tcPr>
                  <w:tcW w:w="640" w:type="pct"/>
                  <w:vMerge w:val="continue"/>
                  <w:tcBorders>
                    <w:left w:val="single" w:color="auto" w:sz="4" w:space="0"/>
                    <w:bottom w:val="single" w:color="auto" w:sz="4" w:space="0"/>
                    <w:right w:val="single" w:color="auto" w:sz="4" w:space="0"/>
                  </w:tcBorders>
                  <w:noWrap w:val="0"/>
                  <w:vAlign w:val="center"/>
                </w:tcPr>
                <w:p w14:paraId="72CF5285">
                  <w:pPr>
                    <w:spacing w:line="360" w:lineRule="exact"/>
                    <w:jc w:val="center"/>
                    <w:rPr>
                      <w:color w:val="auto"/>
                      <w:spacing w:val="0"/>
                      <w:szCs w:val="21"/>
                      <w:highlight w:val="none"/>
                    </w:rPr>
                  </w:pPr>
                </w:p>
              </w:tc>
              <w:tc>
                <w:tcPr>
                  <w:tcW w:w="712" w:type="pct"/>
                  <w:vMerge w:val="continue"/>
                  <w:tcBorders>
                    <w:left w:val="single" w:color="auto" w:sz="4" w:space="0"/>
                    <w:bottom w:val="single" w:color="auto" w:sz="4" w:space="0"/>
                    <w:right w:val="single" w:color="auto" w:sz="4" w:space="0"/>
                  </w:tcBorders>
                  <w:noWrap w:val="0"/>
                  <w:vAlign w:val="center"/>
                </w:tcPr>
                <w:p w14:paraId="6414E853">
                  <w:pPr>
                    <w:spacing w:line="360" w:lineRule="exact"/>
                    <w:jc w:val="center"/>
                    <w:rPr>
                      <w:color w:val="auto"/>
                      <w:spacing w:val="0"/>
                      <w:szCs w:val="21"/>
                      <w:highlight w:val="none"/>
                    </w:rPr>
                  </w:pPr>
                </w:p>
              </w:tc>
              <w:tc>
                <w:tcPr>
                  <w:tcW w:w="627" w:type="pct"/>
                  <w:vMerge w:val="continue"/>
                  <w:tcBorders>
                    <w:left w:val="single" w:color="auto" w:sz="4" w:space="0"/>
                    <w:bottom w:val="single" w:color="auto" w:sz="4" w:space="0"/>
                    <w:right w:val="single" w:color="auto" w:sz="4" w:space="0"/>
                  </w:tcBorders>
                  <w:noWrap w:val="0"/>
                  <w:vAlign w:val="center"/>
                </w:tcPr>
                <w:p w14:paraId="1D2AF626">
                  <w:pPr>
                    <w:spacing w:line="360" w:lineRule="exact"/>
                    <w:jc w:val="center"/>
                    <w:rPr>
                      <w:color w:val="auto"/>
                      <w:spacing w:val="0"/>
                      <w:szCs w:val="21"/>
                      <w:highlight w:val="none"/>
                    </w:rPr>
                  </w:pPr>
                </w:p>
              </w:tc>
              <w:tc>
                <w:tcPr>
                  <w:tcW w:w="625" w:type="pct"/>
                  <w:vMerge w:val="continue"/>
                  <w:tcBorders>
                    <w:left w:val="single" w:color="auto" w:sz="4" w:space="0"/>
                    <w:bottom w:val="single" w:color="auto" w:sz="4" w:space="0"/>
                    <w:right w:val="single" w:color="auto" w:sz="4" w:space="0"/>
                  </w:tcBorders>
                  <w:noWrap w:val="0"/>
                  <w:vAlign w:val="center"/>
                </w:tcPr>
                <w:p w14:paraId="3A84B530">
                  <w:pPr>
                    <w:spacing w:line="360" w:lineRule="exact"/>
                    <w:jc w:val="center"/>
                    <w:rPr>
                      <w:color w:val="auto"/>
                      <w:spacing w:val="0"/>
                      <w:szCs w:val="21"/>
                      <w:highlight w:val="none"/>
                    </w:rPr>
                  </w:pPr>
                </w:p>
              </w:tc>
            </w:tr>
            <w:tr w14:paraId="5E8C4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752" w:type="pct"/>
                  <w:tcBorders>
                    <w:top w:val="single" w:color="auto" w:sz="4" w:space="0"/>
                    <w:left w:val="single" w:color="auto" w:sz="4" w:space="0"/>
                    <w:bottom w:val="single" w:color="auto" w:sz="4" w:space="0"/>
                    <w:right w:val="single" w:color="auto" w:sz="4" w:space="0"/>
                  </w:tcBorders>
                  <w:noWrap w:val="0"/>
                  <w:vAlign w:val="center"/>
                </w:tcPr>
                <w:p w14:paraId="20B23084">
                  <w:pPr>
                    <w:tabs>
                      <w:tab w:val="left" w:pos="3580"/>
                    </w:tabs>
                    <w:topLinePunct/>
                    <w:spacing w:line="360" w:lineRule="exact"/>
                    <w:jc w:val="center"/>
                    <w:rPr>
                      <w:color w:val="auto"/>
                      <w:spacing w:val="0"/>
                      <w:szCs w:val="21"/>
                      <w:highlight w:val="none"/>
                    </w:rPr>
                  </w:pPr>
                  <w:r>
                    <w:rPr>
                      <w:rFonts w:hint="eastAsia"/>
                      <w:color w:val="auto"/>
                      <w:spacing w:val="0"/>
                      <w:szCs w:val="21"/>
                      <w:highlight w:val="none"/>
                    </w:rPr>
                    <w:t>东南0.5km</w:t>
                  </w:r>
                </w:p>
              </w:tc>
              <w:tc>
                <w:tcPr>
                  <w:tcW w:w="820" w:type="pct"/>
                  <w:tcBorders>
                    <w:top w:val="single" w:color="auto" w:sz="4" w:space="0"/>
                    <w:left w:val="single" w:color="auto" w:sz="4" w:space="0"/>
                    <w:bottom w:val="single" w:color="auto" w:sz="4" w:space="0"/>
                    <w:right w:val="single" w:color="auto" w:sz="4" w:space="0"/>
                  </w:tcBorders>
                  <w:noWrap w:val="0"/>
                  <w:vAlign w:val="center"/>
                </w:tcPr>
                <w:p w14:paraId="79C41562">
                  <w:pPr>
                    <w:tabs>
                      <w:tab w:val="left" w:pos="3580"/>
                    </w:tabs>
                    <w:topLinePunct/>
                    <w:spacing w:line="360" w:lineRule="exact"/>
                    <w:jc w:val="center"/>
                    <w:rPr>
                      <w:color w:val="auto"/>
                      <w:spacing w:val="0"/>
                      <w:szCs w:val="21"/>
                      <w:highlight w:val="none"/>
                    </w:rPr>
                  </w:pPr>
                  <w:r>
                    <w:rPr>
                      <w:color w:val="auto"/>
                      <w:spacing w:val="0"/>
                      <w:szCs w:val="21"/>
                      <w:highlight w:val="none"/>
                    </w:rPr>
                    <w:t>E110.643435</w:t>
                  </w:r>
                </w:p>
              </w:tc>
              <w:tc>
                <w:tcPr>
                  <w:tcW w:w="821" w:type="pct"/>
                  <w:tcBorders>
                    <w:top w:val="single" w:color="auto" w:sz="4" w:space="0"/>
                    <w:left w:val="single" w:color="auto" w:sz="4" w:space="0"/>
                    <w:bottom w:val="single" w:color="auto" w:sz="4" w:space="0"/>
                    <w:right w:val="single" w:color="auto" w:sz="4" w:space="0"/>
                  </w:tcBorders>
                  <w:noWrap w:val="0"/>
                  <w:vAlign w:val="center"/>
                </w:tcPr>
                <w:p w14:paraId="098397A2">
                  <w:pPr>
                    <w:tabs>
                      <w:tab w:val="left" w:pos="3580"/>
                    </w:tabs>
                    <w:topLinePunct/>
                    <w:spacing w:line="360" w:lineRule="exact"/>
                    <w:jc w:val="center"/>
                    <w:rPr>
                      <w:color w:val="auto"/>
                      <w:spacing w:val="0"/>
                      <w:szCs w:val="21"/>
                      <w:highlight w:val="none"/>
                    </w:rPr>
                  </w:pPr>
                  <w:r>
                    <w:rPr>
                      <w:color w:val="auto"/>
                      <w:spacing w:val="0"/>
                      <w:szCs w:val="21"/>
                      <w:highlight w:val="none"/>
                    </w:rPr>
                    <w:t>N39.399443</w:t>
                  </w:r>
                </w:p>
              </w:tc>
              <w:tc>
                <w:tcPr>
                  <w:tcW w:w="640" w:type="pct"/>
                  <w:vMerge w:val="restart"/>
                  <w:tcBorders>
                    <w:top w:val="single" w:color="auto" w:sz="4" w:space="0"/>
                    <w:left w:val="single" w:color="auto" w:sz="4" w:space="0"/>
                    <w:right w:val="single" w:color="auto" w:sz="4" w:space="0"/>
                  </w:tcBorders>
                  <w:noWrap w:val="0"/>
                  <w:vAlign w:val="center"/>
                </w:tcPr>
                <w:p w14:paraId="71A94217">
                  <w:pPr>
                    <w:tabs>
                      <w:tab w:val="left" w:pos="3580"/>
                    </w:tabs>
                    <w:topLinePunct/>
                    <w:spacing w:line="360" w:lineRule="exact"/>
                    <w:jc w:val="center"/>
                    <w:rPr>
                      <w:color w:val="auto"/>
                      <w:spacing w:val="0"/>
                      <w:szCs w:val="21"/>
                      <w:highlight w:val="none"/>
                    </w:rPr>
                  </w:pPr>
                  <w:r>
                    <w:rPr>
                      <w:color w:val="auto"/>
                      <w:spacing w:val="0"/>
                      <w:szCs w:val="21"/>
                      <w:highlight w:val="none"/>
                    </w:rPr>
                    <w:t>TSP</w:t>
                  </w:r>
                </w:p>
              </w:tc>
              <w:tc>
                <w:tcPr>
                  <w:tcW w:w="712" w:type="pct"/>
                  <w:vMerge w:val="restart"/>
                  <w:tcBorders>
                    <w:top w:val="single" w:color="auto" w:sz="4" w:space="0"/>
                    <w:left w:val="single" w:color="auto" w:sz="4" w:space="0"/>
                    <w:right w:val="single" w:color="auto" w:sz="4" w:space="0"/>
                  </w:tcBorders>
                  <w:noWrap w:val="0"/>
                  <w:vAlign w:val="center"/>
                </w:tcPr>
                <w:p w14:paraId="48958388">
                  <w:pPr>
                    <w:tabs>
                      <w:tab w:val="left" w:pos="3580"/>
                    </w:tabs>
                    <w:topLinePunct/>
                    <w:spacing w:line="360" w:lineRule="exact"/>
                    <w:jc w:val="center"/>
                    <w:rPr>
                      <w:color w:val="auto"/>
                      <w:spacing w:val="0"/>
                      <w:szCs w:val="21"/>
                      <w:highlight w:val="none"/>
                    </w:rPr>
                  </w:pPr>
                  <w:r>
                    <w:rPr>
                      <w:color w:val="auto"/>
                      <w:spacing w:val="0"/>
                      <w:szCs w:val="21"/>
                      <w:highlight w:val="none"/>
                    </w:rPr>
                    <w:t>连续监测</w:t>
                  </w:r>
                </w:p>
                <w:p w14:paraId="5F9B18A7">
                  <w:pPr>
                    <w:tabs>
                      <w:tab w:val="left" w:pos="3580"/>
                    </w:tabs>
                    <w:topLinePunct/>
                    <w:spacing w:line="360" w:lineRule="exact"/>
                    <w:jc w:val="center"/>
                    <w:rPr>
                      <w:color w:val="auto"/>
                      <w:spacing w:val="0"/>
                      <w:szCs w:val="21"/>
                      <w:highlight w:val="none"/>
                    </w:rPr>
                  </w:pPr>
                  <w:r>
                    <w:rPr>
                      <w:rFonts w:hint="eastAsia"/>
                      <w:color w:val="auto"/>
                      <w:spacing w:val="0"/>
                      <w:szCs w:val="21"/>
                      <w:highlight w:val="none"/>
                    </w:rPr>
                    <w:t>3</w:t>
                  </w:r>
                  <w:r>
                    <w:rPr>
                      <w:color w:val="auto"/>
                      <w:spacing w:val="0"/>
                      <w:szCs w:val="21"/>
                      <w:highlight w:val="none"/>
                    </w:rPr>
                    <w:t>天</w:t>
                  </w:r>
                </w:p>
              </w:tc>
              <w:tc>
                <w:tcPr>
                  <w:tcW w:w="627" w:type="pct"/>
                  <w:tcBorders>
                    <w:top w:val="single" w:color="auto" w:sz="4" w:space="0"/>
                    <w:left w:val="single" w:color="auto" w:sz="4" w:space="0"/>
                    <w:bottom w:val="single" w:color="auto" w:sz="4" w:space="0"/>
                    <w:right w:val="single" w:color="auto" w:sz="4" w:space="0"/>
                  </w:tcBorders>
                  <w:noWrap w:val="0"/>
                  <w:vAlign w:val="center"/>
                </w:tcPr>
                <w:p w14:paraId="10E184B4">
                  <w:pPr>
                    <w:pStyle w:val="58"/>
                    <w:spacing w:before="24" w:after="24" w:line="360" w:lineRule="exact"/>
                    <w:rPr>
                      <w:rFonts w:ascii="Times New Roman" w:hAnsi="Times New Roman"/>
                      <w:color w:val="auto"/>
                      <w:spacing w:val="0"/>
                      <w:sz w:val="21"/>
                      <w:highlight w:val="none"/>
                    </w:rPr>
                  </w:pPr>
                  <w:r>
                    <w:rPr>
                      <w:rFonts w:ascii="Times New Roman" w:hAnsi="Times New Roman"/>
                      <w:color w:val="auto"/>
                      <w:spacing w:val="0"/>
                      <w:sz w:val="21"/>
                      <w:highlight w:val="none"/>
                    </w:rPr>
                    <w:t>N</w:t>
                  </w:r>
                </w:p>
              </w:tc>
              <w:tc>
                <w:tcPr>
                  <w:tcW w:w="625" w:type="pct"/>
                  <w:tcBorders>
                    <w:top w:val="single" w:color="auto" w:sz="4" w:space="0"/>
                    <w:left w:val="single" w:color="auto" w:sz="4" w:space="0"/>
                    <w:bottom w:val="single" w:color="auto" w:sz="4" w:space="0"/>
                    <w:right w:val="single" w:color="auto" w:sz="4" w:space="0"/>
                  </w:tcBorders>
                  <w:noWrap w:val="0"/>
                  <w:vAlign w:val="center"/>
                </w:tcPr>
                <w:p w14:paraId="0500980E">
                  <w:pPr>
                    <w:pStyle w:val="58"/>
                    <w:spacing w:before="24" w:after="24" w:line="360" w:lineRule="exact"/>
                    <w:rPr>
                      <w:rFonts w:ascii="Times New Roman" w:hAnsi="Times New Roman"/>
                      <w:color w:val="auto"/>
                      <w:spacing w:val="0"/>
                      <w:sz w:val="21"/>
                      <w:highlight w:val="none"/>
                    </w:rPr>
                  </w:pPr>
                  <w:r>
                    <w:rPr>
                      <w:rFonts w:ascii="Times New Roman" w:hAnsi="Times New Roman"/>
                      <w:color w:val="auto"/>
                      <w:spacing w:val="0"/>
                      <w:sz w:val="21"/>
                      <w:highlight w:val="none"/>
                    </w:rPr>
                    <w:t>1020</w:t>
                  </w:r>
                </w:p>
              </w:tc>
            </w:tr>
            <w:tr w14:paraId="23087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752" w:type="pct"/>
                  <w:tcBorders>
                    <w:top w:val="single" w:color="auto" w:sz="4" w:space="0"/>
                    <w:left w:val="single" w:color="auto" w:sz="4" w:space="0"/>
                    <w:bottom w:val="single" w:color="auto" w:sz="4" w:space="0"/>
                    <w:right w:val="single" w:color="auto" w:sz="4" w:space="0"/>
                  </w:tcBorders>
                  <w:noWrap w:val="0"/>
                  <w:vAlign w:val="center"/>
                </w:tcPr>
                <w:p w14:paraId="0C4F89DB">
                  <w:pPr>
                    <w:tabs>
                      <w:tab w:val="left" w:pos="3580"/>
                    </w:tabs>
                    <w:topLinePunct/>
                    <w:spacing w:line="360" w:lineRule="exact"/>
                    <w:jc w:val="center"/>
                    <w:rPr>
                      <w:bCs/>
                      <w:color w:val="auto"/>
                      <w:spacing w:val="0"/>
                      <w:szCs w:val="21"/>
                      <w:highlight w:val="none"/>
                    </w:rPr>
                  </w:pPr>
                  <w:r>
                    <w:rPr>
                      <w:bCs/>
                      <w:color w:val="auto"/>
                      <w:spacing w:val="0"/>
                      <w:szCs w:val="21"/>
                      <w:highlight w:val="none"/>
                    </w:rPr>
                    <w:t>项目场地</w:t>
                  </w:r>
                </w:p>
              </w:tc>
              <w:tc>
                <w:tcPr>
                  <w:tcW w:w="820" w:type="pct"/>
                  <w:tcBorders>
                    <w:top w:val="single" w:color="auto" w:sz="4" w:space="0"/>
                    <w:left w:val="single" w:color="auto" w:sz="4" w:space="0"/>
                    <w:bottom w:val="single" w:color="auto" w:sz="4" w:space="0"/>
                    <w:right w:val="single" w:color="auto" w:sz="4" w:space="0"/>
                  </w:tcBorders>
                  <w:noWrap w:val="0"/>
                  <w:vAlign w:val="center"/>
                </w:tcPr>
                <w:p w14:paraId="10EDF94F">
                  <w:pPr>
                    <w:tabs>
                      <w:tab w:val="left" w:pos="3580"/>
                    </w:tabs>
                    <w:topLinePunct/>
                    <w:spacing w:line="360" w:lineRule="exact"/>
                    <w:jc w:val="center"/>
                    <w:rPr>
                      <w:color w:val="auto"/>
                      <w:spacing w:val="0"/>
                      <w:szCs w:val="21"/>
                      <w:highlight w:val="none"/>
                    </w:rPr>
                  </w:pPr>
                  <w:r>
                    <w:rPr>
                      <w:color w:val="auto"/>
                      <w:spacing w:val="0"/>
                      <w:szCs w:val="21"/>
                      <w:highlight w:val="none"/>
                    </w:rPr>
                    <w:t>E110.644153</w:t>
                  </w:r>
                </w:p>
              </w:tc>
              <w:tc>
                <w:tcPr>
                  <w:tcW w:w="821" w:type="pct"/>
                  <w:tcBorders>
                    <w:top w:val="single" w:color="auto" w:sz="4" w:space="0"/>
                    <w:left w:val="single" w:color="auto" w:sz="4" w:space="0"/>
                    <w:bottom w:val="single" w:color="auto" w:sz="4" w:space="0"/>
                    <w:right w:val="single" w:color="auto" w:sz="4" w:space="0"/>
                  </w:tcBorders>
                  <w:noWrap w:val="0"/>
                  <w:vAlign w:val="center"/>
                </w:tcPr>
                <w:p w14:paraId="06B45AAC">
                  <w:pPr>
                    <w:tabs>
                      <w:tab w:val="left" w:pos="3580"/>
                    </w:tabs>
                    <w:topLinePunct/>
                    <w:spacing w:line="360" w:lineRule="exact"/>
                    <w:jc w:val="center"/>
                    <w:rPr>
                      <w:color w:val="auto"/>
                      <w:spacing w:val="0"/>
                      <w:szCs w:val="21"/>
                      <w:highlight w:val="none"/>
                    </w:rPr>
                  </w:pPr>
                  <w:r>
                    <w:rPr>
                      <w:color w:val="auto"/>
                      <w:spacing w:val="0"/>
                      <w:szCs w:val="21"/>
                      <w:highlight w:val="none"/>
                    </w:rPr>
                    <w:t>N39.387351</w:t>
                  </w:r>
                </w:p>
              </w:tc>
              <w:tc>
                <w:tcPr>
                  <w:tcW w:w="640" w:type="pct"/>
                  <w:vMerge w:val="continue"/>
                  <w:tcBorders>
                    <w:left w:val="single" w:color="auto" w:sz="4" w:space="0"/>
                    <w:right w:val="single" w:color="auto" w:sz="4" w:space="0"/>
                  </w:tcBorders>
                  <w:noWrap w:val="0"/>
                  <w:vAlign w:val="center"/>
                </w:tcPr>
                <w:p w14:paraId="06D82E7C">
                  <w:pPr>
                    <w:tabs>
                      <w:tab w:val="left" w:pos="3580"/>
                    </w:tabs>
                    <w:topLinePunct/>
                    <w:spacing w:line="360" w:lineRule="exact"/>
                    <w:jc w:val="center"/>
                    <w:rPr>
                      <w:color w:val="auto"/>
                      <w:spacing w:val="0"/>
                      <w:szCs w:val="21"/>
                      <w:highlight w:val="none"/>
                    </w:rPr>
                  </w:pPr>
                </w:p>
              </w:tc>
              <w:tc>
                <w:tcPr>
                  <w:tcW w:w="712" w:type="pct"/>
                  <w:vMerge w:val="continue"/>
                  <w:tcBorders>
                    <w:left w:val="single" w:color="auto" w:sz="4" w:space="0"/>
                    <w:right w:val="single" w:color="auto" w:sz="4" w:space="0"/>
                  </w:tcBorders>
                  <w:noWrap w:val="0"/>
                  <w:vAlign w:val="center"/>
                </w:tcPr>
                <w:p w14:paraId="2BD8413B">
                  <w:pPr>
                    <w:tabs>
                      <w:tab w:val="left" w:pos="3580"/>
                    </w:tabs>
                    <w:topLinePunct/>
                    <w:spacing w:line="360" w:lineRule="exact"/>
                    <w:jc w:val="center"/>
                    <w:rPr>
                      <w:color w:val="auto"/>
                      <w:spacing w:val="0"/>
                      <w:szCs w:val="21"/>
                      <w:highlight w:val="none"/>
                    </w:rPr>
                  </w:pPr>
                </w:p>
              </w:tc>
              <w:tc>
                <w:tcPr>
                  <w:tcW w:w="627" w:type="pct"/>
                  <w:tcBorders>
                    <w:top w:val="single" w:color="auto" w:sz="4" w:space="0"/>
                    <w:left w:val="single" w:color="auto" w:sz="4" w:space="0"/>
                    <w:bottom w:val="single" w:color="auto" w:sz="4" w:space="0"/>
                    <w:right w:val="single" w:color="auto" w:sz="4" w:space="0"/>
                  </w:tcBorders>
                  <w:noWrap w:val="0"/>
                  <w:vAlign w:val="center"/>
                </w:tcPr>
                <w:p w14:paraId="31F92C2E">
                  <w:pPr>
                    <w:pStyle w:val="58"/>
                    <w:spacing w:before="24" w:after="24" w:line="360" w:lineRule="exact"/>
                    <w:rPr>
                      <w:rFonts w:ascii="Times New Roman" w:hAnsi="Times New Roman"/>
                      <w:color w:val="auto"/>
                      <w:spacing w:val="0"/>
                      <w:sz w:val="21"/>
                      <w:highlight w:val="none"/>
                    </w:rPr>
                  </w:pPr>
                  <w:r>
                    <w:rPr>
                      <w:rFonts w:ascii="Times New Roman" w:hAnsi="Times New Roman"/>
                      <w:color w:val="auto"/>
                      <w:spacing w:val="0"/>
                      <w:sz w:val="21"/>
                      <w:highlight w:val="none"/>
                    </w:rPr>
                    <w:t>--</w:t>
                  </w:r>
                </w:p>
              </w:tc>
              <w:tc>
                <w:tcPr>
                  <w:tcW w:w="625" w:type="pct"/>
                  <w:tcBorders>
                    <w:top w:val="single" w:color="auto" w:sz="4" w:space="0"/>
                    <w:left w:val="single" w:color="auto" w:sz="4" w:space="0"/>
                    <w:bottom w:val="single" w:color="auto" w:sz="4" w:space="0"/>
                    <w:right w:val="single" w:color="auto" w:sz="4" w:space="0"/>
                  </w:tcBorders>
                  <w:noWrap w:val="0"/>
                  <w:vAlign w:val="center"/>
                </w:tcPr>
                <w:p w14:paraId="43B89341">
                  <w:pPr>
                    <w:spacing w:line="360" w:lineRule="exact"/>
                    <w:jc w:val="center"/>
                    <w:rPr>
                      <w:color w:val="auto"/>
                      <w:spacing w:val="0"/>
                      <w:szCs w:val="21"/>
                      <w:highlight w:val="none"/>
                    </w:rPr>
                  </w:pPr>
                  <w:r>
                    <w:rPr>
                      <w:color w:val="auto"/>
                      <w:spacing w:val="0"/>
                      <w:szCs w:val="21"/>
                      <w:highlight w:val="none"/>
                    </w:rPr>
                    <w:t>--</w:t>
                  </w:r>
                </w:p>
              </w:tc>
            </w:tr>
          </w:tbl>
          <w:p w14:paraId="0FB2B691">
            <w:pPr>
              <w:spacing w:line="440" w:lineRule="exact"/>
              <w:ind w:firstLine="480" w:firstLineChars="200"/>
              <w:rPr>
                <w:color w:val="auto"/>
                <w:spacing w:val="0"/>
                <w:sz w:val="24"/>
                <w:highlight w:val="none"/>
              </w:rPr>
            </w:pPr>
            <w:r>
              <w:rPr>
                <w:color w:val="auto"/>
                <w:spacing w:val="0"/>
                <w:sz w:val="24"/>
                <w:highlight w:val="none"/>
              </w:rPr>
              <w:t>（3）监测时段及频次</w:t>
            </w:r>
          </w:p>
          <w:p w14:paraId="5E4395DF">
            <w:pPr>
              <w:adjustRightInd w:val="0"/>
              <w:snapToGrid w:val="0"/>
              <w:spacing w:line="480" w:lineRule="exact"/>
              <w:ind w:firstLine="480" w:firstLineChars="200"/>
              <w:rPr>
                <w:color w:val="auto"/>
                <w:spacing w:val="0"/>
                <w:sz w:val="24"/>
                <w:highlight w:val="none"/>
              </w:rPr>
            </w:pPr>
            <w:r>
              <w:rPr>
                <w:color w:val="auto"/>
                <w:spacing w:val="0"/>
                <w:sz w:val="24"/>
                <w:highlight w:val="none"/>
              </w:rPr>
              <w:t>监测时段：环境空气进行一期监测，连续监测</w:t>
            </w:r>
            <w:r>
              <w:rPr>
                <w:rFonts w:hint="eastAsia"/>
                <w:color w:val="auto"/>
                <w:spacing w:val="0"/>
                <w:sz w:val="24"/>
                <w:highlight w:val="none"/>
              </w:rPr>
              <w:t>3</w:t>
            </w:r>
            <w:r>
              <w:rPr>
                <w:color w:val="auto"/>
                <w:spacing w:val="0"/>
                <w:sz w:val="24"/>
                <w:highlight w:val="none"/>
              </w:rPr>
              <w:t>天。</w:t>
            </w:r>
          </w:p>
          <w:p w14:paraId="15D13FBE">
            <w:pPr>
              <w:pStyle w:val="72"/>
              <w:spacing w:line="440" w:lineRule="exact"/>
              <w:ind w:firstLine="480"/>
              <w:rPr>
                <w:rFonts w:ascii="Times New Roman" w:hAnsi="Times New Roman" w:eastAsia="宋体" w:cs="Times New Roman"/>
                <w:color w:val="auto"/>
                <w:spacing w:val="0"/>
                <w:highlight w:val="none"/>
              </w:rPr>
            </w:pPr>
            <w:r>
              <w:rPr>
                <w:rFonts w:ascii="Times New Roman" w:hAnsi="Times New Roman" w:eastAsia="宋体" w:cs="Times New Roman"/>
                <w:color w:val="auto"/>
                <w:spacing w:val="0"/>
                <w:highlight w:val="none"/>
              </w:rPr>
              <w:t>监测频次：TSP监测24小时平均浓度。</w:t>
            </w:r>
          </w:p>
          <w:p w14:paraId="3E7F6BEA">
            <w:pPr>
              <w:widowControl/>
              <w:snapToGrid w:val="0"/>
              <w:spacing w:line="440" w:lineRule="exact"/>
              <w:ind w:firstLine="482"/>
              <w:rPr>
                <w:color w:val="auto"/>
                <w:spacing w:val="0"/>
                <w:sz w:val="24"/>
                <w:highlight w:val="none"/>
              </w:rPr>
            </w:pPr>
            <w:r>
              <w:rPr>
                <w:color w:val="auto"/>
                <w:spacing w:val="0"/>
                <w:sz w:val="24"/>
                <w:highlight w:val="none"/>
              </w:rPr>
              <w:t>（4）监测方法</w:t>
            </w:r>
          </w:p>
          <w:p w14:paraId="08CC79C1">
            <w:pPr>
              <w:spacing w:line="440" w:lineRule="exact"/>
              <w:ind w:firstLine="482"/>
              <w:rPr>
                <w:color w:val="auto"/>
                <w:spacing w:val="0"/>
                <w:sz w:val="24"/>
                <w:szCs w:val="20"/>
                <w:highlight w:val="none"/>
              </w:rPr>
            </w:pPr>
            <w:r>
              <w:rPr>
                <w:color w:val="auto"/>
                <w:spacing w:val="0"/>
                <w:sz w:val="24"/>
                <w:szCs w:val="20"/>
                <w:highlight w:val="none"/>
              </w:rPr>
              <w:t>采样方法按《环境监测技术规范》进行，监测方法按《空气和废气监测分析方法》（第四版 增补版）、《环境空气质量标准》（GB3095-2012）和《环境影响评价技术导则  大气环境》（HJ2.2-2018）有关规定进行。</w:t>
            </w:r>
          </w:p>
          <w:p w14:paraId="39F16BEA">
            <w:pPr>
              <w:spacing w:line="440" w:lineRule="exact"/>
              <w:ind w:firstLine="482"/>
              <w:rPr>
                <w:color w:val="auto"/>
                <w:spacing w:val="0"/>
                <w:sz w:val="24"/>
                <w:szCs w:val="20"/>
                <w:highlight w:val="none"/>
              </w:rPr>
            </w:pPr>
            <w:r>
              <w:rPr>
                <w:color w:val="auto"/>
                <w:spacing w:val="0"/>
                <w:sz w:val="24"/>
                <w:szCs w:val="20"/>
                <w:highlight w:val="none"/>
              </w:rPr>
              <w:t>分析方法、依据及检出下限，见表</w:t>
            </w:r>
            <w:r>
              <w:rPr>
                <w:rFonts w:hint="eastAsia"/>
                <w:color w:val="auto"/>
                <w:spacing w:val="0"/>
                <w:sz w:val="24"/>
                <w:szCs w:val="20"/>
                <w:highlight w:val="none"/>
              </w:rPr>
              <w:t>3-17</w:t>
            </w:r>
            <w:r>
              <w:rPr>
                <w:color w:val="auto"/>
                <w:spacing w:val="0"/>
                <w:sz w:val="24"/>
                <w:szCs w:val="20"/>
                <w:highlight w:val="none"/>
              </w:rPr>
              <w:t>。</w:t>
            </w:r>
          </w:p>
          <w:p w14:paraId="1F5366A8">
            <w:pPr>
              <w:spacing w:line="440" w:lineRule="exact"/>
              <w:ind w:firstLine="482"/>
              <w:rPr>
                <w:color w:val="auto"/>
                <w:spacing w:val="0"/>
                <w:sz w:val="24"/>
                <w:highlight w:val="none"/>
              </w:rPr>
            </w:pPr>
            <w:r>
              <w:rPr>
                <w:b/>
                <w:color w:val="auto"/>
                <w:spacing w:val="0"/>
                <w:sz w:val="24"/>
                <w:highlight w:val="none"/>
              </w:rPr>
              <w:t>表</w:t>
            </w:r>
            <w:r>
              <w:rPr>
                <w:rFonts w:hint="eastAsia"/>
                <w:b/>
                <w:color w:val="auto"/>
                <w:spacing w:val="0"/>
                <w:sz w:val="24"/>
                <w:highlight w:val="none"/>
              </w:rPr>
              <w:t>3-17</w:t>
            </w:r>
            <w:r>
              <w:rPr>
                <w:b/>
                <w:color w:val="auto"/>
                <w:spacing w:val="0"/>
                <w:sz w:val="24"/>
                <w:highlight w:val="none"/>
              </w:rPr>
              <w:t xml:space="preserve">    大气污染物分析方法表</w:t>
            </w:r>
          </w:p>
          <w:tbl>
            <w:tblPr>
              <w:tblStyle w:val="30"/>
              <w:tblW w:w="83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73"/>
              <w:gridCol w:w="935"/>
              <w:gridCol w:w="3815"/>
              <w:gridCol w:w="1770"/>
              <w:gridCol w:w="1323"/>
            </w:tblGrid>
            <w:tr w14:paraId="12B8D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73" w:type="dxa"/>
                  <w:noWrap w:val="0"/>
                  <w:vAlign w:val="center"/>
                </w:tcPr>
                <w:p w14:paraId="5114E2CC">
                  <w:pPr>
                    <w:spacing w:line="360" w:lineRule="exact"/>
                    <w:jc w:val="center"/>
                    <w:rPr>
                      <w:color w:val="auto"/>
                      <w:spacing w:val="0"/>
                      <w:szCs w:val="21"/>
                      <w:highlight w:val="none"/>
                    </w:rPr>
                  </w:pPr>
                  <w:r>
                    <w:rPr>
                      <w:color w:val="auto"/>
                      <w:spacing w:val="0"/>
                      <w:szCs w:val="21"/>
                      <w:highlight w:val="none"/>
                    </w:rPr>
                    <w:t>序号</w:t>
                  </w:r>
                </w:p>
              </w:tc>
              <w:tc>
                <w:tcPr>
                  <w:tcW w:w="935" w:type="dxa"/>
                  <w:noWrap w:val="0"/>
                  <w:vAlign w:val="center"/>
                </w:tcPr>
                <w:p w14:paraId="2BDD5FE4">
                  <w:pPr>
                    <w:spacing w:line="360" w:lineRule="exact"/>
                    <w:jc w:val="center"/>
                    <w:rPr>
                      <w:color w:val="auto"/>
                      <w:spacing w:val="0"/>
                      <w:szCs w:val="21"/>
                      <w:highlight w:val="none"/>
                    </w:rPr>
                  </w:pPr>
                  <w:r>
                    <w:rPr>
                      <w:color w:val="auto"/>
                      <w:spacing w:val="0"/>
                      <w:szCs w:val="21"/>
                      <w:highlight w:val="none"/>
                    </w:rPr>
                    <w:t>检测项目</w:t>
                  </w:r>
                </w:p>
              </w:tc>
              <w:tc>
                <w:tcPr>
                  <w:tcW w:w="3815" w:type="dxa"/>
                  <w:noWrap w:val="0"/>
                  <w:vAlign w:val="center"/>
                </w:tcPr>
                <w:p w14:paraId="57CB2011">
                  <w:pPr>
                    <w:spacing w:line="360" w:lineRule="exact"/>
                    <w:jc w:val="center"/>
                    <w:rPr>
                      <w:color w:val="auto"/>
                      <w:spacing w:val="0"/>
                      <w:szCs w:val="21"/>
                      <w:highlight w:val="none"/>
                    </w:rPr>
                  </w:pPr>
                  <w:r>
                    <w:rPr>
                      <w:color w:val="auto"/>
                      <w:spacing w:val="0"/>
                      <w:szCs w:val="21"/>
                      <w:highlight w:val="none"/>
                    </w:rPr>
                    <w:t>分析方法</w:t>
                  </w:r>
                </w:p>
              </w:tc>
              <w:tc>
                <w:tcPr>
                  <w:tcW w:w="1770" w:type="dxa"/>
                  <w:noWrap w:val="0"/>
                  <w:vAlign w:val="center"/>
                </w:tcPr>
                <w:p w14:paraId="3F276790">
                  <w:pPr>
                    <w:spacing w:line="360" w:lineRule="exact"/>
                    <w:jc w:val="center"/>
                    <w:rPr>
                      <w:color w:val="auto"/>
                      <w:spacing w:val="0"/>
                      <w:szCs w:val="21"/>
                      <w:highlight w:val="none"/>
                    </w:rPr>
                  </w:pPr>
                  <w:r>
                    <w:rPr>
                      <w:color w:val="auto"/>
                      <w:spacing w:val="0"/>
                      <w:szCs w:val="21"/>
                      <w:highlight w:val="none"/>
                    </w:rPr>
                    <w:t>分析仪器</w:t>
                  </w:r>
                </w:p>
              </w:tc>
              <w:tc>
                <w:tcPr>
                  <w:tcW w:w="1323" w:type="dxa"/>
                  <w:noWrap w:val="0"/>
                  <w:vAlign w:val="center"/>
                </w:tcPr>
                <w:p w14:paraId="35775A75">
                  <w:pPr>
                    <w:spacing w:line="360" w:lineRule="exact"/>
                    <w:jc w:val="center"/>
                    <w:rPr>
                      <w:color w:val="auto"/>
                      <w:spacing w:val="0"/>
                      <w:szCs w:val="21"/>
                      <w:highlight w:val="none"/>
                    </w:rPr>
                  </w:pPr>
                  <w:r>
                    <w:rPr>
                      <w:color w:val="auto"/>
                      <w:spacing w:val="0"/>
                      <w:szCs w:val="21"/>
                      <w:highlight w:val="none"/>
                    </w:rPr>
                    <w:t>检出限mg/m</w:t>
                  </w:r>
                  <w:r>
                    <w:rPr>
                      <w:color w:val="auto"/>
                      <w:spacing w:val="0"/>
                      <w:szCs w:val="21"/>
                      <w:highlight w:val="none"/>
                      <w:vertAlign w:val="superscript"/>
                    </w:rPr>
                    <w:t>3</w:t>
                  </w:r>
                </w:p>
              </w:tc>
            </w:tr>
            <w:tr w14:paraId="0F5C1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73" w:type="dxa"/>
                  <w:noWrap w:val="0"/>
                  <w:vAlign w:val="center"/>
                </w:tcPr>
                <w:p w14:paraId="6E531B25">
                  <w:pPr>
                    <w:spacing w:line="360" w:lineRule="exact"/>
                    <w:jc w:val="center"/>
                    <w:rPr>
                      <w:color w:val="auto"/>
                      <w:spacing w:val="0"/>
                      <w:szCs w:val="21"/>
                      <w:highlight w:val="none"/>
                    </w:rPr>
                  </w:pPr>
                  <w:r>
                    <w:rPr>
                      <w:color w:val="auto"/>
                      <w:spacing w:val="0"/>
                      <w:szCs w:val="21"/>
                      <w:highlight w:val="none"/>
                    </w:rPr>
                    <w:t>1</w:t>
                  </w:r>
                </w:p>
              </w:tc>
              <w:tc>
                <w:tcPr>
                  <w:tcW w:w="935" w:type="dxa"/>
                  <w:noWrap w:val="0"/>
                  <w:vAlign w:val="center"/>
                </w:tcPr>
                <w:p w14:paraId="36E5DA4F">
                  <w:pPr>
                    <w:spacing w:line="360" w:lineRule="exact"/>
                    <w:jc w:val="center"/>
                    <w:rPr>
                      <w:color w:val="auto"/>
                      <w:spacing w:val="0"/>
                      <w:szCs w:val="21"/>
                      <w:highlight w:val="none"/>
                    </w:rPr>
                  </w:pPr>
                  <w:r>
                    <w:rPr>
                      <w:color w:val="auto"/>
                      <w:spacing w:val="0"/>
                      <w:szCs w:val="21"/>
                      <w:highlight w:val="none"/>
                    </w:rPr>
                    <w:t>TSP</w:t>
                  </w:r>
                </w:p>
              </w:tc>
              <w:tc>
                <w:tcPr>
                  <w:tcW w:w="3815" w:type="dxa"/>
                  <w:noWrap w:val="0"/>
                  <w:vAlign w:val="center"/>
                </w:tcPr>
                <w:p w14:paraId="62F4CC68">
                  <w:pPr>
                    <w:spacing w:line="360" w:lineRule="exact"/>
                    <w:jc w:val="center"/>
                    <w:rPr>
                      <w:color w:val="auto"/>
                      <w:spacing w:val="0"/>
                      <w:szCs w:val="21"/>
                      <w:highlight w:val="none"/>
                    </w:rPr>
                  </w:pPr>
                  <w:r>
                    <w:rPr>
                      <w:color w:val="auto"/>
                      <w:spacing w:val="0"/>
                      <w:szCs w:val="21"/>
                      <w:highlight w:val="none"/>
                    </w:rPr>
                    <w:t>《环境空气总悬浮颗粒物的测定 重量法》（GB/T15432-1995）</w:t>
                  </w:r>
                </w:p>
              </w:tc>
              <w:tc>
                <w:tcPr>
                  <w:tcW w:w="1770" w:type="dxa"/>
                  <w:noWrap w:val="0"/>
                  <w:vAlign w:val="center"/>
                </w:tcPr>
                <w:p w14:paraId="05713F55">
                  <w:pPr>
                    <w:adjustRightInd w:val="0"/>
                    <w:snapToGrid w:val="0"/>
                    <w:spacing w:line="360" w:lineRule="exact"/>
                    <w:jc w:val="center"/>
                    <w:rPr>
                      <w:color w:val="auto"/>
                      <w:spacing w:val="0"/>
                      <w:szCs w:val="21"/>
                      <w:highlight w:val="none"/>
                    </w:rPr>
                  </w:pPr>
                  <w:r>
                    <w:rPr>
                      <w:color w:val="auto"/>
                      <w:spacing w:val="0"/>
                      <w:szCs w:val="21"/>
                      <w:highlight w:val="none"/>
                    </w:rPr>
                    <w:t>综合大气采样器KB-6120</w:t>
                  </w:r>
                </w:p>
              </w:tc>
              <w:tc>
                <w:tcPr>
                  <w:tcW w:w="1323" w:type="dxa"/>
                  <w:noWrap w:val="0"/>
                  <w:vAlign w:val="center"/>
                </w:tcPr>
                <w:p w14:paraId="3A6D8EB1">
                  <w:pPr>
                    <w:adjustRightInd w:val="0"/>
                    <w:snapToGrid w:val="0"/>
                    <w:spacing w:line="360" w:lineRule="exact"/>
                    <w:jc w:val="center"/>
                    <w:rPr>
                      <w:color w:val="auto"/>
                      <w:spacing w:val="0"/>
                      <w:szCs w:val="21"/>
                      <w:highlight w:val="none"/>
                    </w:rPr>
                  </w:pPr>
                  <w:r>
                    <w:rPr>
                      <w:color w:val="auto"/>
                      <w:spacing w:val="0"/>
                      <w:szCs w:val="21"/>
                      <w:highlight w:val="none"/>
                    </w:rPr>
                    <w:t>0.001</w:t>
                  </w:r>
                </w:p>
              </w:tc>
            </w:tr>
          </w:tbl>
          <w:p w14:paraId="00AB0B7C">
            <w:pPr>
              <w:widowControl/>
              <w:spacing w:line="440" w:lineRule="exact"/>
              <w:ind w:firstLine="480" w:firstLineChars="200"/>
              <w:jc w:val="left"/>
              <w:rPr>
                <w:snapToGrid w:val="0"/>
                <w:color w:val="auto"/>
                <w:spacing w:val="0"/>
                <w:kern w:val="0"/>
                <w:sz w:val="24"/>
                <w:highlight w:val="none"/>
              </w:rPr>
            </w:pPr>
            <w:r>
              <w:rPr>
                <w:snapToGrid w:val="0"/>
                <w:color w:val="auto"/>
                <w:spacing w:val="0"/>
                <w:kern w:val="0"/>
                <w:sz w:val="24"/>
                <w:highlight w:val="none"/>
              </w:rPr>
              <w:t>（5）其他污染物现状监测结果</w:t>
            </w:r>
          </w:p>
          <w:p w14:paraId="72D18723">
            <w:pPr>
              <w:widowControl/>
              <w:spacing w:line="440" w:lineRule="exact"/>
              <w:ind w:firstLine="480" w:firstLineChars="200"/>
              <w:jc w:val="left"/>
              <w:rPr>
                <w:snapToGrid w:val="0"/>
                <w:color w:val="auto"/>
                <w:spacing w:val="0"/>
                <w:kern w:val="0"/>
                <w:sz w:val="24"/>
                <w:highlight w:val="none"/>
              </w:rPr>
            </w:pPr>
            <w:r>
              <w:rPr>
                <w:snapToGrid w:val="0"/>
                <w:color w:val="auto"/>
                <w:spacing w:val="0"/>
                <w:kern w:val="0"/>
                <w:sz w:val="24"/>
                <w:highlight w:val="none"/>
              </w:rPr>
              <w:t>根据监测结果及相关评价标准，其他污染物现状监测及评价结果见表</w:t>
            </w:r>
            <w:r>
              <w:rPr>
                <w:rFonts w:hint="eastAsia"/>
                <w:snapToGrid w:val="0"/>
                <w:color w:val="auto"/>
                <w:spacing w:val="0"/>
                <w:kern w:val="0"/>
                <w:sz w:val="24"/>
                <w:highlight w:val="none"/>
              </w:rPr>
              <w:t>3-18</w:t>
            </w:r>
            <w:r>
              <w:rPr>
                <w:snapToGrid w:val="0"/>
                <w:color w:val="auto"/>
                <w:spacing w:val="0"/>
                <w:kern w:val="0"/>
                <w:sz w:val="24"/>
                <w:highlight w:val="none"/>
              </w:rPr>
              <w:t>。</w:t>
            </w:r>
          </w:p>
          <w:p w14:paraId="11BA0D66">
            <w:pPr>
              <w:widowControl/>
              <w:spacing w:line="440" w:lineRule="exact"/>
              <w:ind w:firstLine="482" w:firstLineChars="200"/>
              <w:jc w:val="left"/>
              <w:rPr>
                <w:b/>
                <w:color w:val="auto"/>
                <w:spacing w:val="0"/>
                <w:sz w:val="24"/>
                <w:highlight w:val="none"/>
              </w:rPr>
            </w:pPr>
            <w:r>
              <w:rPr>
                <w:b/>
                <w:color w:val="auto"/>
                <w:spacing w:val="0"/>
                <w:sz w:val="24"/>
                <w:highlight w:val="none"/>
              </w:rPr>
              <w:t>表</w:t>
            </w:r>
            <w:r>
              <w:rPr>
                <w:rFonts w:hint="eastAsia"/>
                <w:b/>
                <w:color w:val="auto"/>
                <w:spacing w:val="0"/>
                <w:sz w:val="24"/>
                <w:highlight w:val="none"/>
              </w:rPr>
              <w:t>3-18</w:t>
            </w:r>
            <w:r>
              <w:rPr>
                <w:b/>
                <w:color w:val="auto"/>
                <w:spacing w:val="0"/>
                <w:sz w:val="24"/>
                <w:highlight w:val="none"/>
              </w:rPr>
              <w:t xml:space="preserve">    其他污染物现状监测统计结果一览表</w:t>
            </w:r>
          </w:p>
          <w:tbl>
            <w:tblPr>
              <w:tblStyle w:val="30"/>
              <w:tblW w:w="83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21"/>
              <w:gridCol w:w="1080"/>
              <w:gridCol w:w="1044"/>
              <w:gridCol w:w="1044"/>
              <w:gridCol w:w="1417"/>
              <w:gridCol w:w="985"/>
              <w:gridCol w:w="778"/>
              <w:gridCol w:w="647"/>
            </w:tblGrid>
            <w:tr w14:paraId="50115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trPr>
              <w:tc>
                <w:tcPr>
                  <w:tcW w:w="1321" w:type="dxa"/>
                  <w:tcBorders>
                    <w:top w:val="single" w:color="auto" w:sz="4" w:space="0"/>
                    <w:left w:val="single" w:color="auto" w:sz="4" w:space="0"/>
                    <w:right w:val="single" w:color="auto" w:sz="4" w:space="0"/>
                  </w:tcBorders>
                  <w:noWrap w:val="0"/>
                  <w:vAlign w:val="center"/>
                </w:tcPr>
                <w:p w14:paraId="00A2164B">
                  <w:pPr>
                    <w:spacing w:line="360" w:lineRule="exact"/>
                    <w:jc w:val="center"/>
                    <w:rPr>
                      <w:color w:val="auto"/>
                      <w:spacing w:val="0"/>
                      <w:szCs w:val="21"/>
                      <w:highlight w:val="none"/>
                    </w:rPr>
                  </w:pPr>
                  <w:r>
                    <w:rPr>
                      <w:color w:val="auto"/>
                      <w:spacing w:val="0"/>
                      <w:szCs w:val="21"/>
                      <w:highlight w:val="none"/>
                    </w:rPr>
                    <w:t>监测点</w:t>
                  </w:r>
                </w:p>
                <w:p w14:paraId="5D29A2CE">
                  <w:pPr>
                    <w:spacing w:line="360" w:lineRule="exact"/>
                    <w:jc w:val="center"/>
                    <w:rPr>
                      <w:color w:val="auto"/>
                      <w:spacing w:val="0"/>
                      <w:szCs w:val="21"/>
                      <w:highlight w:val="none"/>
                    </w:rPr>
                  </w:pPr>
                  <w:r>
                    <w:rPr>
                      <w:color w:val="auto"/>
                      <w:spacing w:val="0"/>
                      <w:szCs w:val="21"/>
                      <w:highlight w:val="none"/>
                    </w:rPr>
                    <w:t>名称</w:t>
                  </w:r>
                </w:p>
              </w:tc>
              <w:tc>
                <w:tcPr>
                  <w:tcW w:w="1080" w:type="dxa"/>
                  <w:tcBorders>
                    <w:top w:val="single" w:color="auto" w:sz="4" w:space="0"/>
                    <w:left w:val="single" w:color="auto" w:sz="4" w:space="0"/>
                    <w:right w:val="single" w:color="auto" w:sz="4" w:space="0"/>
                  </w:tcBorders>
                  <w:noWrap w:val="0"/>
                  <w:vAlign w:val="center"/>
                </w:tcPr>
                <w:p w14:paraId="04B22C05">
                  <w:pPr>
                    <w:spacing w:line="360" w:lineRule="exact"/>
                    <w:jc w:val="center"/>
                    <w:rPr>
                      <w:color w:val="auto"/>
                      <w:spacing w:val="0"/>
                      <w:szCs w:val="21"/>
                      <w:highlight w:val="none"/>
                    </w:rPr>
                  </w:pPr>
                  <w:r>
                    <w:rPr>
                      <w:color w:val="auto"/>
                      <w:spacing w:val="0"/>
                      <w:szCs w:val="21"/>
                      <w:highlight w:val="none"/>
                    </w:rPr>
                    <w:t>监测因子</w:t>
                  </w:r>
                </w:p>
              </w:tc>
              <w:tc>
                <w:tcPr>
                  <w:tcW w:w="1044" w:type="dxa"/>
                  <w:tcBorders>
                    <w:top w:val="single" w:color="auto" w:sz="4" w:space="0"/>
                    <w:left w:val="single" w:color="auto" w:sz="4" w:space="0"/>
                    <w:right w:val="single" w:color="auto" w:sz="4" w:space="0"/>
                  </w:tcBorders>
                  <w:noWrap w:val="0"/>
                  <w:vAlign w:val="center"/>
                </w:tcPr>
                <w:p w14:paraId="5B6F3601">
                  <w:pPr>
                    <w:spacing w:line="360" w:lineRule="exact"/>
                    <w:jc w:val="center"/>
                    <w:rPr>
                      <w:color w:val="auto"/>
                      <w:spacing w:val="0"/>
                      <w:szCs w:val="21"/>
                      <w:highlight w:val="none"/>
                    </w:rPr>
                  </w:pPr>
                  <w:r>
                    <w:rPr>
                      <w:color w:val="auto"/>
                      <w:spacing w:val="0"/>
                      <w:szCs w:val="21"/>
                      <w:highlight w:val="none"/>
                    </w:rPr>
                    <w:t>平均时间</w:t>
                  </w:r>
                </w:p>
              </w:tc>
              <w:tc>
                <w:tcPr>
                  <w:tcW w:w="1044" w:type="dxa"/>
                  <w:tcBorders>
                    <w:top w:val="single" w:color="auto" w:sz="4" w:space="0"/>
                    <w:left w:val="single" w:color="auto" w:sz="4" w:space="0"/>
                    <w:right w:val="single" w:color="auto" w:sz="4" w:space="0"/>
                  </w:tcBorders>
                  <w:noWrap w:val="0"/>
                  <w:vAlign w:val="center"/>
                </w:tcPr>
                <w:p w14:paraId="2D3511FF">
                  <w:pPr>
                    <w:spacing w:line="360" w:lineRule="exact"/>
                    <w:jc w:val="center"/>
                    <w:rPr>
                      <w:color w:val="auto"/>
                      <w:spacing w:val="0"/>
                      <w:szCs w:val="21"/>
                      <w:highlight w:val="none"/>
                    </w:rPr>
                  </w:pPr>
                  <w:r>
                    <w:rPr>
                      <w:color w:val="auto"/>
                      <w:spacing w:val="0"/>
                      <w:szCs w:val="21"/>
                      <w:highlight w:val="none"/>
                    </w:rPr>
                    <w:t>评价标准(mg/m</w:t>
                  </w:r>
                  <w:r>
                    <w:rPr>
                      <w:color w:val="auto"/>
                      <w:spacing w:val="0"/>
                      <w:szCs w:val="21"/>
                      <w:highlight w:val="none"/>
                      <w:vertAlign w:val="superscript"/>
                    </w:rPr>
                    <w:t>3</w:t>
                  </w:r>
                  <w:r>
                    <w:rPr>
                      <w:color w:val="auto"/>
                      <w:spacing w:val="0"/>
                      <w:szCs w:val="21"/>
                      <w:highlight w:val="none"/>
                    </w:rPr>
                    <w:t>)</w:t>
                  </w:r>
                </w:p>
              </w:tc>
              <w:tc>
                <w:tcPr>
                  <w:tcW w:w="1417" w:type="dxa"/>
                  <w:tcBorders>
                    <w:top w:val="single" w:color="auto" w:sz="4" w:space="0"/>
                    <w:left w:val="single" w:color="auto" w:sz="4" w:space="0"/>
                    <w:right w:val="single" w:color="auto" w:sz="4" w:space="0"/>
                  </w:tcBorders>
                  <w:noWrap w:val="0"/>
                  <w:vAlign w:val="center"/>
                </w:tcPr>
                <w:p w14:paraId="263BD1A6">
                  <w:pPr>
                    <w:spacing w:line="360" w:lineRule="exact"/>
                    <w:jc w:val="center"/>
                    <w:rPr>
                      <w:color w:val="auto"/>
                      <w:spacing w:val="0"/>
                      <w:szCs w:val="21"/>
                      <w:highlight w:val="none"/>
                    </w:rPr>
                  </w:pPr>
                  <w:r>
                    <w:rPr>
                      <w:color w:val="auto"/>
                      <w:spacing w:val="0"/>
                      <w:szCs w:val="21"/>
                      <w:highlight w:val="none"/>
                    </w:rPr>
                    <w:t>监测浓度范围</w:t>
                  </w:r>
                </w:p>
                <w:p w14:paraId="04E334AD">
                  <w:pPr>
                    <w:spacing w:line="360" w:lineRule="exact"/>
                    <w:jc w:val="center"/>
                    <w:rPr>
                      <w:color w:val="auto"/>
                      <w:spacing w:val="0"/>
                      <w:szCs w:val="21"/>
                      <w:highlight w:val="none"/>
                    </w:rPr>
                  </w:pPr>
                  <w:r>
                    <w:rPr>
                      <w:color w:val="auto"/>
                      <w:spacing w:val="0"/>
                      <w:szCs w:val="21"/>
                      <w:highlight w:val="none"/>
                    </w:rPr>
                    <w:t>(mg/m</w:t>
                  </w:r>
                  <w:r>
                    <w:rPr>
                      <w:color w:val="auto"/>
                      <w:spacing w:val="0"/>
                      <w:szCs w:val="21"/>
                      <w:highlight w:val="none"/>
                      <w:vertAlign w:val="superscript"/>
                    </w:rPr>
                    <w:t>3</w:t>
                  </w:r>
                  <w:r>
                    <w:rPr>
                      <w:color w:val="auto"/>
                      <w:spacing w:val="0"/>
                      <w:szCs w:val="21"/>
                      <w:highlight w:val="none"/>
                    </w:rPr>
                    <w:t>)</w:t>
                  </w:r>
                </w:p>
              </w:tc>
              <w:tc>
                <w:tcPr>
                  <w:tcW w:w="985" w:type="dxa"/>
                  <w:tcBorders>
                    <w:top w:val="single" w:color="auto" w:sz="4" w:space="0"/>
                    <w:left w:val="single" w:color="auto" w:sz="4" w:space="0"/>
                    <w:right w:val="single" w:color="auto" w:sz="4" w:space="0"/>
                  </w:tcBorders>
                  <w:noWrap w:val="0"/>
                  <w:vAlign w:val="center"/>
                </w:tcPr>
                <w:p w14:paraId="1744DAE8">
                  <w:pPr>
                    <w:spacing w:line="360" w:lineRule="exact"/>
                    <w:jc w:val="center"/>
                    <w:rPr>
                      <w:color w:val="auto"/>
                      <w:spacing w:val="0"/>
                      <w:szCs w:val="21"/>
                      <w:highlight w:val="none"/>
                    </w:rPr>
                  </w:pPr>
                  <w:r>
                    <w:rPr>
                      <w:color w:val="auto"/>
                      <w:spacing w:val="0"/>
                      <w:szCs w:val="21"/>
                      <w:highlight w:val="none"/>
                    </w:rPr>
                    <w:t>最大浓度占标率(%)</w:t>
                  </w:r>
                </w:p>
              </w:tc>
              <w:tc>
                <w:tcPr>
                  <w:tcW w:w="778" w:type="dxa"/>
                  <w:tcBorders>
                    <w:top w:val="single" w:color="auto" w:sz="4" w:space="0"/>
                    <w:left w:val="single" w:color="auto" w:sz="4" w:space="0"/>
                    <w:right w:val="single" w:color="auto" w:sz="4" w:space="0"/>
                  </w:tcBorders>
                  <w:noWrap w:val="0"/>
                  <w:vAlign w:val="center"/>
                </w:tcPr>
                <w:p w14:paraId="6DF6BBFF">
                  <w:pPr>
                    <w:adjustRightInd w:val="0"/>
                    <w:snapToGrid w:val="0"/>
                    <w:spacing w:line="360" w:lineRule="exact"/>
                    <w:jc w:val="center"/>
                    <w:rPr>
                      <w:color w:val="auto"/>
                      <w:spacing w:val="0"/>
                      <w:szCs w:val="21"/>
                      <w:highlight w:val="none"/>
                    </w:rPr>
                  </w:pPr>
                  <w:r>
                    <w:rPr>
                      <w:color w:val="auto"/>
                      <w:spacing w:val="0"/>
                      <w:szCs w:val="21"/>
                      <w:highlight w:val="none"/>
                    </w:rPr>
                    <w:t>超标率</w:t>
                  </w:r>
                </w:p>
                <w:p w14:paraId="2660ADF4">
                  <w:pPr>
                    <w:spacing w:line="360" w:lineRule="exact"/>
                    <w:jc w:val="center"/>
                    <w:rPr>
                      <w:color w:val="auto"/>
                      <w:spacing w:val="0"/>
                      <w:szCs w:val="21"/>
                      <w:highlight w:val="none"/>
                    </w:rPr>
                  </w:pPr>
                  <w:r>
                    <w:rPr>
                      <w:color w:val="auto"/>
                      <w:spacing w:val="0"/>
                      <w:szCs w:val="21"/>
                      <w:highlight w:val="none"/>
                    </w:rPr>
                    <w:t>(%)</w:t>
                  </w:r>
                </w:p>
              </w:tc>
              <w:tc>
                <w:tcPr>
                  <w:tcW w:w="647" w:type="dxa"/>
                  <w:tcBorders>
                    <w:top w:val="single" w:color="auto" w:sz="4" w:space="0"/>
                    <w:left w:val="single" w:color="auto" w:sz="4" w:space="0"/>
                    <w:right w:val="single" w:color="auto" w:sz="4" w:space="0"/>
                  </w:tcBorders>
                  <w:noWrap w:val="0"/>
                  <w:vAlign w:val="center"/>
                </w:tcPr>
                <w:p w14:paraId="01F1B01E">
                  <w:pPr>
                    <w:spacing w:line="360" w:lineRule="exact"/>
                    <w:jc w:val="center"/>
                    <w:rPr>
                      <w:color w:val="auto"/>
                      <w:spacing w:val="0"/>
                      <w:szCs w:val="21"/>
                      <w:highlight w:val="none"/>
                    </w:rPr>
                  </w:pPr>
                  <w:r>
                    <w:rPr>
                      <w:color w:val="auto"/>
                      <w:spacing w:val="0"/>
                      <w:szCs w:val="21"/>
                      <w:highlight w:val="none"/>
                    </w:rPr>
                    <w:t>达标</w:t>
                  </w:r>
                </w:p>
                <w:p w14:paraId="0FF01747">
                  <w:pPr>
                    <w:spacing w:line="360" w:lineRule="exact"/>
                    <w:jc w:val="center"/>
                    <w:rPr>
                      <w:color w:val="auto"/>
                      <w:spacing w:val="0"/>
                      <w:szCs w:val="21"/>
                      <w:highlight w:val="none"/>
                    </w:rPr>
                  </w:pPr>
                  <w:r>
                    <w:rPr>
                      <w:color w:val="auto"/>
                      <w:spacing w:val="0"/>
                      <w:szCs w:val="21"/>
                      <w:highlight w:val="none"/>
                    </w:rPr>
                    <w:t>情况</w:t>
                  </w:r>
                </w:p>
              </w:tc>
            </w:tr>
            <w:tr w14:paraId="0F87E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21" w:type="dxa"/>
                  <w:tcBorders>
                    <w:top w:val="single" w:color="auto" w:sz="4" w:space="0"/>
                    <w:left w:val="single" w:color="auto" w:sz="4" w:space="0"/>
                    <w:right w:val="single" w:color="auto" w:sz="4" w:space="0"/>
                  </w:tcBorders>
                  <w:noWrap w:val="0"/>
                  <w:vAlign w:val="center"/>
                </w:tcPr>
                <w:p w14:paraId="24EE1895">
                  <w:pPr>
                    <w:tabs>
                      <w:tab w:val="left" w:pos="3580"/>
                    </w:tabs>
                    <w:topLinePunct/>
                    <w:spacing w:line="360" w:lineRule="exact"/>
                    <w:jc w:val="center"/>
                    <w:rPr>
                      <w:color w:val="auto"/>
                      <w:spacing w:val="0"/>
                      <w:szCs w:val="21"/>
                      <w:highlight w:val="none"/>
                    </w:rPr>
                  </w:pPr>
                  <w:r>
                    <w:rPr>
                      <w:rFonts w:hint="eastAsia"/>
                      <w:color w:val="auto"/>
                      <w:spacing w:val="0"/>
                      <w:szCs w:val="21"/>
                      <w:highlight w:val="none"/>
                    </w:rPr>
                    <w:t>东南0.5km</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509CB661">
                  <w:pPr>
                    <w:tabs>
                      <w:tab w:val="left" w:pos="3580"/>
                    </w:tabs>
                    <w:topLinePunct/>
                    <w:spacing w:line="360" w:lineRule="exact"/>
                    <w:jc w:val="center"/>
                    <w:rPr>
                      <w:color w:val="auto"/>
                      <w:spacing w:val="0"/>
                      <w:szCs w:val="21"/>
                      <w:highlight w:val="none"/>
                    </w:rPr>
                  </w:pPr>
                  <w:r>
                    <w:rPr>
                      <w:color w:val="auto"/>
                      <w:spacing w:val="0"/>
                      <w:szCs w:val="21"/>
                      <w:highlight w:val="none"/>
                    </w:rPr>
                    <w:t>TSP</w:t>
                  </w:r>
                </w:p>
              </w:tc>
              <w:tc>
                <w:tcPr>
                  <w:tcW w:w="1044" w:type="dxa"/>
                  <w:tcBorders>
                    <w:top w:val="single" w:color="auto" w:sz="4" w:space="0"/>
                    <w:left w:val="single" w:color="auto" w:sz="4" w:space="0"/>
                    <w:bottom w:val="single" w:color="auto" w:sz="4" w:space="0"/>
                    <w:right w:val="single" w:color="auto" w:sz="4" w:space="0"/>
                  </w:tcBorders>
                  <w:noWrap w:val="0"/>
                  <w:vAlign w:val="center"/>
                </w:tcPr>
                <w:p w14:paraId="687204DF">
                  <w:pPr>
                    <w:tabs>
                      <w:tab w:val="left" w:pos="3580"/>
                    </w:tabs>
                    <w:topLinePunct/>
                    <w:spacing w:line="360" w:lineRule="exact"/>
                    <w:jc w:val="center"/>
                    <w:rPr>
                      <w:color w:val="auto"/>
                      <w:spacing w:val="0"/>
                      <w:szCs w:val="21"/>
                      <w:highlight w:val="none"/>
                    </w:rPr>
                  </w:pPr>
                  <w:r>
                    <w:rPr>
                      <w:color w:val="auto"/>
                      <w:spacing w:val="0"/>
                      <w:szCs w:val="21"/>
                      <w:highlight w:val="none"/>
                    </w:rPr>
                    <w:t>24h平均</w:t>
                  </w:r>
                </w:p>
              </w:tc>
              <w:tc>
                <w:tcPr>
                  <w:tcW w:w="1044" w:type="dxa"/>
                  <w:tcBorders>
                    <w:top w:val="single" w:color="auto" w:sz="4" w:space="0"/>
                    <w:left w:val="single" w:color="auto" w:sz="4" w:space="0"/>
                    <w:bottom w:val="single" w:color="auto" w:sz="4" w:space="0"/>
                    <w:right w:val="single" w:color="auto" w:sz="4" w:space="0"/>
                  </w:tcBorders>
                  <w:noWrap w:val="0"/>
                  <w:vAlign w:val="center"/>
                </w:tcPr>
                <w:p w14:paraId="095CE807">
                  <w:pPr>
                    <w:tabs>
                      <w:tab w:val="left" w:pos="3580"/>
                    </w:tabs>
                    <w:topLinePunct/>
                    <w:spacing w:line="360" w:lineRule="exact"/>
                    <w:jc w:val="center"/>
                    <w:rPr>
                      <w:color w:val="auto"/>
                      <w:spacing w:val="0"/>
                      <w:szCs w:val="21"/>
                      <w:highlight w:val="none"/>
                    </w:rPr>
                  </w:pPr>
                  <w:r>
                    <w:rPr>
                      <w:color w:val="auto"/>
                      <w:spacing w:val="0"/>
                      <w:szCs w:val="21"/>
                      <w:highlight w:val="none"/>
                    </w:rPr>
                    <w:t>0.3</w:t>
                  </w:r>
                </w:p>
              </w:tc>
              <w:tc>
                <w:tcPr>
                  <w:tcW w:w="1417" w:type="dxa"/>
                  <w:tcBorders>
                    <w:top w:val="single" w:color="auto" w:sz="4" w:space="0"/>
                    <w:left w:val="single" w:color="auto" w:sz="4" w:space="0"/>
                    <w:bottom w:val="single" w:color="auto" w:sz="4" w:space="0"/>
                    <w:right w:val="single" w:color="auto" w:sz="4" w:space="0"/>
                  </w:tcBorders>
                  <w:noWrap w:val="0"/>
                  <w:vAlign w:val="center"/>
                </w:tcPr>
                <w:p w14:paraId="320B3EAB">
                  <w:pPr>
                    <w:tabs>
                      <w:tab w:val="left" w:pos="3580"/>
                    </w:tabs>
                    <w:topLinePunct/>
                    <w:spacing w:line="360" w:lineRule="exact"/>
                    <w:jc w:val="center"/>
                    <w:rPr>
                      <w:color w:val="auto"/>
                      <w:spacing w:val="0"/>
                      <w:szCs w:val="21"/>
                      <w:highlight w:val="none"/>
                    </w:rPr>
                  </w:pPr>
                  <w:r>
                    <w:rPr>
                      <w:color w:val="auto"/>
                      <w:spacing w:val="0"/>
                      <w:szCs w:val="21"/>
                      <w:highlight w:val="none"/>
                    </w:rPr>
                    <w:t>0.139~0.183</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2C6BE4BD">
                  <w:pPr>
                    <w:tabs>
                      <w:tab w:val="left" w:pos="3580"/>
                    </w:tabs>
                    <w:topLinePunct/>
                    <w:spacing w:line="360" w:lineRule="exact"/>
                    <w:jc w:val="center"/>
                    <w:rPr>
                      <w:color w:val="auto"/>
                      <w:spacing w:val="0"/>
                      <w:szCs w:val="21"/>
                      <w:highlight w:val="none"/>
                    </w:rPr>
                  </w:pPr>
                  <w:r>
                    <w:rPr>
                      <w:color w:val="auto"/>
                      <w:spacing w:val="0"/>
                      <w:szCs w:val="21"/>
                      <w:highlight w:val="none"/>
                    </w:rPr>
                    <w:t>61</w:t>
                  </w:r>
                </w:p>
              </w:tc>
              <w:tc>
                <w:tcPr>
                  <w:tcW w:w="778" w:type="dxa"/>
                  <w:tcBorders>
                    <w:top w:val="single" w:color="auto" w:sz="4" w:space="0"/>
                    <w:left w:val="single" w:color="auto" w:sz="4" w:space="0"/>
                    <w:bottom w:val="single" w:color="auto" w:sz="4" w:space="0"/>
                    <w:right w:val="single" w:color="auto" w:sz="4" w:space="0"/>
                  </w:tcBorders>
                  <w:noWrap w:val="0"/>
                  <w:vAlign w:val="center"/>
                </w:tcPr>
                <w:p w14:paraId="5B0AE49A">
                  <w:pPr>
                    <w:tabs>
                      <w:tab w:val="left" w:pos="3580"/>
                    </w:tabs>
                    <w:topLinePunct/>
                    <w:spacing w:line="360" w:lineRule="exact"/>
                    <w:jc w:val="center"/>
                    <w:rPr>
                      <w:color w:val="auto"/>
                      <w:spacing w:val="0"/>
                      <w:szCs w:val="21"/>
                      <w:highlight w:val="none"/>
                    </w:rPr>
                  </w:pPr>
                  <w:r>
                    <w:rPr>
                      <w:color w:val="auto"/>
                      <w:spacing w:val="0"/>
                      <w:szCs w:val="21"/>
                      <w:highlight w:val="none"/>
                    </w:rPr>
                    <w:t>0</w:t>
                  </w:r>
                </w:p>
              </w:tc>
              <w:tc>
                <w:tcPr>
                  <w:tcW w:w="647" w:type="dxa"/>
                  <w:tcBorders>
                    <w:top w:val="single" w:color="auto" w:sz="4" w:space="0"/>
                    <w:left w:val="single" w:color="auto" w:sz="4" w:space="0"/>
                    <w:bottom w:val="single" w:color="auto" w:sz="4" w:space="0"/>
                    <w:right w:val="single" w:color="auto" w:sz="4" w:space="0"/>
                  </w:tcBorders>
                  <w:noWrap w:val="0"/>
                  <w:vAlign w:val="center"/>
                </w:tcPr>
                <w:p w14:paraId="156FC38C">
                  <w:pPr>
                    <w:tabs>
                      <w:tab w:val="left" w:pos="3580"/>
                    </w:tabs>
                    <w:topLinePunct/>
                    <w:spacing w:line="360" w:lineRule="exact"/>
                    <w:jc w:val="center"/>
                    <w:rPr>
                      <w:color w:val="auto"/>
                      <w:spacing w:val="0"/>
                      <w:szCs w:val="21"/>
                      <w:highlight w:val="none"/>
                    </w:rPr>
                  </w:pPr>
                  <w:r>
                    <w:rPr>
                      <w:color w:val="auto"/>
                      <w:spacing w:val="0"/>
                      <w:szCs w:val="21"/>
                      <w:highlight w:val="none"/>
                    </w:rPr>
                    <w:t>达标</w:t>
                  </w:r>
                </w:p>
              </w:tc>
            </w:tr>
            <w:tr w14:paraId="0108E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21" w:type="dxa"/>
                  <w:tcBorders>
                    <w:top w:val="single" w:color="auto" w:sz="4" w:space="0"/>
                    <w:left w:val="single" w:color="auto" w:sz="4" w:space="0"/>
                    <w:bottom w:val="single" w:color="auto" w:sz="4" w:space="0"/>
                    <w:right w:val="single" w:color="auto" w:sz="4" w:space="0"/>
                  </w:tcBorders>
                  <w:noWrap w:val="0"/>
                  <w:vAlign w:val="center"/>
                </w:tcPr>
                <w:p w14:paraId="280F36FC">
                  <w:pPr>
                    <w:tabs>
                      <w:tab w:val="left" w:pos="3580"/>
                    </w:tabs>
                    <w:topLinePunct/>
                    <w:spacing w:line="360" w:lineRule="exact"/>
                    <w:jc w:val="center"/>
                    <w:rPr>
                      <w:bCs/>
                      <w:color w:val="auto"/>
                      <w:spacing w:val="0"/>
                      <w:szCs w:val="21"/>
                      <w:highlight w:val="none"/>
                    </w:rPr>
                  </w:pPr>
                  <w:r>
                    <w:rPr>
                      <w:bCs/>
                      <w:color w:val="auto"/>
                      <w:spacing w:val="0"/>
                      <w:szCs w:val="21"/>
                      <w:highlight w:val="none"/>
                    </w:rPr>
                    <w:t>项目场地</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0DBCADC9">
                  <w:pPr>
                    <w:tabs>
                      <w:tab w:val="left" w:pos="3580"/>
                    </w:tabs>
                    <w:topLinePunct/>
                    <w:spacing w:line="360" w:lineRule="exact"/>
                    <w:jc w:val="center"/>
                    <w:rPr>
                      <w:color w:val="auto"/>
                      <w:spacing w:val="0"/>
                      <w:szCs w:val="21"/>
                      <w:highlight w:val="none"/>
                    </w:rPr>
                  </w:pPr>
                  <w:r>
                    <w:rPr>
                      <w:color w:val="auto"/>
                      <w:spacing w:val="0"/>
                      <w:szCs w:val="21"/>
                      <w:highlight w:val="none"/>
                    </w:rPr>
                    <w:t>TSP</w:t>
                  </w:r>
                </w:p>
              </w:tc>
              <w:tc>
                <w:tcPr>
                  <w:tcW w:w="1044" w:type="dxa"/>
                  <w:tcBorders>
                    <w:top w:val="single" w:color="auto" w:sz="4" w:space="0"/>
                    <w:left w:val="single" w:color="auto" w:sz="4" w:space="0"/>
                    <w:bottom w:val="single" w:color="auto" w:sz="4" w:space="0"/>
                    <w:right w:val="single" w:color="auto" w:sz="4" w:space="0"/>
                  </w:tcBorders>
                  <w:noWrap w:val="0"/>
                  <w:vAlign w:val="center"/>
                </w:tcPr>
                <w:p w14:paraId="54E29E51">
                  <w:pPr>
                    <w:tabs>
                      <w:tab w:val="left" w:pos="3580"/>
                    </w:tabs>
                    <w:topLinePunct/>
                    <w:spacing w:line="360" w:lineRule="exact"/>
                    <w:jc w:val="center"/>
                    <w:rPr>
                      <w:color w:val="auto"/>
                      <w:spacing w:val="0"/>
                      <w:szCs w:val="21"/>
                      <w:highlight w:val="none"/>
                    </w:rPr>
                  </w:pPr>
                  <w:r>
                    <w:rPr>
                      <w:color w:val="auto"/>
                      <w:spacing w:val="0"/>
                      <w:szCs w:val="21"/>
                      <w:highlight w:val="none"/>
                    </w:rPr>
                    <w:t>24h平均</w:t>
                  </w:r>
                </w:p>
              </w:tc>
              <w:tc>
                <w:tcPr>
                  <w:tcW w:w="1044" w:type="dxa"/>
                  <w:tcBorders>
                    <w:top w:val="single" w:color="auto" w:sz="4" w:space="0"/>
                    <w:left w:val="single" w:color="auto" w:sz="4" w:space="0"/>
                    <w:bottom w:val="single" w:color="auto" w:sz="4" w:space="0"/>
                    <w:right w:val="single" w:color="auto" w:sz="4" w:space="0"/>
                  </w:tcBorders>
                  <w:noWrap w:val="0"/>
                  <w:vAlign w:val="center"/>
                </w:tcPr>
                <w:p w14:paraId="2D85459C">
                  <w:pPr>
                    <w:tabs>
                      <w:tab w:val="left" w:pos="3580"/>
                    </w:tabs>
                    <w:topLinePunct/>
                    <w:spacing w:line="360" w:lineRule="exact"/>
                    <w:jc w:val="center"/>
                    <w:rPr>
                      <w:color w:val="auto"/>
                      <w:spacing w:val="0"/>
                      <w:szCs w:val="21"/>
                      <w:highlight w:val="none"/>
                    </w:rPr>
                  </w:pPr>
                  <w:r>
                    <w:rPr>
                      <w:color w:val="auto"/>
                      <w:spacing w:val="0"/>
                      <w:szCs w:val="21"/>
                      <w:highlight w:val="none"/>
                    </w:rPr>
                    <w:t>0.3</w:t>
                  </w:r>
                </w:p>
              </w:tc>
              <w:tc>
                <w:tcPr>
                  <w:tcW w:w="1417" w:type="dxa"/>
                  <w:tcBorders>
                    <w:top w:val="single" w:color="auto" w:sz="4" w:space="0"/>
                    <w:left w:val="single" w:color="auto" w:sz="4" w:space="0"/>
                    <w:bottom w:val="single" w:color="auto" w:sz="4" w:space="0"/>
                    <w:right w:val="single" w:color="auto" w:sz="4" w:space="0"/>
                  </w:tcBorders>
                  <w:noWrap w:val="0"/>
                  <w:vAlign w:val="center"/>
                </w:tcPr>
                <w:p w14:paraId="2999A1FE">
                  <w:pPr>
                    <w:tabs>
                      <w:tab w:val="left" w:pos="3580"/>
                    </w:tabs>
                    <w:topLinePunct/>
                    <w:spacing w:line="360" w:lineRule="exact"/>
                    <w:jc w:val="center"/>
                    <w:rPr>
                      <w:color w:val="auto"/>
                      <w:spacing w:val="0"/>
                      <w:szCs w:val="21"/>
                      <w:highlight w:val="none"/>
                    </w:rPr>
                  </w:pPr>
                  <w:r>
                    <w:rPr>
                      <w:color w:val="auto"/>
                      <w:spacing w:val="0"/>
                      <w:szCs w:val="21"/>
                      <w:highlight w:val="none"/>
                    </w:rPr>
                    <w:t>0.136~0.189</w:t>
                  </w:r>
                </w:p>
              </w:tc>
              <w:tc>
                <w:tcPr>
                  <w:tcW w:w="985" w:type="dxa"/>
                  <w:tcBorders>
                    <w:top w:val="single" w:color="auto" w:sz="4" w:space="0"/>
                    <w:left w:val="single" w:color="auto" w:sz="4" w:space="0"/>
                    <w:bottom w:val="single" w:color="auto" w:sz="4" w:space="0"/>
                    <w:right w:val="single" w:color="auto" w:sz="4" w:space="0"/>
                  </w:tcBorders>
                  <w:noWrap w:val="0"/>
                  <w:vAlign w:val="center"/>
                </w:tcPr>
                <w:p w14:paraId="703002F3">
                  <w:pPr>
                    <w:tabs>
                      <w:tab w:val="left" w:pos="3580"/>
                    </w:tabs>
                    <w:topLinePunct/>
                    <w:spacing w:line="360" w:lineRule="exact"/>
                    <w:jc w:val="center"/>
                    <w:rPr>
                      <w:color w:val="auto"/>
                      <w:spacing w:val="0"/>
                      <w:szCs w:val="21"/>
                      <w:highlight w:val="none"/>
                    </w:rPr>
                  </w:pPr>
                  <w:r>
                    <w:rPr>
                      <w:color w:val="auto"/>
                      <w:spacing w:val="0"/>
                      <w:szCs w:val="21"/>
                      <w:highlight w:val="none"/>
                    </w:rPr>
                    <w:t>63</w:t>
                  </w:r>
                </w:p>
              </w:tc>
              <w:tc>
                <w:tcPr>
                  <w:tcW w:w="778" w:type="dxa"/>
                  <w:tcBorders>
                    <w:top w:val="single" w:color="auto" w:sz="4" w:space="0"/>
                    <w:left w:val="single" w:color="auto" w:sz="4" w:space="0"/>
                    <w:bottom w:val="single" w:color="auto" w:sz="4" w:space="0"/>
                    <w:right w:val="single" w:color="auto" w:sz="4" w:space="0"/>
                  </w:tcBorders>
                  <w:noWrap w:val="0"/>
                  <w:vAlign w:val="center"/>
                </w:tcPr>
                <w:p w14:paraId="5365AC84">
                  <w:pPr>
                    <w:tabs>
                      <w:tab w:val="left" w:pos="3580"/>
                    </w:tabs>
                    <w:topLinePunct/>
                    <w:spacing w:line="360" w:lineRule="exact"/>
                    <w:jc w:val="center"/>
                    <w:rPr>
                      <w:color w:val="auto"/>
                      <w:spacing w:val="0"/>
                      <w:szCs w:val="21"/>
                      <w:highlight w:val="none"/>
                    </w:rPr>
                  </w:pPr>
                  <w:r>
                    <w:rPr>
                      <w:color w:val="auto"/>
                      <w:spacing w:val="0"/>
                      <w:szCs w:val="21"/>
                      <w:highlight w:val="none"/>
                    </w:rPr>
                    <w:t>0</w:t>
                  </w:r>
                </w:p>
              </w:tc>
              <w:tc>
                <w:tcPr>
                  <w:tcW w:w="647" w:type="dxa"/>
                  <w:tcBorders>
                    <w:top w:val="single" w:color="auto" w:sz="4" w:space="0"/>
                    <w:left w:val="single" w:color="auto" w:sz="4" w:space="0"/>
                    <w:bottom w:val="single" w:color="auto" w:sz="4" w:space="0"/>
                    <w:right w:val="single" w:color="auto" w:sz="4" w:space="0"/>
                  </w:tcBorders>
                  <w:noWrap w:val="0"/>
                  <w:vAlign w:val="center"/>
                </w:tcPr>
                <w:p w14:paraId="56CBDCBA">
                  <w:pPr>
                    <w:tabs>
                      <w:tab w:val="left" w:pos="3580"/>
                    </w:tabs>
                    <w:topLinePunct/>
                    <w:spacing w:line="360" w:lineRule="exact"/>
                    <w:jc w:val="center"/>
                    <w:rPr>
                      <w:color w:val="auto"/>
                      <w:spacing w:val="0"/>
                      <w:szCs w:val="21"/>
                      <w:highlight w:val="none"/>
                    </w:rPr>
                  </w:pPr>
                  <w:r>
                    <w:rPr>
                      <w:color w:val="auto"/>
                      <w:spacing w:val="0"/>
                      <w:szCs w:val="21"/>
                      <w:highlight w:val="none"/>
                    </w:rPr>
                    <w:t>达标</w:t>
                  </w:r>
                </w:p>
              </w:tc>
            </w:tr>
          </w:tbl>
          <w:p w14:paraId="026752F8">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left"/>
              <w:textAlignment w:val="auto"/>
              <w:rPr>
                <w:rFonts w:hint="eastAsia"/>
                <w:b/>
                <w:bCs/>
                <w:color w:val="auto"/>
                <w:spacing w:val="0"/>
                <w:kern w:val="0"/>
                <w:sz w:val="24"/>
                <w:highlight w:val="none"/>
                <w:lang w:bidi="ar"/>
              </w:rPr>
            </w:pPr>
            <w:r>
              <w:rPr>
                <w:color w:val="auto"/>
                <w:spacing w:val="0"/>
                <w:sz w:val="24"/>
                <w:highlight w:val="none"/>
              </w:rPr>
              <w:t>由分析结果可知，评价范围内TSP满足《环境空气质量标准》（GB3095-2012）表2环境空气污染物其他项目浓度限值。</w:t>
            </w:r>
          </w:p>
          <w:p w14:paraId="7CB84ADB">
            <w:pPr>
              <w:keepNext w:val="0"/>
              <w:keepLines w:val="0"/>
              <w:pageBreakBefore w:val="0"/>
              <w:widowControl w:val="0"/>
              <w:kinsoku/>
              <w:wordWrap/>
              <w:overflowPunct/>
              <w:topLinePunct w:val="0"/>
              <w:autoSpaceDE w:val="0"/>
              <w:autoSpaceDN w:val="0"/>
              <w:bidi w:val="0"/>
              <w:adjustRightInd w:val="0"/>
              <w:snapToGrid w:val="0"/>
              <w:spacing w:line="460" w:lineRule="exact"/>
              <w:jc w:val="left"/>
              <w:textAlignment w:val="auto"/>
              <w:rPr>
                <w:rFonts w:hint="eastAsia"/>
                <w:b/>
                <w:bCs/>
                <w:color w:val="auto"/>
                <w:spacing w:val="0"/>
                <w:kern w:val="0"/>
                <w:sz w:val="24"/>
                <w:highlight w:val="none"/>
                <w:lang w:bidi="ar"/>
              </w:rPr>
            </w:pPr>
            <w:r>
              <w:rPr>
                <w:rFonts w:hint="eastAsia"/>
                <w:b/>
                <w:bCs/>
                <w:color w:val="auto"/>
                <w:spacing w:val="0"/>
                <w:kern w:val="0"/>
                <w:sz w:val="24"/>
                <w:highlight w:val="none"/>
                <w:lang w:bidi="ar"/>
              </w:rPr>
              <w:t>2.10声环境现状</w:t>
            </w:r>
          </w:p>
          <w:p w14:paraId="78951861">
            <w:pPr>
              <w:keepNext w:val="0"/>
              <w:keepLines w:val="0"/>
              <w:pageBreakBefore w:val="0"/>
              <w:widowControl w:val="0"/>
              <w:kinsoku/>
              <w:wordWrap/>
              <w:overflowPunct/>
              <w:topLinePunct w:val="0"/>
              <w:bidi w:val="0"/>
              <w:spacing w:line="460" w:lineRule="exact"/>
              <w:ind w:firstLine="480" w:firstLineChars="200"/>
              <w:textAlignment w:val="auto"/>
              <w:rPr>
                <w:color w:val="auto"/>
                <w:spacing w:val="0"/>
                <w:sz w:val="24"/>
                <w:highlight w:val="none"/>
              </w:rPr>
            </w:pPr>
            <w:r>
              <w:rPr>
                <w:color w:val="auto"/>
                <w:spacing w:val="0"/>
                <w:sz w:val="24"/>
                <w:highlight w:val="none"/>
              </w:rPr>
              <w:t>项目</w:t>
            </w:r>
            <w:r>
              <w:rPr>
                <w:rFonts w:hint="eastAsia"/>
                <w:color w:val="auto"/>
                <w:spacing w:val="0"/>
                <w:sz w:val="24"/>
                <w:highlight w:val="none"/>
              </w:rPr>
              <w:t>场地边界</w:t>
            </w:r>
            <w:r>
              <w:rPr>
                <w:color w:val="auto"/>
                <w:spacing w:val="0"/>
                <w:sz w:val="24"/>
                <w:highlight w:val="none"/>
              </w:rPr>
              <w:t>周边50m范围内不存在声环境保护目标</w:t>
            </w:r>
            <w:r>
              <w:rPr>
                <w:rFonts w:hint="eastAsia"/>
                <w:color w:val="auto"/>
                <w:spacing w:val="0"/>
                <w:sz w:val="24"/>
                <w:highlight w:val="none"/>
              </w:rPr>
              <w:t>，无需进行声环境质量监测。</w:t>
            </w:r>
          </w:p>
          <w:p w14:paraId="096622EA">
            <w:pPr>
              <w:keepNext w:val="0"/>
              <w:keepLines w:val="0"/>
              <w:pageBreakBefore w:val="0"/>
              <w:widowControl w:val="0"/>
              <w:kinsoku/>
              <w:wordWrap/>
              <w:overflowPunct/>
              <w:topLinePunct w:val="0"/>
              <w:autoSpaceDE w:val="0"/>
              <w:autoSpaceDN w:val="0"/>
              <w:bidi w:val="0"/>
              <w:adjustRightInd w:val="0"/>
              <w:snapToGrid w:val="0"/>
              <w:spacing w:line="460" w:lineRule="exact"/>
              <w:jc w:val="left"/>
              <w:textAlignment w:val="auto"/>
              <w:rPr>
                <w:rFonts w:hint="eastAsia"/>
                <w:b/>
                <w:bCs/>
                <w:color w:val="auto"/>
                <w:spacing w:val="0"/>
                <w:kern w:val="0"/>
                <w:sz w:val="24"/>
                <w:highlight w:val="none"/>
                <w:lang w:bidi="ar"/>
              </w:rPr>
            </w:pPr>
            <w:r>
              <w:rPr>
                <w:rFonts w:hint="eastAsia"/>
                <w:b/>
                <w:bCs/>
                <w:color w:val="auto"/>
                <w:spacing w:val="0"/>
                <w:kern w:val="0"/>
                <w:sz w:val="24"/>
                <w:highlight w:val="none"/>
                <w:lang w:bidi="ar"/>
              </w:rPr>
              <w:t>2.11地下水、土壤环境现状</w:t>
            </w:r>
          </w:p>
          <w:p w14:paraId="2C6A27D2">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jc w:val="left"/>
              <w:textAlignment w:val="auto"/>
              <w:rPr>
                <w:color w:val="auto"/>
                <w:spacing w:val="0"/>
                <w:sz w:val="24"/>
                <w:highlight w:val="none"/>
              </w:rPr>
            </w:pPr>
            <w:r>
              <w:rPr>
                <w:rFonts w:hint="eastAsia"/>
                <w:color w:val="auto"/>
                <w:spacing w:val="0"/>
                <w:sz w:val="24"/>
                <w:highlight w:val="none"/>
                <w:lang w:val="en-US" w:eastAsia="zh-CN"/>
              </w:rPr>
              <w:t>参照《建设项目环境影响报告表编制技术指南（污染影响类）（试行）》</w:t>
            </w:r>
            <w:r>
              <w:rPr>
                <w:rFonts w:hint="eastAsia"/>
                <w:color w:val="auto"/>
                <w:spacing w:val="0"/>
                <w:sz w:val="24"/>
                <w:highlight w:val="none"/>
                <w:lang w:eastAsia="zh-CN"/>
              </w:rPr>
              <w:t>，</w:t>
            </w:r>
            <w:r>
              <w:rPr>
                <w:rFonts w:hint="eastAsia"/>
                <w:color w:val="auto"/>
                <w:spacing w:val="0"/>
                <w:sz w:val="24"/>
                <w:highlight w:val="none"/>
                <w:lang w:val="en-US" w:eastAsia="zh-CN"/>
              </w:rPr>
              <w:t>地下水、土壤环境，原则上不开展环境质量现状调查。因此本</w:t>
            </w:r>
            <w:r>
              <w:rPr>
                <w:color w:val="auto"/>
                <w:spacing w:val="0"/>
                <w:sz w:val="24"/>
                <w:highlight w:val="none"/>
              </w:rPr>
              <w:t>项目不需要开展地下水、土壤环境质量现状调查。</w:t>
            </w:r>
          </w:p>
          <w:p w14:paraId="3B6DCE11">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eastAsia="宋体"/>
                <w:color w:val="auto"/>
                <w:spacing w:val="0"/>
                <w:sz w:val="24"/>
                <w:highlight w:val="none"/>
                <w:lang w:eastAsia="zh-CN"/>
              </w:rPr>
            </w:pPr>
            <w:r>
              <w:rPr>
                <w:color w:val="auto"/>
                <w:sz w:val="24"/>
                <w:highlight w:val="none"/>
              </w:rPr>
              <w:drawing>
                <wp:anchor distT="0" distB="0" distL="114300" distR="114300" simplePos="0" relativeHeight="251706368" behindDoc="0" locked="0" layoutInCell="1" allowOverlap="1">
                  <wp:simplePos x="0" y="0"/>
                  <wp:positionH relativeFrom="column">
                    <wp:posOffset>4550410</wp:posOffset>
                  </wp:positionH>
                  <wp:positionV relativeFrom="paragraph">
                    <wp:posOffset>26035</wp:posOffset>
                  </wp:positionV>
                  <wp:extent cx="694690" cy="720090"/>
                  <wp:effectExtent l="9525" t="9525" r="19685" b="19685"/>
                  <wp:wrapNone/>
                  <wp:docPr id="104" name="Picture 24" descr="7@)C~B@E_)BEV}3L_$SD6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24" descr="7@)C~B@E_)BEV}3L_$SD6PU"/>
                          <pic:cNvPicPr>
                            <a:picLocks noChangeAspect="1"/>
                          </pic:cNvPicPr>
                        </pic:nvPicPr>
                        <pic:blipFill>
                          <a:blip r:embed="rId46"/>
                          <a:stretch>
                            <a:fillRect/>
                          </a:stretch>
                        </pic:blipFill>
                        <pic:spPr>
                          <a:xfrm>
                            <a:off x="0" y="0"/>
                            <a:ext cx="694690" cy="720090"/>
                          </a:xfrm>
                          <a:prstGeom prst="rect">
                            <a:avLst/>
                          </a:prstGeom>
                          <a:noFill/>
                          <a:ln w="6350" cap="flat" cmpd="sng">
                            <a:solidFill>
                              <a:srgbClr val="000000"/>
                            </a:solidFill>
                            <a:prstDash val="solid"/>
                            <a:miter/>
                            <a:headEnd type="none" w="med" len="med"/>
                            <a:tailEnd type="none" w="med" len="med"/>
                          </a:ln>
                        </pic:spPr>
                      </pic:pic>
                    </a:graphicData>
                  </a:graphic>
                </wp:anchor>
              </w:drawing>
            </w:r>
            <w:r>
              <w:rPr>
                <w:rFonts w:hint="eastAsia" w:eastAsia="宋体"/>
                <w:color w:val="auto"/>
                <w:spacing w:val="0"/>
                <w:sz w:val="24"/>
                <w:highlight w:val="none"/>
                <w:lang w:eastAsia="zh-CN"/>
              </w:rPr>
              <w:drawing>
                <wp:inline distT="0" distB="0" distL="114300" distR="114300">
                  <wp:extent cx="5281295" cy="2561590"/>
                  <wp:effectExtent l="0" t="0" r="1905" b="3810"/>
                  <wp:docPr id="135" name="图片 135" descr="检测布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检测布点图"/>
                          <pic:cNvPicPr>
                            <a:picLocks noChangeAspect="1"/>
                          </pic:cNvPicPr>
                        </pic:nvPicPr>
                        <pic:blipFill>
                          <a:blip r:embed="rId47"/>
                          <a:stretch>
                            <a:fillRect/>
                          </a:stretch>
                        </pic:blipFill>
                        <pic:spPr>
                          <a:xfrm>
                            <a:off x="0" y="0"/>
                            <a:ext cx="5281295" cy="2561590"/>
                          </a:xfrm>
                          <a:prstGeom prst="rect">
                            <a:avLst/>
                          </a:prstGeom>
                        </pic:spPr>
                      </pic:pic>
                    </a:graphicData>
                  </a:graphic>
                </wp:inline>
              </w:drawing>
            </w:r>
          </w:p>
          <w:p w14:paraId="1CB451AE">
            <w:pPr>
              <w:keepNext w:val="0"/>
              <w:keepLines w:val="0"/>
              <w:pageBreakBefore w:val="0"/>
              <w:widowControl w:val="0"/>
              <w:kinsoku/>
              <w:wordWrap/>
              <w:overflowPunct/>
              <w:topLinePunct w:val="0"/>
              <w:autoSpaceDE/>
              <w:autoSpaceDN/>
              <w:bidi w:val="0"/>
              <w:adjustRightInd w:val="0"/>
              <w:snapToGrid w:val="0"/>
              <w:spacing w:line="460" w:lineRule="exact"/>
              <w:ind w:firstLine="482" w:firstLineChars="200"/>
              <w:jc w:val="center"/>
              <w:textAlignment w:val="auto"/>
              <w:rPr>
                <w:rFonts w:ascii="宋体" w:hAnsi="宋体" w:cs="宋体"/>
                <w:color w:val="auto"/>
                <w:spacing w:val="0"/>
                <w:kern w:val="0"/>
                <w:sz w:val="24"/>
                <w:highlight w:val="none"/>
              </w:rPr>
            </w:pPr>
            <w:r>
              <w:rPr>
                <w:rFonts w:hint="eastAsia"/>
                <w:b/>
                <w:bCs/>
                <w:color w:val="auto"/>
                <w:spacing w:val="0"/>
                <w:sz w:val="24"/>
                <w:highlight w:val="none"/>
                <w:lang w:val="en-US" w:eastAsia="zh-CN"/>
              </w:rPr>
              <w:t>图3-10    监测布点图</w:t>
            </w:r>
          </w:p>
        </w:tc>
      </w:tr>
      <w:tr w14:paraId="4DCD52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9" w:hRule="atLeast"/>
          <w:jc w:val="center"/>
        </w:trPr>
        <w:tc>
          <w:tcPr>
            <w:tcW w:w="904" w:type="dxa"/>
            <w:noWrap w:val="0"/>
            <w:vAlign w:val="center"/>
          </w:tcPr>
          <w:p w14:paraId="6C3CFCAA">
            <w:pPr>
              <w:adjustRightInd w:val="0"/>
              <w:snapToGrid w:val="0"/>
              <w:jc w:val="center"/>
              <w:rPr>
                <w:rFonts w:ascii="宋体" w:hAnsi="宋体" w:cs="宋体"/>
                <w:color w:val="auto"/>
                <w:kern w:val="0"/>
                <w:szCs w:val="21"/>
                <w:highlight w:val="none"/>
              </w:rPr>
            </w:pPr>
            <w:r>
              <w:rPr>
                <w:rFonts w:hint="eastAsia" w:ascii="宋体" w:hAnsi="宋体"/>
                <w:bCs/>
                <w:color w:val="auto"/>
                <w:szCs w:val="21"/>
                <w:highlight w:val="none"/>
              </w:rPr>
              <w:t>与项目有关的原有环境污染和生态破坏问题</w:t>
            </w:r>
          </w:p>
        </w:tc>
        <w:tc>
          <w:tcPr>
            <w:tcW w:w="8253" w:type="dxa"/>
            <w:noWrap w:val="0"/>
            <w:vAlign w:val="top"/>
          </w:tcPr>
          <w:p w14:paraId="17294C0A">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color w:val="auto"/>
                <w:highlight w:val="none"/>
              </w:rPr>
            </w:pPr>
            <w:r>
              <w:rPr>
                <w:rFonts w:hint="default" w:ascii="Times New Roman" w:hAnsi="Times New Roman" w:eastAsia="宋体" w:cs="Times New Roman"/>
                <w:color w:val="auto"/>
                <w:sz w:val="24"/>
                <w:highlight w:val="none"/>
                <w:lang w:val="en-US" w:eastAsia="zh-CN"/>
              </w:rPr>
              <w:t>现有</w:t>
            </w:r>
            <w:r>
              <w:rPr>
                <w:rFonts w:hint="default" w:ascii="Times New Roman" w:hAnsi="Times New Roman" w:eastAsia="宋体" w:cs="Times New Roman"/>
                <w:color w:val="auto"/>
                <w:sz w:val="24"/>
                <w:highlight w:val="none"/>
              </w:rPr>
              <w:t>工程不存在环保问题。</w:t>
            </w:r>
          </w:p>
          <w:p w14:paraId="6C008356">
            <w:pPr>
              <w:pStyle w:val="18"/>
              <w:keepNext w:val="0"/>
              <w:keepLines w:val="0"/>
              <w:pageBreakBefore w:val="0"/>
              <w:widowControl w:val="0"/>
              <w:numPr>
                <w:ilvl w:val="0"/>
                <w:numId w:val="0"/>
              </w:numPr>
              <w:kinsoku/>
              <w:wordWrap/>
              <w:overflowPunct/>
              <w:topLinePunct w:val="0"/>
              <w:autoSpaceDE/>
              <w:autoSpaceDN/>
              <w:bidi w:val="0"/>
              <w:adjustRightInd/>
              <w:snapToGrid w:val="0"/>
              <w:spacing w:line="460" w:lineRule="exact"/>
              <w:ind w:firstLine="480" w:firstLineChars="200"/>
              <w:jc w:val="left"/>
              <w:textAlignment w:val="auto"/>
              <w:rPr>
                <w:rFonts w:hint="default"/>
                <w:color w:val="auto"/>
                <w:highlight w:val="none"/>
                <w:lang w:val="en-US" w:eastAsia="zh-CN"/>
              </w:rPr>
            </w:pPr>
          </w:p>
        </w:tc>
      </w:tr>
      <w:tr w14:paraId="525950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5" w:hRule="atLeast"/>
          <w:jc w:val="center"/>
        </w:trPr>
        <w:tc>
          <w:tcPr>
            <w:tcW w:w="904" w:type="dxa"/>
            <w:noWrap w:val="0"/>
            <w:vAlign w:val="center"/>
          </w:tcPr>
          <w:p w14:paraId="5720D7DB">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生态环境保护目标</w:t>
            </w:r>
          </w:p>
        </w:tc>
        <w:tc>
          <w:tcPr>
            <w:tcW w:w="8253" w:type="dxa"/>
            <w:noWrap w:val="0"/>
            <w:vAlign w:val="center"/>
          </w:tcPr>
          <w:p w14:paraId="1AB9841E">
            <w:pPr>
              <w:spacing w:line="480" w:lineRule="exact"/>
              <w:ind w:firstLine="480" w:firstLineChars="200"/>
              <w:rPr>
                <w:color w:val="auto"/>
                <w:sz w:val="24"/>
                <w:highlight w:val="none"/>
              </w:rPr>
            </w:pPr>
            <w:r>
              <w:rPr>
                <w:color w:val="auto"/>
                <w:sz w:val="24"/>
                <w:highlight w:val="none"/>
              </w:rPr>
              <w:t>本项目位于</w:t>
            </w:r>
            <w:r>
              <w:rPr>
                <w:rFonts w:hint="eastAsia"/>
                <w:color w:val="auto"/>
                <w:sz w:val="24"/>
                <w:highlight w:val="none"/>
              </w:rPr>
              <w:t>哈尔乌素</w:t>
            </w:r>
            <w:r>
              <w:rPr>
                <w:color w:val="auto"/>
                <w:sz w:val="24"/>
                <w:highlight w:val="none"/>
              </w:rPr>
              <w:t>矿田范围内，</w:t>
            </w:r>
            <w:r>
              <w:rPr>
                <w:rFonts w:hint="eastAsia"/>
                <w:color w:val="auto"/>
                <w:sz w:val="24"/>
                <w:highlight w:val="none"/>
              </w:rPr>
              <w:t>不涉及国家公园、</w:t>
            </w:r>
            <w:r>
              <w:rPr>
                <w:color w:val="auto"/>
                <w:sz w:val="24"/>
                <w:highlight w:val="none"/>
              </w:rPr>
              <w:t>自然保护区、风景名胜区、</w:t>
            </w:r>
            <w:r>
              <w:rPr>
                <w:rFonts w:hint="eastAsia"/>
                <w:color w:val="auto"/>
                <w:sz w:val="24"/>
                <w:highlight w:val="none"/>
              </w:rPr>
              <w:t>世界文化和自然遗产地</w:t>
            </w:r>
            <w:r>
              <w:rPr>
                <w:color w:val="auto"/>
                <w:sz w:val="24"/>
                <w:highlight w:val="none"/>
              </w:rPr>
              <w:t>等保护目标；</w:t>
            </w:r>
            <w:r>
              <w:rPr>
                <w:rFonts w:hint="default" w:ascii="Times New Roman" w:hAnsi="Times New Roman" w:eastAsia="宋体" w:cs="Times New Roman"/>
                <w:color w:val="auto"/>
                <w:spacing w:val="0"/>
                <w:sz w:val="24"/>
                <w:highlight w:val="none"/>
              </w:rPr>
              <w:t>项目</w:t>
            </w:r>
            <w:r>
              <w:rPr>
                <w:rFonts w:hint="eastAsia" w:ascii="Times New Roman" w:hAnsi="Times New Roman" w:eastAsia="宋体" w:cs="Times New Roman"/>
                <w:color w:val="auto"/>
                <w:spacing w:val="0"/>
                <w:sz w:val="24"/>
                <w:highlight w:val="none"/>
                <w:lang w:val="en-US" w:eastAsia="zh-CN"/>
              </w:rPr>
              <w:t>范围内</w:t>
            </w:r>
            <w:r>
              <w:rPr>
                <w:rFonts w:hint="default" w:ascii="Times New Roman" w:hAnsi="Times New Roman" w:eastAsia="宋体" w:cs="Times New Roman"/>
                <w:color w:val="auto"/>
                <w:spacing w:val="0"/>
                <w:sz w:val="24"/>
                <w:highlight w:val="none"/>
                <w:lang w:val="en-US" w:eastAsia="zh-CN"/>
              </w:rPr>
              <w:t>不涉及基本草原</w:t>
            </w:r>
            <w:r>
              <w:rPr>
                <w:rFonts w:hint="eastAsia" w:ascii="Times New Roman" w:hAnsi="Times New Roman" w:eastAsia="宋体" w:cs="Times New Roman"/>
                <w:color w:val="auto"/>
                <w:spacing w:val="0"/>
                <w:sz w:val="24"/>
                <w:highlight w:val="none"/>
                <w:lang w:val="en-US" w:eastAsia="zh-CN"/>
              </w:rPr>
              <w:t>、基本农田，不涉及国家一级公益林</w:t>
            </w:r>
            <w:r>
              <w:rPr>
                <w:rFonts w:hint="eastAsia" w:ascii="Times New Roman" w:hAnsi="Times New Roman" w:eastAsia="宋体" w:cs="Times New Roman"/>
                <w:color w:val="auto"/>
                <w:spacing w:val="0"/>
                <w:sz w:val="24"/>
                <w:szCs w:val="24"/>
                <w:highlight w:val="none"/>
                <w:lang w:val="en-US" w:eastAsia="zh-CN"/>
              </w:rPr>
              <w:t>和地方公益林</w:t>
            </w:r>
            <w:r>
              <w:rPr>
                <w:rFonts w:hint="default" w:ascii="Times New Roman" w:hAnsi="Times New Roman" w:eastAsia="宋体" w:cs="Times New Roman"/>
                <w:color w:val="auto"/>
                <w:spacing w:val="0"/>
                <w:sz w:val="24"/>
                <w:highlight w:val="none"/>
                <w:lang w:val="en-US" w:eastAsia="zh-CN"/>
              </w:rPr>
              <w:t>，</w:t>
            </w:r>
            <w:r>
              <w:rPr>
                <w:rFonts w:hint="eastAsia" w:ascii="Times New Roman" w:hAnsi="Times New Roman" w:eastAsia="宋体" w:cs="Times New Roman"/>
                <w:color w:val="auto"/>
                <w:spacing w:val="0"/>
                <w:sz w:val="24"/>
                <w:highlight w:val="none"/>
                <w:lang w:val="en-US" w:eastAsia="zh-CN"/>
              </w:rPr>
              <w:t>分布有国家</w:t>
            </w:r>
            <w:r>
              <w:rPr>
                <w:rFonts w:hint="eastAsia" w:ascii="Times New Roman" w:hAnsi="Times New Roman" w:eastAsia="宋体" w:cs="Times New Roman"/>
                <w:color w:val="auto"/>
                <w:spacing w:val="0"/>
                <w:sz w:val="24"/>
                <w:szCs w:val="24"/>
                <w:highlight w:val="none"/>
                <w:lang w:val="en-US" w:eastAsia="zh-CN"/>
              </w:rPr>
              <w:t>二</w:t>
            </w:r>
            <w:r>
              <w:rPr>
                <w:rFonts w:hint="default" w:ascii="Times New Roman" w:hAnsi="Times New Roman" w:eastAsia="宋体" w:cs="Times New Roman"/>
                <w:color w:val="auto"/>
                <w:spacing w:val="0"/>
                <w:sz w:val="24"/>
                <w:szCs w:val="24"/>
                <w:highlight w:val="none"/>
                <w:lang w:val="en-US" w:eastAsia="zh-CN"/>
              </w:rPr>
              <w:t>级公益林</w:t>
            </w:r>
            <w:r>
              <w:rPr>
                <w:rFonts w:hint="eastAsia"/>
                <w:color w:val="auto"/>
                <w:sz w:val="24"/>
                <w:highlight w:val="none"/>
                <w:lang w:eastAsia="zh-CN"/>
              </w:rPr>
              <w:t>；</w:t>
            </w:r>
            <w:r>
              <w:rPr>
                <w:rFonts w:hint="eastAsia"/>
                <w:color w:val="auto"/>
                <w:sz w:val="24"/>
                <w:highlight w:val="none"/>
              </w:rPr>
              <w:t>井田范围内居民均已搬迁，注浆站、管线工程及注浆区域500m</w:t>
            </w:r>
            <w:r>
              <w:rPr>
                <w:color w:val="auto"/>
                <w:sz w:val="24"/>
                <w:highlight w:val="none"/>
              </w:rPr>
              <w:t>范围内无</w:t>
            </w:r>
            <w:r>
              <w:rPr>
                <w:rFonts w:hint="eastAsia"/>
                <w:color w:val="auto"/>
                <w:sz w:val="24"/>
                <w:highlight w:val="none"/>
              </w:rPr>
              <w:t>大气及</w:t>
            </w:r>
            <w:r>
              <w:rPr>
                <w:color w:val="auto"/>
                <w:sz w:val="24"/>
                <w:highlight w:val="none"/>
              </w:rPr>
              <w:t>声环境保护目标。</w:t>
            </w:r>
          </w:p>
          <w:p w14:paraId="1356B913">
            <w:pPr>
              <w:spacing w:line="480" w:lineRule="exact"/>
              <w:ind w:firstLine="480" w:firstLineChars="200"/>
              <w:rPr>
                <w:color w:val="auto"/>
                <w:sz w:val="24"/>
                <w:highlight w:val="none"/>
              </w:rPr>
            </w:pPr>
            <w:r>
              <w:rPr>
                <w:color w:val="auto"/>
                <w:sz w:val="24"/>
                <w:highlight w:val="none"/>
              </w:rPr>
              <w:t>项目环境保护目标及保护级别，见表3-</w:t>
            </w:r>
            <w:r>
              <w:rPr>
                <w:rFonts w:hint="eastAsia"/>
                <w:color w:val="auto"/>
                <w:sz w:val="24"/>
                <w:highlight w:val="none"/>
              </w:rPr>
              <w:t>19</w:t>
            </w:r>
            <w:r>
              <w:rPr>
                <w:color w:val="auto"/>
                <w:sz w:val="24"/>
                <w:highlight w:val="none"/>
              </w:rPr>
              <w:t>。</w:t>
            </w:r>
          </w:p>
          <w:p w14:paraId="19F9B6CA">
            <w:pPr>
              <w:spacing w:line="460" w:lineRule="exact"/>
              <w:ind w:firstLine="482" w:firstLineChars="200"/>
              <w:rPr>
                <w:b/>
                <w:bCs/>
                <w:color w:val="auto"/>
                <w:sz w:val="24"/>
                <w:highlight w:val="none"/>
              </w:rPr>
            </w:pPr>
          </w:p>
          <w:p w14:paraId="16A03A10">
            <w:pPr>
              <w:spacing w:line="460" w:lineRule="exact"/>
              <w:ind w:firstLine="482" w:firstLineChars="200"/>
              <w:rPr>
                <w:b/>
                <w:bCs/>
                <w:color w:val="auto"/>
                <w:sz w:val="24"/>
                <w:highlight w:val="none"/>
              </w:rPr>
            </w:pPr>
            <w:r>
              <w:rPr>
                <w:b/>
                <w:bCs/>
                <w:color w:val="auto"/>
                <w:sz w:val="24"/>
                <w:highlight w:val="none"/>
              </w:rPr>
              <w:t>表</w:t>
            </w:r>
            <w:r>
              <w:rPr>
                <w:rFonts w:hint="eastAsia"/>
                <w:b/>
                <w:bCs/>
                <w:color w:val="auto"/>
                <w:sz w:val="24"/>
                <w:highlight w:val="none"/>
              </w:rPr>
              <w:t>3-</w:t>
            </w:r>
            <w:r>
              <w:rPr>
                <w:b/>
                <w:bCs/>
                <w:color w:val="auto"/>
                <w:sz w:val="24"/>
                <w:highlight w:val="none"/>
              </w:rPr>
              <w:t>1</w:t>
            </w:r>
            <w:r>
              <w:rPr>
                <w:rFonts w:hint="eastAsia"/>
                <w:b/>
                <w:bCs/>
                <w:color w:val="auto"/>
                <w:sz w:val="24"/>
                <w:highlight w:val="none"/>
              </w:rPr>
              <w:t>9</w:t>
            </w:r>
            <w:r>
              <w:rPr>
                <w:b/>
                <w:bCs/>
                <w:color w:val="auto"/>
                <w:sz w:val="24"/>
                <w:highlight w:val="none"/>
              </w:rPr>
              <w:t xml:space="preserve">    项目环境保护目标一览表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78"/>
              <w:gridCol w:w="7"/>
              <w:gridCol w:w="938"/>
              <w:gridCol w:w="4422"/>
              <w:gridCol w:w="2371"/>
            </w:tblGrid>
            <w:tr w14:paraId="6F3F1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52" w:type="pct"/>
                  <w:gridSpan w:val="2"/>
                  <w:noWrap w:val="0"/>
                  <w:vAlign w:val="center"/>
                </w:tcPr>
                <w:p w14:paraId="2CFD8A19">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环境</w:t>
                  </w:r>
                </w:p>
                <w:p w14:paraId="581B9623">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要素</w:t>
                  </w:r>
                </w:p>
              </w:tc>
              <w:tc>
                <w:tcPr>
                  <w:tcW w:w="563" w:type="pct"/>
                  <w:noWrap w:val="0"/>
                  <w:tcMar>
                    <w:left w:w="28" w:type="dxa"/>
                    <w:right w:w="28" w:type="dxa"/>
                  </w:tcMar>
                  <w:vAlign w:val="center"/>
                </w:tcPr>
                <w:p w14:paraId="65291884">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项目</w:t>
                  </w:r>
                </w:p>
              </w:tc>
              <w:tc>
                <w:tcPr>
                  <w:tcW w:w="2658" w:type="pct"/>
                  <w:noWrap w:val="0"/>
                  <w:tcMar>
                    <w:left w:w="28" w:type="dxa"/>
                    <w:right w:w="28" w:type="dxa"/>
                  </w:tcMar>
                  <w:vAlign w:val="center"/>
                </w:tcPr>
                <w:p w14:paraId="2956EC68">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保护目标</w:t>
                  </w:r>
                </w:p>
              </w:tc>
              <w:tc>
                <w:tcPr>
                  <w:tcW w:w="1425" w:type="pct"/>
                  <w:noWrap w:val="0"/>
                  <w:tcMar>
                    <w:left w:w="28" w:type="dxa"/>
                    <w:right w:w="28" w:type="dxa"/>
                  </w:tcMar>
                  <w:vAlign w:val="center"/>
                </w:tcPr>
                <w:p w14:paraId="5843D771">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保护级别</w:t>
                  </w:r>
                </w:p>
              </w:tc>
            </w:tr>
            <w:tr w14:paraId="6340E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52" w:type="pct"/>
                  <w:gridSpan w:val="2"/>
                  <w:vMerge w:val="restart"/>
                  <w:noWrap w:val="0"/>
                  <w:vAlign w:val="center"/>
                </w:tcPr>
                <w:p w14:paraId="757373B3">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环境</w:t>
                  </w:r>
                </w:p>
                <w:p w14:paraId="12E0FB0F">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空气</w:t>
                  </w:r>
                </w:p>
              </w:tc>
              <w:tc>
                <w:tcPr>
                  <w:tcW w:w="563" w:type="pct"/>
                  <w:noWrap w:val="0"/>
                  <w:tcMar>
                    <w:left w:w="28" w:type="dxa"/>
                    <w:right w:w="28" w:type="dxa"/>
                  </w:tcMar>
                  <w:vAlign w:val="center"/>
                </w:tcPr>
                <w:p w14:paraId="7EC66668">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注浆站</w:t>
                  </w:r>
                </w:p>
              </w:tc>
              <w:tc>
                <w:tcPr>
                  <w:tcW w:w="2658" w:type="pct"/>
                  <w:noWrap w:val="0"/>
                  <w:tcMar>
                    <w:left w:w="28" w:type="dxa"/>
                    <w:right w:w="28" w:type="dxa"/>
                  </w:tcMar>
                  <w:vAlign w:val="center"/>
                </w:tcPr>
                <w:p w14:paraId="263090CE">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jc w:val="lef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注浆站厂界外500m范围内无大气环境保护目标</w:t>
                  </w:r>
                </w:p>
              </w:tc>
              <w:tc>
                <w:tcPr>
                  <w:tcW w:w="1425" w:type="pct"/>
                  <w:vMerge w:val="restart"/>
                  <w:noWrap w:val="0"/>
                  <w:tcMar>
                    <w:left w:w="28" w:type="dxa"/>
                    <w:right w:w="28" w:type="dxa"/>
                  </w:tcMar>
                  <w:vAlign w:val="center"/>
                </w:tcPr>
                <w:p w14:paraId="57D74EAD">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《环境空气质量标准》（GB3095-2012）及其修改单二级标准</w:t>
                  </w:r>
                </w:p>
              </w:tc>
            </w:tr>
            <w:tr w14:paraId="3A958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52" w:type="pct"/>
                  <w:gridSpan w:val="2"/>
                  <w:vMerge w:val="continue"/>
                  <w:noWrap w:val="0"/>
                  <w:vAlign w:val="center"/>
                </w:tcPr>
                <w:p w14:paraId="78B75765">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p>
              </w:tc>
              <w:tc>
                <w:tcPr>
                  <w:tcW w:w="563" w:type="pct"/>
                  <w:noWrap w:val="0"/>
                  <w:tcMar>
                    <w:left w:w="28" w:type="dxa"/>
                    <w:right w:w="28" w:type="dxa"/>
                  </w:tcMar>
                  <w:vAlign w:val="center"/>
                </w:tcPr>
                <w:p w14:paraId="011B1241">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管线工程</w:t>
                  </w:r>
                </w:p>
              </w:tc>
              <w:tc>
                <w:tcPr>
                  <w:tcW w:w="2658" w:type="pct"/>
                  <w:noWrap w:val="0"/>
                  <w:tcMar>
                    <w:left w:w="28" w:type="dxa"/>
                    <w:right w:w="28" w:type="dxa"/>
                  </w:tcMar>
                  <w:vAlign w:val="center"/>
                </w:tcPr>
                <w:p w14:paraId="36D3E783">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jc w:val="lef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管线工程两侧500m范围内无大气环境保护目标</w:t>
                  </w:r>
                </w:p>
              </w:tc>
              <w:tc>
                <w:tcPr>
                  <w:tcW w:w="1425" w:type="pct"/>
                  <w:vMerge w:val="continue"/>
                  <w:noWrap w:val="0"/>
                  <w:tcMar>
                    <w:left w:w="28" w:type="dxa"/>
                    <w:right w:w="28" w:type="dxa"/>
                  </w:tcMar>
                  <w:vAlign w:val="center"/>
                </w:tcPr>
                <w:p w14:paraId="2FF62074">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p>
              </w:tc>
            </w:tr>
            <w:tr w14:paraId="0CE33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52" w:type="pct"/>
                  <w:gridSpan w:val="2"/>
                  <w:vMerge w:val="continue"/>
                  <w:noWrap w:val="0"/>
                  <w:vAlign w:val="center"/>
                </w:tcPr>
                <w:p w14:paraId="40B68151">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p>
              </w:tc>
              <w:tc>
                <w:tcPr>
                  <w:tcW w:w="563" w:type="pct"/>
                  <w:noWrap w:val="0"/>
                  <w:tcMar>
                    <w:left w:w="28" w:type="dxa"/>
                    <w:right w:w="28" w:type="dxa"/>
                  </w:tcMar>
                  <w:vAlign w:val="center"/>
                </w:tcPr>
                <w:p w14:paraId="1A44FB42">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注浆孔</w:t>
                  </w:r>
                </w:p>
              </w:tc>
              <w:tc>
                <w:tcPr>
                  <w:tcW w:w="2658" w:type="pct"/>
                  <w:noWrap w:val="0"/>
                  <w:tcMar>
                    <w:left w:w="28" w:type="dxa"/>
                    <w:right w:w="28" w:type="dxa"/>
                  </w:tcMar>
                  <w:vAlign w:val="center"/>
                </w:tcPr>
                <w:p w14:paraId="1FCFF514">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jc w:val="lef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注浆孔边界外500m范围内无大气环境保护目标</w:t>
                  </w:r>
                </w:p>
              </w:tc>
              <w:tc>
                <w:tcPr>
                  <w:tcW w:w="1425" w:type="pct"/>
                  <w:vMerge w:val="continue"/>
                  <w:noWrap w:val="0"/>
                  <w:tcMar>
                    <w:left w:w="28" w:type="dxa"/>
                    <w:right w:w="28" w:type="dxa"/>
                  </w:tcMar>
                  <w:vAlign w:val="center"/>
                </w:tcPr>
                <w:p w14:paraId="3C36CBAD">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p>
              </w:tc>
            </w:tr>
            <w:tr w14:paraId="7E203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 w:type="pct"/>
                  <w:gridSpan w:val="2"/>
                  <w:vMerge w:val="restart"/>
                  <w:noWrap w:val="0"/>
                  <w:vAlign w:val="center"/>
                </w:tcPr>
                <w:p w14:paraId="3E2C029C">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声环境</w:t>
                  </w:r>
                </w:p>
              </w:tc>
              <w:tc>
                <w:tcPr>
                  <w:tcW w:w="563" w:type="pct"/>
                  <w:noWrap w:val="0"/>
                  <w:tcMar>
                    <w:left w:w="28" w:type="dxa"/>
                    <w:right w:w="28" w:type="dxa"/>
                  </w:tcMar>
                  <w:vAlign w:val="center"/>
                </w:tcPr>
                <w:p w14:paraId="73C99A14">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注浆站</w:t>
                  </w:r>
                </w:p>
              </w:tc>
              <w:tc>
                <w:tcPr>
                  <w:tcW w:w="2658" w:type="pct"/>
                  <w:noWrap w:val="0"/>
                  <w:tcMar>
                    <w:left w:w="28" w:type="dxa"/>
                    <w:right w:w="28" w:type="dxa"/>
                  </w:tcMar>
                  <w:vAlign w:val="center"/>
                </w:tcPr>
                <w:p w14:paraId="1ED03875">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注浆站厂界外50m范围内无声环境保护目标</w:t>
                  </w:r>
                </w:p>
              </w:tc>
              <w:tc>
                <w:tcPr>
                  <w:tcW w:w="1425" w:type="pct"/>
                  <w:vMerge w:val="restart"/>
                  <w:noWrap w:val="0"/>
                  <w:tcMar>
                    <w:left w:w="28" w:type="dxa"/>
                    <w:right w:w="28" w:type="dxa"/>
                  </w:tcMar>
                  <w:vAlign w:val="center"/>
                </w:tcPr>
                <w:p w14:paraId="124CF7E7">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《声环境质量标准》（GB3096-2008）2类标准</w:t>
                  </w:r>
                </w:p>
              </w:tc>
            </w:tr>
            <w:tr w14:paraId="4D5AC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 w:type="pct"/>
                  <w:gridSpan w:val="2"/>
                  <w:vMerge w:val="continue"/>
                  <w:noWrap w:val="0"/>
                  <w:vAlign w:val="center"/>
                </w:tcPr>
                <w:p w14:paraId="33CCF9C2">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p>
              </w:tc>
              <w:tc>
                <w:tcPr>
                  <w:tcW w:w="563" w:type="pct"/>
                  <w:noWrap w:val="0"/>
                  <w:tcMar>
                    <w:left w:w="28" w:type="dxa"/>
                    <w:right w:w="28" w:type="dxa"/>
                  </w:tcMar>
                  <w:vAlign w:val="center"/>
                </w:tcPr>
                <w:p w14:paraId="51B6BEDC">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管线工程</w:t>
                  </w:r>
                </w:p>
              </w:tc>
              <w:tc>
                <w:tcPr>
                  <w:tcW w:w="2658" w:type="pct"/>
                  <w:noWrap w:val="0"/>
                  <w:tcMar>
                    <w:left w:w="28" w:type="dxa"/>
                    <w:right w:w="28" w:type="dxa"/>
                  </w:tcMar>
                  <w:vAlign w:val="center"/>
                </w:tcPr>
                <w:p w14:paraId="6BF864D2">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管线工程两侧50m范围内无声环境保护目标</w:t>
                  </w:r>
                </w:p>
              </w:tc>
              <w:tc>
                <w:tcPr>
                  <w:tcW w:w="1425" w:type="pct"/>
                  <w:vMerge w:val="continue"/>
                  <w:noWrap w:val="0"/>
                  <w:tcMar>
                    <w:left w:w="28" w:type="dxa"/>
                    <w:right w:w="28" w:type="dxa"/>
                  </w:tcMar>
                  <w:vAlign w:val="center"/>
                </w:tcPr>
                <w:p w14:paraId="67F03D0A">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p>
              </w:tc>
            </w:tr>
            <w:tr w14:paraId="413E9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 w:type="pct"/>
                  <w:gridSpan w:val="2"/>
                  <w:vMerge w:val="continue"/>
                  <w:noWrap w:val="0"/>
                  <w:vAlign w:val="center"/>
                </w:tcPr>
                <w:p w14:paraId="3F0DCB6D">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p>
              </w:tc>
              <w:tc>
                <w:tcPr>
                  <w:tcW w:w="563" w:type="pct"/>
                  <w:noWrap w:val="0"/>
                  <w:tcMar>
                    <w:left w:w="28" w:type="dxa"/>
                    <w:right w:w="28" w:type="dxa"/>
                  </w:tcMar>
                  <w:vAlign w:val="center"/>
                </w:tcPr>
                <w:p w14:paraId="327FC1F6">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注浆孔</w:t>
                  </w:r>
                </w:p>
              </w:tc>
              <w:tc>
                <w:tcPr>
                  <w:tcW w:w="2658" w:type="pct"/>
                  <w:noWrap w:val="0"/>
                  <w:tcMar>
                    <w:left w:w="28" w:type="dxa"/>
                    <w:right w:w="28" w:type="dxa"/>
                  </w:tcMar>
                  <w:vAlign w:val="center"/>
                </w:tcPr>
                <w:p w14:paraId="721B67C1">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注浆孔边界外50m范围内无声环境保护目标</w:t>
                  </w:r>
                </w:p>
              </w:tc>
              <w:tc>
                <w:tcPr>
                  <w:tcW w:w="1425" w:type="pct"/>
                  <w:vMerge w:val="continue"/>
                  <w:noWrap w:val="0"/>
                  <w:tcMar>
                    <w:left w:w="28" w:type="dxa"/>
                    <w:right w:w="28" w:type="dxa"/>
                  </w:tcMar>
                  <w:vAlign w:val="center"/>
                </w:tcPr>
                <w:p w14:paraId="54926EA9">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p>
              </w:tc>
            </w:tr>
            <w:tr w14:paraId="5CCD7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 w:type="pct"/>
                  <w:gridSpan w:val="2"/>
                  <w:vMerge w:val="restart"/>
                  <w:noWrap w:val="0"/>
                  <w:vAlign w:val="center"/>
                </w:tcPr>
                <w:p w14:paraId="79BEF446">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地下水环境</w:t>
                  </w:r>
                </w:p>
              </w:tc>
              <w:tc>
                <w:tcPr>
                  <w:tcW w:w="563" w:type="pct"/>
                  <w:noWrap w:val="0"/>
                  <w:tcMar>
                    <w:left w:w="28" w:type="dxa"/>
                    <w:right w:w="28" w:type="dxa"/>
                  </w:tcMar>
                  <w:vAlign w:val="center"/>
                </w:tcPr>
                <w:p w14:paraId="6E9F0357">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饮用水井</w:t>
                  </w:r>
                </w:p>
              </w:tc>
              <w:tc>
                <w:tcPr>
                  <w:tcW w:w="2658" w:type="pct"/>
                  <w:noWrap w:val="0"/>
                  <w:tcMar>
                    <w:left w:w="28" w:type="dxa"/>
                    <w:right w:w="28" w:type="dxa"/>
                  </w:tcMar>
                  <w:vAlign w:val="center"/>
                </w:tcPr>
                <w:p w14:paraId="19EAC723">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ind w:firstLine="412"/>
                    <w:jc w:val="left"/>
                    <w:textAlignment w:val="auto"/>
                    <w:rPr>
                      <w:rFonts w:hint="default" w:ascii="Times New Roman" w:hAnsi="Times New Roman" w:cs="Times New Roman"/>
                      <w:color w:val="auto"/>
                      <w:spacing w:val="-2"/>
                      <w:sz w:val="21"/>
                      <w:szCs w:val="21"/>
                      <w:highlight w:val="none"/>
                      <w:lang w:val="en-US"/>
                    </w:rPr>
                  </w:pPr>
                  <w:r>
                    <w:rPr>
                      <w:rFonts w:hint="default" w:ascii="Times New Roman" w:hAnsi="Times New Roman" w:cs="Times New Roman"/>
                      <w:color w:val="auto"/>
                      <w:spacing w:val="-2"/>
                      <w:sz w:val="21"/>
                      <w:szCs w:val="21"/>
                      <w:highlight w:val="none"/>
                      <w:lang w:val="en-US"/>
                    </w:rPr>
                    <w:t>评价范围内无地下水集中式饮用水水源，矿区居民均已搬迁，无饮用水功能水井。</w:t>
                  </w:r>
                </w:p>
              </w:tc>
              <w:tc>
                <w:tcPr>
                  <w:tcW w:w="1425" w:type="pct"/>
                  <w:vMerge w:val="restart"/>
                  <w:noWrap w:val="0"/>
                  <w:tcMar>
                    <w:left w:w="28" w:type="dxa"/>
                    <w:right w:w="28" w:type="dxa"/>
                  </w:tcMar>
                  <w:vAlign w:val="center"/>
                </w:tcPr>
                <w:p w14:paraId="3E4F3020">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《地下水质量标准》（GB/T14848-2017）Ⅲ类标准</w:t>
                  </w:r>
                </w:p>
              </w:tc>
            </w:tr>
            <w:tr w14:paraId="32353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 w:type="pct"/>
                  <w:gridSpan w:val="2"/>
                  <w:vMerge w:val="continue"/>
                  <w:noWrap w:val="0"/>
                  <w:vAlign w:val="center"/>
                </w:tcPr>
                <w:p w14:paraId="13F5EE1B">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p>
              </w:tc>
              <w:tc>
                <w:tcPr>
                  <w:tcW w:w="563" w:type="pct"/>
                  <w:noWrap w:val="0"/>
                  <w:tcMar>
                    <w:left w:w="28" w:type="dxa"/>
                    <w:right w:w="28" w:type="dxa"/>
                  </w:tcMar>
                  <w:vAlign w:val="center"/>
                </w:tcPr>
                <w:p w14:paraId="5E7941E6">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含水层</w:t>
                  </w:r>
                </w:p>
              </w:tc>
              <w:tc>
                <w:tcPr>
                  <w:tcW w:w="2658" w:type="pct"/>
                  <w:noWrap w:val="0"/>
                  <w:tcMar>
                    <w:left w:w="28" w:type="dxa"/>
                    <w:right w:w="28" w:type="dxa"/>
                  </w:tcMar>
                  <w:vAlign w:val="center"/>
                </w:tcPr>
                <w:p w14:paraId="033CA1DB">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ind w:firstLine="412"/>
                    <w:jc w:val="left"/>
                    <w:textAlignment w:val="auto"/>
                    <w:rPr>
                      <w:rFonts w:hint="default" w:ascii="Times New Roman" w:hAnsi="Times New Roman" w:cs="Times New Roman"/>
                      <w:color w:val="auto"/>
                      <w:spacing w:val="-2"/>
                      <w:sz w:val="21"/>
                      <w:szCs w:val="21"/>
                      <w:highlight w:val="none"/>
                      <w:lang w:val="en-US"/>
                    </w:rPr>
                  </w:pPr>
                  <w:r>
                    <w:rPr>
                      <w:rFonts w:hint="default" w:ascii="Times New Roman" w:hAnsi="Times New Roman" w:cs="Times New Roman"/>
                      <w:color w:val="auto"/>
                      <w:spacing w:val="-2"/>
                      <w:sz w:val="21"/>
                      <w:szCs w:val="21"/>
                      <w:highlight w:val="none"/>
                      <w:lang w:val="en-US"/>
                    </w:rPr>
                    <w:t>第四系松散岩类孔隙潜水含水层和</w:t>
                  </w:r>
                  <w:r>
                    <w:rPr>
                      <w:rFonts w:hint="default" w:ascii="Times New Roman" w:hAnsi="Times New Roman" w:cs="Times New Roman"/>
                      <w:color w:val="auto"/>
                      <w:spacing w:val="-2"/>
                      <w:sz w:val="21"/>
                      <w:szCs w:val="21"/>
                      <w:highlight w:val="none"/>
                      <w:lang w:val="en-US" w:eastAsia="zh-CN"/>
                    </w:rPr>
                    <w:t>石灰系上统太原组含水层</w:t>
                  </w:r>
                </w:p>
              </w:tc>
              <w:tc>
                <w:tcPr>
                  <w:tcW w:w="1425" w:type="pct"/>
                  <w:vMerge w:val="continue"/>
                  <w:noWrap w:val="0"/>
                  <w:tcMar>
                    <w:left w:w="28" w:type="dxa"/>
                    <w:right w:w="28" w:type="dxa"/>
                  </w:tcMar>
                  <w:vAlign w:val="center"/>
                </w:tcPr>
                <w:p w14:paraId="62A10E0A">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p>
              </w:tc>
            </w:tr>
            <w:tr w14:paraId="33636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pct"/>
                  <w:noWrap w:val="0"/>
                  <w:vAlign w:val="center"/>
                </w:tcPr>
                <w:p w14:paraId="56F3C5EB">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生态</w:t>
                  </w:r>
                </w:p>
                <w:p w14:paraId="3CE2B7D3">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环境</w:t>
                  </w:r>
                </w:p>
              </w:tc>
              <w:tc>
                <w:tcPr>
                  <w:tcW w:w="568" w:type="pct"/>
                  <w:gridSpan w:val="2"/>
                  <w:noWrap w:val="0"/>
                  <w:vAlign w:val="center"/>
                </w:tcPr>
                <w:p w14:paraId="2B762D18">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占地</w:t>
                  </w:r>
                </w:p>
                <w:p w14:paraId="5B407D13">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范围</w:t>
                  </w:r>
                </w:p>
              </w:tc>
              <w:tc>
                <w:tcPr>
                  <w:tcW w:w="2658" w:type="pct"/>
                  <w:noWrap w:val="0"/>
                  <w:tcMar>
                    <w:left w:w="28" w:type="dxa"/>
                    <w:right w:w="28" w:type="dxa"/>
                  </w:tcMar>
                  <w:vAlign w:val="center"/>
                </w:tcPr>
                <w:p w14:paraId="3B770EB4">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jc w:val="left"/>
                    <w:textAlignment w:val="auto"/>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cs="Times New Roman"/>
                      <w:color w:val="auto"/>
                      <w:sz w:val="21"/>
                      <w:szCs w:val="21"/>
                      <w:highlight w:val="none"/>
                      <w:lang w:val="en-US"/>
                    </w:rPr>
                    <w:t>占地范围内无基本草原、</w:t>
                  </w:r>
                  <w:r>
                    <w:rPr>
                      <w:rFonts w:hint="default" w:ascii="Times New Roman" w:hAnsi="Times New Roman" w:cs="Times New Roman"/>
                      <w:color w:val="auto"/>
                      <w:sz w:val="21"/>
                      <w:szCs w:val="21"/>
                      <w:highlight w:val="none"/>
                      <w:lang w:val="en-US" w:eastAsia="zh-CN"/>
                    </w:rPr>
                    <w:t>基本农田</w:t>
                  </w:r>
                  <w:r>
                    <w:rPr>
                      <w:rFonts w:hint="default" w:ascii="Times New Roman" w:hAnsi="Times New Roman" w:cs="Times New Roman"/>
                      <w:color w:val="auto"/>
                      <w:sz w:val="21"/>
                      <w:szCs w:val="21"/>
                      <w:highlight w:val="none"/>
                      <w:lang w:val="en-US"/>
                    </w:rPr>
                    <w:t>、国家及地方</w:t>
                  </w:r>
                  <w:r>
                    <w:rPr>
                      <w:rFonts w:hint="default" w:ascii="Times New Roman" w:hAnsi="Times New Roman" w:cs="Times New Roman"/>
                      <w:color w:val="auto"/>
                      <w:sz w:val="21"/>
                      <w:szCs w:val="21"/>
                      <w:highlight w:val="none"/>
                    </w:rPr>
                    <w:t>保护野生植物</w:t>
                  </w:r>
                  <w:r>
                    <w:rPr>
                      <w:rFonts w:hint="default" w:ascii="Times New Roman" w:hAnsi="Times New Roman" w:cs="Times New Roman"/>
                      <w:color w:val="auto"/>
                      <w:sz w:val="21"/>
                      <w:szCs w:val="21"/>
                      <w:highlight w:val="none"/>
                      <w:lang w:val="en-US"/>
                    </w:rPr>
                    <w:t>和野生动物</w:t>
                  </w:r>
                  <w:r>
                    <w:rPr>
                      <w:rFonts w:hint="default" w:ascii="Times New Roman" w:hAnsi="Times New Roman" w:cs="Times New Roman"/>
                      <w:color w:val="auto"/>
                      <w:sz w:val="21"/>
                      <w:szCs w:val="21"/>
                      <w:highlight w:val="none"/>
                      <w:lang w:val="en-US" w:eastAsia="zh-CN"/>
                    </w:rPr>
                    <w:t>；项目占地范围内不涉及国家一级公益林和地方公益林，涉及国家二级公益林2.533hm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w:t>
                  </w:r>
                </w:p>
              </w:tc>
              <w:tc>
                <w:tcPr>
                  <w:tcW w:w="1425" w:type="pct"/>
                  <w:noWrap w:val="0"/>
                  <w:tcMar>
                    <w:left w:w="28" w:type="dxa"/>
                    <w:right w:w="28" w:type="dxa"/>
                  </w:tcMar>
                  <w:vAlign w:val="center"/>
                </w:tcPr>
                <w:p w14:paraId="5481F0A2">
                  <w:pPr>
                    <w:pStyle w:val="58"/>
                    <w:keepNext w:val="0"/>
                    <w:keepLines w:val="0"/>
                    <w:pageBreakBefore w:val="0"/>
                    <w:widowControl w:val="0"/>
                    <w:kinsoku/>
                    <w:wordWrap/>
                    <w:overflowPunct/>
                    <w:topLinePunct w:val="0"/>
                    <w:autoSpaceDE w:val="0"/>
                    <w:autoSpaceDN w:val="0"/>
                    <w:bidi w:val="0"/>
                    <w:adjustRightInd w:val="0"/>
                    <w:snapToGrid w:val="0"/>
                    <w:spacing w:beforeLines="0" w:afterLines="0" w:line="360" w:lineRule="exact"/>
                    <w:jc w:val="left"/>
                    <w:textAlignment w:val="auto"/>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color w:val="auto"/>
                      <w:spacing w:val="0"/>
                      <w:kern w:val="2"/>
                      <w:sz w:val="21"/>
                      <w:szCs w:val="21"/>
                      <w:highlight w:val="none"/>
                      <w:lang w:val="en-US" w:eastAsia="zh-CN"/>
                    </w:rPr>
                    <w:t>按照</w:t>
                  </w:r>
                  <w:r>
                    <w:rPr>
                      <w:rFonts w:hint="default" w:ascii="Times New Roman" w:hAnsi="Times New Roman" w:eastAsia="宋体" w:cs="Times New Roman"/>
                      <w:color w:val="auto"/>
                      <w:spacing w:val="0"/>
                      <w:kern w:val="2"/>
                      <w:sz w:val="21"/>
                      <w:szCs w:val="21"/>
                      <w:highlight w:val="none"/>
                      <w:lang w:eastAsia="zh-CN"/>
                    </w:rPr>
                    <w:t>《关于调整部分矿种矿山生产建设规模标准的通知》、《建设项目使用林地审核审批管理办法》的规定履行相关占地手续，并进行林地补偿，按照相关标准进行林地复垦，复垦面积不少于占地面积。</w:t>
                  </w:r>
                </w:p>
              </w:tc>
            </w:tr>
          </w:tbl>
          <w:p w14:paraId="05437F25">
            <w:pPr>
              <w:adjustRightInd w:val="0"/>
              <w:snapToGrid w:val="0"/>
              <w:rPr>
                <w:rFonts w:ascii="宋体" w:hAnsi="宋体" w:cs="宋体"/>
                <w:color w:val="auto"/>
                <w:kern w:val="0"/>
                <w:szCs w:val="21"/>
                <w:highlight w:val="none"/>
              </w:rPr>
            </w:pPr>
          </w:p>
        </w:tc>
      </w:tr>
      <w:tr w14:paraId="73AF79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1" w:hRule="atLeast"/>
          <w:jc w:val="center"/>
        </w:trPr>
        <w:tc>
          <w:tcPr>
            <w:tcW w:w="904" w:type="dxa"/>
            <w:noWrap w:val="0"/>
            <w:vAlign w:val="center"/>
          </w:tcPr>
          <w:p w14:paraId="55E7BA7D">
            <w:pPr>
              <w:adjustRightInd w:val="0"/>
              <w:snapToGrid w:val="0"/>
              <w:jc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评价</w:t>
            </w:r>
          </w:p>
          <w:p w14:paraId="0ED1B582">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标准</w:t>
            </w:r>
          </w:p>
        </w:tc>
        <w:tc>
          <w:tcPr>
            <w:tcW w:w="8253" w:type="dxa"/>
            <w:noWrap w:val="0"/>
            <w:vAlign w:val="center"/>
          </w:tcPr>
          <w:p w14:paraId="6A60737D">
            <w:pPr>
              <w:spacing w:line="460" w:lineRule="exact"/>
              <w:ind w:firstLine="482" w:firstLineChars="200"/>
              <w:jc w:val="left"/>
              <w:rPr>
                <w:rFonts w:hint="eastAsia" w:ascii="宋体" w:hAnsi="宋体" w:cs="宋体"/>
                <w:b/>
                <w:bCs/>
                <w:color w:val="auto"/>
                <w:sz w:val="24"/>
                <w:highlight w:val="none"/>
              </w:rPr>
            </w:pPr>
            <w:r>
              <w:rPr>
                <w:b/>
                <w:bCs/>
                <w:color w:val="auto"/>
                <w:sz w:val="24"/>
                <w:highlight w:val="none"/>
              </w:rPr>
              <w:t>1</w:t>
            </w:r>
            <w:r>
              <w:rPr>
                <w:rFonts w:hint="eastAsia" w:ascii="宋体" w:hAnsi="宋体" w:cs="宋体"/>
                <w:b/>
                <w:bCs/>
                <w:color w:val="auto"/>
                <w:sz w:val="24"/>
                <w:highlight w:val="none"/>
              </w:rPr>
              <w:t>环境质量标准</w:t>
            </w:r>
          </w:p>
          <w:p w14:paraId="4E2F5F10">
            <w:pPr>
              <w:widowControl/>
              <w:spacing w:line="460" w:lineRule="exact"/>
              <w:ind w:firstLine="480" w:firstLineChars="200"/>
              <w:jc w:val="left"/>
              <w:rPr>
                <w:rFonts w:hint="eastAsia"/>
                <w:color w:val="auto"/>
                <w:sz w:val="24"/>
                <w:highlight w:val="none"/>
              </w:rPr>
            </w:pPr>
            <w:r>
              <w:rPr>
                <w:rFonts w:hint="eastAsia"/>
                <w:color w:val="auto"/>
                <w:sz w:val="24"/>
                <w:highlight w:val="none"/>
              </w:rPr>
              <w:t>（1）</w:t>
            </w:r>
            <w:r>
              <w:rPr>
                <w:color w:val="auto"/>
                <w:sz w:val="24"/>
                <w:highlight w:val="none"/>
              </w:rPr>
              <w:t>项目区域环境空气执行《环境空气质量标准》（GB3095-2012）中二级标准及修改单要求（生态环境部公告2018年第29号）</w:t>
            </w:r>
          </w:p>
          <w:p w14:paraId="4745E4B2">
            <w:pPr>
              <w:spacing w:line="460" w:lineRule="exact"/>
              <w:ind w:firstLine="482" w:firstLineChars="200"/>
              <w:rPr>
                <w:b/>
                <w:color w:val="auto"/>
                <w:sz w:val="24"/>
                <w:highlight w:val="none"/>
              </w:rPr>
            </w:pPr>
            <w:r>
              <w:rPr>
                <w:b/>
                <w:color w:val="auto"/>
                <w:sz w:val="24"/>
                <w:highlight w:val="none"/>
              </w:rPr>
              <w:t>表</w:t>
            </w:r>
            <w:r>
              <w:rPr>
                <w:rFonts w:hint="eastAsia"/>
                <w:b/>
                <w:color w:val="auto"/>
                <w:sz w:val="24"/>
                <w:highlight w:val="none"/>
              </w:rPr>
              <w:t>3-20</w:t>
            </w:r>
            <w:r>
              <w:rPr>
                <w:b/>
                <w:color w:val="auto"/>
                <w:sz w:val="24"/>
                <w:highlight w:val="none"/>
              </w:rPr>
              <w:t xml:space="preserve">    环境空气质量标准</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277"/>
              <w:gridCol w:w="1578"/>
              <w:gridCol w:w="1295"/>
              <w:gridCol w:w="873"/>
              <w:gridCol w:w="859"/>
              <w:gridCol w:w="2434"/>
            </w:tblGrid>
            <w:tr w14:paraId="2D941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1288" w:type="dxa"/>
                  <w:noWrap w:val="0"/>
                  <w:vAlign w:val="center"/>
                </w:tcPr>
                <w:p w14:paraId="53CECA7F">
                  <w:pPr>
                    <w:pStyle w:val="73"/>
                    <w:spacing w:line="340" w:lineRule="exact"/>
                    <w:ind w:firstLine="0" w:firstLineChars="0"/>
                    <w:jc w:val="center"/>
                    <w:rPr>
                      <w:color w:val="auto"/>
                      <w:kern w:val="0"/>
                      <w:sz w:val="21"/>
                      <w:szCs w:val="21"/>
                      <w:highlight w:val="none"/>
                    </w:rPr>
                  </w:pPr>
                  <w:r>
                    <w:rPr>
                      <w:color w:val="auto"/>
                      <w:kern w:val="0"/>
                      <w:sz w:val="21"/>
                      <w:szCs w:val="21"/>
                      <w:highlight w:val="none"/>
                    </w:rPr>
                    <w:t>环境要素</w:t>
                  </w:r>
                </w:p>
              </w:tc>
              <w:tc>
                <w:tcPr>
                  <w:tcW w:w="1588" w:type="dxa"/>
                  <w:noWrap w:val="0"/>
                  <w:vAlign w:val="center"/>
                </w:tcPr>
                <w:p w14:paraId="30EA4EEC">
                  <w:pPr>
                    <w:pStyle w:val="73"/>
                    <w:spacing w:line="340" w:lineRule="exact"/>
                    <w:ind w:firstLine="0" w:firstLineChars="0"/>
                    <w:jc w:val="center"/>
                    <w:rPr>
                      <w:color w:val="auto"/>
                      <w:kern w:val="0"/>
                      <w:sz w:val="21"/>
                      <w:szCs w:val="21"/>
                      <w:highlight w:val="none"/>
                    </w:rPr>
                  </w:pPr>
                  <w:r>
                    <w:rPr>
                      <w:color w:val="auto"/>
                      <w:kern w:val="0"/>
                      <w:sz w:val="21"/>
                      <w:szCs w:val="21"/>
                      <w:highlight w:val="none"/>
                    </w:rPr>
                    <w:t>污染物名称</w:t>
                  </w:r>
                </w:p>
              </w:tc>
              <w:tc>
                <w:tcPr>
                  <w:tcW w:w="1304" w:type="dxa"/>
                  <w:noWrap w:val="0"/>
                  <w:vAlign w:val="center"/>
                </w:tcPr>
                <w:p w14:paraId="757DF656">
                  <w:pPr>
                    <w:pStyle w:val="73"/>
                    <w:spacing w:line="340" w:lineRule="exact"/>
                    <w:ind w:firstLine="0" w:firstLineChars="0"/>
                    <w:jc w:val="center"/>
                    <w:rPr>
                      <w:color w:val="auto"/>
                      <w:kern w:val="0"/>
                      <w:sz w:val="21"/>
                      <w:szCs w:val="21"/>
                      <w:highlight w:val="none"/>
                    </w:rPr>
                  </w:pPr>
                  <w:r>
                    <w:rPr>
                      <w:color w:val="auto"/>
                      <w:kern w:val="0"/>
                      <w:sz w:val="21"/>
                      <w:szCs w:val="21"/>
                      <w:highlight w:val="none"/>
                    </w:rPr>
                    <w:t>取值时间</w:t>
                  </w:r>
                </w:p>
              </w:tc>
              <w:tc>
                <w:tcPr>
                  <w:tcW w:w="878" w:type="dxa"/>
                  <w:noWrap w:val="0"/>
                  <w:vAlign w:val="center"/>
                </w:tcPr>
                <w:p w14:paraId="0DFD7C72">
                  <w:pPr>
                    <w:pStyle w:val="73"/>
                    <w:spacing w:line="340" w:lineRule="exact"/>
                    <w:ind w:firstLine="0" w:firstLineChars="0"/>
                    <w:jc w:val="center"/>
                    <w:rPr>
                      <w:color w:val="auto"/>
                      <w:kern w:val="0"/>
                      <w:sz w:val="21"/>
                      <w:szCs w:val="21"/>
                      <w:highlight w:val="none"/>
                    </w:rPr>
                  </w:pPr>
                  <w:r>
                    <w:rPr>
                      <w:color w:val="auto"/>
                      <w:kern w:val="0"/>
                      <w:sz w:val="21"/>
                      <w:szCs w:val="21"/>
                      <w:highlight w:val="none"/>
                    </w:rPr>
                    <w:t>标准值</w:t>
                  </w:r>
                </w:p>
              </w:tc>
              <w:tc>
                <w:tcPr>
                  <w:tcW w:w="861" w:type="dxa"/>
                  <w:noWrap w:val="0"/>
                  <w:vAlign w:val="center"/>
                </w:tcPr>
                <w:p w14:paraId="3FBCA96F">
                  <w:pPr>
                    <w:pStyle w:val="73"/>
                    <w:spacing w:line="340" w:lineRule="exact"/>
                    <w:ind w:firstLine="0" w:firstLineChars="0"/>
                    <w:jc w:val="center"/>
                    <w:rPr>
                      <w:color w:val="auto"/>
                      <w:kern w:val="0"/>
                      <w:sz w:val="21"/>
                      <w:szCs w:val="21"/>
                      <w:highlight w:val="none"/>
                    </w:rPr>
                  </w:pPr>
                  <w:r>
                    <w:rPr>
                      <w:color w:val="auto"/>
                      <w:kern w:val="0"/>
                      <w:sz w:val="21"/>
                      <w:szCs w:val="21"/>
                      <w:highlight w:val="none"/>
                    </w:rPr>
                    <w:t>单位</w:t>
                  </w:r>
                </w:p>
              </w:tc>
              <w:tc>
                <w:tcPr>
                  <w:tcW w:w="2443" w:type="dxa"/>
                  <w:noWrap w:val="0"/>
                  <w:vAlign w:val="center"/>
                </w:tcPr>
                <w:p w14:paraId="5D5A3253">
                  <w:pPr>
                    <w:pStyle w:val="73"/>
                    <w:spacing w:line="340" w:lineRule="exact"/>
                    <w:ind w:firstLine="0" w:firstLineChars="0"/>
                    <w:jc w:val="center"/>
                    <w:rPr>
                      <w:color w:val="auto"/>
                      <w:kern w:val="0"/>
                      <w:sz w:val="21"/>
                      <w:szCs w:val="21"/>
                      <w:highlight w:val="none"/>
                    </w:rPr>
                  </w:pPr>
                  <w:r>
                    <w:rPr>
                      <w:color w:val="auto"/>
                      <w:kern w:val="0"/>
                      <w:sz w:val="21"/>
                      <w:szCs w:val="21"/>
                      <w:highlight w:val="none"/>
                    </w:rPr>
                    <w:t>标准来源</w:t>
                  </w:r>
                </w:p>
              </w:tc>
            </w:tr>
            <w:tr w14:paraId="3E521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1288" w:type="dxa"/>
                  <w:vMerge w:val="restart"/>
                  <w:noWrap w:val="0"/>
                  <w:vAlign w:val="center"/>
                </w:tcPr>
                <w:p w14:paraId="77477631">
                  <w:pPr>
                    <w:pStyle w:val="73"/>
                    <w:spacing w:line="340" w:lineRule="exact"/>
                    <w:ind w:firstLine="0" w:firstLineChars="0"/>
                    <w:jc w:val="center"/>
                    <w:rPr>
                      <w:color w:val="auto"/>
                      <w:kern w:val="0"/>
                      <w:sz w:val="21"/>
                      <w:szCs w:val="21"/>
                      <w:highlight w:val="none"/>
                    </w:rPr>
                  </w:pPr>
                  <w:r>
                    <w:rPr>
                      <w:color w:val="auto"/>
                      <w:kern w:val="0"/>
                      <w:sz w:val="21"/>
                      <w:szCs w:val="21"/>
                      <w:highlight w:val="none"/>
                    </w:rPr>
                    <w:t>环境空气</w:t>
                  </w:r>
                </w:p>
              </w:tc>
              <w:tc>
                <w:tcPr>
                  <w:tcW w:w="1588" w:type="dxa"/>
                  <w:vMerge w:val="restart"/>
                  <w:noWrap w:val="0"/>
                  <w:vAlign w:val="center"/>
                </w:tcPr>
                <w:p w14:paraId="27DB210D">
                  <w:pPr>
                    <w:pStyle w:val="73"/>
                    <w:spacing w:line="340" w:lineRule="exact"/>
                    <w:ind w:firstLine="0" w:firstLineChars="0"/>
                    <w:jc w:val="center"/>
                    <w:rPr>
                      <w:color w:val="auto"/>
                      <w:kern w:val="0"/>
                      <w:sz w:val="21"/>
                      <w:szCs w:val="21"/>
                      <w:highlight w:val="none"/>
                      <w:lang w:val="en-US"/>
                    </w:rPr>
                  </w:pPr>
                  <w:r>
                    <w:rPr>
                      <w:color w:val="auto"/>
                      <w:kern w:val="0"/>
                      <w:sz w:val="21"/>
                      <w:szCs w:val="21"/>
                      <w:highlight w:val="none"/>
                      <w:lang w:val="en-US"/>
                    </w:rPr>
                    <w:t>TSP</w:t>
                  </w:r>
                </w:p>
              </w:tc>
              <w:tc>
                <w:tcPr>
                  <w:tcW w:w="1304" w:type="dxa"/>
                  <w:noWrap w:val="0"/>
                  <w:vAlign w:val="center"/>
                </w:tcPr>
                <w:p w14:paraId="600A8442">
                  <w:pPr>
                    <w:pStyle w:val="73"/>
                    <w:spacing w:line="340" w:lineRule="exact"/>
                    <w:ind w:firstLine="0" w:firstLineChars="0"/>
                    <w:jc w:val="center"/>
                    <w:rPr>
                      <w:color w:val="auto"/>
                      <w:kern w:val="0"/>
                      <w:sz w:val="21"/>
                      <w:szCs w:val="21"/>
                      <w:highlight w:val="none"/>
                    </w:rPr>
                  </w:pPr>
                  <w:r>
                    <w:rPr>
                      <w:color w:val="auto"/>
                      <w:kern w:val="0"/>
                      <w:sz w:val="21"/>
                      <w:szCs w:val="21"/>
                      <w:highlight w:val="none"/>
                      <w:lang w:val="en-US"/>
                    </w:rPr>
                    <w:t>年平均</w:t>
                  </w:r>
                </w:p>
              </w:tc>
              <w:tc>
                <w:tcPr>
                  <w:tcW w:w="878" w:type="dxa"/>
                  <w:noWrap w:val="0"/>
                  <w:vAlign w:val="center"/>
                </w:tcPr>
                <w:p w14:paraId="4FAC998E">
                  <w:pPr>
                    <w:pStyle w:val="73"/>
                    <w:spacing w:line="340" w:lineRule="exact"/>
                    <w:ind w:firstLine="0" w:firstLineChars="0"/>
                    <w:jc w:val="center"/>
                    <w:rPr>
                      <w:color w:val="auto"/>
                      <w:kern w:val="0"/>
                      <w:sz w:val="21"/>
                      <w:szCs w:val="21"/>
                      <w:highlight w:val="none"/>
                      <w:lang w:val="en-US"/>
                    </w:rPr>
                  </w:pPr>
                  <w:r>
                    <w:rPr>
                      <w:color w:val="auto"/>
                      <w:kern w:val="0"/>
                      <w:sz w:val="21"/>
                      <w:szCs w:val="21"/>
                      <w:highlight w:val="none"/>
                      <w:lang w:val="en-US"/>
                    </w:rPr>
                    <w:t>200</w:t>
                  </w:r>
                </w:p>
              </w:tc>
              <w:tc>
                <w:tcPr>
                  <w:tcW w:w="861" w:type="dxa"/>
                  <w:vMerge w:val="restart"/>
                  <w:noWrap w:val="0"/>
                  <w:vAlign w:val="center"/>
                </w:tcPr>
                <w:p w14:paraId="3F96963A">
                  <w:pPr>
                    <w:pStyle w:val="73"/>
                    <w:spacing w:line="340" w:lineRule="exact"/>
                    <w:ind w:firstLine="0" w:firstLineChars="0"/>
                    <w:jc w:val="center"/>
                    <w:rPr>
                      <w:color w:val="auto"/>
                      <w:kern w:val="0"/>
                      <w:sz w:val="21"/>
                      <w:szCs w:val="21"/>
                      <w:highlight w:val="none"/>
                    </w:rPr>
                  </w:pPr>
                  <w:r>
                    <w:rPr>
                      <w:color w:val="auto"/>
                      <w:kern w:val="0"/>
                      <w:sz w:val="21"/>
                      <w:szCs w:val="21"/>
                      <w:highlight w:val="none"/>
                    </w:rPr>
                    <w:t>μg/m</w:t>
                  </w:r>
                  <w:r>
                    <w:rPr>
                      <w:color w:val="auto"/>
                      <w:kern w:val="0"/>
                      <w:sz w:val="21"/>
                      <w:szCs w:val="21"/>
                      <w:highlight w:val="none"/>
                      <w:vertAlign w:val="superscript"/>
                    </w:rPr>
                    <w:t>3</w:t>
                  </w:r>
                </w:p>
              </w:tc>
              <w:tc>
                <w:tcPr>
                  <w:tcW w:w="2443" w:type="dxa"/>
                  <w:vMerge w:val="restart"/>
                  <w:noWrap w:val="0"/>
                  <w:vAlign w:val="center"/>
                </w:tcPr>
                <w:p w14:paraId="3FD49718">
                  <w:pPr>
                    <w:pStyle w:val="73"/>
                    <w:spacing w:line="340" w:lineRule="exact"/>
                    <w:ind w:firstLine="0" w:firstLineChars="0"/>
                    <w:jc w:val="center"/>
                    <w:rPr>
                      <w:color w:val="auto"/>
                      <w:kern w:val="0"/>
                      <w:sz w:val="21"/>
                      <w:szCs w:val="21"/>
                      <w:highlight w:val="none"/>
                      <w:lang w:val="en-US"/>
                    </w:rPr>
                  </w:pPr>
                  <w:r>
                    <w:rPr>
                      <w:color w:val="auto"/>
                      <w:kern w:val="0"/>
                      <w:sz w:val="21"/>
                      <w:szCs w:val="21"/>
                      <w:highlight w:val="none"/>
                      <w:lang w:val="en-US"/>
                    </w:rPr>
                    <w:t>《环境空气质量标准》（GB3095-2012）二级标准</w:t>
                  </w:r>
                </w:p>
                <w:p w14:paraId="29845392">
                  <w:pPr>
                    <w:pStyle w:val="73"/>
                    <w:spacing w:line="340" w:lineRule="exact"/>
                    <w:ind w:firstLine="0" w:firstLineChars="0"/>
                    <w:jc w:val="center"/>
                    <w:rPr>
                      <w:color w:val="auto"/>
                      <w:kern w:val="0"/>
                      <w:sz w:val="21"/>
                      <w:szCs w:val="21"/>
                      <w:highlight w:val="none"/>
                    </w:rPr>
                  </w:pPr>
                  <w:r>
                    <w:rPr>
                      <w:color w:val="auto"/>
                      <w:kern w:val="0"/>
                      <w:sz w:val="21"/>
                      <w:szCs w:val="21"/>
                      <w:highlight w:val="none"/>
                    </w:rPr>
                    <w:t>及修改单要求（生态环境部公告2018年第29号）</w:t>
                  </w:r>
                </w:p>
              </w:tc>
            </w:tr>
            <w:tr w14:paraId="6BEF9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1288" w:type="dxa"/>
                  <w:vMerge w:val="continue"/>
                  <w:noWrap w:val="0"/>
                  <w:vAlign w:val="center"/>
                </w:tcPr>
                <w:p w14:paraId="118ACB9E">
                  <w:pPr>
                    <w:pStyle w:val="73"/>
                    <w:spacing w:line="340" w:lineRule="exact"/>
                    <w:ind w:firstLine="0" w:firstLineChars="0"/>
                    <w:jc w:val="center"/>
                    <w:rPr>
                      <w:color w:val="auto"/>
                      <w:kern w:val="0"/>
                      <w:sz w:val="21"/>
                      <w:szCs w:val="21"/>
                      <w:highlight w:val="none"/>
                    </w:rPr>
                  </w:pPr>
                </w:p>
              </w:tc>
              <w:tc>
                <w:tcPr>
                  <w:tcW w:w="1588" w:type="dxa"/>
                  <w:vMerge w:val="continue"/>
                  <w:noWrap w:val="0"/>
                  <w:vAlign w:val="center"/>
                </w:tcPr>
                <w:p w14:paraId="7D5A0F1A">
                  <w:pPr>
                    <w:pStyle w:val="73"/>
                    <w:spacing w:line="340" w:lineRule="exact"/>
                    <w:ind w:firstLine="0" w:firstLineChars="0"/>
                    <w:jc w:val="center"/>
                    <w:rPr>
                      <w:color w:val="auto"/>
                      <w:kern w:val="0"/>
                      <w:sz w:val="21"/>
                      <w:szCs w:val="21"/>
                      <w:highlight w:val="none"/>
                    </w:rPr>
                  </w:pPr>
                </w:p>
              </w:tc>
              <w:tc>
                <w:tcPr>
                  <w:tcW w:w="1304" w:type="dxa"/>
                  <w:noWrap w:val="0"/>
                  <w:vAlign w:val="center"/>
                </w:tcPr>
                <w:p w14:paraId="37BE7DE8">
                  <w:pPr>
                    <w:pStyle w:val="73"/>
                    <w:spacing w:line="340" w:lineRule="exact"/>
                    <w:ind w:firstLine="0" w:firstLineChars="0"/>
                    <w:jc w:val="center"/>
                    <w:rPr>
                      <w:color w:val="auto"/>
                      <w:kern w:val="0"/>
                      <w:sz w:val="21"/>
                      <w:szCs w:val="21"/>
                      <w:highlight w:val="none"/>
                    </w:rPr>
                  </w:pPr>
                  <w:r>
                    <w:rPr>
                      <w:color w:val="auto"/>
                      <w:kern w:val="0"/>
                      <w:sz w:val="21"/>
                      <w:szCs w:val="21"/>
                      <w:highlight w:val="none"/>
                    </w:rPr>
                    <w:t>24h平均</w:t>
                  </w:r>
                </w:p>
              </w:tc>
              <w:tc>
                <w:tcPr>
                  <w:tcW w:w="878" w:type="dxa"/>
                  <w:noWrap w:val="0"/>
                  <w:vAlign w:val="center"/>
                </w:tcPr>
                <w:p w14:paraId="25855BBB">
                  <w:pPr>
                    <w:pStyle w:val="73"/>
                    <w:spacing w:line="340" w:lineRule="exact"/>
                    <w:ind w:firstLine="0" w:firstLineChars="0"/>
                    <w:jc w:val="center"/>
                    <w:rPr>
                      <w:color w:val="auto"/>
                      <w:kern w:val="0"/>
                      <w:sz w:val="21"/>
                      <w:szCs w:val="21"/>
                      <w:highlight w:val="none"/>
                      <w:lang w:val="en-US"/>
                    </w:rPr>
                  </w:pPr>
                  <w:r>
                    <w:rPr>
                      <w:color w:val="auto"/>
                      <w:kern w:val="0"/>
                      <w:sz w:val="21"/>
                      <w:szCs w:val="21"/>
                      <w:highlight w:val="none"/>
                      <w:lang w:val="en-US"/>
                    </w:rPr>
                    <w:t>300</w:t>
                  </w:r>
                </w:p>
              </w:tc>
              <w:tc>
                <w:tcPr>
                  <w:tcW w:w="861" w:type="dxa"/>
                  <w:vMerge w:val="continue"/>
                  <w:noWrap w:val="0"/>
                  <w:vAlign w:val="center"/>
                </w:tcPr>
                <w:p w14:paraId="06EA9FDE">
                  <w:pPr>
                    <w:pStyle w:val="73"/>
                    <w:spacing w:line="340" w:lineRule="exact"/>
                    <w:ind w:firstLine="0" w:firstLineChars="0"/>
                    <w:jc w:val="center"/>
                    <w:rPr>
                      <w:color w:val="auto"/>
                      <w:kern w:val="0"/>
                      <w:sz w:val="21"/>
                      <w:szCs w:val="21"/>
                      <w:highlight w:val="none"/>
                    </w:rPr>
                  </w:pPr>
                </w:p>
              </w:tc>
              <w:tc>
                <w:tcPr>
                  <w:tcW w:w="2443" w:type="dxa"/>
                  <w:vMerge w:val="continue"/>
                  <w:noWrap w:val="0"/>
                  <w:vAlign w:val="center"/>
                </w:tcPr>
                <w:p w14:paraId="042179E1">
                  <w:pPr>
                    <w:pStyle w:val="73"/>
                    <w:spacing w:line="340" w:lineRule="exact"/>
                    <w:ind w:firstLine="0" w:firstLineChars="0"/>
                    <w:jc w:val="center"/>
                    <w:rPr>
                      <w:color w:val="auto"/>
                      <w:kern w:val="0"/>
                      <w:sz w:val="21"/>
                      <w:szCs w:val="21"/>
                      <w:highlight w:val="none"/>
                    </w:rPr>
                  </w:pPr>
                </w:p>
              </w:tc>
            </w:tr>
            <w:tr w14:paraId="045C3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1288" w:type="dxa"/>
                  <w:vMerge w:val="continue"/>
                  <w:noWrap w:val="0"/>
                  <w:vAlign w:val="center"/>
                </w:tcPr>
                <w:p w14:paraId="76916947">
                  <w:pPr>
                    <w:pStyle w:val="73"/>
                    <w:spacing w:line="340" w:lineRule="exact"/>
                    <w:ind w:firstLine="0" w:firstLineChars="0"/>
                    <w:jc w:val="center"/>
                    <w:rPr>
                      <w:color w:val="auto"/>
                      <w:kern w:val="0"/>
                      <w:sz w:val="21"/>
                      <w:szCs w:val="21"/>
                      <w:highlight w:val="none"/>
                    </w:rPr>
                  </w:pPr>
                </w:p>
              </w:tc>
              <w:tc>
                <w:tcPr>
                  <w:tcW w:w="1588" w:type="dxa"/>
                  <w:noWrap w:val="0"/>
                  <w:vAlign w:val="center"/>
                </w:tcPr>
                <w:p w14:paraId="6B93319A">
                  <w:pPr>
                    <w:pStyle w:val="73"/>
                    <w:spacing w:line="340" w:lineRule="exact"/>
                    <w:ind w:firstLine="0" w:firstLineChars="0"/>
                    <w:jc w:val="center"/>
                    <w:rPr>
                      <w:color w:val="auto"/>
                      <w:kern w:val="0"/>
                      <w:sz w:val="21"/>
                      <w:szCs w:val="21"/>
                      <w:highlight w:val="none"/>
                    </w:rPr>
                  </w:pPr>
                  <w:r>
                    <w:rPr>
                      <w:color w:val="auto"/>
                      <w:kern w:val="0"/>
                      <w:sz w:val="21"/>
                      <w:szCs w:val="21"/>
                      <w:highlight w:val="none"/>
                    </w:rPr>
                    <w:t>PM</w:t>
                  </w:r>
                  <w:r>
                    <w:rPr>
                      <w:color w:val="auto"/>
                      <w:kern w:val="0"/>
                      <w:sz w:val="21"/>
                      <w:szCs w:val="21"/>
                      <w:highlight w:val="none"/>
                      <w:vertAlign w:val="subscript"/>
                    </w:rPr>
                    <w:t>2.5</w:t>
                  </w:r>
                </w:p>
              </w:tc>
              <w:tc>
                <w:tcPr>
                  <w:tcW w:w="1304" w:type="dxa"/>
                  <w:noWrap w:val="0"/>
                  <w:vAlign w:val="center"/>
                </w:tcPr>
                <w:p w14:paraId="00E6831D">
                  <w:pPr>
                    <w:pStyle w:val="73"/>
                    <w:spacing w:line="340" w:lineRule="exact"/>
                    <w:ind w:firstLine="0" w:firstLineChars="0"/>
                    <w:jc w:val="center"/>
                    <w:rPr>
                      <w:color w:val="auto"/>
                      <w:kern w:val="0"/>
                      <w:sz w:val="21"/>
                      <w:szCs w:val="21"/>
                      <w:highlight w:val="none"/>
                    </w:rPr>
                  </w:pPr>
                  <w:r>
                    <w:rPr>
                      <w:color w:val="auto"/>
                      <w:kern w:val="0"/>
                      <w:sz w:val="21"/>
                      <w:szCs w:val="21"/>
                      <w:highlight w:val="none"/>
                    </w:rPr>
                    <w:t>24h平均</w:t>
                  </w:r>
                </w:p>
              </w:tc>
              <w:tc>
                <w:tcPr>
                  <w:tcW w:w="878" w:type="dxa"/>
                  <w:noWrap w:val="0"/>
                  <w:vAlign w:val="center"/>
                </w:tcPr>
                <w:p w14:paraId="6E2F70E3">
                  <w:pPr>
                    <w:pStyle w:val="73"/>
                    <w:spacing w:line="340" w:lineRule="exact"/>
                    <w:ind w:firstLine="0" w:firstLineChars="0"/>
                    <w:jc w:val="center"/>
                    <w:rPr>
                      <w:color w:val="auto"/>
                      <w:kern w:val="0"/>
                      <w:sz w:val="21"/>
                      <w:szCs w:val="21"/>
                      <w:highlight w:val="none"/>
                    </w:rPr>
                  </w:pPr>
                  <w:r>
                    <w:rPr>
                      <w:color w:val="auto"/>
                      <w:kern w:val="0"/>
                      <w:sz w:val="21"/>
                      <w:szCs w:val="21"/>
                      <w:highlight w:val="none"/>
                    </w:rPr>
                    <w:t>75</w:t>
                  </w:r>
                </w:p>
              </w:tc>
              <w:tc>
                <w:tcPr>
                  <w:tcW w:w="861" w:type="dxa"/>
                  <w:vMerge w:val="continue"/>
                  <w:noWrap w:val="0"/>
                  <w:vAlign w:val="center"/>
                </w:tcPr>
                <w:p w14:paraId="3D63B4C9">
                  <w:pPr>
                    <w:pStyle w:val="73"/>
                    <w:spacing w:line="340" w:lineRule="exact"/>
                    <w:ind w:firstLine="0" w:firstLineChars="0"/>
                    <w:jc w:val="center"/>
                    <w:rPr>
                      <w:color w:val="auto"/>
                      <w:kern w:val="0"/>
                      <w:sz w:val="21"/>
                      <w:szCs w:val="21"/>
                      <w:highlight w:val="none"/>
                    </w:rPr>
                  </w:pPr>
                </w:p>
              </w:tc>
              <w:tc>
                <w:tcPr>
                  <w:tcW w:w="2443" w:type="dxa"/>
                  <w:vMerge w:val="continue"/>
                  <w:noWrap w:val="0"/>
                  <w:vAlign w:val="center"/>
                </w:tcPr>
                <w:p w14:paraId="17515C51">
                  <w:pPr>
                    <w:pStyle w:val="73"/>
                    <w:spacing w:line="340" w:lineRule="exact"/>
                    <w:ind w:firstLine="0" w:firstLineChars="0"/>
                    <w:jc w:val="center"/>
                    <w:rPr>
                      <w:color w:val="auto"/>
                      <w:kern w:val="0"/>
                      <w:sz w:val="21"/>
                      <w:szCs w:val="21"/>
                      <w:highlight w:val="none"/>
                    </w:rPr>
                  </w:pPr>
                </w:p>
              </w:tc>
            </w:tr>
            <w:tr w14:paraId="0A64F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1288" w:type="dxa"/>
                  <w:vMerge w:val="continue"/>
                  <w:noWrap w:val="0"/>
                  <w:vAlign w:val="center"/>
                </w:tcPr>
                <w:p w14:paraId="66FD3B51">
                  <w:pPr>
                    <w:pStyle w:val="73"/>
                    <w:spacing w:line="340" w:lineRule="exact"/>
                    <w:ind w:firstLine="0" w:firstLineChars="0"/>
                    <w:jc w:val="center"/>
                    <w:rPr>
                      <w:color w:val="auto"/>
                      <w:kern w:val="0"/>
                      <w:sz w:val="21"/>
                      <w:szCs w:val="21"/>
                      <w:highlight w:val="none"/>
                    </w:rPr>
                  </w:pPr>
                </w:p>
              </w:tc>
              <w:tc>
                <w:tcPr>
                  <w:tcW w:w="1588" w:type="dxa"/>
                  <w:noWrap w:val="0"/>
                  <w:vAlign w:val="center"/>
                </w:tcPr>
                <w:p w14:paraId="40C4CE8A">
                  <w:pPr>
                    <w:pStyle w:val="73"/>
                    <w:spacing w:line="340" w:lineRule="exact"/>
                    <w:ind w:firstLine="0" w:firstLineChars="0"/>
                    <w:jc w:val="center"/>
                    <w:rPr>
                      <w:color w:val="auto"/>
                      <w:kern w:val="0"/>
                      <w:sz w:val="21"/>
                      <w:szCs w:val="21"/>
                      <w:highlight w:val="none"/>
                    </w:rPr>
                  </w:pPr>
                  <w:r>
                    <w:rPr>
                      <w:color w:val="auto"/>
                      <w:kern w:val="0"/>
                      <w:sz w:val="21"/>
                      <w:szCs w:val="21"/>
                      <w:highlight w:val="none"/>
                    </w:rPr>
                    <w:t>PM</w:t>
                  </w:r>
                  <w:r>
                    <w:rPr>
                      <w:color w:val="auto"/>
                      <w:kern w:val="0"/>
                      <w:sz w:val="21"/>
                      <w:szCs w:val="21"/>
                      <w:highlight w:val="none"/>
                      <w:vertAlign w:val="subscript"/>
                    </w:rPr>
                    <w:t>10</w:t>
                  </w:r>
                </w:p>
              </w:tc>
              <w:tc>
                <w:tcPr>
                  <w:tcW w:w="1304" w:type="dxa"/>
                  <w:noWrap w:val="0"/>
                  <w:vAlign w:val="center"/>
                </w:tcPr>
                <w:p w14:paraId="68C620FF">
                  <w:pPr>
                    <w:pStyle w:val="73"/>
                    <w:spacing w:line="340" w:lineRule="exact"/>
                    <w:ind w:firstLine="0" w:firstLineChars="0"/>
                    <w:jc w:val="center"/>
                    <w:rPr>
                      <w:color w:val="auto"/>
                      <w:kern w:val="0"/>
                      <w:sz w:val="21"/>
                      <w:szCs w:val="21"/>
                      <w:highlight w:val="none"/>
                    </w:rPr>
                  </w:pPr>
                  <w:r>
                    <w:rPr>
                      <w:color w:val="auto"/>
                      <w:kern w:val="0"/>
                      <w:sz w:val="21"/>
                      <w:szCs w:val="21"/>
                      <w:highlight w:val="none"/>
                    </w:rPr>
                    <w:t>24h平均</w:t>
                  </w:r>
                </w:p>
              </w:tc>
              <w:tc>
                <w:tcPr>
                  <w:tcW w:w="878" w:type="dxa"/>
                  <w:noWrap w:val="0"/>
                  <w:vAlign w:val="center"/>
                </w:tcPr>
                <w:p w14:paraId="0E19D57A">
                  <w:pPr>
                    <w:pStyle w:val="73"/>
                    <w:spacing w:line="340" w:lineRule="exact"/>
                    <w:ind w:firstLine="0" w:firstLineChars="0"/>
                    <w:jc w:val="center"/>
                    <w:rPr>
                      <w:color w:val="auto"/>
                      <w:kern w:val="0"/>
                      <w:sz w:val="21"/>
                      <w:szCs w:val="21"/>
                      <w:highlight w:val="none"/>
                    </w:rPr>
                  </w:pPr>
                  <w:r>
                    <w:rPr>
                      <w:color w:val="auto"/>
                      <w:kern w:val="0"/>
                      <w:sz w:val="21"/>
                      <w:szCs w:val="21"/>
                      <w:highlight w:val="none"/>
                    </w:rPr>
                    <w:t>150</w:t>
                  </w:r>
                </w:p>
              </w:tc>
              <w:tc>
                <w:tcPr>
                  <w:tcW w:w="861" w:type="dxa"/>
                  <w:vMerge w:val="continue"/>
                  <w:noWrap w:val="0"/>
                  <w:vAlign w:val="center"/>
                </w:tcPr>
                <w:p w14:paraId="6A95D663">
                  <w:pPr>
                    <w:pStyle w:val="73"/>
                    <w:spacing w:line="340" w:lineRule="exact"/>
                    <w:ind w:firstLine="0" w:firstLineChars="0"/>
                    <w:jc w:val="center"/>
                    <w:rPr>
                      <w:color w:val="auto"/>
                      <w:kern w:val="0"/>
                      <w:sz w:val="21"/>
                      <w:szCs w:val="21"/>
                      <w:highlight w:val="none"/>
                    </w:rPr>
                  </w:pPr>
                </w:p>
              </w:tc>
              <w:tc>
                <w:tcPr>
                  <w:tcW w:w="2443" w:type="dxa"/>
                  <w:vMerge w:val="continue"/>
                  <w:noWrap w:val="0"/>
                  <w:vAlign w:val="center"/>
                </w:tcPr>
                <w:p w14:paraId="4EA5EA1A">
                  <w:pPr>
                    <w:pStyle w:val="73"/>
                    <w:spacing w:line="340" w:lineRule="exact"/>
                    <w:ind w:firstLine="0" w:firstLineChars="0"/>
                    <w:jc w:val="center"/>
                    <w:rPr>
                      <w:color w:val="auto"/>
                      <w:kern w:val="0"/>
                      <w:sz w:val="21"/>
                      <w:szCs w:val="21"/>
                      <w:highlight w:val="none"/>
                    </w:rPr>
                  </w:pPr>
                </w:p>
              </w:tc>
            </w:tr>
            <w:tr w14:paraId="52C21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1288" w:type="dxa"/>
                  <w:vMerge w:val="continue"/>
                  <w:noWrap w:val="0"/>
                  <w:vAlign w:val="center"/>
                </w:tcPr>
                <w:p w14:paraId="22AA1214">
                  <w:pPr>
                    <w:pStyle w:val="73"/>
                    <w:spacing w:line="340" w:lineRule="exact"/>
                    <w:ind w:firstLine="0" w:firstLineChars="0"/>
                    <w:jc w:val="center"/>
                    <w:rPr>
                      <w:color w:val="auto"/>
                      <w:kern w:val="0"/>
                      <w:sz w:val="21"/>
                      <w:szCs w:val="21"/>
                      <w:highlight w:val="none"/>
                    </w:rPr>
                  </w:pPr>
                </w:p>
              </w:tc>
              <w:tc>
                <w:tcPr>
                  <w:tcW w:w="1588" w:type="dxa"/>
                  <w:vMerge w:val="restart"/>
                  <w:noWrap w:val="0"/>
                  <w:vAlign w:val="center"/>
                </w:tcPr>
                <w:p w14:paraId="75142EE1">
                  <w:pPr>
                    <w:pStyle w:val="73"/>
                    <w:spacing w:line="340" w:lineRule="exact"/>
                    <w:ind w:firstLine="0" w:firstLineChars="0"/>
                    <w:jc w:val="center"/>
                    <w:rPr>
                      <w:color w:val="auto"/>
                      <w:kern w:val="0"/>
                      <w:sz w:val="21"/>
                      <w:szCs w:val="21"/>
                      <w:highlight w:val="none"/>
                    </w:rPr>
                  </w:pPr>
                  <w:r>
                    <w:rPr>
                      <w:color w:val="auto"/>
                      <w:kern w:val="0"/>
                      <w:sz w:val="21"/>
                      <w:szCs w:val="21"/>
                      <w:highlight w:val="none"/>
                    </w:rPr>
                    <w:t>O</w:t>
                  </w:r>
                  <w:r>
                    <w:rPr>
                      <w:color w:val="auto"/>
                      <w:kern w:val="0"/>
                      <w:sz w:val="21"/>
                      <w:szCs w:val="21"/>
                      <w:highlight w:val="none"/>
                      <w:vertAlign w:val="subscript"/>
                    </w:rPr>
                    <w:t>3</w:t>
                  </w:r>
                </w:p>
              </w:tc>
              <w:tc>
                <w:tcPr>
                  <w:tcW w:w="1304" w:type="dxa"/>
                  <w:noWrap w:val="0"/>
                  <w:vAlign w:val="center"/>
                </w:tcPr>
                <w:p w14:paraId="0C0F1F69">
                  <w:pPr>
                    <w:spacing w:line="340" w:lineRule="exact"/>
                    <w:jc w:val="center"/>
                    <w:rPr>
                      <w:color w:val="auto"/>
                      <w:szCs w:val="21"/>
                      <w:highlight w:val="none"/>
                    </w:rPr>
                  </w:pPr>
                  <w:r>
                    <w:rPr>
                      <w:color w:val="auto"/>
                      <w:szCs w:val="21"/>
                      <w:highlight w:val="none"/>
                    </w:rPr>
                    <w:t>8h平均</w:t>
                  </w:r>
                </w:p>
              </w:tc>
              <w:tc>
                <w:tcPr>
                  <w:tcW w:w="878" w:type="dxa"/>
                  <w:noWrap w:val="0"/>
                  <w:vAlign w:val="center"/>
                </w:tcPr>
                <w:p w14:paraId="44E04BB2">
                  <w:pPr>
                    <w:pStyle w:val="73"/>
                    <w:spacing w:line="340" w:lineRule="exact"/>
                    <w:ind w:firstLine="0" w:firstLineChars="0"/>
                    <w:jc w:val="center"/>
                    <w:rPr>
                      <w:color w:val="auto"/>
                      <w:kern w:val="0"/>
                      <w:sz w:val="21"/>
                      <w:szCs w:val="21"/>
                      <w:highlight w:val="none"/>
                    </w:rPr>
                  </w:pPr>
                  <w:r>
                    <w:rPr>
                      <w:color w:val="auto"/>
                      <w:kern w:val="0"/>
                      <w:sz w:val="21"/>
                      <w:szCs w:val="21"/>
                      <w:highlight w:val="none"/>
                    </w:rPr>
                    <w:t>160</w:t>
                  </w:r>
                </w:p>
              </w:tc>
              <w:tc>
                <w:tcPr>
                  <w:tcW w:w="861" w:type="dxa"/>
                  <w:vMerge w:val="continue"/>
                  <w:noWrap w:val="0"/>
                  <w:vAlign w:val="center"/>
                </w:tcPr>
                <w:p w14:paraId="65436495">
                  <w:pPr>
                    <w:pStyle w:val="73"/>
                    <w:spacing w:line="340" w:lineRule="exact"/>
                    <w:ind w:firstLine="0" w:firstLineChars="0"/>
                    <w:jc w:val="center"/>
                    <w:rPr>
                      <w:color w:val="auto"/>
                      <w:kern w:val="0"/>
                      <w:sz w:val="21"/>
                      <w:szCs w:val="21"/>
                      <w:highlight w:val="none"/>
                    </w:rPr>
                  </w:pPr>
                </w:p>
              </w:tc>
              <w:tc>
                <w:tcPr>
                  <w:tcW w:w="2443" w:type="dxa"/>
                  <w:vMerge w:val="continue"/>
                  <w:noWrap w:val="0"/>
                  <w:vAlign w:val="center"/>
                </w:tcPr>
                <w:p w14:paraId="3327DAB3">
                  <w:pPr>
                    <w:pStyle w:val="73"/>
                    <w:spacing w:line="340" w:lineRule="exact"/>
                    <w:ind w:firstLine="0" w:firstLineChars="0"/>
                    <w:jc w:val="center"/>
                    <w:rPr>
                      <w:color w:val="auto"/>
                      <w:kern w:val="0"/>
                      <w:sz w:val="21"/>
                      <w:szCs w:val="21"/>
                      <w:highlight w:val="none"/>
                    </w:rPr>
                  </w:pPr>
                </w:p>
              </w:tc>
            </w:tr>
            <w:tr w14:paraId="0018F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1288" w:type="dxa"/>
                  <w:vMerge w:val="continue"/>
                  <w:noWrap w:val="0"/>
                  <w:vAlign w:val="center"/>
                </w:tcPr>
                <w:p w14:paraId="70C9C1BD">
                  <w:pPr>
                    <w:pStyle w:val="73"/>
                    <w:spacing w:line="340" w:lineRule="exact"/>
                    <w:ind w:firstLine="0" w:firstLineChars="0"/>
                    <w:jc w:val="center"/>
                    <w:rPr>
                      <w:color w:val="auto"/>
                      <w:kern w:val="0"/>
                      <w:sz w:val="21"/>
                      <w:szCs w:val="21"/>
                      <w:highlight w:val="none"/>
                    </w:rPr>
                  </w:pPr>
                </w:p>
              </w:tc>
              <w:tc>
                <w:tcPr>
                  <w:tcW w:w="1588" w:type="dxa"/>
                  <w:vMerge w:val="continue"/>
                  <w:noWrap w:val="0"/>
                  <w:vAlign w:val="center"/>
                </w:tcPr>
                <w:p w14:paraId="737B8B0A">
                  <w:pPr>
                    <w:pStyle w:val="73"/>
                    <w:spacing w:line="340" w:lineRule="exact"/>
                    <w:ind w:firstLine="0" w:firstLineChars="0"/>
                    <w:jc w:val="center"/>
                    <w:rPr>
                      <w:color w:val="auto"/>
                      <w:kern w:val="0"/>
                      <w:sz w:val="21"/>
                      <w:szCs w:val="21"/>
                      <w:highlight w:val="none"/>
                    </w:rPr>
                  </w:pPr>
                </w:p>
              </w:tc>
              <w:tc>
                <w:tcPr>
                  <w:tcW w:w="1304" w:type="dxa"/>
                  <w:noWrap w:val="0"/>
                  <w:vAlign w:val="center"/>
                </w:tcPr>
                <w:p w14:paraId="1EF8D183">
                  <w:pPr>
                    <w:spacing w:line="340" w:lineRule="exact"/>
                    <w:jc w:val="center"/>
                    <w:rPr>
                      <w:color w:val="auto"/>
                      <w:szCs w:val="21"/>
                      <w:highlight w:val="none"/>
                    </w:rPr>
                  </w:pPr>
                  <w:r>
                    <w:rPr>
                      <w:color w:val="auto"/>
                      <w:szCs w:val="21"/>
                      <w:highlight w:val="none"/>
                    </w:rPr>
                    <w:t>1h平均</w:t>
                  </w:r>
                </w:p>
              </w:tc>
              <w:tc>
                <w:tcPr>
                  <w:tcW w:w="878" w:type="dxa"/>
                  <w:noWrap w:val="0"/>
                  <w:vAlign w:val="center"/>
                </w:tcPr>
                <w:p w14:paraId="7077EA18">
                  <w:pPr>
                    <w:pStyle w:val="73"/>
                    <w:spacing w:line="340" w:lineRule="exact"/>
                    <w:ind w:firstLine="0" w:firstLineChars="0"/>
                    <w:jc w:val="center"/>
                    <w:rPr>
                      <w:color w:val="auto"/>
                      <w:kern w:val="0"/>
                      <w:sz w:val="21"/>
                      <w:szCs w:val="21"/>
                      <w:highlight w:val="none"/>
                    </w:rPr>
                  </w:pPr>
                  <w:r>
                    <w:rPr>
                      <w:color w:val="auto"/>
                      <w:kern w:val="0"/>
                      <w:sz w:val="21"/>
                      <w:szCs w:val="21"/>
                      <w:highlight w:val="none"/>
                    </w:rPr>
                    <w:t>200</w:t>
                  </w:r>
                </w:p>
              </w:tc>
              <w:tc>
                <w:tcPr>
                  <w:tcW w:w="861" w:type="dxa"/>
                  <w:vMerge w:val="continue"/>
                  <w:noWrap w:val="0"/>
                  <w:vAlign w:val="center"/>
                </w:tcPr>
                <w:p w14:paraId="39D5EF0C">
                  <w:pPr>
                    <w:pStyle w:val="73"/>
                    <w:spacing w:line="340" w:lineRule="exact"/>
                    <w:ind w:firstLine="0" w:firstLineChars="0"/>
                    <w:jc w:val="center"/>
                    <w:rPr>
                      <w:color w:val="auto"/>
                      <w:kern w:val="0"/>
                      <w:sz w:val="21"/>
                      <w:szCs w:val="21"/>
                      <w:highlight w:val="none"/>
                    </w:rPr>
                  </w:pPr>
                </w:p>
              </w:tc>
              <w:tc>
                <w:tcPr>
                  <w:tcW w:w="2443" w:type="dxa"/>
                  <w:vMerge w:val="continue"/>
                  <w:noWrap w:val="0"/>
                  <w:vAlign w:val="center"/>
                </w:tcPr>
                <w:p w14:paraId="107C8242">
                  <w:pPr>
                    <w:pStyle w:val="73"/>
                    <w:spacing w:line="340" w:lineRule="exact"/>
                    <w:ind w:firstLine="0" w:firstLineChars="0"/>
                    <w:jc w:val="center"/>
                    <w:rPr>
                      <w:color w:val="auto"/>
                      <w:kern w:val="0"/>
                      <w:sz w:val="21"/>
                      <w:szCs w:val="21"/>
                      <w:highlight w:val="none"/>
                    </w:rPr>
                  </w:pPr>
                </w:p>
              </w:tc>
            </w:tr>
            <w:tr w14:paraId="52FB5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1288" w:type="dxa"/>
                  <w:vMerge w:val="continue"/>
                  <w:noWrap w:val="0"/>
                  <w:vAlign w:val="center"/>
                </w:tcPr>
                <w:p w14:paraId="10715050">
                  <w:pPr>
                    <w:pStyle w:val="73"/>
                    <w:spacing w:line="340" w:lineRule="exact"/>
                    <w:ind w:firstLine="0" w:firstLineChars="0"/>
                    <w:jc w:val="center"/>
                    <w:rPr>
                      <w:color w:val="auto"/>
                      <w:kern w:val="0"/>
                      <w:sz w:val="21"/>
                      <w:szCs w:val="21"/>
                      <w:highlight w:val="none"/>
                    </w:rPr>
                  </w:pPr>
                </w:p>
              </w:tc>
              <w:tc>
                <w:tcPr>
                  <w:tcW w:w="1588" w:type="dxa"/>
                  <w:vMerge w:val="restart"/>
                  <w:noWrap w:val="0"/>
                  <w:vAlign w:val="center"/>
                </w:tcPr>
                <w:p w14:paraId="07E180DE">
                  <w:pPr>
                    <w:pStyle w:val="73"/>
                    <w:spacing w:line="340" w:lineRule="exact"/>
                    <w:ind w:firstLine="0" w:firstLineChars="0"/>
                    <w:jc w:val="center"/>
                    <w:rPr>
                      <w:color w:val="auto"/>
                      <w:kern w:val="0"/>
                      <w:sz w:val="21"/>
                      <w:szCs w:val="21"/>
                      <w:highlight w:val="none"/>
                    </w:rPr>
                  </w:pPr>
                  <w:r>
                    <w:rPr>
                      <w:color w:val="auto"/>
                      <w:kern w:val="0"/>
                      <w:sz w:val="21"/>
                      <w:szCs w:val="21"/>
                      <w:highlight w:val="none"/>
                    </w:rPr>
                    <w:t>SO</w:t>
                  </w:r>
                  <w:r>
                    <w:rPr>
                      <w:color w:val="auto"/>
                      <w:kern w:val="0"/>
                      <w:sz w:val="21"/>
                      <w:szCs w:val="21"/>
                      <w:highlight w:val="none"/>
                      <w:vertAlign w:val="subscript"/>
                    </w:rPr>
                    <w:t>2</w:t>
                  </w:r>
                </w:p>
              </w:tc>
              <w:tc>
                <w:tcPr>
                  <w:tcW w:w="1304" w:type="dxa"/>
                  <w:noWrap w:val="0"/>
                  <w:vAlign w:val="center"/>
                </w:tcPr>
                <w:p w14:paraId="6364F88C">
                  <w:pPr>
                    <w:spacing w:line="340" w:lineRule="exact"/>
                    <w:jc w:val="center"/>
                    <w:rPr>
                      <w:color w:val="auto"/>
                      <w:szCs w:val="21"/>
                      <w:highlight w:val="none"/>
                    </w:rPr>
                  </w:pPr>
                  <w:r>
                    <w:rPr>
                      <w:color w:val="auto"/>
                      <w:szCs w:val="21"/>
                      <w:highlight w:val="none"/>
                    </w:rPr>
                    <w:t>24h平均</w:t>
                  </w:r>
                </w:p>
              </w:tc>
              <w:tc>
                <w:tcPr>
                  <w:tcW w:w="878" w:type="dxa"/>
                  <w:noWrap w:val="0"/>
                  <w:vAlign w:val="center"/>
                </w:tcPr>
                <w:p w14:paraId="76F535F8">
                  <w:pPr>
                    <w:pStyle w:val="73"/>
                    <w:spacing w:line="340" w:lineRule="exact"/>
                    <w:ind w:firstLine="0" w:firstLineChars="0"/>
                    <w:jc w:val="center"/>
                    <w:rPr>
                      <w:color w:val="auto"/>
                      <w:kern w:val="0"/>
                      <w:sz w:val="21"/>
                      <w:szCs w:val="21"/>
                      <w:highlight w:val="none"/>
                    </w:rPr>
                  </w:pPr>
                  <w:r>
                    <w:rPr>
                      <w:color w:val="auto"/>
                      <w:kern w:val="0"/>
                      <w:sz w:val="21"/>
                      <w:szCs w:val="21"/>
                      <w:highlight w:val="none"/>
                    </w:rPr>
                    <w:t>150</w:t>
                  </w:r>
                </w:p>
              </w:tc>
              <w:tc>
                <w:tcPr>
                  <w:tcW w:w="861" w:type="dxa"/>
                  <w:vMerge w:val="continue"/>
                  <w:noWrap w:val="0"/>
                  <w:vAlign w:val="center"/>
                </w:tcPr>
                <w:p w14:paraId="4D831831">
                  <w:pPr>
                    <w:pStyle w:val="73"/>
                    <w:spacing w:line="340" w:lineRule="exact"/>
                    <w:ind w:firstLine="0" w:firstLineChars="0"/>
                    <w:jc w:val="center"/>
                    <w:rPr>
                      <w:color w:val="auto"/>
                      <w:kern w:val="0"/>
                      <w:sz w:val="21"/>
                      <w:szCs w:val="21"/>
                      <w:highlight w:val="none"/>
                    </w:rPr>
                  </w:pPr>
                </w:p>
              </w:tc>
              <w:tc>
                <w:tcPr>
                  <w:tcW w:w="2443" w:type="dxa"/>
                  <w:vMerge w:val="continue"/>
                  <w:noWrap w:val="0"/>
                  <w:vAlign w:val="center"/>
                </w:tcPr>
                <w:p w14:paraId="6970D487">
                  <w:pPr>
                    <w:pStyle w:val="73"/>
                    <w:spacing w:line="340" w:lineRule="exact"/>
                    <w:ind w:firstLine="0" w:firstLineChars="0"/>
                    <w:jc w:val="center"/>
                    <w:rPr>
                      <w:color w:val="auto"/>
                      <w:kern w:val="0"/>
                      <w:sz w:val="21"/>
                      <w:szCs w:val="21"/>
                      <w:highlight w:val="none"/>
                    </w:rPr>
                  </w:pPr>
                </w:p>
              </w:tc>
            </w:tr>
            <w:tr w14:paraId="2C265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1288" w:type="dxa"/>
                  <w:vMerge w:val="continue"/>
                  <w:noWrap w:val="0"/>
                  <w:vAlign w:val="center"/>
                </w:tcPr>
                <w:p w14:paraId="29E9DF08">
                  <w:pPr>
                    <w:pStyle w:val="73"/>
                    <w:spacing w:line="340" w:lineRule="exact"/>
                    <w:ind w:firstLine="0" w:firstLineChars="0"/>
                    <w:jc w:val="center"/>
                    <w:rPr>
                      <w:color w:val="auto"/>
                      <w:kern w:val="0"/>
                      <w:sz w:val="21"/>
                      <w:szCs w:val="21"/>
                      <w:highlight w:val="none"/>
                    </w:rPr>
                  </w:pPr>
                </w:p>
              </w:tc>
              <w:tc>
                <w:tcPr>
                  <w:tcW w:w="1588" w:type="dxa"/>
                  <w:vMerge w:val="continue"/>
                  <w:noWrap w:val="0"/>
                  <w:vAlign w:val="center"/>
                </w:tcPr>
                <w:p w14:paraId="4D224EB2">
                  <w:pPr>
                    <w:pStyle w:val="73"/>
                    <w:spacing w:line="340" w:lineRule="exact"/>
                    <w:ind w:firstLine="0" w:firstLineChars="0"/>
                    <w:jc w:val="center"/>
                    <w:rPr>
                      <w:color w:val="auto"/>
                      <w:kern w:val="0"/>
                      <w:sz w:val="21"/>
                      <w:szCs w:val="21"/>
                      <w:highlight w:val="none"/>
                    </w:rPr>
                  </w:pPr>
                </w:p>
              </w:tc>
              <w:tc>
                <w:tcPr>
                  <w:tcW w:w="1304" w:type="dxa"/>
                  <w:noWrap w:val="0"/>
                  <w:vAlign w:val="center"/>
                </w:tcPr>
                <w:p w14:paraId="5179161E">
                  <w:pPr>
                    <w:spacing w:line="340" w:lineRule="exact"/>
                    <w:jc w:val="center"/>
                    <w:rPr>
                      <w:color w:val="auto"/>
                      <w:szCs w:val="21"/>
                      <w:highlight w:val="none"/>
                    </w:rPr>
                  </w:pPr>
                  <w:r>
                    <w:rPr>
                      <w:color w:val="auto"/>
                      <w:szCs w:val="21"/>
                      <w:highlight w:val="none"/>
                    </w:rPr>
                    <w:t>1h平均</w:t>
                  </w:r>
                </w:p>
              </w:tc>
              <w:tc>
                <w:tcPr>
                  <w:tcW w:w="878" w:type="dxa"/>
                  <w:noWrap w:val="0"/>
                  <w:vAlign w:val="center"/>
                </w:tcPr>
                <w:p w14:paraId="15533A40">
                  <w:pPr>
                    <w:pStyle w:val="73"/>
                    <w:spacing w:line="340" w:lineRule="exact"/>
                    <w:ind w:firstLine="0" w:firstLineChars="0"/>
                    <w:jc w:val="center"/>
                    <w:rPr>
                      <w:color w:val="auto"/>
                      <w:kern w:val="0"/>
                      <w:sz w:val="21"/>
                      <w:szCs w:val="21"/>
                      <w:highlight w:val="none"/>
                    </w:rPr>
                  </w:pPr>
                  <w:r>
                    <w:rPr>
                      <w:color w:val="auto"/>
                      <w:kern w:val="0"/>
                      <w:sz w:val="21"/>
                      <w:szCs w:val="21"/>
                      <w:highlight w:val="none"/>
                    </w:rPr>
                    <w:t>500</w:t>
                  </w:r>
                </w:p>
              </w:tc>
              <w:tc>
                <w:tcPr>
                  <w:tcW w:w="861" w:type="dxa"/>
                  <w:vMerge w:val="continue"/>
                  <w:noWrap w:val="0"/>
                  <w:vAlign w:val="center"/>
                </w:tcPr>
                <w:p w14:paraId="1A153384">
                  <w:pPr>
                    <w:pStyle w:val="73"/>
                    <w:spacing w:line="340" w:lineRule="exact"/>
                    <w:ind w:firstLine="0" w:firstLineChars="0"/>
                    <w:jc w:val="center"/>
                    <w:rPr>
                      <w:color w:val="auto"/>
                      <w:kern w:val="0"/>
                      <w:sz w:val="21"/>
                      <w:szCs w:val="21"/>
                      <w:highlight w:val="none"/>
                    </w:rPr>
                  </w:pPr>
                </w:p>
              </w:tc>
              <w:tc>
                <w:tcPr>
                  <w:tcW w:w="2443" w:type="dxa"/>
                  <w:vMerge w:val="continue"/>
                  <w:noWrap w:val="0"/>
                  <w:vAlign w:val="center"/>
                </w:tcPr>
                <w:p w14:paraId="0E4F1356">
                  <w:pPr>
                    <w:pStyle w:val="73"/>
                    <w:spacing w:line="340" w:lineRule="exact"/>
                    <w:ind w:firstLine="0" w:firstLineChars="0"/>
                    <w:jc w:val="center"/>
                    <w:rPr>
                      <w:color w:val="auto"/>
                      <w:kern w:val="0"/>
                      <w:sz w:val="21"/>
                      <w:szCs w:val="21"/>
                      <w:highlight w:val="none"/>
                    </w:rPr>
                  </w:pPr>
                </w:p>
              </w:tc>
            </w:tr>
            <w:tr w14:paraId="186FE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1288" w:type="dxa"/>
                  <w:vMerge w:val="continue"/>
                  <w:noWrap w:val="0"/>
                  <w:vAlign w:val="center"/>
                </w:tcPr>
                <w:p w14:paraId="683A17B8">
                  <w:pPr>
                    <w:pStyle w:val="73"/>
                    <w:spacing w:line="340" w:lineRule="exact"/>
                    <w:ind w:firstLine="0" w:firstLineChars="0"/>
                    <w:jc w:val="center"/>
                    <w:rPr>
                      <w:color w:val="auto"/>
                      <w:kern w:val="0"/>
                      <w:sz w:val="21"/>
                      <w:szCs w:val="21"/>
                      <w:highlight w:val="none"/>
                    </w:rPr>
                  </w:pPr>
                </w:p>
              </w:tc>
              <w:tc>
                <w:tcPr>
                  <w:tcW w:w="1588" w:type="dxa"/>
                  <w:vMerge w:val="restart"/>
                  <w:noWrap w:val="0"/>
                  <w:vAlign w:val="center"/>
                </w:tcPr>
                <w:p w14:paraId="4F34A664">
                  <w:pPr>
                    <w:pStyle w:val="73"/>
                    <w:spacing w:line="340" w:lineRule="exact"/>
                    <w:ind w:firstLine="0" w:firstLineChars="0"/>
                    <w:jc w:val="center"/>
                    <w:rPr>
                      <w:color w:val="auto"/>
                      <w:kern w:val="0"/>
                      <w:sz w:val="21"/>
                      <w:szCs w:val="21"/>
                      <w:highlight w:val="none"/>
                      <w:vertAlign w:val="subscript"/>
                    </w:rPr>
                  </w:pPr>
                  <w:r>
                    <w:rPr>
                      <w:color w:val="auto"/>
                      <w:kern w:val="0"/>
                      <w:sz w:val="21"/>
                      <w:szCs w:val="21"/>
                      <w:highlight w:val="none"/>
                    </w:rPr>
                    <w:t>NO</w:t>
                  </w:r>
                  <w:r>
                    <w:rPr>
                      <w:color w:val="auto"/>
                      <w:kern w:val="0"/>
                      <w:sz w:val="21"/>
                      <w:szCs w:val="21"/>
                      <w:highlight w:val="none"/>
                      <w:vertAlign w:val="subscript"/>
                    </w:rPr>
                    <w:t>2</w:t>
                  </w:r>
                </w:p>
              </w:tc>
              <w:tc>
                <w:tcPr>
                  <w:tcW w:w="1304" w:type="dxa"/>
                  <w:noWrap w:val="0"/>
                  <w:vAlign w:val="center"/>
                </w:tcPr>
                <w:p w14:paraId="35FAC7E2">
                  <w:pPr>
                    <w:spacing w:line="340" w:lineRule="exact"/>
                    <w:jc w:val="center"/>
                    <w:rPr>
                      <w:color w:val="auto"/>
                      <w:szCs w:val="21"/>
                      <w:highlight w:val="none"/>
                    </w:rPr>
                  </w:pPr>
                  <w:r>
                    <w:rPr>
                      <w:color w:val="auto"/>
                      <w:szCs w:val="21"/>
                      <w:highlight w:val="none"/>
                    </w:rPr>
                    <w:t>24h平均</w:t>
                  </w:r>
                </w:p>
              </w:tc>
              <w:tc>
                <w:tcPr>
                  <w:tcW w:w="878" w:type="dxa"/>
                  <w:noWrap w:val="0"/>
                  <w:vAlign w:val="center"/>
                </w:tcPr>
                <w:p w14:paraId="3A090EBA">
                  <w:pPr>
                    <w:pStyle w:val="73"/>
                    <w:spacing w:line="340" w:lineRule="exact"/>
                    <w:ind w:firstLine="0" w:firstLineChars="0"/>
                    <w:jc w:val="center"/>
                    <w:rPr>
                      <w:color w:val="auto"/>
                      <w:kern w:val="0"/>
                      <w:sz w:val="21"/>
                      <w:szCs w:val="21"/>
                      <w:highlight w:val="none"/>
                    </w:rPr>
                  </w:pPr>
                  <w:r>
                    <w:rPr>
                      <w:color w:val="auto"/>
                      <w:kern w:val="0"/>
                      <w:sz w:val="21"/>
                      <w:szCs w:val="21"/>
                      <w:highlight w:val="none"/>
                    </w:rPr>
                    <w:t>80</w:t>
                  </w:r>
                </w:p>
              </w:tc>
              <w:tc>
                <w:tcPr>
                  <w:tcW w:w="861" w:type="dxa"/>
                  <w:vMerge w:val="continue"/>
                  <w:noWrap w:val="0"/>
                  <w:vAlign w:val="center"/>
                </w:tcPr>
                <w:p w14:paraId="6F740D63">
                  <w:pPr>
                    <w:pStyle w:val="73"/>
                    <w:spacing w:line="340" w:lineRule="exact"/>
                    <w:ind w:firstLine="0" w:firstLineChars="0"/>
                    <w:jc w:val="center"/>
                    <w:rPr>
                      <w:color w:val="auto"/>
                      <w:kern w:val="0"/>
                      <w:sz w:val="21"/>
                      <w:szCs w:val="21"/>
                      <w:highlight w:val="none"/>
                    </w:rPr>
                  </w:pPr>
                </w:p>
              </w:tc>
              <w:tc>
                <w:tcPr>
                  <w:tcW w:w="2443" w:type="dxa"/>
                  <w:vMerge w:val="continue"/>
                  <w:noWrap w:val="0"/>
                  <w:vAlign w:val="center"/>
                </w:tcPr>
                <w:p w14:paraId="6D8CCDE6">
                  <w:pPr>
                    <w:pStyle w:val="73"/>
                    <w:spacing w:line="340" w:lineRule="exact"/>
                    <w:ind w:firstLine="0" w:firstLineChars="0"/>
                    <w:jc w:val="center"/>
                    <w:rPr>
                      <w:color w:val="auto"/>
                      <w:kern w:val="0"/>
                      <w:sz w:val="21"/>
                      <w:szCs w:val="21"/>
                      <w:highlight w:val="none"/>
                    </w:rPr>
                  </w:pPr>
                </w:p>
              </w:tc>
            </w:tr>
            <w:tr w14:paraId="55030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1288" w:type="dxa"/>
                  <w:vMerge w:val="continue"/>
                  <w:noWrap w:val="0"/>
                  <w:vAlign w:val="center"/>
                </w:tcPr>
                <w:p w14:paraId="2F54992E">
                  <w:pPr>
                    <w:pStyle w:val="73"/>
                    <w:spacing w:line="340" w:lineRule="exact"/>
                    <w:ind w:firstLine="0" w:firstLineChars="0"/>
                    <w:jc w:val="center"/>
                    <w:rPr>
                      <w:color w:val="auto"/>
                      <w:kern w:val="0"/>
                      <w:sz w:val="21"/>
                      <w:szCs w:val="21"/>
                      <w:highlight w:val="none"/>
                    </w:rPr>
                  </w:pPr>
                </w:p>
              </w:tc>
              <w:tc>
                <w:tcPr>
                  <w:tcW w:w="1588" w:type="dxa"/>
                  <w:vMerge w:val="continue"/>
                  <w:noWrap w:val="0"/>
                  <w:vAlign w:val="center"/>
                </w:tcPr>
                <w:p w14:paraId="14C9045B">
                  <w:pPr>
                    <w:pStyle w:val="73"/>
                    <w:spacing w:line="340" w:lineRule="exact"/>
                    <w:ind w:firstLine="0" w:firstLineChars="0"/>
                    <w:jc w:val="center"/>
                    <w:rPr>
                      <w:color w:val="auto"/>
                      <w:kern w:val="0"/>
                      <w:sz w:val="21"/>
                      <w:szCs w:val="21"/>
                      <w:highlight w:val="none"/>
                    </w:rPr>
                  </w:pPr>
                </w:p>
              </w:tc>
              <w:tc>
                <w:tcPr>
                  <w:tcW w:w="1304" w:type="dxa"/>
                  <w:noWrap w:val="0"/>
                  <w:vAlign w:val="center"/>
                </w:tcPr>
                <w:p w14:paraId="4414CAF8">
                  <w:pPr>
                    <w:spacing w:line="340" w:lineRule="exact"/>
                    <w:jc w:val="center"/>
                    <w:rPr>
                      <w:color w:val="auto"/>
                      <w:szCs w:val="21"/>
                      <w:highlight w:val="none"/>
                    </w:rPr>
                  </w:pPr>
                  <w:r>
                    <w:rPr>
                      <w:color w:val="auto"/>
                      <w:szCs w:val="21"/>
                      <w:highlight w:val="none"/>
                    </w:rPr>
                    <w:t>1h平均</w:t>
                  </w:r>
                </w:p>
              </w:tc>
              <w:tc>
                <w:tcPr>
                  <w:tcW w:w="878" w:type="dxa"/>
                  <w:noWrap w:val="0"/>
                  <w:vAlign w:val="center"/>
                </w:tcPr>
                <w:p w14:paraId="64EBB92D">
                  <w:pPr>
                    <w:pStyle w:val="73"/>
                    <w:spacing w:line="340" w:lineRule="exact"/>
                    <w:ind w:firstLine="0" w:firstLineChars="0"/>
                    <w:jc w:val="center"/>
                    <w:rPr>
                      <w:color w:val="auto"/>
                      <w:kern w:val="0"/>
                      <w:sz w:val="21"/>
                      <w:szCs w:val="21"/>
                      <w:highlight w:val="none"/>
                    </w:rPr>
                  </w:pPr>
                  <w:r>
                    <w:rPr>
                      <w:color w:val="auto"/>
                      <w:kern w:val="0"/>
                      <w:sz w:val="21"/>
                      <w:szCs w:val="21"/>
                      <w:highlight w:val="none"/>
                    </w:rPr>
                    <w:t>200</w:t>
                  </w:r>
                </w:p>
              </w:tc>
              <w:tc>
                <w:tcPr>
                  <w:tcW w:w="861" w:type="dxa"/>
                  <w:vMerge w:val="continue"/>
                  <w:noWrap w:val="0"/>
                  <w:vAlign w:val="center"/>
                </w:tcPr>
                <w:p w14:paraId="3482EE7C">
                  <w:pPr>
                    <w:pStyle w:val="73"/>
                    <w:spacing w:line="340" w:lineRule="exact"/>
                    <w:ind w:firstLine="0" w:firstLineChars="0"/>
                    <w:jc w:val="center"/>
                    <w:rPr>
                      <w:color w:val="auto"/>
                      <w:kern w:val="0"/>
                      <w:sz w:val="21"/>
                      <w:szCs w:val="21"/>
                      <w:highlight w:val="none"/>
                    </w:rPr>
                  </w:pPr>
                </w:p>
              </w:tc>
              <w:tc>
                <w:tcPr>
                  <w:tcW w:w="2443" w:type="dxa"/>
                  <w:vMerge w:val="continue"/>
                  <w:noWrap w:val="0"/>
                  <w:vAlign w:val="center"/>
                </w:tcPr>
                <w:p w14:paraId="0C83AA46">
                  <w:pPr>
                    <w:pStyle w:val="73"/>
                    <w:spacing w:line="340" w:lineRule="exact"/>
                    <w:ind w:firstLine="0" w:firstLineChars="0"/>
                    <w:jc w:val="center"/>
                    <w:rPr>
                      <w:color w:val="auto"/>
                      <w:kern w:val="0"/>
                      <w:sz w:val="21"/>
                      <w:szCs w:val="21"/>
                      <w:highlight w:val="none"/>
                    </w:rPr>
                  </w:pPr>
                </w:p>
              </w:tc>
            </w:tr>
            <w:tr w14:paraId="4356E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1288" w:type="dxa"/>
                  <w:vMerge w:val="continue"/>
                  <w:noWrap w:val="0"/>
                  <w:vAlign w:val="center"/>
                </w:tcPr>
                <w:p w14:paraId="0914AF1E">
                  <w:pPr>
                    <w:pStyle w:val="73"/>
                    <w:spacing w:line="340" w:lineRule="exact"/>
                    <w:ind w:firstLine="0" w:firstLineChars="0"/>
                    <w:jc w:val="center"/>
                    <w:rPr>
                      <w:color w:val="auto"/>
                      <w:kern w:val="0"/>
                      <w:sz w:val="21"/>
                      <w:szCs w:val="21"/>
                      <w:highlight w:val="none"/>
                    </w:rPr>
                  </w:pPr>
                </w:p>
              </w:tc>
              <w:tc>
                <w:tcPr>
                  <w:tcW w:w="1588" w:type="dxa"/>
                  <w:vMerge w:val="restart"/>
                  <w:noWrap w:val="0"/>
                  <w:vAlign w:val="center"/>
                </w:tcPr>
                <w:p w14:paraId="13AC933D">
                  <w:pPr>
                    <w:pStyle w:val="73"/>
                    <w:spacing w:line="340" w:lineRule="exact"/>
                    <w:ind w:firstLine="0" w:firstLineChars="0"/>
                    <w:jc w:val="center"/>
                    <w:rPr>
                      <w:color w:val="auto"/>
                      <w:kern w:val="0"/>
                      <w:sz w:val="21"/>
                      <w:szCs w:val="21"/>
                      <w:highlight w:val="none"/>
                    </w:rPr>
                  </w:pPr>
                  <w:r>
                    <w:rPr>
                      <w:color w:val="auto"/>
                      <w:kern w:val="0"/>
                      <w:sz w:val="21"/>
                      <w:szCs w:val="21"/>
                      <w:highlight w:val="none"/>
                    </w:rPr>
                    <w:t>CO</w:t>
                  </w:r>
                </w:p>
              </w:tc>
              <w:tc>
                <w:tcPr>
                  <w:tcW w:w="1304" w:type="dxa"/>
                  <w:noWrap w:val="0"/>
                  <w:vAlign w:val="center"/>
                </w:tcPr>
                <w:p w14:paraId="7E817686">
                  <w:pPr>
                    <w:spacing w:line="340" w:lineRule="exact"/>
                    <w:jc w:val="center"/>
                    <w:rPr>
                      <w:color w:val="auto"/>
                      <w:szCs w:val="21"/>
                      <w:highlight w:val="none"/>
                    </w:rPr>
                  </w:pPr>
                  <w:r>
                    <w:rPr>
                      <w:color w:val="auto"/>
                      <w:szCs w:val="21"/>
                      <w:highlight w:val="none"/>
                    </w:rPr>
                    <w:t>24h平均</w:t>
                  </w:r>
                </w:p>
              </w:tc>
              <w:tc>
                <w:tcPr>
                  <w:tcW w:w="878" w:type="dxa"/>
                  <w:noWrap w:val="0"/>
                  <w:vAlign w:val="center"/>
                </w:tcPr>
                <w:p w14:paraId="21599A31">
                  <w:pPr>
                    <w:pStyle w:val="73"/>
                    <w:spacing w:line="340" w:lineRule="exact"/>
                    <w:ind w:firstLine="0" w:firstLineChars="0"/>
                    <w:jc w:val="center"/>
                    <w:rPr>
                      <w:color w:val="auto"/>
                      <w:kern w:val="0"/>
                      <w:sz w:val="21"/>
                      <w:szCs w:val="21"/>
                      <w:highlight w:val="none"/>
                    </w:rPr>
                  </w:pPr>
                  <w:r>
                    <w:rPr>
                      <w:color w:val="auto"/>
                      <w:kern w:val="0"/>
                      <w:sz w:val="21"/>
                      <w:szCs w:val="21"/>
                      <w:highlight w:val="none"/>
                    </w:rPr>
                    <w:t>4</w:t>
                  </w:r>
                </w:p>
              </w:tc>
              <w:tc>
                <w:tcPr>
                  <w:tcW w:w="861" w:type="dxa"/>
                  <w:vMerge w:val="restart"/>
                  <w:noWrap w:val="0"/>
                  <w:vAlign w:val="center"/>
                </w:tcPr>
                <w:p w14:paraId="3C7CD688">
                  <w:pPr>
                    <w:pStyle w:val="73"/>
                    <w:spacing w:line="340" w:lineRule="exact"/>
                    <w:ind w:firstLine="0" w:firstLineChars="0"/>
                    <w:jc w:val="center"/>
                    <w:rPr>
                      <w:color w:val="auto"/>
                      <w:kern w:val="0"/>
                      <w:sz w:val="21"/>
                      <w:szCs w:val="21"/>
                      <w:highlight w:val="none"/>
                    </w:rPr>
                  </w:pPr>
                  <w:r>
                    <w:rPr>
                      <w:color w:val="auto"/>
                      <w:kern w:val="0"/>
                      <w:sz w:val="21"/>
                      <w:szCs w:val="21"/>
                      <w:highlight w:val="none"/>
                      <w:lang w:val="en-US"/>
                    </w:rPr>
                    <w:t>m</w:t>
                  </w:r>
                  <w:r>
                    <w:rPr>
                      <w:color w:val="auto"/>
                      <w:kern w:val="0"/>
                      <w:sz w:val="21"/>
                      <w:szCs w:val="21"/>
                      <w:highlight w:val="none"/>
                    </w:rPr>
                    <w:t>g/m</w:t>
                  </w:r>
                  <w:r>
                    <w:rPr>
                      <w:color w:val="auto"/>
                      <w:kern w:val="0"/>
                      <w:sz w:val="21"/>
                      <w:szCs w:val="21"/>
                      <w:highlight w:val="none"/>
                      <w:vertAlign w:val="superscript"/>
                    </w:rPr>
                    <w:t>3</w:t>
                  </w:r>
                </w:p>
              </w:tc>
              <w:tc>
                <w:tcPr>
                  <w:tcW w:w="2443" w:type="dxa"/>
                  <w:vMerge w:val="continue"/>
                  <w:noWrap w:val="0"/>
                  <w:vAlign w:val="center"/>
                </w:tcPr>
                <w:p w14:paraId="15B76C33">
                  <w:pPr>
                    <w:pStyle w:val="73"/>
                    <w:spacing w:line="340" w:lineRule="exact"/>
                    <w:ind w:firstLine="0" w:firstLineChars="0"/>
                    <w:jc w:val="center"/>
                    <w:rPr>
                      <w:color w:val="auto"/>
                      <w:kern w:val="0"/>
                      <w:sz w:val="21"/>
                      <w:szCs w:val="21"/>
                      <w:highlight w:val="none"/>
                    </w:rPr>
                  </w:pPr>
                </w:p>
              </w:tc>
            </w:tr>
            <w:tr w14:paraId="45625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1288" w:type="dxa"/>
                  <w:vMerge w:val="continue"/>
                  <w:noWrap w:val="0"/>
                  <w:vAlign w:val="center"/>
                </w:tcPr>
                <w:p w14:paraId="3667F353">
                  <w:pPr>
                    <w:pStyle w:val="73"/>
                    <w:spacing w:line="340" w:lineRule="exact"/>
                    <w:ind w:firstLine="0" w:firstLineChars="0"/>
                    <w:jc w:val="center"/>
                    <w:rPr>
                      <w:color w:val="auto"/>
                      <w:kern w:val="0"/>
                      <w:sz w:val="21"/>
                      <w:szCs w:val="21"/>
                      <w:highlight w:val="none"/>
                    </w:rPr>
                  </w:pPr>
                </w:p>
              </w:tc>
              <w:tc>
                <w:tcPr>
                  <w:tcW w:w="1588" w:type="dxa"/>
                  <w:vMerge w:val="continue"/>
                  <w:noWrap w:val="0"/>
                  <w:vAlign w:val="center"/>
                </w:tcPr>
                <w:p w14:paraId="5CFED4B9">
                  <w:pPr>
                    <w:pStyle w:val="73"/>
                    <w:spacing w:line="340" w:lineRule="exact"/>
                    <w:ind w:firstLine="0" w:firstLineChars="0"/>
                    <w:jc w:val="center"/>
                    <w:rPr>
                      <w:color w:val="auto"/>
                      <w:kern w:val="0"/>
                      <w:sz w:val="21"/>
                      <w:szCs w:val="21"/>
                      <w:highlight w:val="none"/>
                    </w:rPr>
                  </w:pPr>
                </w:p>
              </w:tc>
              <w:tc>
                <w:tcPr>
                  <w:tcW w:w="1304" w:type="dxa"/>
                  <w:noWrap w:val="0"/>
                  <w:vAlign w:val="center"/>
                </w:tcPr>
                <w:p w14:paraId="40222D39">
                  <w:pPr>
                    <w:spacing w:line="340" w:lineRule="exact"/>
                    <w:jc w:val="center"/>
                    <w:rPr>
                      <w:color w:val="auto"/>
                      <w:szCs w:val="21"/>
                      <w:highlight w:val="none"/>
                    </w:rPr>
                  </w:pPr>
                  <w:r>
                    <w:rPr>
                      <w:color w:val="auto"/>
                      <w:szCs w:val="21"/>
                      <w:highlight w:val="none"/>
                    </w:rPr>
                    <w:t>1h平均</w:t>
                  </w:r>
                </w:p>
              </w:tc>
              <w:tc>
                <w:tcPr>
                  <w:tcW w:w="878" w:type="dxa"/>
                  <w:noWrap w:val="0"/>
                  <w:vAlign w:val="center"/>
                </w:tcPr>
                <w:p w14:paraId="180BD2BC">
                  <w:pPr>
                    <w:pStyle w:val="73"/>
                    <w:spacing w:line="340" w:lineRule="exact"/>
                    <w:ind w:firstLine="0" w:firstLineChars="0"/>
                    <w:jc w:val="center"/>
                    <w:rPr>
                      <w:color w:val="auto"/>
                      <w:kern w:val="0"/>
                      <w:sz w:val="21"/>
                      <w:szCs w:val="21"/>
                      <w:highlight w:val="none"/>
                    </w:rPr>
                  </w:pPr>
                  <w:r>
                    <w:rPr>
                      <w:color w:val="auto"/>
                      <w:kern w:val="0"/>
                      <w:sz w:val="21"/>
                      <w:szCs w:val="21"/>
                      <w:highlight w:val="none"/>
                    </w:rPr>
                    <w:t>10</w:t>
                  </w:r>
                </w:p>
              </w:tc>
              <w:tc>
                <w:tcPr>
                  <w:tcW w:w="861" w:type="dxa"/>
                  <w:vMerge w:val="continue"/>
                  <w:noWrap w:val="0"/>
                  <w:vAlign w:val="center"/>
                </w:tcPr>
                <w:p w14:paraId="2E43AA41">
                  <w:pPr>
                    <w:pStyle w:val="73"/>
                    <w:spacing w:line="340" w:lineRule="exact"/>
                    <w:ind w:firstLine="0" w:firstLineChars="0"/>
                    <w:jc w:val="center"/>
                    <w:rPr>
                      <w:color w:val="auto"/>
                      <w:kern w:val="0"/>
                      <w:sz w:val="21"/>
                      <w:szCs w:val="21"/>
                      <w:highlight w:val="none"/>
                    </w:rPr>
                  </w:pPr>
                </w:p>
              </w:tc>
              <w:tc>
                <w:tcPr>
                  <w:tcW w:w="2443" w:type="dxa"/>
                  <w:vMerge w:val="continue"/>
                  <w:noWrap w:val="0"/>
                  <w:vAlign w:val="center"/>
                </w:tcPr>
                <w:p w14:paraId="45594C11">
                  <w:pPr>
                    <w:pStyle w:val="73"/>
                    <w:spacing w:line="340" w:lineRule="exact"/>
                    <w:ind w:firstLine="0" w:firstLineChars="0"/>
                    <w:jc w:val="center"/>
                    <w:rPr>
                      <w:color w:val="auto"/>
                      <w:kern w:val="0"/>
                      <w:sz w:val="21"/>
                      <w:szCs w:val="21"/>
                      <w:highlight w:val="none"/>
                    </w:rPr>
                  </w:pPr>
                </w:p>
              </w:tc>
            </w:tr>
          </w:tbl>
          <w:p w14:paraId="10899879">
            <w:pPr>
              <w:widowControl/>
              <w:spacing w:line="460" w:lineRule="exact"/>
              <w:ind w:firstLine="480" w:firstLineChars="200"/>
              <w:jc w:val="left"/>
              <w:rPr>
                <w:rFonts w:hint="eastAsia"/>
                <w:color w:val="auto"/>
                <w:sz w:val="24"/>
                <w:highlight w:val="none"/>
              </w:rPr>
            </w:pPr>
            <w:r>
              <w:rPr>
                <w:rFonts w:hint="eastAsia"/>
                <w:color w:val="auto"/>
                <w:sz w:val="24"/>
                <w:highlight w:val="none"/>
              </w:rPr>
              <w:t>（2）声环境执行《声环境质量标准》（</w:t>
            </w:r>
            <w:r>
              <w:rPr>
                <w:color w:val="auto"/>
                <w:sz w:val="24"/>
                <w:highlight w:val="none"/>
              </w:rPr>
              <w:t>GB3096-2008</w:t>
            </w:r>
            <w:r>
              <w:rPr>
                <w:rFonts w:hint="eastAsia"/>
                <w:color w:val="auto"/>
                <w:sz w:val="24"/>
                <w:highlight w:val="none"/>
              </w:rPr>
              <w:t>）中2类标准。</w:t>
            </w:r>
          </w:p>
          <w:p w14:paraId="7D03792D">
            <w:pPr>
              <w:spacing w:line="460" w:lineRule="exact"/>
              <w:ind w:firstLine="482" w:firstLineChars="200"/>
              <w:rPr>
                <w:rFonts w:hint="eastAsia"/>
                <w:b/>
                <w:bCs/>
                <w:color w:val="auto"/>
                <w:sz w:val="24"/>
                <w:highlight w:val="none"/>
              </w:rPr>
            </w:pPr>
            <w:r>
              <w:rPr>
                <w:rFonts w:hint="eastAsia"/>
                <w:b/>
                <w:bCs/>
                <w:color w:val="auto"/>
                <w:sz w:val="24"/>
                <w:highlight w:val="none"/>
              </w:rPr>
              <w:t>表3-21    声环境质量标准</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8"/>
              <w:gridCol w:w="2689"/>
              <w:gridCol w:w="2689"/>
            </w:tblGrid>
            <w:tr w14:paraId="3398A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8" w:type="dxa"/>
                  <w:noWrap w:val="0"/>
                  <w:vAlign w:val="center"/>
                </w:tcPr>
                <w:p w14:paraId="3C9A97B9">
                  <w:pPr>
                    <w:widowControl/>
                    <w:tabs>
                      <w:tab w:val="left" w:pos="669"/>
                    </w:tabs>
                    <w:spacing w:line="360" w:lineRule="exact"/>
                    <w:jc w:val="center"/>
                    <w:rPr>
                      <w:color w:val="auto"/>
                      <w:szCs w:val="21"/>
                      <w:highlight w:val="none"/>
                    </w:rPr>
                  </w:pPr>
                  <w:r>
                    <w:rPr>
                      <w:color w:val="auto"/>
                      <w:szCs w:val="21"/>
                      <w:highlight w:val="none"/>
                    </w:rPr>
                    <w:t>类别</w:t>
                  </w:r>
                </w:p>
              </w:tc>
              <w:tc>
                <w:tcPr>
                  <w:tcW w:w="2689" w:type="dxa"/>
                  <w:noWrap w:val="0"/>
                  <w:vAlign w:val="center"/>
                </w:tcPr>
                <w:p w14:paraId="4F441F73">
                  <w:pPr>
                    <w:widowControl/>
                    <w:tabs>
                      <w:tab w:val="left" w:pos="669"/>
                    </w:tabs>
                    <w:spacing w:line="360" w:lineRule="exact"/>
                    <w:jc w:val="center"/>
                    <w:rPr>
                      <w:color w:val="auto"/>
                      <w:szCs w:val="21"/>
                      <w:highlight w:val="none"/>
                    </w:rPr>
                  </w:pPr>
                  <w:r>
                    <w:rPr>
                      <w:color w:val="auto"/>
                      <w:szCs w:val="21"/>
                      <w:highlight w:val="none"/>
                    </w:rPr>
                    <w:t>昼间 dB(A)</w:t>
                  </w:r>
                </w:p>
              </w:tc>
              <w:tc>
                <w:tcPr>
                  <w:tcW w:w="2689" w:type="dxa"/>
                  <w:noWrap w:val="0"/>
                  <w:vAlign w:val="center"/>
                </w:tcPr>
                <w:p w14:paraId="18F9A4D0">
                  <w:pPr>
                    <w:widowControl/>
                    <w:tabs>
                      <w:tab w:val="left" w:pos="669"/>
                    </w:tabs>
                    <w:spacing w:line="360" w:lineRule="exact"/>
                    <w:jc w:val="center"/>
                    <w:rPr>
                      <w:color w:val="auto"/>
                      <w:szCs w:val="21"/>
                      <w:highlight w:val="none"/>
                    </w:rPr>
                  </w:pPr>
                  <w:r>
                    <w:rPr>
                      <w:color w:val="auto"/>
                      <w:szCs w:val="21"/>
                      <w:highlight w:val="none"/>
                    </w:rPr>
                    <w:t>夜间 dB(A)</w:t>
                  </w:r>
                </w:p>
              </w:tc>
            </w:tr>
            <w:tr w14:paraId="322AA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8" w:type="dxa"/>
                  <w:noWrap w:val="0"/>
                  <w:vAlign w:val="center"/>
                </w:tcPr>
                <w:p w14:paraId="25DC873A">
                  <w:pPr>
                    <w:widowControl/>
                    <w:tabs>
                      <w:tab w:val="left" w:pos="669"/>
                    </w:tabs>
                    <w:spacing w:line="360" w:lineRule="exact"/>
                    <w:jc w:val="center"/>
                    <w:rPr>
                      <w:color w:val="auto"/>
                      <w:szCs w:val="21"/>
                      <w:highlight w:val="none"/>
                    </w:rPr>
                  </w:pPr>
                  <w:r>
                    <w:rPr>
                      <w:rFonts w:hint="eastAsia"/>
                      <w:color w:val="auto"/>
                      <w:szCs w:val="21"/>
                      <w:highlight w:val="none"/>
                    </w:rPr>
                    <w:t>2</w:t>
                  </w:r>
                </w:p>
              </w:tc>
              <w:tc>
                <w:tcPr>
                  <w:tcW w:w="2689" w:type="dxa"/>
                  <w:noWrap w:val="0"/>
                  <w:vAlign w:val="center"/>
                </w:tcPr>
                <w:p w14:paraId="521E333A">
                  <w:pPr>
                    <w:widowControl/>
                    <w:tabs>
                      <w:tab w:val="left" w:pos="669"/>
                    </w:tabs>
                    <w:spacing w:line="360" w:lineRule="exact"/>
                    <w:jc w:val="center"/>
                    <w:rPr>
                      <w:color w:val="auto"/>
                      <w:szCs w:val="21"/>
                      <w:highlight w:val="none"/>
                    </w:rPr>
                  </w:pPr>
                  <w:r>
                    <w:rPr>
                      <w:rFonts w:hint="eastAsia"/>
                      <w:color w:val="auto"/>
                      <w:szCs w:val="21"/>
                      <w:highlight w:val="none"/>
                    </w:rPr>
                    <w:t>60</w:t>
                  </w:r>
                </w:p>
              </w:tc>
              <w:tc>
                <w:tcPr>
                  <w:tcW w:w="2689" w:type="dxa"/>
                  <w:noWrap w:val="0"/>
                  <w:vAlign w:val="center"/>
                </w:tcPr>
                <w:p w14:paraId="206E7CF4">
                  <w:pPr>
                    <w:widowControl/>
                    <w:tabs>
                      <w:tab w:val="left" w:pos="669"/>
                    </w:tabs>
                    <w:spacing w:line="360" w:lineRule="exact"/>
                    <w:jc w:val="center"/>
                    <w:rPr>
                      <w:color w:val="auto"/>
                      <w:szCs w:val="21"/>
                      <w:highlight w:val="none"/>
                    </w:rPr>
                  </w:pPr>
                  <w:r>
                    <w:rPr>
                      <w:rFonts w:hint="eastAsia"/>
                      <w:color w:val="auto"/>
                      <w:szCs w:val="21"/>
                      <w:highlight w:val="none"/>
                    </w:rPr>
                    <w:t>50</w:t>
                  </w:r>
                </w:p>
              </w:tc>
            </w:tr>
          </w:tbl>
          <w:p w14:paraId="6ACC1D8E">
            <w:pPr>
              <w:widowControl/>
              <w:spacing w:line="460" w:lineRule="exact"/>
              <w:ind w:firstLine="480" w:firstLineChars="200"/>
              <w:jc w:val="left"/>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szCs w:val="24"/>
                <w:highlight w:val="none"/>
              </w:rPr>
              <w:t>地下水执行《地下水质量标准》(GB/T14848-2017)Ⅲ类标准</w:t>
            </w:r>
            <w:r>
              <w:rPr>
                <w:rFonts w:hint="eastAsia" w:cs="Times New Roman"/>
                <w:color w:val="auto"/>
                <w:sz w:val="24"/>
                <w:szCs w:val="24"/>
                <w:highlight w:val="none"/>
                <w:lang w:eastAsia="zh-CN"/>
              </w:rPr>
              <w:t>。</w:t>
            </w:r>
          </w:p>
          <w:p w14:paraId="3DF9EE10">
            <w:pPr>
              <w:spacing w:line="440" w:lineRule="exact"/>
              <w:ind w:firstLine="482" w:firstLineChars="200"/>
              <w:rPr>
                <w:rFonts w:hint="default" w:ascii="Times New Roman" w:hAnsi="Times New Roman" w:eastAsia="宋体" w:cs="Times New Roman"/>
                <w:b/>
                <w:color w:val="auto"/>
                <w:spacing w:val="0"/>
                <w:sz w:val="24"/>
                <w:szCs w:val="22"/>
                <w:highlight w:val="none"/>
              </w:rPr>
            </w:pPr>
            <w:r>
              <w:rPr>
                <w:rFonts w:hint="default" w:ascii="Times New Roman" w:hAnsi="Times New Roman" w:eastAsia="宋体" w:cs="Times New Roman"/>
                <w:b/>
                <w:color w:val="auto"/>
                <w:spacing w:val="0"/>
                <w:sz w:val="24"/>
                <w:highlight w:val="none"/>
              </w:rPr>
              <w:t>表</w:t>
            </w:r>
            <w:r>
              <w:rPr>
                <w:rFonts w:hint="eastAsia" w:ascii="Times New Roman" w:hAnsi="Times New Roman" w:eastAsia="宋体" w:cs="Times New Roman"/>
                <w:b/>
                <w:color w:val="auto"/>
                <w:spacing w:val="0"/>
                <w:sz w:val="24"/>
                <w:highlight w:val="none"/>
                <w:lang w:val="en-US" w:eastAsia="zh-CN"/>
              </w:rPr>
              <w:t>3</w:t>
            </w:r>
            <w:r>
              <w:rPr>
                <w:rFonts w:hint="default" w:ascii="Times New Roman" w:hAnsi="Times New Roman" w:eastAsia="宋体" w:cs="Times New Roman"/>
                <w:b/>
                <w:color w:val="auto"/>
                <w:spacing w:val="0"/>
                <w:sz w:val="24"/>
                <w:highlight w:val="none"/>
                <w:lang w:eastAsia="zh-CN"/>
              </w:rPr>
              <w:t>-2</w:t>
            </w:r>
            <w:r>
              <w:rPr>
                <w:rFonts w:hint="eastAsia" w:ascii="Times New Roman" w:hAnsi="Times New Roman" w:eastAsia="宋体" w:cs="Times New Roman"/>
                <w:b/>
                <w:color w:val="auto"/>
                <w:spacing w:val="0"/>
                <w:sz w:val="24"/>
                <w:highlight w:val="none"/>
                <w:lang w:val="en-US" w:eastAsia="zh-CN"/>
              </w:rPr>
              <w:t>2</w:t>
            </w:r>
            <w:r>
              <w:rPr>
                <w:rFonts w:hint="default" w:ascii="Times New Roman" w:hAnsi="Times New Roman" w:eastAsia="宋体" w:cs="Times New Roman"/>
                <w:b/>
                <w:color w:val="auto"/>
                <w:spacing w:val="0"/>
                <w:sz w:val="24"/>
                <w:highlight w:val="none"/>
              </w:rPr>
              <w:t xml:space="preserve">    地下水质量标准</w:t>
            </w:r>
            <w:r>
              <w:rPr>
                <w:rFonts w:hint="default" w:ascii="Times New Roman" w:hAnsi="Times New Roman" w:eastAsia="宋体" w:cs="Times New Roman"/>
                <w:b/>
                <w:color w:val="auto"/>
                <w:spacing w:val="0"/>
                <w:sz w:val="24"/>
                <w:szCs w:val="22"/>
                <w:highlight w:val="none"/>
              </w:rPr>
              <w:t>表</w:t>
            </w:r>
          </w:p>
          <w:tbl>
            <w:tblPr>
              <w:tblStyle w:val="30"/>
              <w:tblW w:w="83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95"/>
              <w:gridCol w:w="2215"/>
              <w:gridCol w:w="705"/>
              <w:gridCol w:w="1178"/>
              <w:gridCol w:w="3523"/>
            </w:tblGrid>
            <w:tr w14:paraId="7D4D7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noWrap w:val="0"/>
                  <w:vAlign w:val="center"/>
                </w:tcPr>
                <w:p w14:paraId="73CA1665">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w:t>
                  </w:r>
                </w:p>
              </w:tc>
              <w:tc>
                <w:tcPr>
                  <w:tcW w:w="2215" w:type="dxa"/>
                  <w:noWrap w:val="0"/>
                  <w:vAlign w:val="center"/>
                </w:tcPr>
                <w:p w14:paraId="0F11601D">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污染物名称</w:t>
                  </w:r>
                </w:p>
              </w:tc>
              <w:tc>
                <w:tcPr>
                  <w:tcW w:w="705" w:type="dxa"/>
                  <w:noWrap w:val="0"/>
                  <w:vAlign w:val="center"/>
                </w:tcPr>
                <w:p w14:paraId="40185F1C">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标准值</w:t>
                  </w:r>
                </w:p>
              </w:tc>
              <w:tc>
                <w:tcPr>
                  <w:tcW w:w="1178" w:type="dxa"/>
                  <w:noWrap w:val="0"/>
                  <w:vAlign w:val="center"/>
                </w:tcPr>
                <w:p w14:paraId="7017139B">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单位</w:t>
                  </w:r>
                </w:p>
              </w:tc>
              <w:tc>
                <w:tcPr>
                  <w:tcW w:w="3523" w:type="dxa"/>
                  <w:noWrap w:val="0"/>
                  <w:vAlign w:val="center"/>
                </w:tcPr>
                <w:p w14:paraId="6F576DFF">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标准来源</w:t>
                  </w:r>
                </w:p>
              </w:tc>
            </w:tr>
            <w:tr w14:paraId="1596F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restart"/>
                  <w:noWrap w:val="0"/>
                  <w:vAlign w:val="center"/>
                </w:tcPr>
                <w:p w14:paraId="3E0DCFD8">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地下水</w:t>
                  </w:r>
                </w:p>
              </w:tc>
              <w:tc>
                <w:tcPr>
                  <w:tcW w:w="2215" w:type="dxa"/>
                  <w:noWrap w:val="0"/>
                  <w:vAlign w:val="center"/>
                </w:tcPr>
                <w:p w14:paraId="57991A4C">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pH</w:t>
                  </w:r>
                </w:p>
              </w:tc>
              <w:tc>
                <w:tcPr>
                  <w:tcW w:w="705" w:type="dxa"/>
                  <w:noWrap w:val="0"/>
                  <w:vAlign w:val="center"/>
                </w:tcPr>
                <w:p w14:paraId="6D9E33D4">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6.5~8.5</w:t>
                  </w:r>
                </w:p>
              </w:tc>
              <w:tc>
                <w:tcPr>
                  <w:tcW w:w="1178" w:type="dxa"/>
                  <w:noWrap w:val="0"/>
                  <w:vAlign w:val="center"/>
                </w:tcPr>
                <w:p w14:paraId="58F02624">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无量纲</w:t>
                  </w:r>
                </w:p>
              </w:tc>
              <w:tc>
                <w:tcPr>
                  <w:tcW w:w="3523" w:type="dxa"/>
                  <w:vMerge w:val="restart"/>
                  <w:noWrap w:val="0"/>
                  <w:vAlign w:val="center"/>
                </w:tcPr>
                <w:p w14:paraId="2B872DC3">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《地下水质量标准》</w:t>
                  </w:r>
                </w:p>
                <w:p w14:paraId="58CBCCEC">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(GB/T14848-2017)Ⅲ类标准</w:t>
                  </w:r>
                </w:p>
              </w:tc>
            </w:tr>
            <w:tr w14:paraId="48D58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5289D305">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78B1462B">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总硬度</w:t>
                  </w:r>
                </w:p>
              </w:tc>
              <w:tc>
                <w:tcPr>
                  <w:tcW w:w="705" w:type="dxa"/>
                  <w:noWrap w:val="0"/>
                  <w:vAlign w:val="center"/>
                </w:tcPr>
                <w:p w14:paraId="330F9DB4">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450</w:t>
                  </w:r>
                </w:p>
              </w:tc>
              <w:tc>
                <w:tcPr>
                  <w:tcW w:w="1178" w:type="dxa"/>
                  <w:noWrap w:val="0"/>
                  <w:vAlign w:val="center"/>
                </w:tcPr>
                <w:p w14:paraId="3B3EAD13">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1D6FFB51">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5A7CD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2FE559B6">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59C5EB25">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耗氧量</w:t>
                  </w:r>
                </w:p>
              </w:tc>
              <w:tc>
                <w:tcPr>
                  <w:tcW w:w="705" w:type="dxa"/>
                  <w:noWrap w:val="0"/>
                  <w:vAlign w:val="center"/>
                </w:tcPr>
                <w:p w14:paraId="3B43BB10">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3.0</w:t>
                  </w:r>
                </w:p>
              </w:tc>
              <w:tc>
                <w:tcPr>
                  <w:tcW w:w="1178" w:type="dxa"/>
                  <w:noWrap w:val="0"/>
                  <w:vAlign w:val="center"/>
                </w:tcPr>
                <w:p w14:paraId="389F9218">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7FAB9B08">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4C717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5" w:type="dxa"/>
                  <w:vMerge w:val="continue"/>
                  <w:noWrap w:val="0"/>
                  <w:vAlign w:val="center"/>
                </w:tcPr>
                <w:p w14:paraId="25E02AF5">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25AC29F4">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溶解性总固体</w:t>
                  </w:r>
                </w:p>
              </w:tc>
              <w:tc>
                <w:tcPr>
                  <w:tcW w:w="705" w:type="dxa"/>
                  <w:noWrap w:val="0"/>
                  <w:vAlign w:val="center"/>
                </w:tcPr>
                <w:p w14:paraId="377059E4">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1000</w:t>
                  </w:r>
                </w:p>
              </w:tc>
              <w:tc>
                <w:tcPr>
                  <w:tcW w:w="1178" w:type="dxa"/>
                  <w:noWrap w:val="0"/>
                  <w:vAlign w:val="center"/>
                </w:tcPr>
                <w:p w14:paraId="60E15300">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2DB77841">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66655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5" w:type="dxa"/>
                  <w:vMerge w:val="continue"/>
                  <w:noWrap w:val="0"/>
                  <w:vAlign w:val="center"/>
                </w:tcPr>
                <w:p w14:paraId="36BDF4F3">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6594EB82">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硝酸盐(以N计)</w:t>
                  </w:r>
                </w:p>
              </w:tc>
              <w:tc>
                <w:tcPr>
                  <w:tcW w:w="705" w:type="dxa"/>
                  <w:noWrap w:val="0"/>
                  <w:vAlign w:val="center"/>
                </w:tcPr>
                <w:p w14:paraId="557BD4F3">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p>
              </w:tc>
              <w:tc>
                <w:tcPr>
                  <w:tcW w:w="1178" w:type="dxa"/>
                  <w:noWrap w:val="0"/>
                  <w:vAlign w:val="center"/>
                </w:tcPr>
                <w:p w14:paraId="4EA9D21E">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7B5E67FD">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3C05A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59034853">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356A1EC6">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亚硝酸盐(以N计)</w:t>
                  </w:r>
                </w:p>
              </w:tc>
              <w:tc>
                <w:tcPr>
                  <w:tcW w:w="705" w:type="dxa"/>
                  <w:noWrap w:val="0"/>
                  <w:vAlign w:val="center"/>
                </w:tcPr>
                <w:p w14:paraId="14D3905D">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1.0</w:t>
                  </w:r>
                </w:p>
              </w:tc>
              <w:tc>
                <w:tcPr>
                  <w:tcW w:w="1178" w:type="dxa"/>
                  <w:noWrap w:val="0"/>
                  <w:vAlign w:val="center"/>
                </w:tcPr>
                <w:p w14:paraId="4639706D">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17018B22">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11734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49DDD44C">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1CD0A889">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氨氮(NH</w:t>
                  </w:r>
                  <w:r>
                    <w:rPr>
                      <w:rFonts w:hint="default" w:ascii="Times New Roman" w:hAnsi="Times New Roman" w:eastAsia="宋体" w:cs="Times New Roman"/>
                      <w:color w:val="auto"/>
                      <w:spacing w:val="0"/>
                      <w:sz w:val="21"/>
                      <w:szCs w:val="21"/>
                      <w:highlight w:val="none"/>
                      <w:vertAlign w:val="subscript"/>
                    </w:rPr>
                    <w:t>4)</w:t>
                  </w:r>
                </w:p>
              </w:tc>
              <w:tc>
                <w:tcPr>
                  <w:tcW w:w="705" w:type="dxa"/>
                  <w:noWrap w:val="0"/>
                  <w:vAlign w:val="center"/>
                </w:tcPr>
                <w:p w14:paraId="0156147F">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0.5</w:t>
                  </w:r>
                </w:p>
              </w:tc>
              <w:tc>
                <w:tcPr>
                  <w:tcW w:w="1178" w:type="dxa"/>
                  <w:noWrap w:val="0"/>
                  <w:vAlign w:val="center"/>
                </w:tcPr>
                <w:p w14:paraId="136AAED5">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0258ADC0">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7B27A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6F4542A6">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6A70FDCD">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氯化物</w:t>
                  </w:r>
                </w:p>
              </w:tc>
              <w:tc>
                <w:tcPr>
                  <w:tcW w:w="705" w:type="dxa"/>
                  <w:noWrap w:val="0"/>
                  <w:vAlign w:val="center"/>
                </w:tcPr>
                <w:p w14:paraId="086A7932">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250</w:t>
                  </w:r>
                </w:p>
              </w:tc>
              <w:tc>
                <w:tcPr>
                  <w:tcW w:w="1178" w:type="dxa"/>
                  <w:noWrap w:val="0"/>
                  <w:vAlign w:val="center"/>
                </w:tcPr>
                <w:p w14:paraId="221C312E">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72E38379">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79C9E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6984A71D">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2FC31A64">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zh-CN"/>
                    </w:rPr>
                    <w:t>硫酸盐</w:t>
                  </w:r>
                </w:p>
              </w:tc>
              <w:tc>
                <w:tcPr>
                  <w:tcW w:w="705" w:type="dxa"/>
                  <w:noWrap w:val="0"/>
                  <w:vAlign w:val="center"/>
                </w:tcPr>
                <w:p w14:paraId="1D476618">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250</w:t>
                  </w:r>
                </w:p>
              </w:tc>
              <w:tc>
                <w:tcPr>
                  <w:tcW w:w="1178" w:type="dxa"/>
                  <w:noWrap w:val="0"/>
                  <w:vAlign w:val="center"/>
                </w:tcPr>
                <w:p w14:paraId="08B11262">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1C6110FA">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442BA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13277F84">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26C717C5">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挥发性酚类(以苯酚计)</w:t>
                  </w:r>
                </w:p>
              </w:tc>
              <w:tc>
                <w:tcPr>
                  <w:tcW w:w="705" w:type="dxa"/>
                  <w:noWrap w:val="0"/>
                  <w:vAlign w:val="center"/>
                </w:tcPr>
                <w:p w14:paraId="035CDD06">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0.002</w:t>
                  </w:r>
                </w:p>
              </w:tc>
              <w:tc>
                <w:tcPr>
                  <w:tcW w:w="1178" w:type="dxa"/>
                  <w:noWrap w:val="0"/>
                  <w:vAlign w:val="center"/>
                </w:tcPr>
                <w:p w14:paraId="2F293656">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63CC72B9">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7DA64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3E9AF1EB">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50DE5623">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氰化物</w:t>
                  </w:r>
                </w:p>
              </w:tc>
              <w:tc>
                <w:tcPr>
                  <w:tcW w:w="705" w:type="dxa"/>
                  <w:noWrap w:val="0"/>
                  <w:vAlign w:val="center"/>
                </w:tcPr>
                <w:p w14:paraId="1C3E4EB7">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0.05</w:t>
                  </w:r>
                </w:p>
              </w:tc>
              <w:tc>
                <w:tcPr>
                  <w:tcW w:w="1178" w:type="dxa"/>
                  <w:noWrap w:val="0"/>
                  <w:vAlign w:val="center"/>
                </w:tcPr>
                <w:p w14:paraId="5EF9A6B8">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6F35C75E">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69710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09697BE0">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2CB8DD91">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zh-CN"/>
                    </w:rPr>
                    <w:t>氟化物</w:t>
                  </w:r>
                </w:p>
              </w:tc>
              <w:tc>
                <w:tcPr>
                  <w:tcW w:w="705" w:type="dxa"/>
                  <w:noWrap w:val="0"/>
                  <w:vAlign w:val="center"/>
                </w:tcPr>
                <w:p w14:paraId="24209E22">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1.0</w:t>
                  </w:r>
                </w:p>
              </w:tc>
              <w:tc>
                <w:tcPr>
                  <w:tcW w:w="1178" w:type="dxa"/>
                  <w:noWrap w:val="0"/>
                  <w:vAlign w:val="center"/>
                </w:tcPr>
                <w:p w14:paraId="4D6215A3">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5177BCF1">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6DEB5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15A9E001">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0C1350D8">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zh-CN"/>
                    </w:rPr>
                    <w:t>铁</w:t>
                  </w:r>
                </w:p>
              </w:tc>
              <w:tc>
                <w:tcPr>
                  <w:tcW w:w="705" w:type="dxa"/>
                  <w:noWrap w:val="0"/>
                  <w:vAlign w:val="center"/>
                </w:tcPr>
                <w:p w14:paraId="36E45AB5">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0.3</w:t>
                  </w:r>
                </w:p>
              </w:tc>
              <w:tc>
                <w:tcPr>
                  <w:tcW w:w="1178" w:type="dxa"/>
                  <w:noWrap w:val="0"/>
                  <w:vAlign w:val="center"/>
                </w:tcPr>
                <w:p w14:paraId="0C43AEB7">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3AC5A9B0">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1167D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32E19AB1">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5D77FE80">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zh-CN"/>
                    </w:rPr>
                    <w:t>锰</w:t>
                  </w:r>
                </w:p>
              </w:tc>
              <w:tc>
                <w:tcPr>
                  <w:tcW w:w="705" w:type="dxa"/>
                  <w:noWrap w:val="0"/>
                  <w:vAlign w:val="center"/>
                </w:tcPr>
                <w:p w14:paraId="720D7FFF">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0.1</w:t>
                  </w:r>
                </w:p>
              </w:tc>
              <w:tc>
                <w:tcPr>
                  <w:tcW w:w="1178" w:type="dxa"/>
                  <w:noWrap w:val="0"/>
                  <w:vAlign w:val="center"/>
                </w:tcPr>
                <w:p w14:paraId="54AC32FD">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46D4B575">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7FDE0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02383C5D">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67C6BE9C">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zh-CN"/>
                    </w:rPr>
                    <w:t>汞</w:t>
                  </w:r>
                </w:p>
              </w:tc>
              <w:tc>
                <w:tcPr>
                  <w:tcW w:w="705" w:type="dxa"/>
                  <w:noWrap w:val="0"/>
                  <w:vAlign w:val="center"/>
                </w:tcPr>
                <w:p w14:paraId="6588CB11">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0.001</w:t>
                  </w:r>
                </w:p>
              </w:tc>
              <w:tc>
                <w:tcPr>
                  <w:tcW w:w="1178" w:type="dxa"/>
                  <w:noWrap w:val="0"/>
                  <w:vAlign w:val="center"/>
                </w:tcPr>
                <w:p w14:paraId="5B5983C6">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31F11934">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3A138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04430739">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56F055BC">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zh-CN"/>
                    </w:rPr>
                    <w:t>砷</w:t>
                  </w:r>
                </w:p>
              </w:tc>
              <w:tc>
                <w:tcPr>
                  <w:tcW w:w="705" w:type="dxa"/>
                  <w:noWrap w:val="0"/>
                  <w:vAlign w:val="center"/>
                </w:tcPr>
                <w:p w14:paraId="05FDD4C7">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0.01</w:t>
                  </w:r>
                </w:p>
              </w:tc>
              <w:tc>
                <w:tcPr>
                  <w:tcW w:w="1178" w:type="dxa"/>
                  <w:noWrap w:val="0"/>
                  <w:vAlign w:val="center"/>
                </w:tcPr>
                <w:p w14:paraId="46FFCCA3">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4A112B05">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59C89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7785263C">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063E7712">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zh-CN"/>
                    </w:rPr>
                    <w:t>铅</w:t>
                  </w:r>
                </w:p>
              </w:tc>
              <w:tc>
                <w:tcPr>
                  <w:tcW w:w="705" w:type="dxa"/>
                  <w:noWrap w:val="0"/>
                  <w:vAlign w:val="center"/>
                </w:tcPr>
                <w:p w14:paraId="11344EB8">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0.01</w:t>
                  </w:r>
                </w:p>
              </w:tc>
              <w:tc>
                <w:tcPr>
                  <w:tcW w:w="1178" w:type="dxa"/>
                  <w:noWrap w:val="0"/>
                  <w:vAlign w:val="center"/>
                </w:tcPr>
                <w:p w14:paraId="570CD183">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69F98582">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1CD12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6748C6CC">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60D4CC9B">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zh-CN"/>
                    </w:rPr>
                    <w:t>镉</w:t>
                  </w:r>
                </w:p>
              </w:tc>
              <w:tc>
                <w:tcPr>
                  <w:tcW w:w="705" w:type="dxa"/>
                  <w:noWrap w:val="0"/>
                  <w:vAlign w:val="center"/>
                </w:tcPr>
                <w:p w14:paraId="32134626">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0.005</w:t>
                  </w:r>
                </w:p>
              </w:tc>
              <w:tc>
                <w:tcPr>
                  <w:tcW w:w="1178" w:type="dxa"/>
                  <w:noWrap w:val="0"/>
                  <w:vAlign w:val="center"/>
                </w:tcPr>
                <w:p w14:paraId="0290570E">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60BBF52B">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489B7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7EDC9991">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2312E9D6">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钠</w:t>
                  </w:r>
                </w:p>
              </w:tc>
              <w:tc>
                <w:tcPr>
                  <w:tcW w:w="705" w:type="dxa"/>
                  <w:noWrap w:val="0"/>
                  <w:vAlign w:val="center"/>
                </w:tcPr>
                <w:p w14:paraId="7645A9DD">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200</w:t>
                  </w:r>
                </w:p>
              </w:tc>
              <w:tc>
                <w:tcPr>
                  <w:tcW w:w="1178" w:type="dxa"/>
                  <w:noWrap w:val="0"/>
                  <w:vAlign w:val="center"/>
                </w:tcPr>
                <w:p w14:paraId="632C18E9">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6CC5B8E1">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0C6C9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54D9B329">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557710D8">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铬(六价)</w:t>
                  </w:r>
                </w:p>
              </w:tc>
              <w:tc>
                <w:tcPr>
                  <w:tcW w:w="705" w:type="dxa"/>
                  <w:noWrap w:val="0"/>
                  <w:vAlign w:val="center"/>
                </w:tcPr>
                <w:p w14:paraId="156717D0">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0.05</w:t>
                  </w:r>
                </w:p>
              </w:tc>
              <w:tc>
                <w:tcPr>
                  <w:tcW w:w="1178" w:type="dxa"/>
                  <w:noWrap w:val="0"/>
                  <w:vAlign w:val="center"/>
                </w:tcPr>
                <w:p w14:paraId="4A268835">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mg/L</w:t>
                  </w:r>
                </w:p>
              </w:tc>
              <w:tc>
                <w:tcPr>
                  <w:tcW w:w="3523" w:type="dxa"/>
                  <w:vMerge w:val="continue"/>
                  <w:noWrap w:val="0"/>
                  <w:vAlign w:val="center"/>
                </w:tcPr>
                <w:p w14:paraId="2FD3C927">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226BB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434D8F22">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00B52465">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zh-CN"/>
                    </w:rPr>
                    <w:t>菌落总数</w:t>
                  </w:r>
                </w:p>
              </w:tc>
              <w:tc>
                <w:tcPr>
                  <w:tcW w:w="705" w:type="dxa"/>
                  <w:noWrap w:val="0"/>
                  <w:vAlign w:val="center"/>
                </w:tcPr>
                <w:p w14:paraId="3FEB788F">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100</w:t>
                  </w:r>
                </w:p>
              </w:tc>
              <w:tc>
                <w:tcPr>
                  <w:tcW w:w="1178" w:type="dxa"/>
                  <w:noWrap w:val="0"/>
                  <w:vAlign w:val="center"/>
                </w:tcPr>
                <w:p w14:paraId="26DE4638">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CFU/mL</w:t>
                  </w:r>
                </w:p>
              </w:tc>
              <w:tc>
                <w:tcPr>
                  <w:tcW w:w="3523" w:type="dxa"/>
                  <w:vMerge w:val="continue"/>
                  <w:noWrap w:val="0"/>
                  <w:vAlign w:val="center"/>
                </w:tcPr>
                <w:p w14:paraId="33D350F1">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r w14:paraId="3A650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95" w:type="dxa"/>
                  <w:vMerge w:val="continue"/>
                  <w:noWrap w:val="0"/>
                  <w:vAlign w:val="center"/>
                </w:tcPr>
                <w:p w14:paraId="2834B5DB">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c>
                <w:tcPr>
                  <w:tcW w:w="2215" w:type="dxa"/>
                  <w:noWrap w:val="0"/>
                  <w:vAlign w:val="center"/>
                </w:tcPr>
                <w:p w14:paraId="6CC66D35">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总大肠菌群</w:t>
                  </w:r>
                </w:p>
              </w:tc>
              <w:tc>
                <w:tcPr>
                  <w:tcW w:w="705" w:type="dxa"/>
                  <w:noWrap w:val="0"/>
                  <w:vAlign w:val="center"/>
                </w:tcPr>
                <w:p w14:paraId="41A73159">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3.0</w:t>
                  </w:r>
                </w:p>
              </w:tc>
              <w:tc>
                <w:tcPr>
                  <w:tcW w:w="1178" w:type="dxa"/>
                  <w:noWrap w:val="0"/>
                  <w:vAlign w:val="center"/>
                </w:tcPr>
                <w:p w14:paraId="74F53646">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CFU/100mL</w:t>
                  </w:r>
                </w:p>
              </w:tc>
              <w:tc>
                <w:tcPr>
                  <w:tcW w:w="3523" w:type="dxa"/>
                  <w:vMerge w:val="continue"/>
                  <w:noWrap w:val="0"/>
                  <w:vAlign w:val="center"/>
                </w:tcPr>
                <w:p w14:paraId="4D40DD72">
                  <w:pPr>
                    <w:keepNext w:val="0"/>
                    <w:keepLines w:val="0"/>
                    <w:pageBreakBefore w:val="0"/>
                    <w:widowControl/>
                    <w:kinsoku/>
                    <w:wordWrap/>
                    <w:overflowPunct/>
                    <w:topLinePunct w:val="0"/>
                    <w:autoSpaceDE/>
                    <w:autoSpaceDN/>
                    <w:bidi w:val="0"/>
                    <w:adjustRightInd w:val="0"/>
                    <w:snapToGrid w:val="0"/>
                    <w:spacing w:line="330" w:lineRule="exact"/>
                    <w:jc w:val="center"/>
                    <w:textAlignment w:val="auto"/>
                    <w:rPr>
                      <w:rFonts w:hint="default" w:ascii="Times New Roman" w:hAnsi="Times New Roman" w:eastAsia="宋体" w:cs="Times New Roman"/>
                      <w:color w:val="auto"/>
                      <w:spacing w:val="0"/>
                      <w:sz w:val="21"/>
                      <w:szCs w:val="21"/>
                      <w:highlight w:val="none"/>
                    </w:rPr>
                  </w:pPr>
                </w:p>
              </w:tc>
            </w:tr>
          </w:tbl>
          <w:p w14:paraId="7A3B7A11">
            <w:pPr>
              <w:widowControl/>
              <w:tabs>
                <w:tab w:val="left" w:pos="669"/>
              </w:tabs>
              <w:spacing w:line="460" w:lineRule="exact"/>
              <w:ind w:left="420" w:leftChars="200"/>
              <w:jc w:val="left"/>
              <w:rPr>
                <w:b/>
                <w:bCs/>
                <w:color w:val="auto"/>
                <w:sz w:val="24"/>
                <w:highlight w:val="none"/>
              </w:rPr>
            </w:pPr>
            <w:r>
              <w:rPr>
                <w:rFonts w:hint="eastAsia"/>
                <w:b/>
                <w:bCs/>
                <w:color w:val="auto"/>
                <w:sz w:val="24"/>
                <w:highlight w:val="none"/>
              </w:rPr>
              <w:t>2</w:t>
            </w:r>
            <w:r>
              <w:rPr>
                <w:b/>
                <w:bCs/>
                <w:color w:val="auto"/>
                <w:sz w:val="24"/>
                <w:highlight w:val="none"/>
              </w:rPr>
              <w:t>污染物排放标准</w:t>
            </w:r>
          </w:p>
          <w:p w14:paraId="08EB3006">
            <w:pPr>
              <w:spacing w:line="460" w:lineRule="exact"/>
              <w:ind w:firstLine="480" w:firstLineChars="200"/>
              <w:rPr>
                <w:rFonts w:hint="eastAsia" w:eastAsia="宋体"/>
                <w:color w:val="auto"/>
                <w:sz w:val="24"/>
                <w:highlight w:val="none"/>
                <w:lang w:val="en-US" w:eastAsia="zh-CN"/>
              </w:rPr>
            </w:pPr>
            <w:r>
              <w:rPr>
                <w:rFonts w:hint="eastAsia"/>
                <w:color w:val="auto"/>
                <w:sz w:val="24"/>
                <w:highlight w:val="none"/>
                <w:lang w:bidi="zh-CN"/>
              </w:rPr>
              <w:t>（1）</w:t>
            </w:r>
            <w:r>
              <w:rPr>
                <w:color w:val="auto"/>
                <w:sz w:val="24"/>
                <w:highlight w:val="none"/>
                <w:lang w:val="zh-CN" w:bidi="zh-CN"/>
              </w:rPr>
              <w:t>大气污染物：</w:t>
            </w:r>
            <w:r>
              <w:rPr>
                <w:color w:val="auto"/>
                <w:sz w:val="24"/>
                <w:szCs w:val="32"/>
                <w:highlight w:val="none"/>
              </w:rPr>
              <w:t>施工</w:t>
            </w:r>
            <w:r>
              <w:rPr>
                <w:rFonts w:hint="eastAsia"/>
                <w:color w:val="auto"/>
                <w:sz w:val="24"/>
                <w:szCs w:val="32"/>
                <w:highlight w:val="none"/>
                <w:lang w:val="en-US" w:eastAsia="zh-CN"/>
              </w:rPr>
              <w:t>期</w:t>
            </w:r>
            <w:r>
              <w:rPr>
                <w:color w:val="auto"/>
                <w:sz w:val="24"/>
                <w:szCs w:val="32"/>
                <w:highlight w:val="none"/>
              </w:rPr>
              <w:t>扬尘无组织排放执行《大气污染物综合排放标准》（GB16297-1996）表2中无组织排放监控浓度限值；</w:t>
            </w:r>
            <w:r>
              <w:rPr>
                <w:rFonts w:hint="eastAsia"/>
                <w:color w:val="auto"/>
                <w:sz w:val="24"/>
                <w:szCs w:val="32"/>
                <w:highlight w:val="none"/>
                <w:lang w:val="en-US" w:eastAsia="zh-CN"/>
              </w:rPr>
              <w:t>运营期</w:t>
            </w:r>
            <w:r>
              <w:rPr>
                <w:rFonts w:hint="default" w:ascii="Times New Roman" w:hAnsi="Times New Roman" w:eastAsia="宋体" w:cs="Times New Roman"/>
                <w:color w:val="auto"/>
                <w:spacing w:val="0"/>
                <w:sz w:val="24"/>
                <w:highlight w:val="none"/>
              </w:rPr>
              <w:t>颗粒物排放执行《煤炭工业污染物排放标准》(GB2042</w:t>
            </w:r>
            <w:r>
              <w:rPr>
                <w:rFonts w:hint="default" w:ascii="Times New Roman" w:hAnsi="Times New Roman" w:eastAsia="宋体" w:cs="Times New Roman"/>
                <w:color w:val="auto"/>
                <w:spacing w:val="0"/>
                <w:sz w:val="24"/>
                <w:highlight w:val="none"/>
                <w:lang w:eastAsia="zh-CN"/>
              </w:rPr>
              <w:t>6-2</w:t>
            </w:r>
            <w:r>
              <w:rPr>
                <w:rFonts w:hint="default" w:ascii="Times New Roman" w:hAnsi="Times New Roman" w:eastAsia="宋体" w:cs="Times New Roman"/>
                <w:color w:val="auto"/>
                <w:spacing w:val="0"/>
                <w:sz w:val="24"/>
                <w:highlight w:val="none"/>
              </w:rPr>
              <w:t>006)煤炭工业大气污染物排放限值</w:t>
            </w:r>
            <w:r>
              <w:rPr>
                <w:rFonts w:hint="eastAsia" w:ascii="Times New Roman" w:hAnsi="Times New Roman" w:eastAsia="宋体" w:cs="Times New Roman"/>
                <w:color w:val="auto"/>
                <w:spacing w:val="0"/>
                <w:sz w:val="24"/>
                <w:highlight w:val="none"/>
                <w:lang w:eastAsia="zh-CN"/>
              </w:rPr>
              <w:t>。</w:t>
            </w:r>
          </w:p>
          <w:p w14:paraId="200812F7">
            <w:pPr>
              <w:spacing w:line="460" w:lineRule="exact"/>
              <w:ind w:firstLine="482" w:firstLineChars="200"/>
              <w:rPr>
                <w:b/>
                <w:bCs/>
                <w:color w:val="auto"/>
                <w:sz w:val="24"/>
                <w:highlight w:val="none"/>
              </w:rPr>
            </w:pPr>
            <w:r>
              <w:rPr>
                <w:b/>
                <w:bCs/>
                <w:color w:val="auto"/>
                <w:sz w:val="24"/>
                <w:highlight w:val="none"/>
              </w:rPr>
              <w:t>表</w:t>
            </w:r>
            <w:r>
              <w:rPr>
                <w:rFonts w:hint="eastAsia"/>
                <w:b/>
                <w:bCs/>
                <w:color w:val="auto"/>
                <w:sz w:val="24"/>
                <w:highlight w:val="none"/>
              </w:rPr>
              <w:t>3-2</w:t>
            </w:r>
            <w:r>
              <w:rPr>
                <w:rFonts w:hint="eastAsia"/>
                <w:b/>
                <w:bCs/>
                <w:color w:val="auto"/>
                <w:sz w:val="24"/>
                <w:highlight w:val="none"/>
                <w:lang w:val="en-US" w:eastAsia="zh-CN"/>
              </w:rPr>
              <w:t>3</w:t>
            </w:r>
            <w:r>
              <w:rPr>
                <w:rFonts w:hint="eastAsia"/>
                <w:b/>
                <w:bCs/>
                <w:color w:val="auto"/>
                <w:sz w:val="24"/>
                <w:highlight w:val="none"/>
              </w:rPr>
              <w:t xml:space="preserve">  </w:t>
            </w:r>
            <w:r>
              <w:rPr>
                <w:b/>
                <w:bCs/>
                <w:color w:val="auto"/>
                <w:sz w:val="24"/>
                <w:highlight w:val="none"/>
              </w:rPr>
              <w:t xml:space="preserve">  大气污染物排放浓度限值</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47"/>
              <w:gridCol w:w="1748"/>
              <w:gridCol w:w="923"/>
              <w:gridCol w:w="1896"/>
              <w:gridCol w:w="2999"/>
            </w:tblGrid>
            <w:tr w14:paraId="7BC19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49" w:type="pct"/>
                  <w:noWrap w:val="0"/>
                  <w:vAlign w:val="center"/>
                </w:tcPr>
                <w:p w14:paraId="4A49FDEF">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时段</w:t>
                  </w:r>
                </w:p>
              </w:tc>
              <w:tc>
                <w:tcPr>
                  <w:tcW w:w="1051" w:type="pct"/>
                  <w:noWrap w:val="0"/>
                  <w:vAlign w:val="center"/>
                </w:tcPr>
                <w:p w14:paraId="24861BE9">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污染源</w:t>
                  </w:r>
                </w:p>
              </w:tc>
              <w:tc>
                <w:tcPr>
                  <w:tcW w:w="555" w:type="pct"/>
                  <w:noWrap w:val="0"/>
                  <w:vAlign w:val="center"/>
                </w:tcPr>
                <w:p w14:paraId="10BA9FA5">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污染物</w:t>
                  </w:r>
                </w:p>
              </w:tc>
              <w:tc>
                <w:tcPr>
                  <w:tcW w:w="1140" w:type="pct"/>
                  <w:noWrap w:val="0"/>
                  <w:vAlign w:val="center"/>
                </w:tcPr>
                <w:p w14:paraId="6586D61D">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标准限值</w:t>
                  </w:r>
                </w:p>
              </w:tc>
              <w:tc>
                <w:tcPr>
                  <w:tcW w:w="1803" w:type="pct"/>
                  <w:noWrap w:val="0"/>
                  <w:vAlign w:val="center"/>
                </w:tcPr>
                <w:p w14:paraId="7ED83A0F">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执行标准</w:t>
                  </w:r>
                </w:p>
              </w:tc>
            </w:tr>
            <w:tr w14:paraId="34244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49" w:type="pct"/>
                  <w:noWrap w:val="0"/>
                  <w:vAlign w:val="center"/>
                </w:tcPr>
                <w:p w14:paraId="05E6625A">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施工期</w:t>
                  </w:r>
                </w:p>
              </w:tc>
              <w:tc>
                <w:tcPr>
                  <w:tcW w:w="1051" w:type="pct"/>
                  <w:noWrap w:val="0"/>
                  <w:vAlign w:val="center"/>
                </w:tcPr>
                <w:p w14:paraId="036DC635">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施工扬尘</w:t>
                  </w:r>
                </w:p>
              </w:tc>
              <w:tc>
                <w:tcPr>
                  <w:tcW w:w="555" w:type="pct"/>
                  <w:noWrap w:val="0"/>
                  <w:vAlign w:val="center"/>
                </w:tcPr>
                <w:p w14:paraId="1FFAE921">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颗粒物</w:t>
                  </w:r>
                </w:p>
              </w:tc>
              <w:tc>
                <w:tcPr>
                  <w:tcW w:w="1140" w:type="pct"/>
                  <w:noWrap w:val="0"/>
                  <w:vAlign w:val="center"/>
                </w:tcPr>
                <w:p w14:paraId="7433DFCB">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周界外最高点浓度</w:t>
                  </w:r>
                </w:p>
                <w:p w14:paraId="1CAEE188">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1.0mg/m</w:t>
                  </w:r>
                  <w:r>
                    <w:rPr>
                      <w:rFonts w:hint="default" w:ascii="Times New Roman" w:hAnsi="Times New Roman" w:cs="Times New Roman"/>
                      <w:color w:val="auto"/>
                      <w:kern w:val="21"/>
                      <w:sz w:val="21"/>
                      <w:szCs w:val="21"/>
                      <w:highlight w:val="none"/>
                      <w:vertAlign w:val="superscript"/>
                    </w:rPr>
                    <w:t>3</w:t>
                  </w:r>
                </w:p>
              </w:tc>
              <w:tc>
                <w:tcPr>
                  <w:tcW w:w="1803" w:type="pct"/>
                  <w:noWrap w:val="0"/>
                  <w:vAlign w:val="center"/>
                </w:tcPr>
                <w:p w14:paraId="61A3AD77">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《大气污染物综合排放标准》（GB16297-1996）表2无组织排放监控浓度限值</w:t>
                  </w:r>
                </w:p>
              </w:tc>
            </w:tr>
            <w:tr w14:paraId="52DC3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49" w:type="pct"/>
                  <w:vMerge w:val="restart"/>
                  <w:noWrap w:val="0"/>
                  <w:vAlign w:val="center"/>
                </w:tcPr>
                <w:p w14:paraId="72D57DE9">
                  <w:pPr>
                    <w:spacing w:line="360" w:lineRule="exact"/>
                    <w:jc w:val="both"/>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cs="Times New Roman"/>
                      <w:color w:val="auto"/>
                      <w:kern w:val="21"/>
                      <w:sz w:val="21"/>
                      <w:szCs w:val="21"/>
                      <w:highlight w:val="none"/>
                      <w:lang w:val="en-US" w:eastAsia="zh-CN"/>
                    </w:rPr>
                    <w:t>运营期</w:t>
                  </w:r>
                </w:p>
              </w:tc>
              <w:tc>
                <w:tcPr>
                  <w:tcW w:w="1051" w:type="pct"/>
                  <w:noWrap w:val="0"/>
                  <w:vAlign w:val="center"/>
                </w:tcPr>
                <w:p w14:paraId="5967DC28">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筛分、破碎、转载点等除尘设备</w:t>
                  </w:r>
                </w:p>
              </w:tc>
              <w:tc>
                <w:tcPr>
                  <w:tcW w:w="555" w:type="pct"/>
                  <w:noWrap w:val="0"/>
                  <w:vAlign w:val="center"/>
                </w:tcPr>
                <w:p w14:paraId="6F8C52FC">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颗粒物</w:t>
                  </w:r>
                </w:p>
              </w:tc>
              <w:tc>
                <w:tcPr>
                  <w:tcW w:w="1140" w:type="pct"/>
                  <w:noWrap w:val="0"/>
                  <w:vAlign w:val="center"/>
                </w:tcPr>
                <w:p w14:paraId="7AFFC3CC">
                  <w:pPr>
                    <w:spacing w:line="360" w:lineRule="exact"/>
                    <w:jc w:val="center"/>
                    <w:rPr>
                      <w:rFonts w:hint="default" w:ascii="Times New Roman" w:hAnsi="Times New Roman" w:eastAsia="宋体" w:cs="Times New Roman"/>
                      <w:color w:val="auto"/>
                      <w:kern w:val="21"/>
                      <w:sz w:val="21"/>
                      <w:szCs w:val="21"/>
                      <w:highlight w:val="none"/>
                      <w:lang w:val="en-US" w:eastAsia="zh-CN"/>
                    </w:rPr>
                  </w:pPr>
                  <w:r>
                    <w:rPr>
                      <w:rFonts w:hint="eastAsia" w:ascii="Times New Roman" w:hAnsi="Times New Roman" w:cs="Times New Roman"/>
                      <w:color w:val="auto"/>
                      <w:kern w:val="21"/>
                      <w:sz w:val="21"/>
                      <w:szCs w:val="21"/>
                      <w:highlight w:val="none"/>
                      <w:lang w:val="en-US" w:eastAsia="zh-CN"/>
                    </w:rPr>
                    <w:t>80</w:t>
                  </w:r>
                  <w:r>
                    <w:rPr>
                      <w:rFonts w:hint="default" w:ascii="Times New Roman" w:hAnsi="Times New Roman" w:cs="Times New Roman"/>
                      <w:color w:val="auto"/>
                      <w:kern w:val="21"/>
                      <w:sz w:val="21"/>
                      <w:szCs w:val="21"/>
                      <w:highlight w:val="none"/>
                    </w:rPr>
                    <w:t>mg/m</w:t>
                  </w:r>
                  <w:r>
                    <w:rPr>
                      <w:rFonts w:hint="default" w:ascii="Times New Roman" w:hAnsi="Times New Roman" w:cs="Times New Roman"/>
                      <w:color w:val="auto"/>
                      <w:kern w:val="21"/>
                      <w:sz w:val="21"/>
                      <w:szCs w:val="21"/>
                      <w:highlight w:val="none"/>
                      <w:vertAlign w:val="superscript"/>
                    </w:rPr>
                    <w:t>3</w:t>
                  </w:r>
                  <w:r>
                    <w:rPr>
                      <w:rFonts w:hint="default" w:ascii="Times New Roman" w:hAnsi="Times New Roman" w:cs="Times New Roman"/>
                      <w:color w:val="auto"/>
                      <w:kern w:val="21"/>
                      <w:sz w:val="21"/>
                      <w:szCs w:val="21"/>
                      <w:highlight w:val="none"/>
                    </w:rPr>
                    <w:t>或设备去除效率＞</w:t>
                  </w:r>
                  <w:r>
                    <w:rPr>
                      <w:rFonts w:hint="eastAsia" w:ascii="Times New Roman" w:hAnsi="Times New Roman" w:cs="Times New Roman"/>
                      <w:color w:val="auto"/>
                      <w:kern w:val="21"/>
                      <w:sz w:val="21"/>
                      <w:szCs w:val="21"/>
                      <w:highlight w:val="none"/>
                      <w:lang w:val="en-US" w:eastAsia="zh-CN"/>
                    </w:rPr>
                    <w:t>98%</w:t>
                  </w:r>
                </w:p>
              </w:tc>
              <w:tc>
                <w:tcPr>
                  <w:tcW w:w="1803" w:type="pct"/>
                  <w:noWrap w:val="0"/>
                  <w:vAlign w:val="center"/>
                </w:tcPr>
                <w:p w14:paraId="50F28D6E">
                  <w:pPr>
                    <w:spacing w:line="360" w:lineRule="exact"/>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pacing w:val="0"/>
                      <w:sz w:val="21"/>
                      <w:szCs w:val="21"/>
                      <w:highlight w:val="none"/>
                    </w:rPr>
                    <w:t>《煤炭工业污染物排放标准》(GB2042</w:t>
                  </w:r>
                  <w:r>
                    <w:rPr>
                      <w:rFonts w:hint="default" w:ascii="Times New Roman" w:hAnsi="Times New Roman" w:eastAsia="宋体" w:cs="Times New Roman"/>
                      <w:color w:val="auto"/>
                      <w:spacing w:val="0"/>
                      <w:sz w:val="21"/>
                      <w:szCs w:val="21"/>
                      <w:highlight w:val="none"/>
                      <w:lang w:eastAsia="zh-CN"/>
                    </w:rPr>
                    <w:t>6-2</w:t>
                  </w:r>
                  <w:r>
                    <w:rPr>
                      <w:rFonts w:hint="default" w:ascii="Times New Roman" w:hAnsi="Times New Roman" w:eastAsia="宋体" w:cs="Times New Roman"/>
                      <w:color w:val="auto"/>
                      <w:spacing w:val="0"/>
                      <w:sz w:val="21"/>
                      <w:szCs w:val="21"/>
                      <w:highlight w:val="none"/>
                    </w:rPr>
                    <w:t>006)</w:t>
                  </w:r>
                  <w:r>
                    <w:rPr>
                      <w:rFonts w:hint="eastAsia" w:ascii="Times New Roman" w:hAnsi="Times New Roman" w:eastAsia="宋体" w:cs="Times New Roman"/>
                      <w:color w:val="auto"/>
                      <w:spacing w:val="0"/>
                      <w:sz w:val="21"/>
                      <w:szCs w:val="21"/>
                      <w:highlight w:val="none"/>
                      <w:lang w:val="en-US" w:eastAsia="zh-CN"/>
                    </w:rPr>
                    <w:t>表4标准限值</w:t>
                  </w:r>
                </w:p>
              </w:tc>
            </w:tr>
            <w:tr w14:paraId="1A0A5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49" w:type="pct"/>
                  <w:vMerge w:val="continue"/>
                  <w:noWrap w:val="0"/>
                  <w:vAlign w:val="center"/>
                </w:tcPr>
                <w:p w14:paraId="2BA70088">
                  <w:pPr>
                    <w:spacing w:line="360" w:lineRule="exact"/>
                    <w:jc w:val="center"/>
                    <w:rPr>
                      <w:rFonts w:hint="default" w:ascii="Times New Roman" w:hAnsi="Times New Roman" w:cs="Times New Roman"/>
                      <w:color w:val="auto"/>
                      <w:kern w:val="21"/>
                      <w:sz w:val="21"/>
                      <w:szCs w:val="21"/>
                      <w:highlight w:val="none"/>
                    </w:rPr>
                  </w:pPr>
                </w:p>
              </w:tc>
              <w:tc>
                <w:tcPr>
                  <w:tcW w:w="1051" w:type="pct"/>
                  <w:noWrap w:val="0"/>
                  <w:vAlign w:val="center"/>
                </w:tcPr>
                <w:p w14:paraId="6C047D8A">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无组织排放</w:t>
                  </w:r>
                </w:p>
              </w:tc>
              <w:tc>
                <w:tcPr>
                  <w:tcW w:w="555" w:type="pct"/>
                  <w:noWrap w:val="0"/>
                  <w:vAlign w:val="center"/>
                </w:tcPr>
                <w:p w14:paraId="30E1B850">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颗粒物</w:t>
                  </w:r>
                </w:p>
              </w:tc>
              <w:tc>
                <w:tcPr>
                  <w:tcW w:w="1140" w:type="pct"/>
                  <w:noWrap w:val="0"/>
                  <w:vAlign w:val="center"/>
                </w:tcPr>
                <w:p w14:paraId="6DECBD53">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周界外最高点浓度</w:t>
                  </w:r>
                </w:p>
                <w:p w14:paraId="000FEABA">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1.0mg/m</w:t>
                  </w:r>
                  <w:r>
                    <w:rPr>
                      <w:rFonts w:hint="default" w:ascii="Times New Roman" w:hAnsi="Times New Roman" w:cs="Times New Roman"/>
                      <w:color w:val="auto"/>
                      <w:kern w:val="21"/>
                      <w:sz w:val="21"/>
                      <w:szCs w:val="21"/>
                      <w:highlight w:val="none"/>
                      <w:vertAlign w:val="superscript"/>
                    </w:rPr>
                    <w:t>3</w:t>
                  </w:r>
                </w:p>
              </w:tc>
              <w:tc>
                <w:tcPr>
                  <w:tcW w:w="1803" w:type="pct"/>
                  <w:noWrap w:val="0"/>
                  <w:vAlign w:val="center"/>
                </w:tcPr>
                <w:p w14:paraId="0BC56018">
                  <w:pPr>
                    <w:spacing w:line="360" w:lineRule="exact"/>
                    <w:jc w:val="center"/>
                    <w:rPr>
                      <w:rFonts w:hint="default" w:ascii="Times New Roman" w:hAnsi="Times New Roman" w:cs="Times New Roman"/>
                      <w:color w:val="auto"/>
                      <w:kern w:val="21"/>
                      <w:sz w:val="21"/>
                      <w:szCs w:val="21"/>
                      <w:highlight w:val="none"/>
                    </w:rPr>
                  </w:pPr>
                  <w:r>
                    <w:rPr>
                      <w:rFonts w:hint="default" w:ascii="Times New Roman" w:hAnsi="Times New Roman" w:eastAsia="宋体" w:cs="Times New Roman"/>
                      <w:color w:val="auto"/>
                      <w:spacing w:val="0"/>
                      <w:sz w:val="21"/>
                      <w:szCs w:val="21"/>
                      <w:highlight w:val="none"/>
                    </w:rPr>
                    <w:t>《煤炭工业污染物排放标准》(GB2042</w:t>
                  </w:r>
                  <w:r>
                    <w:rPr>
                      <w:rFonts w:hint="default" w:ascii="Times New Roman" w:hAnsi="Times New Roman" w:eastAsia="宋体" w:cs="Times New Roman"/>
                      <w:color w:val="auto"/>
                      <w:spacing w:val="0"/>
                      <w:sz w:val="21"/>
                      <w:szCs w:val="21"/>
                      <w:highlight w:val="none"/>
                      <w:lang w:eastAsia="zh-CN"/>
                    </w:rPr>
                    <w:t>6-2</w:t>
                  </w:r>
                  <w:r>
                    <w:rPr>
                      <w:rFonts w:hint="default" w:ascii="Times New Roman" w:hAnsi="Times New Roman" w:eastAsia="宋体" w:cs="Times New Roman"/>
                      <w:color w:val="auto"/>
                      <w:spacing w:val="0"/>
                      <w:sz w:val="21"/>
                      <w:szCs w:val="21"/>
                      <w:highlight w:val="none"/>
                    </w:rPr>
                    <w:t>006)</w:t>
                  </w:r>
                  <w:r>
                    <w:rPr>
                      <w:rFonts w:hint="eastAsia" w:ascii="Times New Roman" w:hAnsi="Times New Roman" w:eastAsia="宋体" w:cs="Times New Roman"/>
                      <w:color w:val="auto"/>
                      <w:spacing w:val="0"/>
                      <w:sz w:val="21"/>
                      <w:szCs w:val="21"/>
                      <w:highlight w:val="none"/>
                      <w:lang w:val="en-US" w:eastAsia="zh-CN"/>
                    </w:rPr>
                    <w:t>表5标准限值</w:t>
                  </w:r>
                </w:p>
              </w:tc>
            </w:tr>
          </w:tbl>
          <w:p w14:paraId="501FED99">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color w:val="auto"/>
                <w:sz w:val="24"/>
                <w:szCs w:val="32"/>
                <w:highlight w:val="none"/>
              </w:rPr>
            </w:pPr>
            <w:r>
              <w:rPr>
                <w:rFonts w:hint="eastAsia"/>
                <w:color w:val="auto"/>
                <w:sz w:val="24"/>
                <w:szCs w:val="32"/>
                <w:highlight w:val="none"/>
              </w:rPr>
              <w:t>（2）</w:t>
            </w:r>
            <w:r>
              <w:rPr>
                <w:color w:val="auto"/>
                <w:sz w:val="24"/>
                <w:highlight w:val="none"/>
                <w:lang w:val="zh-CN" w:bidi="zh-CN"/>
              </w:rPr>
              <w:t>噪声：</w:t>
            </w:r>
            <w:r>
              <w:rPr>
                <w:color w:val="auto"/>
                <w:sz w:val="24"/>
                <w:szCs w:val="32"/>
                <w:highlight w:val="none"/>
              </w:rPr>
              <w:t>施工期噪声执行《建筑施工场界环境噪声排放标准》（GB12523-2011）中噪声标准限值；运营期噪声排放执行《工业企业厂界环境噪声排放标准》（GB12348-2008）中2类标准</w:t>
            </w:r>
            <w:r>
              <w:rPr>
                <w:rFonts w:hint="eastAsia"/>
                <w:color w:val="auto"/>
                <w:sz w:val="24"/>
                <w:szCs w:val="32"/>
                <w:highlight w:val="none"/>
              </w:rPr>
              <w:t>。</w:t>
            </w:r>
          </w:p>
          <w:p w14:paraId="54BCF8E3">
            <w:pPr>
              <w:keepNext w:val="0"/>
              <w:keepLines w:val="0"/>
              <w:pageBreakBefore w:val="0"/>
              <w:widowControl w:val="0"/>
              <w:kinsoku/>
              <w:wordWrap/>
              <w:overflowPunct/>
              <w:topLinePunct w:val="0"/>
              <w:autoSpaceDE/>
              <w:autoSpaceDN/>
              <w:bidi w:val="0"/>
              <w:adjustRightInd/>
              <w:snapToGrid/>
              <w:spacing w:line="460" w:lineRule="exact"/>
              <w:ind w:firstLine="482" w:firstLineChars="200"/>
              <w:textAlignment w:val="auto"/>
              <w:rPr>
                <w:b/>
                <w:bCs/>
                <w:color w:val="auto"/>
                <w:sz w:val="24"/>
                <w:highlight w:val="none"/>
              </w:rPr>
            </w:pPr>
            <w:r>
              <w:rPr>
                <w:b/>
                <w:bCs/>
                <w:color w:val="auto"/>
                <w:sz w:val="24"/>
                <w:highlight w:val="none"/>
              </w:rPr>
              <w:t>表</w:t>
            </w:r>
            <w:r>
              <w:rPr>
                <w:rFonts w:hint="eastAsia"/>
                <w:b/>
                <w:bCs/>
                <w:color w:val="auto"/>
                <w:sz w:val="24"/>
                <w:highlight w:val="none"/>
              </w:rPr>
              <w:t>3-2</w:t>
            </w:r>
            <w:r>
              <w:rPr>
                <w:rFonts w:hint="eastAsia"/>
                <w:b/>
                <w:bCs/>
                <w:color w:val="auto"/>
                <w:sz w:val="24"/>
                <w:highlight w:val="none"/>
                <w:lang w:val="en-US" w:eastAsia="zh-CN"/>
              </w:rPr>
              <w:t>4</w:t>
            </w:r>
            <w:r>
              <w:rPr>
                <w:rFonts w:hint="eastAsia"/>
                <w:b/>
                <w:bCs/>
                <w:color w:val="auto"/>
                <w:sz w:val="24"/>
                <w:highlight w:val="none"/>
              </w:rPr>
              <w:t xml:space="preserve"> </w:t>
            </w:r>
            <w:r>
              <w:rPr>
                <w:b/>
                <w:bCs/>
                <w:color w:val="auto"/>
                <w:sz w:val="24"/>
                <w:highlight w:val="none"/>
              </w:rPr>
              <w:t xml:space="preserve">   噪声排放标准</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33"/>
              <w:gridCol w:w="3141"/>
              <w:gridCol w:w="1455"/>
              <w:gridCol w:w="1216"/>
              <w:gridCol w:w="748"/>
              <w:gridCol w:w="920"/>
            </w:tblGrid>
            <w:tr w14:paraId="59980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501" w:type="pct"/>
                  <w:vMerge w:val="restart"/>
                  <w:noWrap w:val="0"/>
                  <w:tcMar>
                    <w:top w:w="0" w:type="dxa"/>
                    <w:left w:w="28" w:type="dxa"/>
                    <w:bottom w:w="0" w:type="dxa"/>
                    <w:right w:w="28" w:type="dxa"/>
                  </w:tcMar>
                  <w:vAlign w:val="center"/>
                </w:tcPr>
                <w:p w14:paraId="205D38D1">
                  <w:pPr>
                    <w:spacing w:line="360" w:lineRule="exact"/>
                    <w:jc w:val="center"/>
                    <w:rPr>
                      <w:color w:val="auto"/>
                      <w:szCs w:val="21"/>
                      <w:highlight w:val="none"/>
                    </w:rPr>
                  </w:pPr>
                  <w:r>
                    <w:rPr>
                      <w:color w:val="auto"/>
                      <w:szCs w:val="21"/>
                      <w:highlight w:val="none"/>
                    </w:rPr>
                    <w:t>阶段</w:t>
                  </w:r>
                </w:p>
              </w:tc>
              <w:tc>
                <w:tcPr>
                  <w:tcW w:w="1889" w:type="pct"/>
                  <w:vMerge w:val="restart"/>
                  <w:noWrap w:val="0"/>
                  <w:tcMar>
                    <w:top w:w="0" w:type="dxa"/>
                    <w:left w:w="28" w:type="dxa"/>
                    <w:bottom w:w="0" w:type="dxa"/>
                    <w:right w:w="28" w:type="dxa"/>
                  </w:tcMar>
                  <w:vAlign w:val="center"/>
                </w:tcPr>
                <w:p w14:paraId="6359C013">
                  <w:pPr>
                    <w:spacing w:line="360" w:lineRule="exact"/>
                    <w:jc w:val="center"/>
                    <w:rPr>
                      <w:color w:val="auto"/>
                      <w:szCs w:val="21"/>
                      <w:highlight w:val="none"/>
                    </w:rPr>
                  </w:pPr>
                  <w:r>
                    <w:rPr>
                      <w:color w:val="auto"/>
                      <w:szCs w:val="21"/>
                      <w:highlight w:val="none"/>
                    </w:rPr>
                    <w:t>标准名称及级(类)别</w:t>
                  </w:r>
                </w:p>
              </w:tc>
              <w:tc>
                <w:tcPr>
                  <w:tcW w:w="875" w:type="pct"/>
                  <w:vMerge w:val="restart"/>
                  <w:noWrap w:val="0"/>
                  <w:tcMar>
                    <w:top w:w="0" w:type="dxa"/>
                    <w:left w:w="28" w:type="dxa"/>
                    <w:bottom w:w="0" w:type="dxa"/>
                    <w:right w:w="28" w:type="dxa"/>
                  </w:tcMar>
                  <w:vAlign w:val="center"/>
                </w:tcPr>
                <w:p w14:paraId="7E5C570C">
                  <w:pPr>
                    <w:spacing w:line="360" w:lineRule="exact"/>
                    <w:jc w:val="center"/>
                    <w:rPr>
                      <w:color w:val="auto"/>
                      <w:szCs w:val="21"/>
                      <w:highlight w:val="none"/>
                    </w:rPr>
                  </w:pPr>
                  <w:r>
                    <w:rPr>
                      <w:color w:val="auto"/>
                      <w:szCs w:val="21"/>
                      <w:highlight w:val="none"/>
                    </w:rPr>
                    <w:t>污染因子</w:t>
                  </w:r>
                </w:p>
              </w:tc>
              <w:tc>
                <w:tcPr>
                  <w:tcW w:w="1734" w:type="pct"/>
                  <w:gridSpan w:val="3"/>
                  <w:noWrap w:val="0"/>
                  <w:tcMar>
                    <w:top w:w="0" w:type="dxa"/>
                    <w:left w:w="28" w:type="dxa"/>
                    <w:bottom w:w="0" w:type="dxa"/>
                    <w:right w:w="28" w:type="dxa"/>
                  </w:tcMar>
                  <w:vAlign w:val="center"/>
                </w:tcPr>
                <w:p w14:paraId="4B745F7C">
                  <w:pPr>
                    <w:spacing w:line="360" w:lineRule="exact"/>
                    <w:jc w:val="center"/>
                    <w:rPr>
                      <w:color w:val="auto"/>
                      <w:szCs w:val="21"/>
                      <w:highlight w:val="none"/>
                    </w:rPr>
                  </w:pPr>
                  <w:r>
                    <w:rPr>
                      <w:color w:val="auto"/>
                      <w:szCs w:val="21"/>
                      <w:highlight w:val="none"/>
                    </w:rPr>
                    <w:t>标准值</w:t>
                  </w:r>
                </w:p>
              </w:tc>
            </w:tr>
            <w:tr w14:paraId="41528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501" w:type="pct"/>
                  <w:vMerge w:val="continue"/>
                  <w:noWrap w:val="0"/>
                  <w:vAlign w:val="center"/>
                </w:tcPr>
                <w:p w14:paraId="1FD2C0F5">
                  <w:pPr>
                    <w:widowControl/>
                    <w:spacing w:line="360" w:lineRule="exact"/>
                    <w:jc w:val="center"/>
                    <w:rPr>
                      <w:color w:val="auto"/>
                      <w:szCs w:val="21"/>
                      <w:highlight w:val="none"/>
                    </w:rPr>
                  </w:pPr>
                </w:p>
              </w:tc>
              <w:tc>
                <w:tcPr>
                  <w:tcW w:w="1889" w:type="pct"/>
                  <w:vMerge w:val="continue"/>
                  <w:noWrap w:val="0"/>
                  <w:vAlign w:val="center"/>
                </w:tcPr>
                <w:p w14:paraId="0DF5796E">
                  <w:pPr>
                    <w:widowControl/>
                    <w:spacing w:line="360" w:lineRule="exact"/>
                    <w:jc w:val="center"/>
                    <w:rPr>
                      <w:color w:val="auto"/>
                      <w:szCs w:val="21"/>
                      <w:highlight w:val="none"/>
                    </w:rPr>
                  </w:pPr>
                </w:p>
              </w:tc>
              <w:tc>
                <w:tcPr>
                  <w:tcW w:w="875" w:type="pct"/>
                  <w:vMerge w:val="continue"/>
                  <w:noWrap w:val="0"/>
                  <w:vAlign w:val="center"/>
                </w:tcPr>
                <w:p w14:paraId="38A1988B">
                  <w:pPr>
                    <w:widowControl/>
                    <w:spacing w:line="360" w:lineRule="exact"/>
                    <w:jc w:val="center"/>
                    <w:rPr>
                      <w:color w:val="auto"/>
                      <w:szCs w:val="21"/>
                      <w:highlight w:val="none"/>
                    </w:rPr>
                  </w:pPr>
                </w:p>
              </w:tc>
              <w:tc>
                <w:tcPr>
                  <w:tcW w:w="1181" w:type="pct"/>
                  <w:gridSpan w:val="2"/>
                  <w:noWrap w:val="0"/>
                  <w:tcMar>
                    <w:top w:w="0" w:type="dxa"/>
                    <w:left w:w="28" w:type="dxa"/>
                    <w:bottom w:w="0" w:type="dxa"/>
                    <w:right w:w="28" w:type="dxa"/>
                  </w:tcMar>
                  <w:vAlign w:val="center"/>
                </w:tcPr>
                <w:p w14:paraId="271DE436">
                  <w:pPr>
                    <w:spacing w:line="360" w:lineRule="exact"/>
                    <w:jc w:val="center"/>
                    <w:rPr>
                      <w:color w:val="auto"/>
                      <w:szCs w:val="21"/>
                      <w:highlight w:val="none"/>
                    </w:rPr>
                  </w:pPr>
                  <w:r>
                    <w:rPr>
                      <w:color w:val="auto"/>
                      <w:szCs w:val="21"/>
                      <w:highlight w:val="none"/>
                    </w:rPr>
                    <w:t>类别</w:t>
                  </w:r>
                </w:p>
              </w:tc>
              <w:tc>
                <w:tcPr>
                  <w:tcW w:w="552" w:type="pct"/>
                  <w:noWrap w:val="0"/>
                  <w:tcMar>
                    <w:top w:w="0" w:type="dxa"/>
                    <w:left w:w="28" w:type="dxa"/>
                    <w:bottom w:w="0" w:type="dxa"/>
                    <w:right w:w="28" w:type="dxa"/>
                  </w:tcMar>
                  <w:vAlign w:val="center"/>
                </w:tcPr>
                <w:p w14:paraId="60C603DD">
                  <w:pPr>
                    <w:spacing w:line="360" w:lineRule="exact"/>
                    <w:jc w:val="center"/>
                    <w:rPr>
                      <w:color w:val="auto"/>
                      <w:szCs w:val="21"/>
                      <w:highlight w:val="none"/>
                    </w:rPr>
                  </w:pPr>
                  <w:r>
                    <w:rPr>
                      <w:color w:val="auto"/>
                      <w:szCs w:val="21"/>
                      <w:highlight w:val="none"/>
                    </w:rPr>
                    <w:t>限值</w:t>
                  </w:r>
                </w:p>
              </w:tc>
            </w:tr>
            <w:tr w14:paraId="39A28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501" w:type="pct"/>
                  <w:vMerge w:val="restart"/>
                  <w:noWrap w:val="0"/>
                  <w:tcMar>
                    <w:top w:w="0" w:type="dxa"/>
                    <w:left w:w="28" w:type="dxa"/>
                    <w:bottom w:w="0" w:type="dxa"/>
                    <w:right w:w="28" w:type="dxa"/>
                  </w:tcMar>
                  <w:vAlign w:val="center"/>
                </w:tcPr>
                <w:p w14:paraId="262BD1FC">
                  <w:pPr>
                    <w:spacing w:line="360" w:lineRule="exact"/>
                    <w:jc w:val="center"/>
                    <w:rPr>
                      <w:color w:val="auto"/>
                      <w:szCs w:val="21"/>
                      <w:highlight w:val="none"/>
                    </w:rPr>
                  </w:pPr>
                  <w:r>
                    <w:rPr>
                      <w:color w:val="auto"/>
                      <w:szCs w:val="21"/>
                      <w:highlight w:val="none"/>
                    </w:rPr>
                    <w:t>施工期</w:t>
                  </w:r>
                </w:p>
              </w:tc>
              <w:tc>
                <w:tcPr>
                  <w:tcW w:w="1889" w:type="pct"/>
                  <w:vMerge w:val="restart"/>
                  <w:noWrap w:val="0"/>
                  <w:tcMar>
                    <w:top w:w="0" w:type="dxa"/>
                    <w:left w:w="28" w:type="dxa"/>
                    <w:bottom w:w="0" w:type="dxa"/>
                    <w:right w:w="28" w:type="dxa"/>
                  </w:tcMar>
                  <w:vAlign w:val="center"/>
                </w:tcPr>
                <w:p w14:paraId="4D268D98">
                  <w:pPr>
                    <w:spacing w:line="360" w:lineRule="exact"/>
                    <w:jc w:val="center"/>
                    <w:rPr>
                      <w:color w:val="auto"/>
                      <w:szCs w:val="21"/>
                      <w:highlight w:val="none"/>
                    </w:rPr>
                  </w:pPr>
                  <w:r>
                    <w:rPr>
                      <w:color w:val="auto"/>
                      <w:szCs w:val="21"/>
                      <w:highlight w:val="none"/>
                    </w:rPr>
                    <w:t>《建筑施工场界环境噪声排放标准》（GB12523-2011）</w:t>
                  </w:r>
                </w:p>
              </w:tc>
              <w:tc>
                <w:tcPr>
                  <w:tcW w:w="875" w:type="pct"/>
                  <w:vMerge w:val="restart"/>
                  <w:noWrap w:val="0"/>
                  <w:tcMar>
                    <w:top w:w="0" w:type="dxa"/>
                    <w:left w:w="28" w:type="dxa"/>
                    <w:bottom w:w="0" w:type="dxa"/>
                    <w:right w:w="28" w:type="dxa"/>
                  </w:tcMar>
                  <w:vAlign w:val="center"/>
                </w:tcPr>
                <w:p w14:paraId="4587B417">
                  <w:pPr>
                    <w:spacing w:line="360" w:lineRule="exact"/>
                    <w:jc w:val="center"/>
                    <w:rPr>
                      <w:color w:val="auto"/>
                      <w:szCs w:val="21"/>
                      <w:highlight w:val="none"/>
                    </w:rPr>
                  </w:pPr>
                  <w:r>
                    <w:rPr>
                      <w:color w:val="auto"/>
                      <w:szCs w:val="21"/>
                      <w:highlight w:val="none"/>
                    </w:rPr>
                    <w:t>噪声dB(A)</w:t>
                  </w:r>
                </w:p>
              </w:tc>
              <w:tc>
                <w:tcPr>
                  <w:tcW w:w="731" w:type="pct"/>
                  <w:vMerge w:val="restart"/>
                  <w:noWrap w:val="0"/>
                  <w:tcMar>
                    <w:top w:w="0" w:type="dxa"/>
                    <w:left w:w="28" w:type="dxa"/>
                    <w:bottom w:w="0" w:type="dxa"/>
                    <w:right w:w="28" w:type="dxa"/>
                  </w:tcMar>
                  <w:vAlign w:val="center"/>
                </w:tcPr>
                <w:p w14:paraId="4DBD048C">
                  <w:pPr>
                    <w:spacing w:line="360" w:lineRule="exact"/>
                    <w:jc w:val="center"/>
                    <w:rPr>
                      <w:color w:val="auto"/>
                      <w:szCs w:val="21"/>
                      <w:highlight w:val="none"/>
                    </w:rPr>
                  </w:pPr>
                  <w:r>
                    <w:rPr>
                      <w:color w:val="auto"/>
                      <w:szCs w:val="21"/>
                      <w:highlight w:val="none"/>
                    </w:rPr>
                    <w:t>施工场界</w:t>
                  </w:r>
                </w:p>
              </w:tc>
              <w:tc>
                <w:tcPr>
                  <w:tcW w:w="449" w:type="pct"/>
                  <w:noWrap w:val="0"/>
                  <w:vAlign w:val="center"/>
                </w:tcPr>
                <w:p w14:paraId="23D7132A">
                  <w:pPr>
                    <w:spacing w:line="360" w:lineRule="exact"/>
                    <w:jc w:val="center"/>
                    <w:rPr>
                      <w:color w:val="auto"/>
                      <w:szCs w:val="21"/>
                      <w:highlight w:val="none"/>
                    </w:rPr>
                  </w:pPr>
                  <w:r>
                    <w:rPr>
                      <w:color w:val="auto"/>
                      <w:szCs w:val="21"/>
                      <w:highlight w:val="none"/>
                    </w:rPr>
                    <w:t>昼间</w:t>
                  </w:r>
                </w:p>
              </w:tc>
              <w:tc>
                <w:tcPr>
                  <w:tcW w:w="552" w:type="pct"/>
                  <w:noWrap w:val="0"/>
                  <w:tcMar>
                    <w:top w:w="0" w:type="dxa"/>
                    <w:left w:w="28" w:type="dxa"/>
                    <w:bottom w:w="0" w:type="dxa"/>
                    <w:right w:w="28" w:type="dxa"/>
                  </w:tcMar>
                  <w:vAlign w:val="center"/>
                </w:tcPr>
                <w:p w14:paraId="7E55AE22">
                  <w:pPr>
                    <w:spacing w:line="360" w:lineRule="exact"/>
                    <w:jc w:val="center"/>
                    <w:rPr>
                      <w:color w:val="auto"/>
                      <w:szCs w:val="21"/>
                      <w:highlight w:val="none"/>
                    </w:rPr>
                  </w:pPr>
                  <w:r>
                    <w:rPr>
                      <w:color w:val="auto"/>
                      <w:szCs w:val="21"/>
                      <w:highlight w:val="none"/>
                    </w:rPr>
                    <w:t>70</w:t>
                  </w:r>
                </w:p>
              </w:tc>
            </w:tr>
            <w:tr w14:paraId="2FA5C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501" w:type="pct"/>
                  <w:vMerge w:val="continue"/>
                  <w:noWrap w:val="0"/>
                  <w:vAlign w:val="center"/>
                </w:tcPr>
                <w:p w14:paraId="537EC842">
                  <w:pPr>
                    <w:widowControl/>
                    <w:spacing w:line="360" w:lineRule="exact"/>
                    <w:jc w:val="center"/>
                    <w:rPr>
                      <w:color w:val="auto"/>
                      <w:szCs w:val="21"/>
                      <w:highlight w:val="none"/>
                    </w:rPr>
                  </w:pPr>
                </w:p>
              </w:tc>
              <w:tc>
                <w:tcPr>
                  <w:tcW w:w="1889" w:type="pct"/>
                  <w:vMerge w:val="continue"/>
                  <w:noWrap w:val="0"/>
                  <w:vAlign w:val="center"/>
                </w:tcPr>
                <w:p w14:paraId="51300B84">
                  <w:pPr>
                    <w:widowControl/>
                    <w:spacing w:line="360" w:lineRule="exact"/>
                    <w:jc w:val="center"/>
                    <w:rPr>
                      <w:color w:val="auto"/>
                      <w:szCs w:val="21"/>
                      <w:highlight w:val="none"/>
                    </w:rPr>
                  </w:pPr>
                </w:p>
              </w:tc>
              <w:tc>
                <w:tcPr>
                  <w:tcW w:w="875" w:type="pct"/>
                  <w:vMerge w:val="continue"/>
                  <w:noWrap w:val="0"/>
                  <w:vAlign w:val="center"/>
                </w:tcPr>
                <w:p w14:paraId="2A28BD26">
                  <w:pPr>
                    <w:widowControl/>
                    <w:spacing w:line="360" w:lineRule="exact"/>
                    <w:jc w:val="center"/>
                    <w:rPr>
                      <w:color w:val="auto"/>
                      <w:szCs w:val="21"/>
                      <w:highlight w:val="none"/>
                    </w:rPr>
                  </w:pPr>
                </w:p>
              </w:tc>
              <w:tc>
                <w:tcPr>
                  <w:tcW w:w="731" w:type="pct"/>
                  <w:vMerge w:val="continue"/>
                  <w:noWrap w:val="0"/>
                  <w:vAlign w:val="center"/>
                </w:tcPr>
                <w:p w14:paraId="74190B9E">
                  <w:pPr>
                    <w:widowControl/>
                    <w:spacing w:line="360" w:lineRule="exact"/>
                    <w:jc w:val="center"/>
                    <w:rPr>
                      <w:color w:val="auto"/>
                      <w:szCs w:val="21"/>
                      <w:highlight w:val="none"/>
                    </w:rPr>
                  </w:pPr>
                </w:p>
              </w:tc>
              <w:tc>
                <w:tcPr>
                  <w:tcW w:w="449" w:type="pct"/>
                  <w:noWrap w:val="0"/>
                  <w:vAlign w:val="center"/>
                </w:tcPr>
                <w:p w14:paraId="3A6DB561">
                  <w:pPr>
                    <w:spacing w:line="360" w:lineRule="exact"/>
                    <w:jc w:val="center"/>
                    <w:rPr>
                      <w:color w:val="auto"/>
                      <w:szCs w:val="21"/>
                      <w:highlight w:val="none"/>
                    </w:rPr>
                  </w:pPr>
                  <w:r>
                    <w:rPr>
                      <w:color w:val="auto"/>
                      <w:szCs w:val="21"/>
                      <w:highlight w:val="none"/>
                    </w:rPr>
                    <w:t>夜间</w:t>
                  </w:r>
                </w:p>
              </w:tc>
              <w:tc>
                <w:tcPr>
                  <w:tcW w:w="552" w:type="pct"/>
                  <w:noWrap w:val="0"/>
                  <w:tcMar>
                    <w:top w:w="0" w:type="dxa"/>
                    <w:left w:w="28" w:type="dxa"/>
                    <w:bottom w:w="0" w:type="dxa"/>
                    <w:right w:w="28" w:type="dxa"/>
                  </w:tcMar>
                  <w:vAlign w:val="center"/>
                </w:tcPr>
                <w:p w14:paraId="3C3FB968">
                  <w:pPr>
                    <w:spacing w:line="360" w:lineRule="exact"/>
                    <w:jc w:val="center"/>
                    <w:rPr>
                      <w:color w:val="auto"/>
                      <w:szCs w:val="21"/>
                      <w:highlight w:val="none"/>
                    </w:rPr>
                  </w:pPr>
                  <w:r>
                    <w:rPr>
                      <w:color w:val="auto"/>
                      <w:szCs w:val="21"/>
                      <w:highlight w:val="none"/>
                    </w:rPr>
                    <w:t>55</w:t>
                  </w:r>
                </w:p>
              </w:tc>
            </w:tr>
            <w:tr w14:paraId="04DAB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501" w:type="pct"/>
                  <w:vMerge w:val="restart"/>
                  <w:noWrap w:val="0"/>
                  <w:tcMar>
                    <w:top w:w="0" w:type="dxa"/>
                    <w:left w:w="28" w:type="dxa"/>
                    <w:bottom w:w="0" w:type="dxa"/>
                    <w:right w:w="28" w:type="dxa"/>
                  </w:tcMar>
                  <w:vAlign w:val="center"/>
                </w:tcPr>
                <w:p w14:paraId="2ABEFC56">
                  <w:pPr>
                    <w:spacing w:line="360" w:lineRule="exact"/>
                    <w:jc w:val="center"/>
                    <w:rPr>
                      <w:color w:val="auto"/>
                      <w:szCs w:val="21"/>
                      <w:highlight w:val="none"/>
                    </w:rPr>
                  </w:pPr>
                  <w:r>
                    <w:rPr>
                      <w:color w:val="auto"/>
                      <w:szCs w:val="21"/>
                      <w:highlight w:val="none"/>
                    </w:rPr>
                    <w:t>运营期</w:t>
                  </w:r>
                </w:p>
              </w:tc>
              <w:tc>
                <w:tcPr>
                  <w:tcW w:w="1889" w:type="pct"/>
                  <w:vMerge w:val="restart"/>
                  <w:noWrap w:val="0"/>
                  <w:tcMar>
                    <w:top w:w="0" w:type="dxa"/>
                    <w:left w:w="28" w:type="dxa"/>
                    <w:bottom w:w="0" w:type="dxa"/>
                    <w:right w:w="28" w:type="dxa"/>
                  </w:tcMar>
                  <w:vAlign w:val="center"/>
                </w:tcPr>
                <w:p w14:paraId="1A78F866">
                  <w:pPr>
                    <w:spacing w:line="360" w:lineRule="exact"/>
                    <w:jc w:val="center"/>
                    <w:rPr>
                      <w:color w:val="auto"/>
                      <w:szCs w:val="21"/>
                      <w:highlight w:val="none"/>
                    </w:rPr>
                  </w:pPr>
                  <w:r>
                    <w:rPr>
                      <w:color w:val="auto"/>
                      <w:szCs w:val="21"/>
                      <w:highlight w:val="none"/>
                    </w:rPr>
                    <w:t>《工业企业厂界环境噪声排放标准》(GB12348-2008)中2类标准</w:t>
                  </w:r>
                </w:p>
              </w:tc>
              <w:tc>
                <w:tcPr>
                  <w:tcW w:w="875" w:type="pct"/>
                  <w:vMerge w:val="restart"/>
                  <w:noWrap w:val="0"/>
                  <w:tcMar>
                    <w:top w:w="0" w:type="dxa"/>
                    <w:left w:w="28" w:type="dxa"/>
                    <w:bottom w:w="0" w:type="dxa"/>
                    <w:right w:w="28" w:type="dxa"/>
                  </w:tcMar>
                  <w:vAlign w:val="center"/>
                </w:tcPr>
                <w:p w14:paraId="2F7CC56D">
                  <w:pPr>
                    <w:spacing w:line="360" w:lineRule="exact"/>
                    <w:jc w:val="center"/>
                    <w:rPr>
                      <w:color w:val="auto"/>
                      <w:szCs w:val="21"/>
                      <w:highlight w:val="none"/>
                    </w:rPr>
                  </w:pPr>
                  <w:r>
                    <w:rPr>
                      <w:color w:val="auto"/>
                      <w:szCs w:val="21"/>
                      <w:highlight w:val="none"/>
                    </w:rPr>
                    <w:t>噪声dB(A)</w:t>
                  </w:r>
                </w:p>
              </w:tc>
              <w:tc>
                <w:tcPr>
                  <w:tcW w:w="731" w:type="pct"/>
                  <w:vMerge w:val="restart"/>
                  <w:noWrap w:val="0"/>
                  <w:tcMar>
                    <w:top w:w="0" w:type="dxa"/>
                    <w:left w:w="28" w:type="dxa"/>
                    <w:bottom w:w="0" w:type="dxa"/>
                    <w:right w:w="28" w:type="dxa"/>
                  </w:tcMar>
                  <w:vAlign w:val="center"/>
                </w:tcPr>
                <w:p w14:paraId="3B2FAAE9">
                  <w:pPr>
                    <w:spacing w:line="360" w:lineRule="exact"/>
                    <w:jc w:val="center"/>
                    <w:rPr>
                      <w:color w:val="auto"/>
                      <w:szCs w:val="21"/>
                      <w:highlight w:val="none"/>
                    </w:rPr>
                  </w:pPr>
                  <w:r>
                    <w:rPr>
                      <w:color w:val="auto"/>
                      <w:szCs w:val="21"/>
                      <w:highlight w:val="none"/>
                    </w:rPr>
                    <w:t>场界</w:t>
                  </w:r>
                </w:p>
              </w:tc>
              <w:tc>
                <w:tcPr>
                  <w:tcW w:w="449" w:type="pct"/>
                  <w:noWrap w:val="0"/>
                  <w:tcMar>
                    <w:top w:w="0" w:type="dxa"/>
                    <w:left w:w="28" w:type="dxa"/>
                    <w:bottom w:w="0" w:type="dxa"/>
                    <w:right w:w="28" w:type="dxa"/>
                  </w:tcMar>
                  <w:vAlign w:val="center"/>
                </w:tcPr>
                <w:p w14:paraId="5ACC617D">
                  <w:pPr>
                    <w:spacing w:line="360" w:lineRule="exact"/>
                    <w:jc w:val="center"/>
                    <w:rPr>
                      <w:color w:val="auto"/>
                      <w:szCs w:val="21"/>
                      <w:highlight w:val="none"/>
                    </w:rPr>
                  </w:pPr>
                  <w:r>
                    <w:rPr>
                      <w:color w:val="auto"/>
                      <w:szCs w:val="21"/>
                      <w:highlight w:val="none"/>
                    </w:rPr>
                    <w:t>昼间</w:t>
                  </w:r>
                </w:p>
              </w:tc>
              <w:tc>
                <w:tcPr>
                  <w:tcW w:w="552" w:type="pct"/>
                  <w:noWrap w:val="0"/>
                  <w:tcMar>
                    <w:top w:w="0" w:type="dxa"/>
                    <w:left w:w="28" w:type="dxa"/>
                    <w:bottom w:w="0" w:type="dxa"/>
                    <w:right w:w="28" w:type="dxa"/>
                  </w:tcMar>
                  <w:vAlign w:val="center"/>
                </w:tcPr>
                <w:p w14:paraId="7228F204">
                  <w:pPr>
                    <w:spacing w:line="360" w:lineRule="exact"/>
                    <w:jc w:val="center"/>
                    <w:rPr>
                      <w:color w:val="auto"/>
                      <w:szCs w:val="21"/>
                      <w:highlight w:val="none"/>
                    </w:rPr>
                  </w:pPr>
                  <w:r>
                    <w:rPr>
                      <w:color w:val="auto"/>
                      <w:szCs w:val="21"/>
                      <w:highlight w:val="none"/>
                    </w:rPr>
                    <w:t>60</w:t>
                  </w:r>
                </w:p>
              </w:tc>
            </w:tr>
            <w:tr w14:paraId="724AE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501" w:type="pct"/>
                  <w:vMerge w:val="continue"/>
                  <w:noWrap w:val="0"/>
                  <w:vAlign w:val="center"/>
                </w:tcPr>
                <w:p w14:paraId="66A59163">
                  <w:pPr>
                    <w:widowControl/>
                    <w:spacing w:line="360" w:lineRule="exact"/>
                    <w:jc w:val="center"/>
                    <w:rPr>
                      <w:color w:val="auto"/>
                      <w:szCs w:val="21"/>
                      <w:highlight w:val="none"/>
                    </w:rPr>
                  </w:pPr>
                </w:p>
              </w:tc>
              <w:tc>
                <w:tcPr>
                  <w:tcW w:w="1889" w:type="pct"/>
                  <w:vMerge w:val="continue"/>
                  <w:noWrap w:val="0"/>
                  <w:vAlign w:val="center"/>
                </w:tcPr>
                <w:p w14:paraId="748D3655">
                  <w:pPr>
                    <w:widowControl/>
                    <w:spacing w:line="360" w:lineRule="exact"/>
                    <w:jc w:val="center"/>
                    <w:rPr>
                      <w:color w:val="auto"/>
                      <w:szCs w:val="21"/>
                      <w:highlight w:val="none"/>
                    </w:rPr>
                  </w:pPr>
                </w:p>
              </w:tc>
              <w:tc>
                <w:tcPr>
                  <w:tcW w:w="875" w:type="pct"/>
                  <w:vMerge w:val="continue"/>
                  <w:noWrap w:val="0"/>
                  <w:vAlign w:val="center"/>
                </w:tcPr>
                <w:p w14:paraId="2087B14B">
                  <w:pPr>
                    <w:widowControl/>
                    <w:spacing w:line="360" w:lineRule="exact"/>
                    <w:jc w:val="center"/>
                    <w:rPr>
                      <w:color w:val="auto"/>
                      <w:szCs w:val="21"/>
                      <w:highlight w:val="none"/>
                    </w:rPr>
                  </w:pPr>
                </w:p>
              </w:tc>
              <w:tc>
                <w:tcPr>
                  <w:tcW w:w="731" w:type="pct"/>
                  <w:vMerge w:val="continue"/>
                  <w:noWrap w:val="0"/>
                  <w:vAlign w:val="center"/>
                </w:tcPr>
                <w:p w14:paraId="0782C071">
                  <w:pPr>
                    <w:widowControl/>
                    <w:spacing w:line="360" w:lineRule="exact"/>
                    <w:jc w:val="center"/>
                    <w:rPr>
                      <w:color w:val="auto"/>
                      <w:szCs w:val="21"/>
                      <w:highlight w:val="none"/>
                    </w:rPr>
                  </w:pPr>
                </w:p>
              </w:tc>
              <w:tc>
                <w:tcPr>
                  <w:tcW w:w="449" w:type="pct"/>
                  <w:noWrap w:val="0"/>
                  <w:tcMar>
                    <w:top w:w="0" w:type="dxa"/>
                    <w:left w:w="28" w:type="dxa"/>
                    <w:bottom w:w="0" w:type="dxa"/>
                    <w:right w:w="28" w:type="dxa"/>
                  </w:tcMar>
                  <w:vAlign w:val="center"/>
                </w:tcPr>
                <w:p w14:paraId="12B93A64">
                  <w:pPr>
                    <w:spacing w:line="360" w:lineRule="exact"/>
                    <w:jc w:val="center"/>
                    <w:rPr>
                      <w:color w:val="auto"/>
                      <w:szCs w:val="21"/>
                      <w:highlight w:val="none"/>
                    </w:rPr>
                  </w:pPr>
                  <w:r>
                    <w:rPr>
                      <w:color w:val="auto"/>
                      <w:szCs w:val="21"/>
                      <w:highlight w:val="none"/>
                    </w:rPr>
                    <w:t>夜间</w:t>
                  </w:r>
                </w:p>
              </w:tc>
              <w:tc>
                <w:tcPr>
                  <w:tcW w:w="552" w:type="pct"/>
                  <w:noWrap w:val="0"/>
                  <w:tcMar>
                    <w:top w:w="0" w:type="dxa"/>
                    <w:left w:w="28" w:type="dxa"/>
                    <w:bottom w:w="0" w:type="dxa"/>
                    <w:right w:w="28" w:type="dxa"/>
                  </w:tcMar>
                  <w:vAlign w:val="center"/>
                </w:tcPr>
                <w:p w14:paraId="222AC34A">
                  <w:pPr>
                    <w:spacing w:line="360" w:lineRule="exact"/>
                    <w:jc w:val="center"/>
                    <w:rPr>
                      <w:color w:val="auto"/>
                      <w:szCs w:val="21"/>
                      <w:highlight w:val="none"/>
                    </w:rPr>
                  </w:pPr>
                  <w:r>
                    <w:rPr>
                      <w:color w:val="auto"/>
                      <w:szCs w:val="21"/>
                      <w:highlight w:val="none"/>
                    </w:rPr>
                    <w:t>50</w:t>
                  </w:r>
                </w:p>
              </w:tc>
            </w:tr>
          </w:tbl>
          <w:p w14:paraId="73D1B8BE">
            <w:pPr>
              <w:numPr>
                <w:ilvl w:val="0"/>
                <w:numId w:val="3"/>
              </w:numPr>
              <w:spacing w:line="460" w:lineRule="exact"/>
              <w:ind w:left="0" w:leftChars="0"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废水：</w:t>
            </w:r>
            <w:r>
              <w:rPr>
                <w:rFonts w:hint="eastAsia" w:ascii="Times New Roman" w:hAnsi="Times New Roman" w:eastAsia="宋体" w:cs="Times New Roman"/>
                <w:caps w:val="0"/>
                <w:smallCaps w:val="0"/>
                <w:color w:val="auto"/>
                <w:spacing w:val="0"/>
                <w:w w:val="100"/>
                <w:position w:val="0"/>
                <w:sz w:val="24"/>
                <w:highlight w:val="none"/>
                <w:lang w:val="en-US" w:eastAsia="zh-CN"/>
              </w:rPr>
              <w:t>生产废水</w:t>
            </w:r>
            <w:r>
              <w:rPr>
                <w:rFonts w:hint="eastAsia" w:cs="Times New Roman"/>
                <w:caps w:val="0"/>
                <w:smallCaps w:val="0"/>
                <w:color w:val="auto"/>
                <w:spacing w:val="0"/>
                <w:w w:val="100"/>
                <w:position w:val="0"/>
                <w:sz w:val="24"/>
                <w:highlight w:val="none"/>
                <w:lang w:val="en-US" w:eastAsia="zh-CN"/>
              </w:rPr>
              <w:t>经沉淀池沉淀处理后，用于抑尘和绿化用水</w:t>
            </w:r>
            <w:r>
              <w:rPr>
                <w:rFonts w:hint="eastAsia" w:ascii="Times New Roman" w:hAnsi="Times New Roman" w:eastAsia="宋体" w:cs="Times New Roman"/>
                <w:color w:val="auto"/>
                <w:spacing w:val="0"/>
                <w:sz w:val="24"/>
                <w:highlight w:val="none"/>
                <w:lang w:eastAsia="zh-CN"/>
              </w:rPr>
              <w:t>。</w:t>
            </w:r>
            <w:r>
              <w:rPr>
                <w:rFonts w:hint="eastAsia" w:cs="Times New Roman"/>
                <w:color w:val="auto"/>
                <w:spacing w:val="0"/>
                <w:sz w:val="24"/>
                <w:highlight w:val="none"/>
                <w:lang w:val="en-US" w:eastAsia="zh-CN"/>
              </w:rPr>
              <w:t>生活污水</w:t>
            </w:r>
            <w:r>
              <w:rPr>
                <w:rFonts w:hint="eastAsia" w:ascii="Times New Roman" w:hAnsi="Times New Roman" w:eastAsia="宋体" w:cs="Times New Roman"/>
                <w:color w:val="auto"/>
                <w:spacing w:val="0"/>
                <w:sz w:val="24"/>
                <w:highlight w:val="none"/>
                <w:lang w:val="en-US" w:eastAsia="zh-CN"/>
              </w:rPr>
              <w:t>依托哈尔乌素煤矿现有污水处理设施处理</w:t>
            </w:r>
            <w:r>
              <w:rPr>
                <w:rFonts w:hint="eastAsia" w:cs="Times New Roman"/>
                <w:color w:val="auto"/>
                <w:spacing w:val="0"/>
                <w:sz w:val="24"/>
                <w:highlight w:val="none"/>
                <w:lang w:val="en-US" w:eastAsia="zh-CN"/>
              </w:rPr>
              <w:t>后出水满足《污水综合排放标准》（GB8978-1996）一级标准及《城市污水再生利用 城市杂用水水质》（GB/T78920-2020）城市绿化、道路清扫、消防、建筑施工水质标准</w:t>
            </w:r>
            <w:r>
              <w:rPr>
                <w:rFonts w:hint="eastAsia" w:ascii="Times New Roman" w:hAnsi="Times New Roman" w:eastAsia="宋体" w:cs="Times New Roman"/>
                <w:color w:val="auto"/>
                <w:spacing w:val="0"/>
                <w:sz w:val="24"/>
                <w:highlight w:val="none"/>
                <w:lang w:val="en-US" w:eastAsia="zh-CN"/>
              </w:rPr>
              <w:t>，</w:t>
            </w:r>
            <w:r>
              <w:rPr>
                <w:rFonts w:hint="eastAsia" w:cs="Times New Roman"/>
                <w:color w:val="auto"/>
                <w:spacing w:val="0"/>
                <w:sz w:val="24"/>
                <w:highlight w:val="none"/>
                <w:lang w:val="en-US" w:eastAsia="zh-CN"/>
              </w:rPr>
              <w:t>中水经管道输送至哈尔乌素煤矿配水站用于洗煤厂补水和矿区绿化洒水抑尘，不外排</w:t>
            </w:r>
            <w:r>
              <w:rPr>
                <w:rFonts w:hint="default" w:ascii="Times New Roman" w:hAnsi="Times New Roman" w:eastAsia="宋体" w:cs="Times New Roman"/>
                <w:caps w:val="0"/>
                <w:smallCaps w:val="0"/>
                <w:color w:val="auto"/>
                <w:spacing w:val="0"/>
                <w:w w:val="100"/>
                <w:position w:val="0"/>
                <w:sz w:val="24"/>
                <w:highlight w:val="none"/>
              </w:rPr>
              <w:t>。</w:t>
            </w:r>
          </w:p>
          <w:p w14:paraId="5604DA0C">
            <w:pPr>
              <w:keepNext w:val="0"/>
              <w:keepLines w:val="0"/>
              <w:pageBreakBefore w:val="0"/>
              <w:widowControl w:val="0"/>
              <w:kinsoku/>
              <w:wordWrap/>
              <w:overflowPunct/>
              <w:topLinePunct w:val="0"/>
              <w:autoSpaceDE/>
              <w:autoSpaceDN/>
              <w:bidi w:val="0"/>
              <w:adjustRightInd/>
              <w:snapToGrid/>
              <w:spacing w:line="460" w:lineRule="exact"/>
              <w:ind w:firstLine="482" w:firstLineChars="200"/>
              <w:textAlignment w:val="auto"/>
              <w:rPr>
                <w:rFonts w:hint="default"/>
                <w:b/>
                <w:bCs/>
                <w:color w:val="auto"/>
                <w:sz w:val="24"/>
                <w:highlight w:val="none"/>
                <w:lang w:val="en-US" w:eastAsia="zh-CN"/>
              </w:rPr>
            </w:pPr>
            <w:r>
              <w:rPr>
                <w:rFonts w:hint="eastAsia"/>
                <w:b/>
                <w:bCs/>
                <w:color w:val="auto"/>
                <w:sz w:val="24"/>
                <w:highlight w:val="none"/>
                <w:lang w:val="en-US" w:eastAsia="zh-CN"/>
              </w:rPr>
              <w:t>表3-25    哈尔乌素煤矿污水处理站污水排放标准</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23"/>
              <w:gridCol w:w="1572"/>
              <w:gridCol w:w="1985"/>
              <w:gridCol w:w="2529"/>
              <w:gridCol w:w="1304"/>
            </w:tblGrid>
            <w:tr w14:paraId="2912B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23" w:type="dxa"/>
                  <w:vAlign w:val="center"/>
                </w:tcPr>
                <w:p w14:paraId="60DEEDB1">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类别</w:t>
                  </w:r>
                </w:p>
              </w:tc>
              <w:tc>
                <w:tcPr>
                  <w:tcW w:w="1572" w:type="dxa"/>
                  <w:vAlign w:val="center"/>
                </w:tcPr>
                <w:p w14:paraId="10F35336">
                  <w:pPr>
                    <w:numPr>
                      <w:ilvl w:val="0"/>
                      <w:numId w:val="0"/>
                    </w:numPr>
                    <w:spacing w:line="460" w:lineRule="exact"/>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污染因子</w:t>
                  </w:r>
                </w:p>
              </w:tc>
              <w:tc>
                <w:tcPr>
                  <w:tcW w:w="1985" w:type="dxa"/>
                  <w:vAlign w:val="center"/>
                </w:tcPr>
                <w:p w14:paraId="138A4191">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《污水综合排放标准》</w:t>
                  </w:r>
                  <w:r>
                    <w:rPr>
                      <w:rFonts w:hint="eastAsia" w:ascii="Times New Roman" w:hAnsi="Times New Roman" w:cs="Times New Roman"/>
                      <w:color w:val="auto"/>
                      <w:sz w:val="21"/>
                      <w:szCs w:val="21"/>
                      <w:highlight w:val="none"/>
                      <w:vertAlign w:val="baseline"/>
                      <w:lang w:val="en-US" w:eastAsia="zh-CN"/>
                    </w:rPr>
                    <w:t>（GB8978-1996）表4一级标准</w:t>
                  </w:r>
                </w:p>
              </w:tc>
              <w:tc>
                <w:tcPr>
                  <w:tcW w:w="2529" w:type="dxa"/>
                  <w:vAlign w:val="center"/>
                </w:tcPr>
                <w:p w14:paraId="3D652EEA">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《城市污水再生利用 城市杂用水水质》（GB/T</w:t>
                  </w:r>
                  <w:r>
                    <w:rPr>
                      <w:rFonts w:hint="eastAsia" w:cs="Times New Roman"/>
                      <w:color w:val="auto"/>
                      <w:sz w:val="21"/>
                      <w:szCs w:val="21"/>
                      <w:highlight w:val="none"/>
                      <w:vertAlign w:val="baseline"/>
                      <w:lang w:val="en-US" w:eastAsia="zh-CN"/>
                    </w:rPr>
                    <w:t>18920-2020</w:t>
                  </w:r>
                  <w:r>
                    <w:rPr>
                      <w:rFonts w:hint="eastAsia" w:ascii="Times New Roman" w:hAnsi="Times New Roman" w:cs="Times New Roman"/>
                      <w:color w:val="auto"/>
                      <w:sz w:val="21"/>
                      <w:szCs w:val="21"/>
                      <w:highlight w:val="none"/>
                      <w:vertAlign w:val="baseline"/>
                      <w:lang w:val="en-US" w:eastAsia="zh-CN"/>
                    </w:rPr>
                    <w:t>）</w:t>
                  </w:r>
                </w:p>
              </w:tc>
              <w:tc>
                <w:tcPr>
                  <w:tcW w:w="1304" w:type="dxa"/>
                  <w:vAlign w:val="center"/>
                </w:tcPr>
                <w:p w14:paraId="245C7E45">
                  <w:pPr>
                    <w:numPr>
                      <w:ilvl w:val="0"/>
                      <w:numId w:val="0"/>
                    </w:numPr>
                    <w:spacing w:line="460" w:lineRule="exact"/>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项目</w:t>
                  </w:r>
                </w:p>
                <w:p w14:paraId="2AE24178">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执行标准</w:t>
                  </w:r>
                </w:p>
              </w:tc>
            </w:tr>
            <w:tr w14:paraId="52EC4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23" w:type="dxa"/>
                  <w:vMerge w:val="restart"/>
                  <w:vAlign w:val="center"/>
                </w:tcPr>
                <w:p w14:paraId="48F7157B">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生活污水</w:t>
                  </w:r>
                </w:p>
              </w:tc>
              <w:tc>
                <w:tcPr>
                  <w:tcW w:w="1572" w:type="dxa"/>
                  <w:vAlign w:val="center"/>
                </w:tcPr>
                <w:p w14:paraId="2A38F1F9">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PH</w:t>
                  </w:r>
                </w:p>
              </w:tc>
              <w:tc>
                <w:tcPr>
                  <w:tcW w:w="1985" w:type="dxa"/>
                  <w:vAlign w:val="center"/>
                </w:tcPr>
                <w:p w14:paraId="7B33CB6E">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6-9</w:t>
                  </w:r>
                </w:p>
              </w:tc>
              <w:tc>
                <w:tcPr>
                  <w:tcW w:w="2529" w:type="dxa"/>
                  <w:vAlign w:val="center"/>
                </w:tcPr>
                <w:p w14:paraId="0EDC9C96">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6-9</w:t>
                  </w:r>
                </w:p>
              </w:tc>
              <w:tc>
                <w:tcPr>
                  <w:tcW w:w="1304" w:type="dxa"/>
                  <w:vAlign w:val="center"/>
                </w:tcPr>
                <w:p w14:paraId="789F5497">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6-9</w:t>
                  </w:r>
                </w:p>
              </w:tc>
            </w:tr>
            <w:tr w14:paraId="6D4CB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23" w:type="dxa"/>
                  <w:vMerge w:val="continue"/>
                  <w:vAlign w:val="center"/>
                </w:tcPr>
                <w:p w14:paraId="4236EB20">
                  <w:pPr>
                    <w:numPr>
                      <w:ilvl w:val="0"/>
                      <w:numId w:val="0"/>
                    </w:numPr>
                    <w:spacing w:line="460" w:lineRule="exact"/>
                    <w:jc w:val="center"/>
                    <w:rPr>
                      <w:rFonts w:hint="eastAsia" w:ascii="Times New Roman" w:hAnsi="Times New Roman" w:cs="Times New Roman"/>
                      <w:color w:val="auto"/>
                      <w:sz w:val="21"/>
                      <w:szCs w:val="21"/>
                      <w:highlight w:val="none"/>
                      <w:vertAlign w:val="baseline"/>
                      <w:lang w:val="en-US" w:eastAsia="zh-CN"/>
                    </w:rPr>
                  </w:pPr>
                </w:p>
              </w:tc>
              <w:tc>
                <w:tcPr>
                  <w:tcW w:w="1572" w:type="dxa"/>
                  <w:vAlign w:val="center"/>
                </w:tcPr>
                <w:p w14:paraId="0C3F253E">
                  <w:pPr>
                    <w:numPr>
                      <w:ilvl w:val="0"/>
                      <w:numId w:val="0"/>
                    </w:numPr>
                    <w:spacing w:line="460" w:lineRule="exact"/>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嗅</w:t>
                  </w:r>
                </w:p>
              </w:tc>
              <w:tc>
                <w:tcPr>
                  <w:tcW w:w="1985" w:type="dxa"/>
                  <w:vAlign w:val="center"/>
                </w:tcPr>
                <w:p w14:paraId="10045ACB">
                  <w:pPr>
                    <w:numPr>
                      <w:ilvl w:val="0"/>
                      <w:numId w:val="0"/>
                    </w:numPr>
                    <w:spacing w:line="460" w:lineRule="exact"/>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529" w:type="dxa"/>
                  <w:vAlign w:val="center"/>
                </w:tcPr>
                <w:p w14:paraId="00827C45">
                  <w:pPr>
                    <w:numPr>
                      <w:ilvl w:val="0"/>
                      <w:numId w:val="0"/>
                    </w:numPr>
                    <w:spacing w:line="460" w:lineRule="exact"/>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无不快感</w:t>
                  </w:r>
                </w:p>
              </w:tc>
              <w:tc>
                <w:tcPr>
                  <w:tcW w:w="1304" w:type="dxa"/>
                  <w:shd w:val="clear" w:color="auto" w:fill="auto"/>
                  <w:vAlign w:val="center"/>
                </w:tcPr>
                <w:p w14:paraId="13E8A63A">
                  <w:pPr>
                    <w:numPr>
                      <w:ilvl w:val="0"/>
                      <w:numId w:val="0"/>
                    </w:numPr>
                    <w:spacing w:line="460" w:lineRule="exact"/>
                    <w:ind w:left="0" w:leftChars="0" w:firstLine="0" w:firstLineChars="0"/>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无不快感</w:t>
                  </w:r>
                </w:p>
              </w:tc>
            </w:tr>
            <w:tr w14:paraId="25A21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23" w:type="dxa"/>
                  <w:vMerge w:val="continue"/>
                  <w:vAlign w:val="center"/>
                </w:tcPr>
                <w:p w14:paraId="10116DB7">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p>
              </w:tc>
              <w:tc>
                <w:tcPr>
                  <w:tcW w:w="1572" w:type="dxa"/>
                  <w:vAlign w:val="center"/>
                </w:tcPr>
                <w:p w14:paraId="6C862D22">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色度</w:t>
                  </w:r>
                </w:p>
              </w:tc>
              <w:tc>
                <w:tcPr>
                  <w:tcW w:w="1985" w:type="dxa"/>
                  <w:vAlign w:val="center"/>
                </w:tcPr>
                <w:p w14:paraId="5F63EC17">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50</w:t>
                  </w:r>
                </w:p>
              </w:tc>
              <w:tc>
                <w:tcPr>
                  <w:tcW w:w="2529" w:type="dxa"/>
                  <w:vAlign w:val="center"/>
                </w:tcPr>
                <w:p w14:paraId="4D40C4C8">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30</w:t>
                  </w:r>
                </w:p>
              </w:tc>
              <w:tc>
                <w:tcPr>
                  <w:tcW w:w="1304" w:type="dxa"/>
                  <w:shd w:val="clear" w:color="auto" w:fill="auto"/>
                  <w:vAlign w:val="center"/>
                </w:tcPr>
                <w:p w14:paraId="4E303669">
                  <w:pPr>
                    <w:numPr>
                      <w:ilvl w:val="0"/>
                      <w:numId w:val="0"/>
                    </w:numPr>
                    <w:spacing w:line="460" w:lineRule="exact"/>
                    <w:ind w:left="0" w:leftChars="0" w:firstLine="0" w:firstLineChars="0"/>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30</w:t>
                  </w:r>
                </w:p>
              </w:tc>
            </w:tr>
            <w:tr w14:paraId="2AC1A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23" w:type="dxa"/>
                  <w:vMerge w:val="continue"/>
                  <w:vAlign w:val="center"/>
                </w:tcPr>
                <w:p w14:paraId="433A6FB4">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p>
              </w:tc>
              <w:tc>
                <w:tcPr>
                  <w:tcW w:w="1572" w:type="dxa"/>
                  <w:vAlign w:val="center"/>
                </w:tcPr>
                <w:p w14:paraId="515D7C9E">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SS</w:t>
                  </w:r>
                </w:p>
              </w:tc>
              <w:tc>
                <w:tcPr>
                  <w:tcW w:w="1985" w:type="dxa"/>
                  <w:vAlign w:val="center"/>
                </w:tcPr>
                <w:p w14:paraId="6FB43211">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70</w:t>
                  </w:r>
                </w:p>
              </w:tc>
              <w:tc>
                <w:tcPr>
                  <w:tcW w:w="2529" w:type="dxa"/>
                  <w:vAlign w:val="center"/>
                </w:tcPr>
                <w:p w14:paraId="6429DB4C">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304" w:type="dxa"/>
                  <w:shd w:val="clear" w:color="auto" w:fill="auto"/>
                  <w:vAlign w:val="center"/>
                </w:tcPr>
                <w:p w14:paraId="4368DD7A">
                  <w:pPr>
                    <w:numPr>
                      <w:ilvl w:val="0"/>
                      <w:numId w:val="0"/>
                    </w:numPr>
                    <w:spacing w:line="460" w:lineRule="exact"/>
                    <w:ind w:left="0" w:leftChars="0" w:firstLine="0" w:firstLineChars="0"/>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70</w:t>
                  </w:r>
                </w:p>
              </w:tc>
            </w:tr>
            <w:tr w14:paraId="3CA0D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23" w:type="dxa"/>
                  <w:vMerge w:val="continue"/>
                  <w:vAlign w:val="center"/>
                </w:tcPr>
                <w:p w14:paraId="37D5E082">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p>
              </w:tc>
              <w:tc>
                <w:tcPr>
                  <w:tcW w:w="1572" w:type="dxa"/>
                  <w:vAlign w:val="center"/>
                </w:tcPr>
                <w:p w14:paraId="0D7E1215">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COD</w:t>
                  </w:r>
                </w:p>
              </w:tc>
              <w:tc>
                <w:tcPr>
                  <w:tcW w:w="1985" w:type="dxa"/>
                  <w:vAlign w:val="center"/>
                </w:tcPr>
                <w:p w14:paraId="5F9F7E54">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100</w:t>
                  </w:r>
                </w:p>
              </w:tc>
              <w:tc>
                <w:tcPr>
                  <w:tcW w:w="2529" w:type="dxa"/>
                  <w:vAlign w:val="center"/>
                </w:tcPr>
                <w:p w14:paraId="30CED7FA">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304" w:type="dxa"/>
                  <w:shd w:val="clear" w:color="auto" w:fill="auto"/>
                  <w:vAlign w:val="center"/>
                </w:tcPr>
                <w:p w14:paraId="31B5A402">
                  <w:pPr>
                    <w:numPr>
                      <w:ilvl w:val="0"/>
                      <w:numId w:val="0"/>
                    </w:numPr>
                    <w:spacing w:line="460" w:lineRule="exact"/>
                    <w:ind w:left="0" w:leftChars="0" w:firstLine="0" w:firstLineChars="0"/>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100</w:t>
                  </w:r>
                </w:p>
              </w:tc>
            </w:tr>
            <w:tr w14:paraId="31B89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23" w:type="dxa"/>
                  <w:vMerge w:val="continue"/>
                  <w:vAlign w:val="center"/>
                </w:tcPr>
                <w:p w14:paraId="0AC096C0">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p>
              </w:tc>
              <w:tc>
                <w:tcPr>
                  <w:tcW w:w="1572" w:type="dxa"/>
                  <w:vAlign w:val="center"/>
                </w:tcPr>
                <w:p w14:paraId="465E0616">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BOD</w:t>
                  </w:r>
                  <w:r>
                    <w:rPr>
                      <w:rFonts w:hint="eastAsia" w:ascii="Times New Roman" w:hAnsi="Times New Roman" w:cs="Times New Roman"/>
                      <w:color w:val="auto"/>
                      <w:sz w:val="21"/>
                      <w:szCs w:val="21"/>
                      <w:highlight w:val="none"/>
                      <w:vertAlign w:val="subscript"/>
                      <w:lang w:val="en-US" w:eastAsia="zh-CN"/>
                    </w:rPr>
                    <w:t>5</w:t>
                  </w:r>
                </w:p>
              </w:tc>
              <w:tc>
                <w:tcPr>
                  <w:tcW w:w="1985" w:type="dxa"/>
                  <w:vAlign w:val="center"/>
                </w:tcPr>
                <w:p w14:paraId="40573B5C">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w:t>
                  </w:r>
                </w:p>
              </w:tc>
              <w:tc>
                <w:tcPr>
                  <w:tcW w:w="2529" w:type="dxa"/>
                  <w:vAlign w:val="center"/>
                </w:tcPr>
                <w:p w14:paraId="42C09DEA">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1304" w:type="dxa"/>
                  <w:vAlign w:val="center"/>
                </w:tcPr>
                <w:p w14:paraId="1E1FB4CA">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r>
            <w:tr w14:paraId="7FDF5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23" w:type="dxa"/>
                  <w:vMerge w:val="continue"/>
                  <w:vAlign w:val="center"/>
                </w:tcPr>
                <w:p w14:paraId="023D7ADC">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p>
              </w:tc>
              <w:tc>
                <w:tcPr>
                  <w:tcW w:w="1572" w:type="dxa"/>
                  <w:vAlign w:val="center"/>
                </w:tcPr>
                <w:p w14:paraId="399FD8AE">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石油类</w:t>
                  </w:r>
                </w:p>
              </w:tc>
              <w:tc>
                <w:tcPr>
                  <w:tcW w:w="1985" w:type="dxa"/>
                  <w:vAlign w:val="center"/>
                </w:tcPr>
                <w:p w14:paraId="655A786E">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2529" w:type="dxa"/>
                  <w:vAlign w:val="center"/>
                </w:tcPr>
                <w:p w14:paraId="7F80DFF3">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304" w:type="dxa"/>
                  <w:vAlign w:val="center"/>
                </w:tcPr>
                <w:p w14:paraId="00649554">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r>
            <w:tr w14:paraId="6C64C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23" w:type="dxa"/>
                  <w:vMerge w:val="continue"/>
                  <w:vAlign w:val="center"/>
                </w:tcPr>
                <w:p w14:paraId="5921A59F">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p>
              </w:tc>
              <w:tc>
                <w:tcPr>
                  <w:tcW w:w="1572" w:type="dxa"/>
                  <w:vAlign w:val="center"/>
                </w:tcPr>
                <w:p w14:paraId="50FD2C10">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氨氮</w:t>
                  </w:r>
                </w:p>
              </w:tc>
              <w:tc>
                <w:tcPr>
                  <w:tcW w:w="1985" w:type="dxa"/>
                  <w:vAlign w:val="center"/>
                </w:tcPr>
                <w:p w14:paraId="48559D5F">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2529" w:type="dxa"/>
                  <w:vAlign w:val="center"/>
                </w:tcPr>
                <w:p w14:paraId="079E7CC7">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1304" w:type="dxa"/>
                  <w:vAlign w:val="center"/>
                </w:tcPr>
                <w:p w14:paraId="3C25467E">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r>
            <w:tr w14:paraId="78998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23" w:type="dxa"/>
                  <w:vMerge w:val="continue"/>
                  <w:vAlign w:val="center"/>
                </w:tcPr>
                <w:p w14:paraId="28290B6D">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p>
              </w:tc>
              <w:tc>
                <w:tcPr>
                  <w:tcW w:w="1572" w:type="dxa"/>
                  <w:vAlign w:val="center"/>
                </w:tcPr>
                <w:p w14:paraId="68348679">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氟化物</w:t>
                  </w:r>
                </w:p>
              </w:tc>
              <w:tc>
                <w:tcPr>
                  <w:tcW w:w="1985" w:type="dxa"/>
                  <w:vAlign w:val="center"/>
                </w:tcPr>
                <w:p w14:paraId="0DC14C2A">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2529" w:type="dxa"/>
                  <w:vAlign w:val="center"/>
                </w:tcPr>
                <w:p w14:paraId="2F106651">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304" w:type="dxa"/>
                  <w:vAlign w:val="center"/>
                </w:tcPr>
                <w:p w14:paraId="357DC23C">
                  <w:pPr>
                    <w:numPr>
                      <w:ilvl w:val="0"/>
                      <w:numId w:val="0"/>
                    </w:numPr>
                    <w:spacing w:line="460" w:lineRule="exact"/>
                    <w:ind w:left="0" w:lef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r>
            <w:tr w14:paraId="5B1D3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23" w:type="dxa"/>
                  <w:vMerge w:val="continue"/>
                  <w:vAlign w:val="center"/>
                </w:tcPr>
                <w:p w14:paraId="6B940349">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p>
              </w:tc>
              <w:tc>
                <w:tcPr>
                  <w:tcW w:w="1572" w:type="dxa"/>
                  <w:vAlign w:val="center"/>
                </w:tcPr>
                <w:p w14:paraId="1B1B5D7F">
                  <w:pPr>
                    <w:numPr>
                      <w:ilvl w:val="0"/>
                      <w:numId w:val="0"/>
                    </w:numPr>
                    <w:spacing w:line="460" w:lineRule="exact"/>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硫化物</w:t>
                  </w:r>
                </w:p>
              </w:tc>
              <w:tc>
                <w:tcPr>
                  <w:tcW w:w="1985" w:type="dxa"/>
                  <w:vAlign w:val="center"/>
                </w:tcPr>
                <w:p w14:paraId="595019D6">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2529" w:type="dxa"/>
                  <w:vAlign w:val="center"/>
                </w:tcPr>
                <w:p w14:paraId="4D9ABDD7">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304" w:type="dxa"/>
                  <w:vAlign w:val="center"/>
                </w:tcPr>
                <w:p w14:paraId="2D80A7EA">
                  <w:pPr>
                    <w:numPr>
                      <w:ilvl w:val="0"/>
                      <w:numId w:val="0"/>
                    </w:numPr>
                    <w:spacing w:line="460" w:lineRule="exact"/>
                    <w:ind w:left="0" w:lef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r>
            <w:tr w14:paraId="643D8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23" w:type="dxa"/>
                  <w:vMerge w:val="continue"/>
                  <w:vAlign w:val="center"/>
                </w:tcPr>
                <w:p w14:paraId="5E8113CD">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p>
              </w:tc>
              <w:tc>
                <w:tcPr>
                  <w:tcW w:w="1572" w:type="dxa"/>
                  <w:vAlign w:val="center"/>
                </w:tcPr>
                <w:p w14:paraId="48B1505F">
                  <w:pPr>
                    <w:numPr>
                      <w:ilvl w:val="0"/>
                      <w:numId w:val="0"/>
                    </w:numPr>
                    <w:spacing w:line="460" w:lineRule="exact"/>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阴离子</w:t>
                  </w:r>
                </w:p>
                <w:p w14:paraId="46FCCBD5">
                  <w:pPr>
                    <w:numPr>
                      <w:ilvl w:val="0"/>
                      <w:numId w:val="0"/>
                    </w:numPr>
                    <w:spacing w:line="460" w:lineRule="exact"/>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表面活性剂</w:t>
                  </w:r>
                </w:p>
              </w:tc>
              <w:tc>
                <w:tcPr>
                  <w:tcW w:w="1985" w:type="dxa"/>
                  <w:vAlign w:val="center"/>
                </w:tcPr>
                <w:p w14:paraId="0BA1C41C">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5.0</w:t>
                  </w:r>
                </w:p>
              </w:tc>
              <w:tc>
                <w:tcPr>
                  <w:tcW w:w="2529" w:type="dxa"/>
                  <w:vAlign w:val="center"/>
                </w:tcPr>
                <w:p w14:paraId="5D81B812">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5.0</w:t>
                  </w:r>
                </w:p>
              </w:tc>
              <w:tc>
                <w:tcPr>
                  <w:tcW w:w="1304" w:type="dxa"/>
                  <w:vAlign w:val="center"/>
                </w:tcPr>
                <w:p w14:paraId="04685F74">
                  <w:pPr>
                    <w:numPr>
                      <w:ilvl w:val="0"/>
                      <w:numId w:val="0"/>
                    </w:numPr>
                    <w:spacing w:line="460" w:lineRule="exact"/>
                    <w:ind w:left="0" w:lef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5.0</w:t>
                  </w:r>
                </w:p>
              </w:tc>
            </w:tr>
            <w:tr w14:paraId="18732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23" w:type="dxa"/>
                  <w:vMerge w:val="continue"/>
                  <w:vAlign w:val="center"/>
                </w:tcPr>
                <w:p w14:paraId="695CA32C">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p>
              </w:tc>
              <w:tc>
                <w:tcPr>
                  <w:tcW w:w="1572" w:type="dxa"/>
                  <w:vAlign w:val="center"/>
                </w:tcPr>
                <w:p w14:paraId="473F7B91">
                  <w:pPr>
                    <w:numPr>
                      <w:ilvl w:val="0"/>
                      <w:numId w:val="0"/>
                    </w:numPr>
                    <w:spacing w:line="460" w:lineRule="exact"/>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溶解性总固体</w:t>
                  </w:r>
                </w:p>
              </w:tc>
              <w:tc>
                <w:tcPr>
                  <w:tcW w:w="1985" w:type="dxa"/>
                  <w:vAlign w:val="center"/>
                </w:tcPr>
                <w:p w14:paraId="388E43D8">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529" w:type="dxa"/>
                  <w:vAlign w:val="center"/>
                </w:tcPr>
                <w:p w14:paraId="183B7F80">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1000（2000）</w:t>
                  </w:r>
                  <w:r>
                    <w:rPr>
                      <w:rFonts w:hint="eastAsia" w:ascii="Times New Roman" w:hAnsi="Times New Roman" w:cs="Times New Roman"/>
                      <w:color w:val="auto"/>
                      <w:sz w:val="21"/>
                      <w:szCs w:val="21"/>
                      <w:highlight w:val="none"/>
                      <w:vertAlign w:val="superscript"/>
                      <w:lang w:val="en-US" w:eastAsia="zh-CN"/>
                    </w:rPr>
                    <w:t>a</w:t>
                  </w:r>
                </w:p>
              </w:tc>
              <w:tc>
                <w:tcPr>
                  <w:tcW w:w="1304" w:type="dxa"/>
                  <w:vAlign w:val="center"/>
                </w:tcPr>
                <w:p w14:paraId="187BBD99">
                  <w:pPr>
                    <w:numPr>
                      <w:ilvl w:val="0"/>
                      <w:numId w:val="0"/>
                    </w:numPr>
                    <w:spacing w:line="460" w:lineRule="exac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1000（2000）</w:t>
                  </w:r>
                  <w:r>
                    <w:rPr>
                      <w:rFonts w:hint="eastAsia" w:ascii="Times New Roman" w:hAnsi="Times New Roman" w:cs="Times New Roman"/>
                      <w:color w:val="auto"/>
                      <w:sz w:val="21"/>
                      <w:szCs w:val="21"/>
                      <w:highlight w:val="none"/>
                      <w:vertAlign w:val="superscript"/>
                      <w:lang w:val="en-US" w:eastAsia="zh-CN"/>
                    </w:rPr>
                    <w:t>a</w:t>
                  </w:r>
                </w:p>
              </w:tc>
            </w:tr>
            <w:tr w14:paraId="2ADF5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313" w:type="dxa"/>
                  <w:gridSpan w:val="5"/>
                  <w:vAlign w:val="center"/>
                </w:tcPr>
                <w:p w14:paraId="7A0F91BB">
                  <w:pPr>
                    <w:numPr>
                      <w:ilvl w:val="0"/>
                      <w:numId w:val="0"/>
                    </w:numPr>
                    <w:spacing w:line="460" w:lineRule="exact"/>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注：</w:t>
                  </w:r>
                  <w:r>
                    <w:rPr>
                      <w:rFonts w:hint="eastAsia" w:cs="Times New Roman"/>
                      <w:color w:val="auto"/>
                      <w:sz w:val="21"/>
                      <w:szCs w:val="21"/>
                      <w:highlight w:val="none"/>
                      <w:vertAlign w:val="superscript"/>
                      <w:lang w:val="en-US" w:eastAsia="zh-CN"/>
                    </w:rPr>
                    <w:t>a</w:t>
                  </w:r>
                  <w:r>
                    <w:rPr>
                      <w:rFonts w:hint="eastAsia" w:cs="Times New Roman"/>
                      <w:color w:val="auto"/>
                      <w:sz w:val="21"/>
                      <w:szCs w:val="21"/>
                      <w:highlight w:val="none"/>
                      <w:vertAlign w:val="baseline"/>
                      <w:lang w:val="en-US" w:eastAsia="zh-CN"/>
                    </w:rPr>
                    <w:t>：括号内指标值为沿海及本地水源中溶解性固体含量较高的区域的指标。</w:t>
                  </w:r>
                </w:p>
              </w:tc>
            </w:tr>
          </w:tbl>
          <w:p w14:paraId="003C1046">
            <w:pPr>
              <w:widowControl/>
              <w:tabs>
                <w:tab w:val="left" w:pos="669"/>
              </w:tabs>
              <w:spacing w:line="460" w:lineRule="exact"/>
              <w:ind w:left="420" w:leftChars="200"/>
              <w:jc w:val="left"/>
              <w:rPr>
                <w:rFonts w:hint="eastAsia"/>
                <w:b/>
                <w:bCs/>
                <w:color w:val="auto"/>
                <w:sz w:val="24"/>
                <w:highlight w:val="none"/>
              </w:rPr>
            </w:pPr>
            <w:r>
              <w:rPr>
                <w:rFonts w:hint="eastAsia"/>
                <w:b/>
                <w:bCs/>
                <w:color w:val="auto"/>
                <w:sz w:val="24"/>
                <w:highlight w:val="none"/>
              </w:rPr>
              <w:t>3污染物控制标准</w:t>
            </w:r>
          </w:p>
          <w:p w14:paraId="1D414C81">
            <w:pPr>
              <w:spacing w:line="460" w:lineRule="exact"/>
              <w:ind w:firstLine="480" w:firstLineChars="200"/>
              <w:rPr>
                <w:color w:val="auto"/>
                <w:sz w:val="24"/>
                <w:highlight w:val="none"/>
              </w:rPr>
            </w:pPr>
            <w:r>
              <w:rPr>
                <w:color w:val="auto"/>
                <w:sz w:val="24"/>
                <w:highlight w:val="none"/>
              </w:rPr>
              <w:t>（1）一般工业固体废物执行《一般工业固体废物贮存和填埋污染控制标准》（GB18599-2020）有关规定。</w:t>
            </w:r>
          </w:p>
          <w:p w14:paraId="0FEE5B59">
            <w:pPr>
              <w:spacing w:line="460" w:lineRule="exact"/>
              <w:ind w:firstLine="480" w:firstLineChars="200"/>
              <w:rPr>
                <w:rFonts w:ascii="宋体" w:hAnsi="宋体" w:cs="宋体"/>
                <w:color w:val="auto"/>
                <w:kern w:val="0"/>
                <w:szCs w:val="21"/>
                <w:highlight w:val="none"/>
              </w:rPr>
            </w:pPr>
            <w:r>
              <w:rPr>
                <w:color w:val="auto"/>
                <w:sz w:val="24"/>
                <w:highlight w:val="none"/>
              </w:rPr>
              <w:t>（2）危险废物执行</w:t>
            </w:r>
            <w:r>
              <w:rPr>
                <w:color w:val="auto"/>
                <w:sz w:val="24"/>
                <w:highlight w:val="none"/>
              </w:rPr>
              <w:fldChar w:fldCharType="begin"/>
            </w:r>
            <w:r>
              <w:rPr>
                <w:color w:val="auto"/>
                <w:sz w:val="24"/>
                <w:highlight w:val="none"/>
              </w:rPr>
              <w:instrText xml:space="preserve"> HYPERLINK "https://www.mee.gov.cn/ywgz/fgbz/bz/bzwb/gthw/wxfwjbffbz/202302/t20230224_1017500.shtml" </w:instrText>
            </w:r>
            <w:r>
              <w:rPr>
                <w:color w:val="auto"/>
                <w:sz w:val="24"/>
                <w:highlight w:val="none"/>
              </w:rPr>
              <w:fldChar w:fldCharType="separate"/>
            </w:r>
            <w:r>
              <w:rPr>
                <w:color w:val="auto"/>
                <w:sz w:val="24"/>
                <w:highlight w:val="none"/>
              </w:rPr>
              <w:t>《危险废物贮存污染控制标准》（GB18597-2023）</w:t>
            </w:r>
            <w:r>
              <w:rPr>
                <w:color w:val="auto"/>
                <w:sz w:val="24"/>
                <w:highlight w:val="none"/>
              </w:rPr>
              <w:fldChar w:fldCharType="end"/>
            </w:r>
            <w:r>
              <w:rPr>
                <w:color w:val="auto"/>
                <w:sz w:val="24"/>
                <w:highlight w:val="none"/>
              </w:rPr>
              <w:t>有关规定。</w:t>
            </w:r>
          </w:p>
        </w:tc>
      </w:tr>
      <w:tr w14:paraId="14C144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904" w:type="dxa"/>
            <w:noWrap w:val="0"/>
            <w:vAlign w:val="center"/>
          </w:tcPr>
          <w:p w14:paraId="1B398E23">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其他</w:t>
            </w:r>
          </w:p>
        </w:tc>
        <w:tc>
          <w:tcPr>
            <w:tcW w:w="8253" w:type="dxa"/>
            <w:noWrap w:val="0"/>
            <w:vAlign w:val="center"/>
          </w:tcPr>
          <w:p w14:paraId="72B10CAD">
            <w:pPr>
              <w:adjustRightInd w:val="0"/>
              <w:snapToGrid w:val="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无</w:t>
            </w:r>
          </w:p>
          <w:p w14:paraId="164CD970">
            <w:pPr>
              <w:adjustRightInd w:val="0"/>
              <w:snapToGrid w:val="0"/>
              <w:jc w:val="left"/>
              <w:rPr>
                <w:rFonts w:hint="eastAsia" w:ascii="宋体" w:hAnsi="宋体" w:cs="宋体"/>
                <w:color w:val="auto"/>
                <w:kern w:val="0"/>
                <w:szCs w:val="21"/>
                <w:highlight w:val="none"/>
              </w:rPr>
            </w:pPr>
          </w:p>
          <w:p w14:paraId="014DF4A4">
            <w:pPr>
              <w:adjustRightInd w:val="0"/>
              <w:snapToGrid w:val="0"/>
              <w:jc w:val="left"/>
              <w:rPr>
                <w:rFonts w:hint="eastAsia" w:ascii="宋体" w:hAnsi="宋体" w:cs="宋体"/>
                <w:color w:val="auto"/>
                <w:kern w:val="0"/>
                <w:szCs w:val="21"/>
                <w:highlight w:val="none"/>
              </w:rPr>
            </w:pPr>
          </w:p>
          <w:p w14:paraId="6CD36F80">
            <w:pPr>
              <w:adjustRightInd w:val="0"/>
              <w:snapToGrid w:val="0"/>
              <w:jc w:val="left"/>
              <w:rPr>
                <w:rFonts w:hint="eastAsia" w:ascii="宋体" w:hAnsi="宋体" w:cs="宋体"/>
                <w:color w:val="auto"/>
                <w:kern w:val="0"/>
                <w:szCs w:val="21"/>
                <w:highlight w:val="none"/>
              </w:rPr>
            </w:pPr>
          </w:p>
          <w:p w14:paraId="24E37195">
            <w:pPr>
              <w:adjustRightInd w:val="0"/>
              <w:snapToGrid w:val="0"/>
              <w:jc w:val="left"/>
              <w:rPr>
                <w:rFonts w:hint="eastAsia" w:ascii="宋体" w:hAnsi="宋体" w:cs="宋体"/>
                <w:color w:val="auto"/>
                <w:kern w:val="0"/>
                <w:szCs w:val="21"/>
                <w:highlight w:val="none"/>
              </w:rPr>
            </w:pPr>
          </w:p>
          <w:p w14:paraId="2014D15F">
            <w:pPr>
              <w:adjustRightInd w:val="0"/>
              <w:snapToGrid w:val="0"/>
              <w:jc w:val="left"/>
              <w:rPr>
                <w:rFonts w:hint="eastAsia" w:ascii="宋体" w:hAnsi="宋体" w:cs="宋体"/>
                <w:color w:val="auto"/>
                <w:kern w:val="0"/>
                <w:szCs w:val="21"/>
                <w:highlight w:val="none"/>
              </w:rPr>
            </w:pPr>
          </w:p>
          <w:p w14:paraId="5525F1D2">
            <w:pPr>
              <w:adjustRightInd w:val="0"/>
              <w:snapToGrid w:val="0"/>
              <w:jc w:val="left"/>
              <w:rPr>
                <w:rFonts w:hint="eastAsia" w:ascii="宋体" w:hAnsi="宋体" w:cs="宋体"/>
                <w:color w:val="auto"/>
                <w:kern w:val="0"/>
                <w:szCs w:val="21"/>
                <w:highlight w:val="none"/>
              </w:rPr>
            </w:pPr>
          </w:p>
          <w:p w14:paraId="76FBDDEA">
            <w:pPr>
              <w:adjustRightInd w:val="0"/>
              <w:snapToGrid w:val="0"/>
              <w:jc w:val="left"/>
              <w:rPr>
                <w:rFonts w:hint="eastAsia" w:ascii="宋体" w:hAnsi="宋体" w:cs="宋体"/>
                <w:color w:val="auto"/>
                <w:kern w:val="0"/>
                <w:szCs w:val="21"/>
                <w:highlight w:val="none"/>
              </w:rPr>
            </w:pPr>
          </w:p>
          <w:p w14:paraId="3405565E">
            <w:pPr>
              <w:adjustRightInd w:val="0"/>
              <w:snapToGrid w:val="0"/>
              <w:jc w:val="left"/>
              <w:rPr>
                <w:rFonts w:hint="eastAsia" w:ascii="宋体" w:hAnsi="宋体" w:cs="宋体"/>
                <w:color w:val="auto"/>
                <w:kern w:val="0"/>
                <w:szCs w:val="21"/>
                <w:highlight w:val="none"/>
              </w:rPr>
            </w:pPr>
          </w:p>
          <w:p w14:paraId="22F72F64">
            <w:pPr>
              <w:adjustRightInd w:val="0"/>
              <w:snapToGrid w:val="0"/>
              <w:jc w:val="left"/>
              <w:rPr>
                <w:rFonts w:hint="eastAsia" w:ascii="宋体" w:hAnsi="宋体" w:cs="宋体"/>
                <w:color w:val="auto"/>
                <w:kern w:val="0"/>
                <w:szCs w:val="21"/>
                <w:highlight w:val="none"/>
              </w:rPr>
            </w:pPr>
          </w:p>
          <w:p w14:paraId="15B19E8C">
            <w:pPr>
              <w:adjustRightInd w:val="0"/>
              <w:snapToGrid w:val="0"/>
              <w:jc w:val="left"/>
              <w:rPr>
                <w:rFonts w:hint="eastAsia" w:ascii="宋体" w:hAnsi="宋体" w:cs="宋体"/>
                <w:color w:val="auto"/>
                <w:kern w:val="0"/>
                <w:szCs w:val="21"/>
                <w:highlight w:val="none"/>
              </w:rPr>
            </w:pPr>
          </w:p>
          <w:p w14:paraId="559C104A">
            <w:pPr>
              <w:adjustRightInd w:val="0"/>
              <w:snapToGrid w:val="0"/>
              <w:jc w:val="left"/>
              <w:rPr>
                <w:rFonts w:hint="eastAsia" w:ascii="宋体" w:hAnsi="宋体" w:cs="宋体"/>
                <w:color w:val="auto"/>
                <w:kern w:val="0"/>
                <w:szCs w:val="21"/>
                <w:highlight w:val="none"/>
              </w:rPr>
            </w:pPr>
          </w:p>
          <w:p w14:paraId="2B9E22C8">
            <w:pPr>
              <w:adjustRightInd w:val="0"/>
              <w:snapToGrid w:val="0"/>
              <w:jc w:val="left"/>
              <w:rPr>
                <w:rFonts w:hint="eastAsia" w:ascii="宋体" w:hAnsi="宋体" w:cs="宋体"/>
                <w:color w:val="auto"/>
                <w:kern w:val="0"/>
                <w:szCs w:val="21"/>
                <w:highlight w:val="none"/>
              </w:rPr>
            </w:pPr>
          </w:p>
          <w:p w14:paraId="153D6458">
            <w:pPr>
              <w:adjustRightInd w:val="0"/>
              <w:snapToGrid w:val="0"/>
              <w:jc w:val="left"/>
              <w:rPr>
                <w:rFonts w:hint="eastAsia" w:ascii="宋体" w:hAnsi="宋体" w:cs="宋体"/>
                <w:color w:val="auto"/>
                <w:kern w:val="0"/>
                <w:szCs w:val="21"/>
                <w:highlight w:val="none"/>
              </w:rPr>
            </w:pPr>
          </w:p>
          <w:p w14:paraId="044DE242">
            <w:pPr>
              <w:adjustRightInd w:val="0"/>
              <w:snapToGrid w:val="0"/>
              <w:jc w:val="left"/>
              <w:rPr>
                <w:rFonts w:hint="eastAsia" w:ascii="宋体" w:hAnsi="宋体" w:cs="宋体"/>
                <w:color w:val="auto"/>
                <w:kern w:val="0"/>
                <w:szCs w:val="21"/>
                <w:highlight w:val="none"/>
              </w:rPr>
            </w:pPr>
          </w:p>
          <w:p w14:paraId="1747DE69">
            <w:pPr>
              <w:adjustRightInd w:val="0"/>
              <w:snapToGrid w:val="0"/>
              <w:jc w:val="left"/>
              <w:rPr>
                <w:rFonts w:hint="eastAsia" w:ascii="宋体" w:hAnsi="宋体" w:cs="宋体"/>
                <w:color w:val="auto"/>
                <w:kern w:val="0"/>
                <w:szCs w:val="21"/>
                <w:highlight w:val="none"/>
              </w:rPr>
            </w:pPr>
          </w:p>
          <w:p w14:paraId="3F58B525">
            <w:pPr>
              <w:adjustRightInd w:val="0"/>
              <w:snapToGrid w:val="0"/>
              <w:jc w:val="left"/>
              <w:rPr>
                <w:rFonts w:hint="eastAsia" w:ascii="宋体" w:hAnsi="宋体" w:cs="宋体"/>
                <w:color w:val="auto"/>
                <w:kern w:val="0"/>
                <w:szCs w:val="21"/>
                <w:highlight w:val="none"/>
              </w:rPr>
            </w:pPr>
          </w:p>
          <w:p w14:paraId="7EF62A3C">
            <w:pPr>
              <w:adjustRightInd w:val="0"/>
              <w:snapToGrid w:val="0"/>
              <w:jc w:val="left"/>
              <w:rPr>
                <w:rFonts w:hint="eastAsia" w:ascii="宋体" w:hAnsi="宋体" w:cs="宋体"/>
                <w:color w:val="auto"/>
                <w:kern w:val="0"/>
                <w:szCs w:val="21"/>
                <w:highlight w:val="none"/>
              </w:rPr>
            </w:pPr>
          </w:p>
          <w:p w14:paraId="57458DEE">
            <w:pPr>
              <w:adjustRightInd w:val="0"/>
              <w:snapToGrid w:val="0"/>
              <w:jc w:val="left"/>
              <w:rPr>
                <w:rFonts w:hint="eastAsia" w:ascii="宋体" w:hAnsi="宋体" w:cs="宋体"/>
                <w:color w:val="auto"/>
                <w:kern w:val="0"/>
                <w:szCs w:val="21"/>
                <w:highlight w:val="none"/>
              </w:rPr>
            </w:pPr>
          </w:p>
          <w:p w14:paraId="3DD76C1A">
            <w:pPr>
              <w:adjustRightInd w:val="0"/>
              <w:snapToGrid w:val="0"/>
              <w:jc w:val="left"/>
              <w:rPr>
                <w:rFonts w:hint="eastAsia" w:ascii="宋体" w:hAnsi="宋体" w:cs="宋体"/>
                <w:color w:val="auto"/>
                <w:kern w:val="0"/>
                <w:szCs w:val="21"/>
                <w:highlight w:val="none"/>
              </w:rPr>
            </w:pPr>
          </w:p>
          <w:p w14:paraId="7B3E1C55">
            <w:pPr>
              <w:adjustRightInd w:val="0"/>
              <w:snapToGrid w:val="0"/>
              <w:jc w:val="left"/>
              <w:rPr>
                <w:rFonts w:hint="eastAsia" w:ascii="宋体" w:hAnsi="宋体" w:cs="宋体"/>
                <w:color w:val="auto"/>
                <w:kern w:val="0"/>
                <w:szCs w:val="21"/>
                <w:highlight w:val="none"/>
              </w:rPr>
            </w:pPr>
          </w:p>
          <w:p w14:paraId="37A72AB5">
            <w:pPr>
              <w:adjustRightInd w:val="0"/>
              <w:snapToGrid w:val="0"/>
              <w:jc w:val="left"/>
              <w:rPr>
                <w:rFonts w:hint="eastAsia" w:ascii="宋体" w:hAnsi="宋体" w:cs="宋体"/>
                <w:color w:val="auto"/>
                <w:kern w:val="0"/>
                <w:szCs w:val="21"/>
                <w:highlight w:val="none"/>
              </w:rPr>
            </w:pPr>
          </w:p>
          <w:p w14:paraId="33620EA3">
            <w:pPr>
              <w:adjustRightInd w:val="0"/>
              <w:snapToGrid w:val="0"/>
              <w:jc w:val="left"/>
              <w:rPr>
                <w:rFonts w:hint="eastAsia" w:ascii="宋体" w:hAnsi="宋体" w:cs="宋体"/>
                <w:color w:val="auto"/>
                <w:kern w:val="0"/>
                <w:szCs w:val="21"/>
                <w:highlight w:val="none"/>
              </w:rPr>
            </w:pPr>
          </w:p>
          <w:p w14:paraId="6C06F791">
            <w:pPr>
              <w:adjustRightInd w:val="0"/>
              <w:snapToGrid w:val="0"/>
              <w:jc w:val="left"/>
              <w:rPr>
                <w:rFonts w:hint="eastAsia" w:ascii="宋体" w:hAnsi="宋体" w:cs="宋体"/>
                <w:color w:val="auto"/>
                <w:kern w:val="0"/>
                <w:szCs w:val="21"/>
                <w:highlight w:val="none"/>
              </w:rPr>
            </w:pPr>
          </w:p>
          <w:p w14:paraId="22779450">
            <w:pPr>
              <w:adjustRightInd w:val="0"/>
              <w:snapToGrid w:val="0"/>
              <w:jc w:val="left"/>
              <w:rPr>
                <w:rFonts w:hint="eastAsia" w:ascii="宋体" w:hAnsi="宋体" w:cs="宋体"/>
                <w:color w:val="auto"/>
                <w:kern w:val="0"/>
                <w:szCs w:val="21"/>
                <w:highlight w:val="none"/>
              </w:rPr>
            </w:pPr>
          </w:p>
          <w:p w14:paraId="17A41121">
            <w:pPr>
              <w:adjustRightInd w:val="0"/>
              <w:snapToGrid w:val="0"/>
              <w:jc w:val="left"/>
              <w:rPr>
                <w:rFonts w:hint="eastAsia" w:ascii="宋体" w:hAnsi="宋体" w:cs="宋体"/>
                <w:color w:val="auto"/>
                <w:kern w:val="0"/>
                <w:szCs w:val="21"/>
                <w:highlight w:val="none"/>
              </w:rPr>
            </w:pPr>
          </w:p>
          <w:p w14:paraId="00EB9D81">
            <w:pPr>
              <w:adjustRightInd w:val="0"/>
              <w:snapToGrid w:val="0"/>
              <w:jc w:val="left"/>
              <w:rPr>
                <w:rFonts w:hint="eastAsia" w:ascii="宋体" w:hAnsi="宋体" w:cs="宋体"/>
                <w:color w:val="auto"/>
                <w:kern w:val="0"/>
                <w:szCs w:val="21"/>
                <w:highlight w:val="none"/>
              </w:rPr>
            </w:pPr>
          </w:p>
          <w:p w14:paraId="44BAC455">
            <w:pPr>
              <w:adjustRightInd w:val="0"/>
              <w:snapToGrid w:val="0"/>
              <w:jc w:val="left"/>
              <w:rPr>
                <w:rFonts w:ascii="宋体" w:hAnsi="宋体" w:cs="宋体"/>
                <w:color w:val="auto"/>
                <w:kern w:val="0"/>
                <w:szCs w:val="21"/>
                <w:highlight w:val="none"/>
              </w:rPr>
            </w:pPr>
          </w:p>
        </w:tc>
      </w:tr>
    </w:tbl>
    <w:p w14:paraId="7AB5C8A8">
      <w:pPr>
        <w:pStyle w:val="25"/>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四、生态环境影响分析</w:t>
      </w:r>
    </w:p>
    <w:tbl>
      <w:tblPr>
        <w:tblStyle w:val="30"/>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8363"/>
      </w:tblGrid>
      <w:tr w14:paraId="174D2A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9" w:type="dxa"/>
            <w:noWrap w:val="0"/>
            <w:tcMar>
              <w:left w:w="28" w:type="dxa"/>
              <w:right w:w="28" w:type="dxa"/>
            </w:tcMar>
            <w:vAlign w:val="center"/>
          </w:tcPr>
          <w:p w14:paraId="1D22F030">
            <w:pPr>
              <w:pStyle w:val="25"/>
              <w:adjustRightInd w:val="0"/>
              <w:snapToGrid w:val="0"/>
              <w:spacing w:before="0" w:beforeAutospacing="0" w:after="0" w:afterAutospacing="0"/>
              <w:jc w:val="center"/>
              <w:rPr>
                <w:rFonts w:cs="宋体"/>
                <w:bCs/>
                <w:color w:val="auto"/>
                <w:kern w:val="2"/>
                <w:sz w:val="21"/>
                <w:szCs w:val="21"/>
                <w:highlight w:val="none"/>
              </w:rPr>
            </w:pPr>
            <w:bookmarkStart w:id="9" w:name="_Hlk49796138"/>
            <w:r>
              <w:rPr>
                <w:rFonts w:hint="eastAsia" w:cs="宋体"/>
                <w:bCs/>
                <w:color w:val="auto"/>
                <w:spacing w:val="10"/>
                <w:kern w:val="2"/>
                <w:sz w:val="21"/>
                <w:szCs w:val="21"/>
                <w:highlight w:val="none"/>
              </w:rPr>
              <w:t>施工期生态环境影响分析</w:t>
            </w:r>
            <w:bookmarkEnd w:id="9"/>
          </w:p>
        </w:tc>
        <w:tc>
          <w:tcPr>
            <w:tcW w:w="8363" w:type="dxa"/>
            <w:noWrap w:val="0"/>
            <w:vAlign w:val="top"/>
          </w:tcPr>
          <w:p w14:paraId="348A5892">
            <w:pPr>
              <w:pStyle w:val="74"/>
              <w:keepNext/>
              <w:keepLines/>
              <w:adjustRightInd w:val="0"/>
              <w:snapToGrid w:val="0"/>
              <w:spacing w:line="480" w:lineRule="exact"/>
              <w:ind w:firstLine="482" w:firstLineChars="200"/>
              <w:rPr>
                <w:rFonts w:hint="default"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明确地面工程均为临时工程，治理完成，进行建筑物和设备拆除。</w:t>
            </w:r>
          </w:p>
          <w:p w14:paraId="7B4AE7D6">
            <w:pPr>
              <w:pStyle w:val="74"/>
              <w:keepNext/>
              <w:keepLines/>
              <w:adjustRightInd w:val="0"/>
              <w:snapToGrid w:val="0"/>
              <w:spacing w:line="480" w:lineRule="exact"/>
              <w:ind w:firstLine="482" w:firstLineChars="200"/>
              <w:rPr>
                <w:rFonts w:hint="default" w:ascii="Times New Roman" w:hAnsi="Times New Roman" w:eastAsia="宋体" w:cs="Times New Roman"/>
                <w:color w:val="auto"/>
                <w:sz w:val="24"/>
                <w:highlight w:val="none"/>
                <w:lang w:val="en-US" w:eastAsia="zh-CN"/>
              </w:rPr>
            </w:pPr>
            <w:r>
              <w:rPr>
                <w:rFonts w:ascii="Times New Roman" w:hAnsi="Times New Roman" w:cs="Times New Roman"/>
                <w:b/>
                <w:bCs/>
                <w:color w:val="auto"/>
                <w:sz w:val="24"/>
                <w:highlight w:val="none"/>
                <w:lang w:val="en-US"/>
              </w:rPr>
              <w:t>1、施工期大气环境</w:t>
            </w:r>
            <w:r>
              <w:rPr>
                <w:rFonts w:hint="eastAsia" w:ascii="Times New Roman" w:hAnsi="Times New Roman" w:cs="Times New Roman"/>
                <w:b/>
                <w:bCs/>
                <w:color w:val="auto"/>
                <w:sz w:val="24"/>
                <w:highlight w:val="none"/>
                <w:lang w:val="en-US" w:eastAsia="zh-CN"/>
              </w:rPr>
              <w:t>影响分析</w:t>
            </w:r>
          </w:p>
          <w:p w14:paraId="5603E93B">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项目施工期产生的废气主要为施工扬尘（地基开挖、开挖土方、施工材料堆放）、表土堆放、建筑材料运输扬尘、车辆及施工设备</w:t>
            </w:r>
            <w:r>
              <w:rPr>
                <w:rFonts w:hint="eastAsia" w:ascii="Times New Roman" w:hAnsi="Times New Roman" w:cs="Times New Roman"/>
                <w:color w:val="auto"/>
                <w:sz w:val="24"/>
                <w:highlight w:val="none"/>
                <w:lang w:val="en-US" w:eastAsia="zh-CN"/>
              </w:rPr>
              <w:t>尾气</w:t>
            </w:r>
            <w:r>
              <w:rPr>
                <w:rFonts w:ascii="Times New Roman" w:hAnsi="Times New Roman" w:cs="Times New Roman"/>
                <w:color w:val="auto"/>
                <w:sz w:val="24"/>
                <w:highlight w:val="none"/>
                <w:lang w:val="en-US"/>
              </w:rPr>
              <w:t>等。</w:t>
            </w:r>
          </w:p>
          <w:p w14:paraId="57D00F89">
            <w:pPr>
              <w:pStyle w:val="74"/>
              <w:keepNext/>
              <w:keepLines/>
              <w:adjustRightInd w:val="0"/>
              <w:snapToGrid w:val="0"/>
              <w:spacing w:line="480" w:lineRule="exact"/>
              <w:ind w:firstLine="482" w:firstLineChars="200"/>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lang w:val="en-US"/>
              </w:rPr>
              <w:t>1.1施工扬尘影响分析</w:t>
            </w:r>
          </w:p>
          <w:p w14:paraId="706403D8">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施工扬尘主要为场区地面平整、运输车辆的行驶、建筑材料加工、施工材料装卸、施工机械填挖土方以及堆存引起的扬尘。施工扬尘能使区域局部环境空气中含尘量增加，并可能随风迁移到周围区域。</w:t>
            </w:r>
          </w:p>
          <w:p w14:paraId="1D2745D8">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（1）施工扬尘</w:t>
            </w:r>
          </w:p>
          <w:p w14:paraId="3C761966">
            <w:pPr>
              <w:tabs>
                <w:tab w:val="left" w:pos="8295"/>
              </w:tabs>
              <w:spacing w:line="5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施工扬尘主要产生于施工机械填挖土方、施工材料运输和装卸、进场道路的建设和临时堆土场引起的扬尘。</w:t>
            </w:r>
          </w:p>
          <w:p w14:paraId="69F4DE46">
            <w:pPr>
              <w:tabs>
                <w:tab w:val="left" w:pos="8295"/>
              </w:tabs>
              <w:spacing w:line="52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扬尘量的大小与施工现场条件、管理水平、机械化程度、施工区土质结构、施工期气象条件等诸多因素有关，扬尘量的确定是一个非常复杂的问题。本评价采用类比现场实测资料来分析施工扬尘对环境的影响，类比某施工工地扬尘污染情况见表</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-1。施工场地采取洒水抑尘方式降低对大气环境的影响，采取洒水抑尘方式前后污染物排放浓度变化情况见表</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-2。</w:t>
            </w:r>
          </w:p>
          <w:p w14:paraId="1805128D">
            <w:pPr>
              <w:spacing w:line="520" w:lineRule="exact"/>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 xml:space="preserve">-1   </w:t>
            </w:r>
            <w:r>
              <w:rPr>
                <w:rFonts w:hint="eastAsia"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rPr>
              <w:t>施工工地扬尘污染情况</w:t>
            </w:r>
          </w:p>
          <w:tbl>
            <w:tblPr>
              <w:tblStyle w:val="30"/>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161"/>
              <w:gridCol w:w="1161"/>
              <w:gridCol w:w="1162"/>
              <w:gridCol w:w="1162"/>
              <w:gridCol w:w="1162"/>
              <w:gridCol w:w="1162"/>
              <w:gridCol w:w="1162"/>
            </w:tblGrid>
            <w:tr w14:paraId="298CAB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14" w:type="pct"/>
                  <w:vMerge w:val="restart"/>
                  <w:tcBorders>
                    <w:tl2br w:val="nil"/>
                    <w:tr2bl w:val="nil"/>
                  </w:tcBorders>
                  <w:noWrap w:val="0"/>
                  <w:tcMar>
                    <w:left w:w="0" w:type="dxa"/>
                    <w:right w:w="0" w:type="dxa"/>
                  </w:tcMar>
                  <w:vAlign w:val="center"/>
                </w:tcPr>
                <w:p w14:paraId="5C3EAF8B">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监测位置</w:t>
                  </w:r>
                </w:p>
              </w:tc>
              <w:tc>
                <w:tcPr>
                  <w:tcW w:w="714" w:type="pct"/>
                  <w:vMerge w:val="restart"/>
                  <w:tcBorders>
                    <w:tl2br w:val="nil"/>
                    <w:tr2bl w:val="nil"/>
                  </w:tcBorders>
                  <w:noWrap w:val="0"/>
                  <w:tcMar>
                    <w:left w:w="0" w:type="dxa"/>
                    <w:right w:w="0" w:type="dxa"/>
                  </w:tcMar>
                  <w:vAlign w:val="center"/>
                </w:tcPr>
                <w:p w14:paraId="480F6F85">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工地上风向50m</w:t>
                  </w:r>
                </w:p>
              </w:tc>
              <w:tc>
                <w:tcPr>
                  <w:tcW w:w="714" w:type="pct"/>
                  <w:vMerge w:val="restart"/>
                  <w:tcBorders>
                    <w:tl2br w:val="nil"/>
                    <w:tr2bl w:val="nil"/>
                  </w:tcBorders>
                  <w:noWrap w:val="0"/>
                  <w:vAlign w:val="center"/>
                </w:tcPr>
                <w:p w14:paraId="0C522CAF">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工地内</w:t>
                  </w:r>
                </w:p>
              </w:tc>
              <w:tc>
                <w:tcPr>
                  <w:tcW w:w="2142" w:type="pct"/>
                  <w:gridSpan w:val="3"/>
                  <w:tcBorders>
                    <w:tl2br w:val="nil"/>
                    <w:tr2bl w:val="nil"/>
                  </w:tcBorders>
                  <w:noWrap w:val="0"/>
                  <w:vAlign w:val="center"/>
                </w:tcPr>
                <w:p w14:paraId="65DAE1E8">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工地下风向</w:t>
                  </w:r>
                </w:p>
              </w:tc>
              <w:tc>
                <w:tcPr>
                  <w:tcW w:w="714" w:type="pct"/>
                  <w:vMerge w:val="restart"/>
                  <w:tcBorders>
                    <w:tl2br w:val="nil"/>
                    <w:tr2bl w:val="nil"/>
                  </w:tcBorders>
                  <w:noWrap w:val="0"/>
                  <w:vAlign w:val="center"/>
                </w:tcPr>
                <w:p w14:paraId="346926BF">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备注</w:t>
                  </w:r>
                </w:p>
              </w:tc>
            </w:tr>
            <w:tr w14:paraId="11EBFB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14" w:type="pct"/>
                  <w:vMerge w:val="continue"/>
                  <w:tcBorders>
                    <w:tl2br w:val="nil"/>
                    <w:tr2bl w:val="nil"/>
                  </w:tcBorders>
                  <w:noWrap w:val="0"/>
                  <w:vAlign w:val="center"/>
                </w:tcPr>
                <w:p w14:paraId="055EF343">
                  <w:pPr>
                    <w:spacing w:line="360" w:lineRule="atLeast"/>
                    <w:jc w:val="center"/>
                    <w:rPr>
                      <w:rFonts w:hint="default" w:ascii="Times New Roman" w:hAnsi="Times New Roman" w:eastAsia="宋体" w:cs="Times New Roman"/>
                      <w:color w:val="auto"/>
                      <w:highlight w:val="none"/>
                    </w:rPr>
                  </w:pPr>
                </w:p>
              </w:tc>
              <w:tc>
                <w:tcPr>
                  <w:tcW w:w="714" w:type="pct"/>
                  <w:vMerge w:val="continue"/>
                  <w:tcBorders>
                    <w:tl2br w:val="nil"/>
                    <w:tr2bl w:val="nil"/>
                  </w:tcBorders>
                  <w:noWrap w:val="0"/>
                  <w:vAlign w:val="center"/>
                </w:tcPr>
                <w:p w14:paraId="39B34A00">
                  <w:pPr>
                    <w:spacing w:line="360" w:lineRule="atLeast"/>
                    <w:jc w:val="center"/>
                    <w:rPr>
                      <w:rFonts w:hint="default" w:ascii="Times New Roman" w:hAnsi="Times New Roman" w:eastAsia="宋体" w:cs="Times New Roman"/>
                      <w:color w:val="auto"/>
                      <w:highlight w:val="none"/>
                    </w:rPr>
                  </w:pPr>
                </w:p>
              </w:tc>
              <w:tc>
                <w:tcPr>
                  <w:tcW w:w="714" w:type="pct"/>
                  <w:vMerge w:val="continue"/>
                  <w:tcBorders>
                    <w:tl2br w:val="nil"/>
                    <w:tr2bl w:val="nil"/>
                  </w:tcBorders>
                  <w:noWrap w:val="0"/>
                  <w:vAlign w:val="center"/>
                </w:tcPr>
                <w:p w14:paraId="32B9E279">
                  <w:pPr>
                    <w:spacing w:line="360" w:lineRule="atLeast"/>
                    <w:jc w:val="center"/>
                    <w:rPr>
                      <w:rFonts w:hint="default" w:ascii="Times New Roman" w:hAnsi="Times New Roman" w:eastAsia="宋体" w:cs="Times New Roman"/>
                      <w:color w:val="auto"/>
                      <w:highlight w:val="none"/>
                    </w:rPr>
                  </w:pPr>
                </w:p>
              </w:tc>
              <w:tc>
                <w:tcPr>
                  <w:tcW w:w="714" w:type="pct"/>
                  <w:tcBorders>
                    <w:tl2br w:val="nil"/>
                    <w:tr2bl w:val="nil"/>
                  </w:tcBorders>
                  <w:noWrap w:val="0"/>
                  <w:vAlign w:val="center"/>
                </w:tcPr>
                <w:p w14:paraId="6F2B42A2">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w:t>
                  </w:r>
                </w:p>
              </w:tc>
              <w:tc>
                <w:tcPr>
                  <w:tcW w:w="714" w:type="pct"/>
                  <w:tcBorders>
                    <w:tl2br w:val="nil"/>
                    <w:tr2bl w:val="nil"/>
                  </w:tcBorders>
                  <w:noWrap w:val="0"/>
                  <w:vAlign w:val="center"/>
                </w:tcPr>
                <w:p w14:paraId="32D82805">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c>
                <w:tcPr>
                  <w:tcW w:w="714" w:type="pct"/>
                  <w:tcBorders>
                    <w:tl2br w:val="nil"/>
                    <w:tr2bl w:val="nil"/>
                  </w:tcBorders>
                  <w:noWrap w:val="0"/>
                  <w:vAlign w:val="center"/>
                </w:tcPr>
                <w:p w14:paraId="68F294C4">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w:t>
                  </w:r>
                </w:p>
              </w:tc>
              <w:tc>
                <w:tcPr>
                  <w:tcW w:w="714" w:type="pct"/>
                  <w:vMerge w:val="continue"/>
                  <w:tcBorders>
                    <w:tl2br w:val="nil"/>
                    <w:tr2bl w:val="nil"/>
                  </w:tcBorders>
                  <w:noWrap w:val="0"/>
                  <w:vAlign w:val="center"/>
                </w:tcPr>
                <w:p w14:paraId="25728B09">
                  <w:pPr>
                    <w:spacing w:line="360" w:lineRule="atLeast"/>
                    <w:jc w:val="center"/>
                    <w:rPr>
                      <w:rFonts w:hint="default" w:ascii="Times New Roman" w:hAnsi="Times New Roman" w:eastAsia="宋体" w:cs="Times New Roman"/>
                      <w:color w:val="auto"/>
                      <w:highlight w:val="none"/>
                    </w:rPr>
                  </w:pPr>
                </w:p>
              </w:tc>
            </w:tr>
            <w:tr w14:paraId="0487BF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14" w:type="pct"/>
                  <w:tcBorders>
                    <w:tl2br w:val="nil"/>
                    <w:tr2bl w:val="nil"/>
                  </w:tcBorders>
                  <w:noWrap w:val="0"/>
                  <w:vAlign w:val="center"/>
                </w:tcPr>
                <w:p w14:paraId="1FEECB7C">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范围值</w:t>
                  </w:r>
                </w:p>
              </w:tc>
              <w:tc>
                <w:tcPr>
                  <w:tcW w:w="714" w:type="pct"/>
                  <w:tcBorders>
                    <w:tl2br w:val="nil"/>
                    <w:tr2bl w:val="nil"/>
                  </w:tcBorders>
                  <w:noWrap w:val="0"/>
                  <w:vAlign w:val="center"/>
                </w:tcPr>
                <w:p w14:paraId="5A48B0D0">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0.303-0.328</w:t>
                  </w:r>
                </w:p>
              </w:tc>
              <w:tc>
                <w:tcPr>
                  <w:tcW w:w="714" w:type="pct"/>
                  <w:tcBorders>
                    <w:tl2br w:val="nil"/>
                    <w:tr2bl w:val="nil"/>
                  </w:tcBorders>
                  <w:noWrap w:val="0"/>
                  <w:vAlign w:val="center"/>
                </w:tcPr>
                <w:p w14:paraId="1D202EBF">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0.409-0.459</w:t>
                  </w:r>
                </w:p>
              </w:tc>
              <w:tc>
                <w:tcPr>
                  <w:tcW w:w="714" w:type="pct"/>
                  <w:tcBorders>
                    <w:tl2br w:val="nil"/>
                    <w:tr2bl w:val="nil"/>
                  </w:tcBorders>
                  <w:noWrap w:val="0"/>
                  <w:vAlign w:val="center"/>
                </w:tcPr>
                <w:p w14:paraId="570F0A7E">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0.434-0.538</w:t>
                  </w:r>
                </w:p>
              </w:tc>
              <w:tc>
                <w:tcPr>
                  <w:tcW w:w="714" w:type="pct"/>
                  <w:tcBorders>
                    <w:tl2br w:val="nil"/>
                    <w:tr2bl w:val="nil"/>
                  </w:tcBorders>
                  <w:noWrap w:val="0"/>
                  <w:vAlign w:val="center"/>
                </w:tcPr>
                <w:p w14:paraId="63DC3B86">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0.356-0.465</w:t>
                  </w:r>
                </w:p>
              </w:tc>
              <w:tc>
                <w:tcPr>
                  <w:tcW w:w="714" w:type="pct"/>
                  <w:tcBorders>
                    <w:tl2br w:val="nil"/>
                    <w:tr2bl w:val="nil"/>
                  </w:tcBorders>
                  <w:noWrap w:val="0"/>
                  <w:vAlign w:val="center"/>
                </w:tcPr>
                <w:p w14:paraId="11FA3489">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0.309-0.336</w:t>
                  </w:r>
                </w:p>
              </w:tc>
              <w:tc>
                <w:tcPr>
                  <w:tcW w:w="714" w:type="pct"/>
                  <w:vMerge w:val="restart"/>
                  <w:tcBorders>
                    <w:tl2br w:val="nil"/>
                    <w:tr2bl w:val="nil"/>
                  </w:tcBorders>
                  <w:noWrap w:val="0"/>
                  <w:vAlign w:val="center"/>
                </w:tcPr>
                <w:p w14:paraId="767DEF1C">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平均风速2.</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m/s</w:t>
                  </w:r>
                </w:p>
              </w:tc>
            </w:tr>
            <w:tr w14:paraId="3693F4E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14" w:type="pct"/>
                  <w:tcBorders>
                    <w:tl2br w:val="nil"/>
                    <w:tr2bl w:val="nil"/>
                  </w:tcBorders>
                  <w:noWrap w:val="0"/>
                  <w:vAlign w:val="center"/>
                </w:tcPr>
                <w:p w14:paraId="5731DD32">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均值</w:t>
                  </w:r>
                </w:p>
              </w:tc>
              <w:tc>
                <w:tcPr>
                  <w:tcW w:w="714" w:type="pct"/>
                  <w:tcBorders>
                    <w:tl2br w:val="nil"/>
                    <w:tr2bl w:val="nil"/>
                  </w:tcBorders>
                  <w:noWrap w:val="0"/>
                  <w:vAlign w:val="center"/>
                </w:tcPr>
                <w:p w14:paraId="6723C628">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0.317</w:t>
                  </w:r>
                </w:p>
              </w:tc>
              <w:tc>
                <w:tcPr>
                  <w:tcW w:w="714" w:type="pct"/>
                  <w:tcBorders>
                    <w:tl2br w:val="nil"/>
                    <w:tr2bl w:val="nil"/>
                  </w:tcBorders>
                  <w:noWrap w:val="0"/>
                  <w:vAlign w:val="center"/>
                </w:tcPr>
                <w:p w14:paraId="261027E1">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0.596</w:t>
                  </w:r>
                </w:p>
              </w:tc>
              <w:tc>
                <w:tcPr>
                  <w:tcW w:w="714" w:type="pct"/>
                  <w:tcBorders>
                    <w:tl2br w:val="nil"/>
                    <w:tr2bl w:val="nil"/>
                  </w:tcBorders>
                  <w:noWrap w:val="0"/>
                  <w:vAlign w:val="center"/>
                </w:tcPr>
                <w:p w14:paraId="1071582A">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0.487</w:t>
                  </w:r>
                </w:p>
              </w:tc>
              <w:tc>
                <w:tcPr>
                  <w:tcW w:w="714" w:type="pct"/>
                  <w:tcBorders>
                    <w:tl2br w:val="nil"/>
                    <w:tr2bl w:val="nil"/>
                  </w:tcBorders>
                  <w:noWrap w:val="0"/>
                  <w:vAlign w:val="center"/>
                </w:tcPr>
                <w:p w14:paraId="14DC64E2">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0.390</w:t>
                  </w:r>
                </w:p>
              </w:tc>
              <w:tc>
                <w:tcPr>
                  <w:tcW w:w="714" w:type="pct"/>
                  <w:tcBorders>
                    <w:tl2br w:val="nil"/>
                    <w:tr2bl w:val="nil"/>
                  </w:tcBorders>
                  <w:noWrap w:val="0"/>
                  <w:vAlign w:val="center"/>
                </w:tcPr>
                <w:p w14:paraId="3E625295">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0.322</w:t>
                  </w:r>
                </w:p>
              </w:tc>
              <w:tc>
                <w:tcPr>
                  <w:tcW w:w="714" w:type="pct"/>
                  <w:vMerge w:val="continue"/>
                  <w:tcBorders>
                    <w:tl2br w:val="nil"/>
                    <w:tr2bl w:val="nil"/>
                  </w:tcBorders>
                  <w:noWrap w:val="0"/>
                  <w:vAlign w:val="center"/>
                </w:tcPr>
                <w:p w14:paraId="7155ADEB">
                  <w:pPr>
                    <w:spacing w:line="360" w:lineRule="atLeast"/>
                    <w:jc w:val="center"/>
                    <w:rPr>
                      <w:rFonts w:hint="default" w:ascii="Times New Roman" w:hAnsi="Times New Roman" w:eastAsia="宋体" w:cs="Times New Roman"/>
                      <w:color w:val="auto"/>
                      <w:highlight w:val="none"/>
                    </w:rPr>
                  </w:pPr>
                </w:p>
              </w:tc>
            </w:tr>
          </w:tbl>
          <w:p w14:paraId="388FBA10">
            <w:pPr>
              <w:spacing w:line="520" w:lineRule="exact"/>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-2    施工现场大气TSP浓度变化情况</w:t>
            </w:r>
          </w:p>
          <w:tbl>
            <w:tblPr>
              <w:tblStyle w:val="30"/>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064"/>
              <w:gridCol w:w="1255"/>
              <w:gridCol w:w="1255"/>
              <w:gridCol w:w="732"/>
              <w:gridCol w:w="690"/>
              <w:gridCol w:w="693"/>
              <w:gridCol w:w="693"/>
              <w:gridCol w:w="693"/>
              <w:gridCol w:w="1057"/>
            </w:tblGrid>
            <w:tr w14:paraId="5ACA68A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425" w:type="pct"/>
                  <w:gridSpan w:val="2"/>
                  <w:tcBorders>
                    <w:tl2br w:val="nil"/>
                    <w:tr2bl w:val="nil"/>
                  </w:tcBorders>
                  <w:noWrap w:val="0"/>
                  <w:vAlign w:val="center"/>
                </w:tcPr>
                <w:p w14:paraId="23CF6701">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距工地距离</w:t>
                  </w:r>
                </w:p>
              </w:tc>
              <w:tc>
                <w:tcPr>
                  <w:tcW w:w="771" w:type="pct"/>
                  <w:tcBorders>
                    <w:tl2br w:val="nil"/>
                    <w:tr2bl w:val="nil"/>
                  </w:tcBorders>
                  <w:noWrap w:val="0"/>
                  <w:vAlign w:val="center"/>
                </w:tcPr>
                <w:p w14:paraId="3164886A">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450" w:type="pct"/>
                  <w:tcBorders>
                    <w:tl2br w:val="nil"/>
                    <w:tr2bl w:val="nil"/>
                  </w:tcBorders>
                  <w:noWrap w:val="0"/>
                  <w:vAlign w:val="center"/>
                </w:tcPr>
                <w:p w14:paraId="26B78433">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424" w:type="pct"/>
                  <w:tcBorders>
                    <w:tl2br w:val="nil"/>
                    <w:tr2bl w:val="nil"/>
                  </w:tcBorders>
                  <w:noWrap w:val="0"/>
                  <w:vAlign w:val="center"/>
                </w:tcPr>
                <w:p w14:paraId="23D7B755">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w:t>
                  </w:r>
                </w:p>
              </w:tc>
              <w:tc>
                <w:tcPr>
                  <w:tcW w:w="426" w:type="pct"/>
                  <w:tcBorders>
                    <w:tl2br w:val="nil"/>
                    <w:tr2bl w:val="nil"/>
                  </w:tcBorders>
                  <w:noWrap w:val="0"/>
                  <w:vAlign w:val="center"/>
                </w:tcPr>
                <w:p w14:paraId="70689ED5">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p>
              </w:tc>
              <w:tc>
                <w:tcPr>
                  <w:tcW w:w="426" w:type="pct"/>
                  <w:tcBorders>
                    <w:tl2br w:val="nil"/>
                    <w:tr2bl w:val="nil"/>
                  </w:tcBorders>
                  <w:noWrap w:val="0"/>
                  <w:vAlign w:val="center"/>
                </w:tcPr>
                <w:p w14:paraId="6C73719F">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w:t>
                  </w:r>
                </w:p>
              </w:tc>
              <w:tc>
                <w:tcPr>
                  <w:tcW w:w="426" w:type="pct"/>
                  <w:tcBorders>
                    <w:tl2br w:val="nil"/>
                    <w:tr2bl w:val="nil"/>
                  </w:tcBorders>
                  <w:noWrap w:val="0"/>
                  <w:vAlign w:val="center"/>
                </w:tcPr>
                <w:p w14:paraId="5215BD24">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c>
                <w:tcPr>
                  <w:tcW w:w="649" w:type="pct"/>
                  <w:tcBorders>
                    <w:tl2br w:val="nil"/>
                    <w:tr2bl w:val="nil"/>
                  </w:tcBorders>
                  <w:noWrap w:val="0"/>
                  <w:vAlign w:val="center"/>
                </w:tcPr>
                <w:p w14:paraId="1CB37599">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备注</w:t>
                  </w:r>
                </w:p>
              </w:tc>
            </w:tr>
            <w:tr w14:paraId="710FD4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54" w:type="pct"/>
                  <w:vMerge w:val="restart"/>
                  <w:tcBorders>
                    <w:tl2br w:val="nil"/>
                    <w:tr2bl w:val="nil"/>
                  </w:tcBorders>
                  <w:noWrap w:val="0"/>
                  <w:vAlign w:val="center"/>
                </w:tcPr>
                <w:p w14:paraId="1FEE761E">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浓度(mg/m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771" w:type="pct"/>
                  <w:tcBorders>
                    <w:tl2br w:val="nil"/>
                    <w:tr2bl w:val="nil"/>
                  </w:tcBorders>
                  <w:noWrap w:val="0"/>
                  <w:vAlign w:val="center"/>
                </w:tcPr>
                <w:p w14:paraId="50A4C129">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场地未洒水</w:t>
                  </w:r>
                </w:p>
              </w:tc>
              <w:tc>
                <w:tcPr>
                  <w:tcW w:w="771" w:type="pct"/>
                  <w:tcBorders>
                    <w:tl2br w:val="nil"/>
                    <w:tr2bl w:val="nil"/>
                  </w:tcBorders>
                  <w:noWrap w:val="0"/>
                  <w:vAlign w:val="center"/>
                </w:tcPr>
                <w:p w14:paraId="3341C298">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1.75</w:t>
                  </w:r>
                </w:p>
              </w:tc>
              <w:tc>
                <w:tcPr>
                  <w:tcW w:w="450" w:type="pct"/>
                  <w:tcBorders>
                    <w:tl2br w:val="nil"/>
                    <w:tr2bl w:val="nil"/>
                  </w:tcBorders>
                  <w:noWrap w:val="0"/>
                  <w:vAlign w:val="center"/>
                </w:tcPr>
                <w:p w14:paraId="6224B547">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1.30</w:t>
                  </w:r>
                </w:p>
              </w:tc>
              <w:tc>
                <w:tcPr>
                  <w:tcW w:w="424" w:type="pct"/>
                  <w:tcBorders>
                    <w:tl2br w:val="nil"/>
                    <w:tr2bl w:val="nil"/>
                  </w:tcBorders>
                  <w:noWrap w:val="0"/>
                  <w:vAlign w:val="center"/>
                </w:tcPr>
                <w:p w14:paraId="34929471">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0.78</w:t>
                  </w:r>
                </w:p>
              </w:tc>
              <w:tc>
                <w:tcPr>
                  <w:tcW w:w="426" w:type="pct"/>
                  <w:tcBorders>
                    <w:tl2br w:val="nil"/>
                    <w:tr2bl w:val="nil"/>
                  </w:tcBorders>
                  <w:noWrap w:val="0"/>
                  <w:vAlign w:val="center"/>
                </w:tcPr>
                <w:p w14:paraId="209EE947">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0.365</w:t>
                  </w:r>
                </w:p>
              </w:tc>
              <w:tc>
                <w:tcPr>
                  <w:tcW w:w="426" w:type="pct"/>
                  <w:tcBorders>
                    <w:tl2br w:val="nil"/>
                    <w:tr2bl w:val="nil"/>
                  </w:tcBorders>
                  <w:noWrap w:val="0"/>
                  <w:vAlign w:val="center"/>
                </w:tcPr>
                <w:p w14:paraId="10ACB3C0">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0.345</w:t>
                  </w:r>
                </w:p>
              </w:tc>
              <w:tc>
                <w:tcPr>
                  <w:tcW w:w="426" w:type="pct"/>
                  <w:tcBorders>
                    <w:tl2br w:val="nil"/>
                    <w:tr2bl w:val="nil"/>
                  </w:tcBorders>
                  <w:noWrap w:val="0"/>
                  <w:vAlign w:val="center"/>
                </w:tcPr>
                <w:p w14:paraId="49552FE3">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0.330</w:t>
                  </w:r>
                </w:p>
              </w:tc>
              <w:tc>
                <w:tcPr>
                  <w:tcW w:w="649" w:type="pct"/>
                  <w:vMerge w:val="restart"/>
                  <w:tcBorders>
                    <w:tl2br w:val="nil"/>
                    <w:tr2bl w:val="nil"/>
                  </w:tcBorders>
                  <w:noWrap w:val="0"/>
                  <w:vAlign w:val="center"/>
                </w:tcPr>
                <w:p w14:paraId="09EC608A">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春季测量</w:t>
                  </w:r>
                </w:p>
              </w:tc>
            </w:tr>
            <w:tr w14:paraId="587093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54" w:type="pct"/>
                  <w:vMerge w:val="continue"/>
                  <w:tcBorders>
                    <w:tl2br w:val="nil"/>
                    <w:tr2bl w:val="nil"/>
                  </w:tcBorders>
                  <w:noWrap w:val="0"/>
                  <w:vAlign w:val="center"/>
                </w:tcPr>
                <w:p w14:paraId="51D25984">
                  <w:pPr>
                    <w:spacing w:line="360" w:lineRule="atLeast"/>
                    <w:jc w:val="center"/>
                    <w:rPr>
                      <w:rFonts w:hint="default" w:ascii="Times New Roman" w:hAnsi="Times New Roman" w:eastAsia="宋体" w:cs="Times New Roman"/>
                      <w:color w:val="auto"/>
                      <w:highlight w:val="none"/>
                    </w:rPr>
                  </w:pPr>
                </w:p>
              </w:tc>
              <w:tc>
                <w:tcPr>
                  <w:tcW w:w="771" w:type="pct"/>
                  <w:tcBorders>
                    <w:tl2br w:val="nil"/>
                    <w:tr2bl w:val="nil"/>
                  </w:tcBorders>
                  <w:noWrap w:val="0"/>
                  <w:vAlign w:val="center"/>
                </w:tcPr>
                <w:p w14:paraId="42D73A6A">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场地洒水</w:t>
                  </w:r>
                </w:p>
              </w:tc>
              <w:tc>
                <w:tcPr>
                  <w:tcW w:w="771" w:type="pct"/>
                  <w:tcBorders>
                    <w:tl2br w:val="nil"/>
                    <w:tr2bl w:val="nil"/>
                  </w:tcBorders>
                  <w:noWrap w:val="0"/>
                  <w:vAlign w:val="center"/>
                </w:tcPr>
                <w:p w14:paraId="56E500CD">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0.437</w:t>
                  </w:r>
                </w:p>
              </w:tc>
              <w:tc>
                <w:tcPr>
                  <w:tcW w:w="450" w:type="pct"/>
                  <w:tcBorders>
                    <w:tl2br w:val="nil"/>
                    <w:tr2bl w:val="nil"/>
                  </w:tcBorders>
                  <w:noWrap w:val="0"/>
                  <w:vAlign w:val="center"/>
                </w:tcPr>
                <w:p w14:paraId="7C1C6EC0">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0.350</w:t>
                  </w:r>
                </w:p>
              </w:tc>
              <w:tc>
                <w:tcPr>
                  <w:tcW w:w="424" w:type="pct"/>
                  <w:tcBorders>
                    <w:tl2br w:val="nil"/>
                    <w:tr2bl w:val="nil"/>
                  </w:tcBorders>
                  <w:noWrap w:val="0"/>
                  <w:vAlign w:val="center"/>
                </w:tcPr>
                <w:p w14:paraId="0CAD2A39">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0.310</w:t>
                  </w:r>
                </w:p>
              </w:tc>
              <w:tc>
                <w:tcPr>
                  <w:tcW w:w="426" w:type="pct"/>
                  <w:tcBorders>
                    <w:tl2br w:val="nil"/>
                    <w:tr2bl w:val="nil"/>
                  </w:tcBorders>
                  <w:noWrap w:val="0"/>
                  <w:vAlign w:val="center"/>
                </w:tcPr>
                <w:p w14:paraId="667DB827">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0.265</w:t>
                  </w:r>
                </w:p>
              </w:tc>
              <w:tc>
                <w:tcPr>
                  <w:tcW w:w="426" w:type="pct"/>
                  <w:tcBorders>
                    <w:tl2br w:val="nil"/>
                    <w:tr2bl w:val="nil"/>
                  </w:tcBorders>
                  <w:noWrap w:val="0"/>
                  <w:vAlign w:val="center"/>
                </w:tcPr>
                <w:p w14:paraId="74DBF989">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0.250</w:t>
                  </w:r>
                </w:p>
              </w:tc>
              <w:tc>
                <w:tcPr>
                  <w:tcW w:w="426" w:type="pct"/>
                  <w:tcBorders>
                    <w:tl2br w:val="nil"/>
                    <w:tr2bl w:val="nil"/>
                  </w:tcBorders>
                  <w:noWrap w:val="0"/>
                  <w:vAlign w:val="center"/>
                </w:tcPr>
                <w:p w14:paraId="1A89FC1D">
                  <w:pPr>
                    <w:spacing w:line="360" w:lineRule="atLeas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0.238</w:t>
                  </w:r>
                </w:p>
              </w:tc>
              <w:tc>
                <w:tcPr>
                  <w:tcW w:w="649" w:type="pct"/>
                  <w:vMerge w:val="continue"/>
                  <w:tcBorders>
                    <w:tl2br w:val="nil"/>
                    <w:tr2bl w:val="nil"/>
                  </w:tcBorders>
                  <w:noWrap w:val="0"/>
                  <w:vAlign w:val="center"/>
                </w:tcPr>
                <w:p w14:paraId="36C3B60C">
                  <w:pPr>
                    <w:spacing w:line="360" w:lineRule="atLeast"/>
                    <w:jc w:val="center"/>
                    <w:rPr>
                      <w:rFonts w:hint="default" w:ascii="Times New Roman" w:hAnsi="Times New Roman" w:eastAsia="宋体" w:cs="Times New Roman"/>
                      <w:color w:val="auto"/>
                      <w:highlight w:val="none"/>
                    </w:rPr>
                  </w:pPr>
                </w:p>
              </w:tc>
            </w:tr>
          </w:tbl>
          <w:p w14:paraId="1B45D906">
            <w:pPr>
              <w:keepNext w:val="0"/>
              <w:keepLines w:val="0"/>
              <w:pageBreakBefore w:val="0"/>
              <w:widowControl w:val="0"/>
              <w:tabs>
                <w:tab w:val="left" w:pos="8295"/>
              </w:tabs>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由表</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-1可以看出，距离施工场地越近，空气中扬尘浓度越大，当风速为2.</w:t>
            </w:r>
            <w:r>
              <w:rPr>
                <w:rFonts w:hint="eastAsia"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m/s时，工地内TSP浓度为上风向对照点的1.9倍。施工现场扬尘随距离的增加其影响减小，影响范围一般在其下风向约150m范围内；由表</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-2可以看出，</w:t>
            </w:r>
            <w:r>
              <w:rPr>
                <w:rFonts w:hint="default" w:ascii="Times New Roman" w:hAnsi="Times New Roman" w:eastAsia="宋体" w:cs="Times New Roman"/>
                <w:color w:val="auto"/>
                <w:sz w:val="24"/>
                <w:highlight w:val="none"/>
                <w:lang w:eastAsia="zh-CN"/>
              </w:rPr>
              <w:t>及时对作业面覆土、碾压，</w:t>
            </w:r>
            <w:r>
              <w:rPr>
                <w:rFonts w:hint="default" w:ascii="Times New Roman" w:hAnsi="Times New Roman" w:eastAsia="宋体" w:cs="Times New Roman"/>
                <w:color w:val="auto"/>
                <w:sz w:val="24"/>
                <w:szCs w:val="24"/>
                <w:highlight w:val="none"/>
              </w:rPr>
              <w:t>施工场地</w:t>
            </w:r>
            <w:r>
              <w:rPr>
                <w:rFonts w:hint="eastAsia" w:ascii="Times New Roman" w:hAnsi="Times New Roman" w:eastAsia="宋体" w:cs="Times New Roman"/>
                <w:color w:val="auto"/>
                <w:sz w:val="24"/>
                <w:szCs w:val="24"/>
                <w:highlight w:val="none"/>
                <w:lang w:val="en-US" w:eastAsia="zh-CN"/>
              </w:rPr>
              <w:t>定</w:t>
            </w:r>
            <w:r>
              <w:rPr>
                <w:rFonts w:hint="default" w:ascii="Times New Roman" w:hAnsi="Times New Roman" w:eastAsia="宋体" w:cs="Times New Roman"/>
                <w:color w:val="auto"/>
                <w:sz w:val="24"/>
                <w:highlight w:val="none"/>
              </w:rPr>
              <w:t>大风天气禁止作业</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采用洒水车定期喷洒</w:t>
            </w:r>
            <w:r>
              <w:rPr>
                <w:rFonts w:hint="eastAsia" w:ascii="Times New Roman" w:hAnsi="Times New Roman" w:eastAsia="宋体" w:cs="Times New Roman"/>
                <w:color w:val="auto"/>
                <w:sz w:val="24"/>
                <w:highlight w:val="none"/>
                <w:lang w:eastAsia="zh-CN"/>
              </w:rPr>
              <w:t>处理区</w:t>
            </w:r>
            <w:r>
              <w:rPr>
                <w:rFonts w:hint="default" w:ascii="Times New Roman" w:hAnsi="Times New Roman" w:eastAsia="宋体" w:cs="Times New Roman"/>
                <w:color w:val="auto"/>
                <w:sz w:val="24"/>
                <w:highlight w:val="none"/>
              </w:rPr>
              <w:t>，以减少</w:t>
            </w:r>
            <w:r>
              <w:rPr>
                <w:rFonts w:hint="eastAsia" w:ascii="Times New Roman" w:hAnsi="Times New Roman" w:eastAsia="宋体" w:cs="Times New Roman"/>
                <w:color w:val="auto"/>
                <w:sz w:val="24"/>
                <w:highlight w:val="none"/>
                <w:lang w:val="en-US" w:eastAsia="zh-CN"/>
              </w:rPr>
              <w:t>扬</w:t>
            </w:r>
            <w:r>
              <w:rPr>
                <w:rFonts w:hint="default" w:ascii="Times New Roman" w:hAnsi="Times New Roman" w:eastAsia="宋体" w:cs="Times New Roman"/>
                <w:color w:val="auto"/>
                <w:sz w:val="24"/>
                <w:highlight w:val="none"/>
              </w:rPr>
              <w:t>尘产生</w:t>
            </w:r>
            <w:r>
              <w:rPr>
                <w:rFonts w:hint="default" w:ascii="Times New Roman" w:hAnsi="Times New Roman" w:eastAsia="宋体" w:cs="Times New Roman"/>
                <w:color w:val="auto"/>
                <w:sz w:val="24"/>
                <w:szCs w:val="24"/>
                <w:highlight w:val="none"/>
              </w:rPr>
              <w:t>。</w:t>
            </w:r>
          </w:p>
          <w:p w14:paraId="59F151B4">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参照《内蒙古自治区建筑施工扬尘治理实施方案》（内建建[2014]114号），</w:t>
            </w:r>
            <w:r>
              <w:rPr>
                <w:rFonts w:hint="default" w:ascii="Times New Roman" w:hAnsi="Times New Roman" w:eastAsia="宋体" w:cs="Times New Roman"/>
                <w:color w:val="auto"/>
                <w:sz w:val="24"/>
                <w:szCs w:val="24"/>
                <w:highlight w:val="none"/>
              </w:rPr>
              <w:t>项目施工场地为防止施工扬尘污染，拟采取以下控制措施：</w:t>
            </w:r>
          </w:p>
          <w:p w14:paraId="38B1060D">
            <w:pPr>
              <w:keepNext w:val="0"/>
              <w:keepLines w:val="0"/>
              <w:pageBreakBefore w:val="0"/>
              <w:widowControl w:val="0"/>
              <w:tabs>
                <w:tab w:val="left" w:pos="1350"/>
              </w:tabs>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fldChar w:fldCharType="begin"/>
            </w:r>
            <w:r>
              <w:rPr>
                <w:rFonts w:hint="default" w:ascii="Times New Roman" w:hAnsi="Times New Roman" w:eastAsia="宋体" w:cs="Times New Roman"/>
                <w:color w:val="auto"/>
                <w:kern w:val="0"/>
                <w:sz w:val="24"/>
                <w:szCs w:val="24"/>
                <w:highlight w:val="none"/>
              </w:rPr>
              <w:instrText xml:space="preserve"> = 1 \* GB3 \* MERGEFORMAT </w:instrText>
            </w:r>
            <w:r>
              <w:rPr>
                <w:rFonts w:hint="default" w:ascii="Times New Roman" w:hAnsi="Times New Roman" w:eastAsia="宋体" w:cs="Times New Roman"/>
                <w:color w:val="auto"/>
                <w:kern w:val="0"/>
                <w:sz w:val="24"/>
                <w:szCs w:val="24"/>
                <w:highlight w:val="none"/>
              </w:rPr>
              <w:fldChar w:fldCharType="separate"/>
            </w:r>
            <w:r>
              <w:rPr>
                <w:rFonts w:hint="default" w:ascii="Times New Roman" w:hAnsi="Times New Roman" w:cs="Times New Roman"/>
                <w:color w:val="auto"/>
                <w:sz w:val="24"/>
                <w:szCs w:val="24"/>
                <w:highlight w:val="none"/>
              </w:rPr>
              <w:t>①</w:t>
            </w:r>
            <w:r>
              <w:rPr>
                <w:rFonts w:hint="default" w:ascii="Times New Roman" w:hAnsi="Times New Roman" w:eastAsia="宋体" w:cs="Times New Roman"/>
                <w:color w:val="auto"/>
                <w:kern w:val="0"/>
                <w:sz w:val="24"/>
                <w:szCs w:val="24"/>
                <w:highlight w:val="none"/>
              </w:rPr>
              <w:fldChar w:fldCharType="end"/>
            </w:r>
            <w:r>
              <w:rPr>
                <w:rFonts w:hint="default" w:ascii="Times New Roman" w:hAnsi="Times New Roman" w:eastAsia="宋体" w:cs="Times New Roman"/>
                <w:color w:val="auto"/>
                <w:kern w:val="0"/>
                <w:sz w:val="24"/>
                <w:szCs w:val="24"/>
                <w:highlight w:val="none"/>
              </w:rPr>
              <w:t>建设单位应将建设工程施工现场扬尘污染防治专项费用列入工程概算，并于工程开工之日</w:t>
            </w:r>
            <w:r>
              <w:rPr>
                <w:rFonts w:hint="eastAsia" w:cs="Times New Roman"/>
                <w:color w:val="auto"/>
                <w:kern w:val="0"/>
                <w:sz w:val="24"/>
                <w:szCs w:val="24"/>
                <w:highlight w:val="none"/>
                <w:lang w:val="en-US" w:eastAsia="zh-CN"/>
              </w:rPr>
              <w:t>后尽快</w:t>
            </w:r>
            <w:r>
              <w:rPr>
                <w:rFonts w:hint="default" w:ascii="Times New Roman" w:hAnsi="Times New Roman" w:eastAsia="宋体" w:cs="Times New Roman"/>
                <w:color w:val="auto"/>
                <w:kern w:val="0"/>
                <w:sz w:val="24"/>
                <w:szCs w:val="24"/>
                <w:highlight w:val="none"/>
              </w:rPr>
              <w:t>足额支付给施工单位；施工单位在投标文件中应有扬尘污染防治实施方案，方案应明确扬尘防治工作目标、扬尘防治技术措施、责任人等。</w:t>
            </w:r>
          </w:p>
          <w:p w14:paraId="0DD7D883">
            <w:pPr>
              <w:keepNext w:val="0"/>
              <w:keepLines w:val="0"/>
              <w:pageBreakBefore w:val="0"/>
              <w:widowControl w:val="0"/>
              <w:tabs>
                <w:tab w:val="left" w:pos="1350"/>
              </w:tabs>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fldChar w:fldCharType="begin"/>
            </w:r>
            <w:r>
              <w:rPr>
                <w:rFonts w:hint="default" w:ascii="Times New Roman" w:hAnsi="Times New Roman" w:eastAsia="宋体" w:cs="Times New Roman"/>
                <w:color w:val="auto"/>
                <w:kern w:val="0"/>
                <w:sz w:val="24"/>
                <w:szCs w:val="24"/>
                <w:highlight w:val="none"/>
              </w:rPr>
              <w:instrText xml:space="preserve"> = 2 \* GB3 \* MERGEFORMAT </w:instrText>
            </w:r>
            <w:r>
              <w:rPr>
                <w:rFonts w:hint="default" w:ascii="Times New Roman" w:hAnsi="Times New Roman" w:eastAsia="宋体" w:cs="Times New Roman"/>
                <w:color w:val="auto"/>
                <w:kern w:val="0"/>
                <w:sz w:val="24"/>
                <w:szCs w:val="24"/>
                <w:highlight w:val="none"/>
              </w:rPr>
              <w:fldChar w:fldCharType="separate"/>
            </w:r>
            <w:r>
              <w:rPr>
                <w:rFonts w:hint="default" w:ascii="Times New Roman" w:hAnsi="Times New Roman" w:cs="Times New Roman"/>
                <w:color w:val="auto"/>
                <w:sz w:val="24"/>
                <w:szCs w:val="24"/>
                <w:highlight w:val="none"/>
              </w:rPr>
              <w:t>②</w:t>
            </w:r>
            <w:r>
              <w:rPr>
                <w:rFonts w:hint="default" w:ascii="Times New Roman" w:hAnsi="Times New Roman" w:eastAsia="宋体" w:cs="Times New Roman"/>
                <w:color w:val="auto"/>
                <w:kern w:val="0"/>
                <w:sz w:val="24"/>
                <w:szCs w:val="24"/>
                <w:highlight w:val="none"/>
              </w:rPr>
              <w:fldChar w:fldCharType="end"/>
            </w:r>
            <w:r>
              <w:rPr>
                <w:rFonts w:hint="default" w:ascii="Times New Roman" w:hAnsi="Times New Roman" w:eastAsia="宋体" w:cs="Times New Roman"/>
                <w:color w:val="auto"/>
                <w:sz w:val="24"/>
                <w:szCs w:val="24"/>
                <w:highlight w:val="none"/>
              </w:rPr>
              <w:t>施工使用商品混凝土，建筑材料存放时严密遮盖，砂石、土方等散体材料必须覆盖，场内装卸、搬运物料应遮盖、封闭或洒水；</w:t>
            </w:r>
          </w:p>
          <w:p w14:paraId="648EF3D3">
            <w:pPr>
              <w:keepNext w:val="0"/>
              <w:keepLines w:val="0"/>
              <w:pageBreakBefore w:val="0"/>
              <w:widowControl w:val="0"/>
              <w:tabs>
                <w:tab w:val="left" w:pos="1350"/>
              </w:tabs>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fldChar w:fldCharType="begin"/>
            </w:r>
            <w:r>
              <w:rPr>
                <w:rFonts w:hint="default" w:ascii="Times New Roman" w:hAnsi="Times New Roman" w:eastAsia="宋体" w:cs="Times New Roman"/>
                <w:color w:val="auto"/>
                <w:kern w:val="0"/>
                <w:sz w:val="24"/>
                <w:szCs w:val="24"/>
                <w:highlight w:val="none"/>
              </w:rPr>
              <w:instrText xml:space="preserve"> = 3 \* GB3 \* MERGEFORMAT </w:instrText>
            </w:r>
            <w:r>
              <w:rPr>
                <w:rFonts w:hint="default" w:ascii="Times New Roman" w:hAnsi="Times New Roman" w:eastAsia="宋体" w:cs="Times New Roman"/>
                <w:color w:val="auto"/>
                <w:kern w:val="0"/>
                <w:sz w:val="24"/>
                <w:szCs w:val="24"/>
                <w:highlight w:val="none"/>
              </w:rPr>
              <w:fldChar w:fldCharType="separate"/>
            </w:r>
            <w:r>
              <w:rPr>
                <w:rFonts w:hint="default" w:ascii="Times New Roman" w:hAnsi="Times New Roman" w:cs="Times New Roman"/>
                <w:color w:val="auto"/>
                <w:sz w:val="24"/>
                <w:szCs w:val="24"/>
                <w:highlight w:val="none"/>
              </w:rPr>
              <w:t>③</w:t>
            </w:r>
            <w:r>
              <w:rPr>
                <w:rFonts w:hint="default" w:ascii="Times New Roman" w:hAnsi="Times New Roman" w:eastAsia="宋体" w:cs="Times New Roman"/>
                <w:color w:val="auto"/>
                <w:kern w:val="0"/>
                <w:sz w:val="24"/>
                <w:szCs w:val="24"/>
                <w:highlight w:val="none"/>
              </w:rPr>
              <w:fldChar w:fldCharType="end"/>
            </w:r>
            <w:r>
              <w:rPr>
                <w:rFonts w:hint="default" w:ascii="Times New Roman" w:hAnsi="Times New Roman" w:eastAsia="宋体" w:cs="Times New Roman"/>
                <w:color w:val="auto"/>
                <w:kern w:val="0"/>
                <w:sz w:val="24"/>
                <w:szCs w:val="24"/>
                <w:highlight w:val="none"/>
              </w:rPr>
              <w:t>项目施工场地四周设1.5m高施工围挡，每天定时对施工现场各扬尘点及道路洒水，遇有四级以上大风天气预报或政府发布空气质量预警时，不得进行土方及拆除作业。</w:t>
            </w:r>
          </w:p>
          <w:p w14:paraId="71295BCF">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rPr>
              <w:fldChar w:fldCharType="begin"/>
            </w:r>
            <w:r>
              <w:rPr>
                <w:rFonts w:hint="default" w:ascii="Times New Roman" w:hAnsi="Times New Roman" w:eastAsia="宋体" w:cs="Times New Roman"/>
                <w:color w:val="auto"/>
                <w:kern w:val="0"/>
                <w:sz w:val="24"/>
                <w:szCs w:val="24"/>
                <w:highlight w:val="none"/>
              </w:rPr>
              <w:instrText xml:space="preserve"> = 4 \* GB3 \* MERGEFORMAT </w:instrText>
            </w:r>
            <w:r>
              <w:rPr>
                <w:rFonts w:hint="default" w:ascii="Times New Roman" w:hAnsi="Times New Roman" w:eastAsia="宋体" w:cs="Times New Roman"/>
                <w:color w:val="auto"/>
                <w:kern w:val="0"/>
                <w:sz w:val="24"/>
                <w:szCs w:val="24"/>
                <w:highlight w:val="none"/>
              </w:rPr>
              <w:fldChar w:fldCharType="separate"/>
            </w:r>
            <w:r>
              <w:rPr>
                <w:rFonts w:hint="default" w:ascii="Times New Roman" w:hAnsi="Times New Roman" w:cs="Times New Roman"/>
                <w:color w:val="auto"/>
                <w:sz w:val="24"/>
                <w:szCs w:val="24"/>
                <w:highlight w:val="none"/>
              </w:rPr>
              <w:t>④</w:t>
            </w:r>
            <w:r>
              <w:rPr>
                <w:rFonts w:hint="default" w:ascii="Times New Roman" w:hAnsi="Times New Roman" w:eastAsia="宋体" w:cs="Times New Roman"/>
                <w:color w:val="auto"/>
                <w:kern w:val="0"/>
                <w:sz w:val="24"/>
                <w:szCs w:val="24"/>
                <w:highlight w:val="none"/>
              </w:rPr>
              <w:fldChar w:fldCharType="end"/>
            </w:r>
            <w:r>
              <w:rPr>
                <w:rFonts w:hint="default" w:ascii="Times New Roman" w:hAnsi="Times New Roman" w:eastAsia="宋体" w:cs="Times New Roman"/>
                <w:color w:val="auto"/>
                <w:sz w:val="24"/>
                <w:szCs w:val="24"/>
                <w:highlight w:val="none"/>
              </w:rPr>
              <w:t>每天定时对施工现场各扬尘点及道路洒水，遇有四级以上大风天气预报或市政府发布空气质量预警时，不得进行土方及拆除作业；</w:t>
            </w:r>
          </w:p>
          <w:p w14:paraId="31DB4B61">
            <w:pPr>
              <w:keepNext w:val="0"/>
              <w:keepLines w:val="0"/>
              <w:pageBreakBefore w:val="0"/>
              <w:widowControl w:val="0"/>
              <w:tabs>
                <w:tab w:val="left" w:pos="1350"/>
              </w:tabs>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fldChar w:fldCharType="begin"/>
            </w:r>
            <w:r>
              <w:rPr>
                <w:rFonts w:hint="default" w:ascii="Times New Roman" w:hAnsi="Times New Roman" w:eastAsia="宋体" w:cs="Times New Roman"/>
                <w:color w:val="auto"/>
                <w:kern w:val="0"/>
                <w:sz w:val="24"/>
                <w:szCs w:val="24"/>
                <w:highlight w:val="none"/>
              </w:rPr>
              <w:instrText xml:space="preserve"> = 5 \* GB3 \* MERGEFORMAT </w:instrText>
            </w:r>
            <w:r>
              <w:rPr>
                <w:rFonts w:hint="default" w:ascii="Times New Roman" w:hAnsi="Times New Roman" w:eastAsia="宋体" w:cs="Times New Roman"/>
                <w:color w:val="auto"/>
                <w:kern w:val="0"/>
                <w:sz w:val="24"/>
                <w:szCs w:val="24"/>
                <w:highlight w:val="none"/>
              </w:rPr>
              <w:fldChar w:fldCharType="separate"/>
            </w:r>
            <w:r>
              <w:rPr>
                <w:rFonts w:hint="default" w:ascii="Times New Roman" w:hAnsi="Times New Roman" w:cs="Times New Roman"/>
                <w:color w:val="auto"/>
                <w:sz w:val="24"/>
                <w:szCs w:val="24"/>
                <w:highlight w:val="none"/>
              </w:rPr>
              <w:t>⑤</w:t>
            </w:r>
            <w:r>
              <w:rPr>
                <w:rFonts w:hint="default" w:ascii="Times New Roman" w:hAnsi="Times New Roman" w:eastAsia="宋体" w:cs="Times New Roman"/>
                <w:color w:val="auto"/>
                <w:kern w:val="0"/>
                <w:sz w:val="24"/>
                <w:szCs w:val="24"/>
                <w:highlight w:val="none"/>
              </w:rPr>
              <w:fldChar w:fldCharType="end"/>
            </w:r>
            <w:r>
              <w:rPr>
                <w:rFonts w:hint="default" w:ascii="Times New Roman" w:hAnsi="Times New Roman" w:eastAsia="宋体" w:cs="Times New Roman"/>
                <w:color w:val="auto"/>
                <w:kern w:val="0"/>
                <w:sz w:val="24"/>
                <w:szCs w:val="24"/>
                <w:highlight w:val="none"/>
                <w:lang w:val="en-US" w:eastAsia="zh-CN"/>
              </w:rPr>
              <w:t>建筑垃圾处置车间地基</w:t>
            </w:r>
            <w:r>
              <w:rPr>
                <w:rFonts w:hint="default" w:ascii="Times New Roman" w:hAnsi="Times New Roman" w:eastAsia="宋体" w:cs="Times New Roman"/>
                <w:color w:val="auto"/>
                <w:kern w:val="0"/>
                <w:sz w:val="24"/>
                <w:szCs w:val="24"/>
                <w:highlight w:val="none"/>
              </w:rPr>
              <w:t>挖掘</w:t>
            </w:r>
            <w:r>
              <w:rPr>
                <w:rFonts w:hint="default" w:ascii="Times New Roman" w:hAnsi="Times New Roman" w:eastAsia="宋体"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rPr>
              <w:t>填埋区</w:t>
            </w:r>
            <w:r>
              <w:rPr>
                <w:rFonts w:hint="default" w:ascii="Times New Roman" w:hAnsi="Times New Roman" w:eastAsia="宋体" w:cs="Times New Roman"/>
                <w:color w:val="auto"/>
                <w:kern w:val="0"/>
                <w:sz w:val="24"/>
                <w:szCs w:val="24"/>
                <w:highlight w:val="none"/>
                <w:lang w:val="en-US" w:eastAsia="zh-CN"/>
              </w:rPr>
              <w:t>平整</w:t>
            </w:r>
            <w:r>
              <w:rPr>
                <w:rFonts w:hint="default" w:ascii="Times New Roman" w:hAnsi="Times New Roman" w:eastAsia="宋体" w:cs="Times New Roman"/>
                <w:color w:val="auto"/>
                <w:kern w:val="0"/>
                <w:sz w:val="24"/>
                <w:szCs w:val="24"/>
                <w:highlight w:val="none"/>
              </w:rPr>
              <w:t>等产生</w:t>
            </w:r>
            <w:r>
              <w:rPr>
                <w:rFonts w:hint="default" w:ascii="Times New Roman" w:hAnsi="Times New Roman" w:eastAsia="宋体" w:cs="Times New Roman"/>
                <w:color w:val="auto"/>
                <w:kern w:val="0"/>
                <w:sz w:val="24"/>
                <w:szCs w:val="24"/>
                <w:highlight w:val="none"/>
                <w:lang w:val="en-US" w:eastAsia="zh-CN"/>
              </w:rPr>
              <w:t>土方</w:t>
            </w:r>
            <w:r>
              <w:rPr>
                <w:rFonts w:hint="default" w:ascii="Times New Roman" w:hAnsi="Times New Roman" w:eastAsia="宋体" w:cs="Times New Roman"/>
                <w:color w:val="auto"/>
                <w:kern w:val="0"/>
                <w:sz w:val="24"/>
                <w:szCs w:val="24"/>
                <w:highlight w:val="none"/>
              </w:rPr>
              <w:t>应及时用于场区平整，并压实。</w:t>
            </w:r>
          </w:p>
          <w:p w14:paraId="7CD1A9FF">
            <w:pPr>
              <w:keepNext w:val="0"/>
              <w:keepLines w:val="0"/>
              <w:pageBreakBefore w:val="0"/>
              <w:widowControl w:val="0"/>
              <w:tabs>
                <w:tab w:val="left" w:pos="1350"/>
              </w:tabs>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kern w:val="0"/>
                <w:sz w:val="24"/>
                <w:szCs w:val="24"/>
                <w:highlight w:val="none"/>
              </w:rPr>
            </w:pPr>
            <w:r>
              <w:rPr>
                <w:rFonts w:hint="eastAsia" w:cs="Times New Roman"/>
                <w:color w:val="auto"/>
                <w:kern w:val="0"/>
                <w:sz w:val="24"/>
                <w:szCs w:val="24"/>
                <w:highlight w:val="none"/>
                <w:lang w:val="en-US" w:eastAsia="zh-CN"/>
              </w:rPr>
              <w:t>⑥</w:t>
            </w:r>
            <w:r>
              <w:rPr>
                <w:rFonts w:hint="default" w:ascii="Times New Roman" w:hAnsi="Times New Roman" w:eastAsia="宋体" w:cs="Times New Roman"/>
                <w:color w:val="auto"/>
                <w:kern w:val="0"/>
                <w:sz w:val="24"/>
                <w:szCs w:val="24"/>
                <w:highlight w:val="none"/>
              </w:rPr>
              <w:t>材料运输中要采取遮盖措施或利用密闭性运输车，运输车辆行驶路线要避开</w:t>
            </w:r>
            <w:r>
              <w:rPr>
                <w:rFonts w:hint="default" w:ascii="Times New Roman" w:hAnsi="Times New Roman" w:eastAsia="宋体" w:cs="Times New Roman"/>
                <w:color w:val="auto"/>
                <w:kern w:val="0"/>
                <w:sz w:val="24"/>
                <w:szCs w:val="24"/>
                <w:highlight w:val="none"/>
                <w:lang w:val="en-US" w:eastAsia="zh-CN"/>
              </w:rPr>
              <w:t>沿线</w:t>
            </w:r>
            <w:r>
              <w:rPr>
                <w:rFonts w:hint="default" w:ascii="Times New Roman" w:hAnsi="Times New Roman" w:eastAsia="宋体" w:cs="Times New Roman"/>
                <w:color w:val="auto"/>
                <w:kern w:val="0"/>
                <w:sz w:val="24"/>
                <w:szCs w:val="24"/>
                <w:highlight w:val="none"/>
              </w:rPr>
              <w:t>居民区等环境敏感点，并限制运输车辆的车速。</w:t>
            </w:r>
          </w:p>
          <w:p w14:paraId="2B51DE46">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rPr>
              <w:t>在采取上述措施的前提下，施工期产生的扬尘对周围环境的影响可降至最低，由于项目施工期较短，对敏感点环境空气的影响是有限的，措施可行。</w:t>
            </w:r>
          </w:p>
          <w:p w14:paraId="1A09D24D">
            <w:pPr>
              <w:pStyle w:val="74"/>
              <w:keepNext/>
              <w:keepLines/>
              <w:adjustRightInd w:val="0"/>
              <w:snapToGrid w:val="0"/>
              <w:spacing w:line="480" w:lineRule="exact"/>
              <w:ind w:firstLine="482" w:firstLineChars="200"/>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lang w:val="en-US"/>
              </w:rPr>
              <w:t>1.2运输车辆和施工机械排放废气影响分析</w:t>
            </w:r>
          </w:p>
          <w:p w14:paraId="38F58536">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运输车辆和施工机械排放废气污染物主要包括CO、NOx、非甲烷总烃等，项目施工期间应采取以下措施，减轻</w:t>
            </w:r>
            <w:r>
              <w:rPr>
                <w:rFonts w:hint="eastAsia" w:ascii="Times New Roman" w:hAnsi="Times New Roman" w:cs="Times New Roman"/>
                <w:color w:val="auto"/>
                <w:sz w:val="24"/>
                <w:highlight w:val="none"/>
                <w:lang w:val="en-US"/>
              </w:rPr>
              <w:t>施工机械和车辆</w:t>
            </w:r>
            <w:r>
              <w:rPr>
                <w:rFonts w:ascii="Times New Roman" w:hAnsi="Times New Roman" w:cs="Times New Roman"/>
                <w:color w:val="auto"/>
                <w:sz w:val="24"/>
                <w:highlight w:val="none"/>
                <w:lang w:val="en-US"/>
              </w:rPr>
              <w:t>尾气影响：</w:t>
            </w:r>
          </w:p>
          <w:p w14:paraId="681411B3">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（1）施工期间，应采用尾气达标排放的运输车辆，并对运输车辆和燃油机械安装尾气净化器、消烟除尘等设备。</w:t>
            </w:r>
          </w:p>
          <w:p w14:paraId="635B714D">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（2）运输车辆采用新能源车或者达到燃油车辆</w:t>
            </w:r>
            <w:r>
              <w:rPr>
                <w:rFonts w:hint="eastAsia" w:ascii="Times New Roman" w:hAnsi="Times New Roman" w:cs="Times New Roman"/>
                <w:color w:val="auto"/>
                <w:sz w:val="24"/>
                <w:highlight w:val="none"/>
                <w:lang w:val="en-US" w:eastAsia="zh-CN"/>
              </w:rPr>
              <w:t>标准</w:t>
            </w:r>
            <w:r>
              <w:rPr>
                <w:rFonts w:hint="eastAsia" w:ascii="Times New Roman" w:hAnsi="Times New Roman" w:cs="Times New Roman"/>
                <w:color w:val="auto"/>
                <w:sz w:val="24"/>
                <w:highlight w:val="none"/>
                <w:lang w:val="en-US"/>
              </w:rPr>
              <w:t>，</w:t>
            </w:r>
            <w:r>
              <w:rPr>
                <w:rFonts w:ascii="Times New Roman" w:hAnsi="Times New Roman" w:cs="Times New Roman"/>
                <w:color w:val="auto"/>
                <w:sz w:val="24"/>
                <w:highlight w:val="none"/>
                <w:lang w:val="en-US"/>
              </w:rPr>
              <w:t>机械使用优质燃料</w:t>
            </w:r>
            <w:r>
              <w:rPr>
                <w:rFonts w:hint="eastAsia" w:ascii="Times New Roman" w:hAnsi="Times New Roman" w:cs="Times New Roman"/>
                <w:color w:val="auto"/>
                <w:sz w:val="24"/>
                <w:highlight w:val="none"/>
                <w:lang w:val="en-US"/>
              </w:rPr>
              <w:t>，满足国家现行车用燃油标准</w:t>
            </w:r>
            <w:r>
              <w:rPr>
                <w:rFonts w:ascii="Times New Roman" w:hAnsi="Times New Roman" w:cs="Times New Roman"/>
                <w:color w:val="auto"/>
                <w:sz w:val="24"/>
                <w:highlight w:val="none"/>
                <w:lang w:val="en-US"/>
              </w:rPr>
              <w:t>。</w:t>
            </w:r>
          </w:p>
          <w:p w14:paraId="1CA66C86">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（3）运输车辆统一调度，尽量降低机动车使用强度，避免出现拥挤，尽可能正常装载和行驶，以免在交通不畅通的情况下，排出更多的尾气。</w:t>
            </w:r>
          </w:p>
          <w:p w14:paraId="40D40524">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w:t>
            </w:r>
            <w:r>
              <w:rPr>
                <w:rFonts w:hint="eastAsia" w:ascii="Times New Roman" w:hAnsi="Times New Roman" w:cs="Times New Roman"/>
                <w:color w:val="auto"/>
                <w:sz w:val="24"/>
                <w:highlight w:val="none"/>
                <w:lang w:val="en-US"/>
              </w:rPr>
              <w:t>4</w:t>
            </w:r>
            <w:r>
              <w:rPr>
                <w:rFonts w:ascii="Times New Roman" w:hAnsi="Times New Roman" w:cs="Times New Roman"/>
                <w:color w:val="auto"/>
                <w:sz w:val="24"/>
                <w:highlight w:val="none"/>
                <w:lang w:val="en-US"/>
              </w:rPr>
              <w:t>）加强对施工机械管理，科学安排其运行时间，严格按照施工时间作业，不允许任意扩大施工路线。</w:t>
            </w:r>
          </w:p>
          <w:p w14:paraId="56AEF7D0">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w:t>
            </w:r>
            <w:r>
              <w:rPr>
                <w:rFonts w:hint="eastAsia" w:ascii="Times New Roman" w:hAnsi="Times New Roman" w:cs="Times New Roman"/>
                <w:color w:val="auto"/>
                <w:sz w:val="24"/>
                <w:highlight w:val="none"/>
                <w:lang w:val="en-US"/>
              </w:rPr>
              <w:t>5</w:t>
            </w:r>
            <w:r>
              <w:rPr>
                <w:rFonts w:ascii="Times New Roman" w:hAnsi="Times New Roman" w:cs="Times New Roman"/>
                <w:color w:val="auto"/>
                <w:sz w:val="24"/>
                <w:highlight w:val="none"/>
                <w:lang w:val="en-US"/>
              </w:rPr>
              <w:t>）禁止使用“无标车”、“黄标车”运输建筑材料、建筑垃圾等物料。</w:t>
            </w:r>
          </w:p>
          <w:p w14:paraId="4DCDAE18">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施工机械、运输车辆尾气短时间内将造成局部环境空气中污染物浓度升高，在大气的稀释扩散作用下不会对周边敏感目标造成影响，并且此类废气为间断排放，随施工期的结束而消失。</w:t>
            </w:r>
          </w:p>
          <w:p w14:paraId="103365FE">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通过采取以上措施后，项目施工期对大气环境影响可以控制在可接受程度。</w:t>
            </w:r>
          </w:p>
          <w:p w14:paraId="78E1A0B4">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项目选址位于哈尔乌素煤矿</w:t>
            </w:r>
            <w:r>
              <w:rPr>
                <w:rFonts w:hint="eastAsia" w:ascii="Times New Roman" w:hAnsi="Times New Roman" w:cs="Times New Roman"/>
                <w:color w:val="auto"/>
                <w:sz w:val="24"/>
                <w:highlight w:val="none"/>
                <w:lang w:val="en-US"/>
              </w:rPr>
              <w:t>井田范围内，施工场地</w:t>
            </w:r>
            <w:r>
              <w:rPr>
                <w:rFonts w:ascii="Times New Roman" w:hAnsi="Times New Roman" w:cs="Times New Roman"/>
                <w:color w:val="auto"/>
                <w:sz w:val="24"/>
                <w:highlight w:val="none"/>
                <w:lang w:val="en-US"/>
              </w:rPr>
              <w:t>地势开阔，</w:t>
            </w:r>
            <w:r>
              <w:rPr>
                <w:rFonts w:hint="eastAsia" w:ascii="Times New Roman" w:hAnsi="Times New Roman" w:cs="Times New Roman"/>
                <w:color w:val="auto"/>
                <w:sz w:val="24"/>
                <w:highlight w:val="none"/>
                <w:lang w:val="en-US"/>
              </w:rPr>
              <w:t>井田内居民区均已搬迁，</w:t>
            </w:r>
            <w:r>
              <w:rPr>
                <w:rFonts w:ascii="Times New Roman" w:hAnsi="Times New Roman" w:cs="Times New Roman"/>
                <w:color w:val="auto"/>
                <w:sz w:val="24"/>
                <w:highlight w:val="none"/>
                <w:lang w:val="en-US"/>
              </w:rPr>
              <w:t>在施工过程中，施工单位应严格采取本次环评提出的防治措施，将施工期产生的扬尘对周围环境的影响可降至最低，不会对</w:t>
            </w:r>
            <w:r>
              <w:rPr>
                <w:rFonts w:hint="eastAsia" w:ascii="Times New Roman" w:hAnsi="Times New Roman" w:cs="Times New Roman"/>
                <w:color w:val="auto"/>
                <w:sz w:val="24"/>
                <w:highlight w:val="none"/>
                <w:lang w:val="en-US"/>
              </w:rPr>
              <w:t>区域环境空气产生不利</w:t>
            </w:r>
            <w:r>
              <w:rPr>
                <w:rFonts w:ascii="Times New Roman" w:hAnsi="Times New Roman" w:cs="Times New Roman"/>
                <w:color w:val="auto"/>
                <w:sz w:val="24"/>
                <w:highlight w:val="none"/>
                <w:lang w:val="en-US"/>
              </w:rPr>
              <w:t>影响。</w:t>
            </w:r>
          </w:p>
          <w:p w14:paraId="190001B1">
            <w:pPr>
              <w:pStyle w:val="74"/>
              <w:keepNext/>
              <w:keepLines/>
              <w:adjustRightInd w:val="0"/>
              <w:snapToGrid w:val="0"/>
              <w:spacing w:line="480" w:lineRule="exact"/>
              <w:ind w:firstLine="482" w:firstLineChars="200"/>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lang w:val="en-US"/>
              </w:rPr>
              <w:t>2、施工期水环境</w:t>
            </w:r>
            <w:r>
              <w:rPr>
                <w:rFonts w:hint="eastAsia" w:ascii="Times New Roman" w:hAnsi="Times New Roman" w:cs="Times New Roman"/>
                <w:b/>
                <w:bCs/>
                <w:color w:val="auto"/>
                <w:sz w:val="24"/>
                <w:highlight w:val="none"/>
                <w:lang w:val="en-US" w:eastAsia="zh-CN"/>
              </w:rPr>
              <w:t>影响分析</w:t>
            </w:r>
          </w:p>
          <w:p w14:paraId="780FA68D">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项目施工期废水主要为施工废水和施工人员的生活污水。施工废水包括施工车辆冲洗废水和混凝土养护</w:t>
            </w:r>
            <w:r>
              <w:rPr>
                <w:rFonts w:hint="eastAsia" w:ascii="Times New Roman" w:hAnsi="Times New Roman" w:eastAsia="宋体" w:cs="Times New Roman"/>
                <w:color w:val="auto"/>
                <w:sz w:val="24"/>
                <w:szCs w:val="24"/>
                <w:highlight w:val="none"/>
                <w:lang w:val="en-US" w:eastAsia="zh-CN"/>
              </w:rPr>
              <w:t>废</w:t>
            </w:r>
            <w:r>
              <w:rPr>
                <w:rFonts w:hint="default" w:ascii="Times New Roman" w:hAnsi="Times New Roman" w:eastAsia="宋体" w:cs="Times New Roman"/>
                <w:color w:val="auto"/>
                <w:sz w:val="24"/>
                <w:szCs w:val="24"/>
                <w:highlight w:val="none"/>
              </w:rPr>
              <w:t>水等，主要污染物为SS等。</w:t>
            </w:r>
          </w:p>
          <w:p w14:paraId="5E06C896">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（1）生活污水</w:t>
            </w:r>
          </w:p>
          <w:p w14:paraId="144BF4C6">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项目施工现场</w:t>
            </w:r>
            <w:r>
              <w:rPr>
                <w:rFonts w:hint="eastAsia" w:ascii="Times New Roman" w:hAnsi="Times New Roman" w:eastAsia="宋体" w:cs="Times New Roman"/>
                <w:color w:val="auto"/>
                <w:sz w:val="24"/>
                <w:szCs w:val="24"/>
                <w:highlight w:val="none"/>
                <w:lang w:val="en-US" w:eastAsia="zh-CN"/>
              </w:rPr>
              <w:t>不</w:t>
            </w:r>
            <w:r>
              <w:rPr>
                <w:rFonts w:hint="default" w:ascii="Times New Roman" w:hAnsi="Times New Roman" w:eastAsia="宋体" w:cs="Times New Roman"/>
                <w:color w:val="auto"/>
                <w:sz w:val="24"/>
                <w:szCs w:val="24"/>
                <w:highlight w:val="none"/>
              </w:rPr>
              <w:t>设施工营地，</w:t>
            </w:r>
            <w:r>
              <w:rPr>
                <w:rFonts w:hint="eastAsia" w:ascii="Times New Roman" w:hAnsi="Times New Roman" w:eastAsia="宋体" w:cs="Times New Roman"/>
                <w:color w:val="auto"/>
                <w:sz w:val="24"/>
                <w:szCs w:val="24"/>
                <w:highlight w:val="none"/>
                <w:lang w:val="en-US" w:eastAsia="zh-CN"/>
              </w:rPr>
              <w:t>不设食住宿和餐饮，施工指挥办公依托煤矿办公区，施工期</w:t>
            </w:r>
            <w:r>
              <w:rPr>
                <w:rFonts w:hint="eastAsia" w:cs="Times New Roman"/>
                <w:color w:val="auto"/>
                <w:sz w:val="24"/>
                <w:highlight w:val="none"/>
                <w:lang w:val="en-US" w:eastAsia="zh-CN"/>
              </w:rPr>
              <w:t>生活污水</w:t>
            </w:r>
            <w:r>
              <w:rPr>
                <w:rFonts w:hint="default" w:ascii="Times New Roman" w:hAnsi="Times New Roman" w:cs="Times New Roman"/>
                <w:color w:val="auto"/>
                <w:sz w:val="24"/>
                <w:highlight w:val="none"/>
                <w:lang w:val="en-US" w:eastAsia="zh-CN"/>
              </w:rPr>
              <w:t>依托哈尔乌素煤矿现有污水处理设施处理，不外排</w:t>
            </w:r>
            <w:r>
              <w:rPr>
                <w:rFonts w:ascii="Times New Roman" w:hAnsi="Times New Roman" w:cs="Times New Roman"/>
                <w:color w:val="auto"/>
                <w:sz w:val="24"/>
                <w:highlight w:val="none"/>
                <w:lang w:val="en-US"/>
              </w:rPr>
              <w:t>。</w:t>
            </w:r>
          </w:p>
          <w:p w14:paraId="00AF5BB9">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（2）施工废水</w:t>
            </w:r>
          </w:p>
          <w:p w14:paraId="549046CC">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项目混凝土全部采用商品砼，现场不设混凝土拌合。</w:t>
            </w:r>
            <w:r>
              <w:rPr>
                <w:rFonts w:hint="default" w:ascii="Times New Roman" w:hAnsi="Times New Roman" w:eastAsia="宋体" w:cs="Times New Roman"/>
                <w:color w:val="auto"/>
                <w:sz w:val="24"/>
                <w:szCs w:val="24"/>
                <w:highlight w:val="none"/>
              </w:rPr>
              <w:t>施工期间，对施工废水的排放进行组织设计，严禁乱排、乱流，污染道路和环境，加强施工管理，实施工地节约用水，减少项目施工污水的排放量；施工时产生的泥浆水以及混凝土输送系统的冲洗废水应设置临时沉淀池，经沉淀池处理后全部用于</w:t>
            </w:r>
            <w:r>
              <w:rPr>
                <w:rFonts w:hint="eastAsia" w:ascii="Times New Roman" w:hAnsi="Times New Roman" w:eastAsia="宋体" w:cs="Times New Roman"/>
                <w:color w:val="auto"/>
                <w:sz w:val="24"/>
                <w:szCs w:val="24"/>
                <w:highlight w:val="none"/>
                <w:lang w:val="en-US" w:eastAsia="zh-CN"/>
              </w:rPr>
              <w:t>施工场地及道路</w:t>
            </w:r>
            <w:r>
              <w:rPr>
                <w:rFonts w:hint="default" w:ascii="Times New Roman" w:hAnsi="Times New Roman" w:eastAsia="宋体" w:cs="Times New Roman"/>
                <w:color w:val="auto"/>
                <w:sz w:val="24"/>
                <w:szCs w:val="24"/>
                <w:highlight w:val="none"/>
              </w:rPr>
              <w:t>抑尘。</w:t>
            </w:r>
          </w:p>
          <w:p w14:paraId="203ADDDF">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eastAsia="zh-CN"/>
              </w:rPr>
              <w:t>）</w:t>
            </w:r>
            <w:r>
              <w:rPr>
                <w:rFonts w:ascii="Times New Roman" w:hAnsi="Times New Roman" w:cs="Times New Roman"/>
                <w:color w:val="auto"/>
                <w:sz w:val="24"/>
                <w:highlight w:val="none"/>
                <w:lang w:val="en-US"/>
              </w:rPr>
              <w:t>注浆管线试压废水</w:t>
            </w:r>
          </w:p>
          <w:p w14:paraId="116E243D">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cs="Times New Roman"/>
                <w:color w:val="auto"/>
                <w:sz w:val="24"/>
                <w:highlight w:val="none"/>
                <w:lang w:val="en-US" w:eastAsia="zh-CN"/>
              </w:rPr>
              <w:t>项目</w:t>
            </w:r>
            <w:r>
              <w:rPr>
                <w:rFonts w:ascii="Times New Roman" w:hAnsi="Times New Roman" w:cs="Times New Roman"/>
                <w:color w:val="auto"/>
                <w:sz w:val="24"/>
                <w:highlight w:val="none"/>
                <w:lang w:val="en-US"/>
              </w:rPr>
              <w:t>注浆管线试压废水</w:t>
            </w:r>
            <w:r>
              <w:rPr>
                <w:rFonts w:hint="eastAsia" w:ascii="Times New Roman" w:hAnsi="Times New Roman" w:cs="Times New Roman"/>
                <w:color w:val="auto"/>
                <w:sz w:val="24"/>
                <w:highlight w:val="none"/>
                <w:lang w:val="en-US" w:eastAsia="zh-CN"/>
              </w:rPr>
              <w:t>主要污染物为SS，</w:t>
            </w:r>
            <w:r>
              <w:rPr>
                <w:rFonts w:ascii="Times New Roman" w:hAnsi="Times New Roman" w:cs="Times New Roman"/>
                <w:color w:val="auto"/>
                <w:sz w:val="24"/>
                <w:highlight w:val="none"/>
                <w:lang w:val="en-US"/>
              </w:rPr>
              <w:t>经沉淀池沉淀后回用于</w:t>
            </w:r>
            <w:r>
              <w:rPr>
                <w:rFonts w:hint="eastAsia" w:ascii="Times New Roman" w:hAnsi="Times New Roman" w:cs="Times New Roman"/>
                <w:color w:val="auto"/>
                <w:sz w:val="24"/>
                <w:highlight w:val="none"/>
                <w:lang w:val="en-US"/>
              </w:rPr>
              <w:t>场地抑尘，不外排</w:t>
            </w:r>
            <w:r>
              <w:rPr>
                <w:rFonts w:hint="eastAsia" w:ascii="Times New Roman" w:hAnsi="Times New Roman" w:cs="Times New Roman"/>
                <w:color w:val="auto"/>
                <w:sz w:val="24"/>
                <w:highlight w:val="none"/>
                <w:lang w:val="en-US" w:eastAsia="zh-CN"/>
              </w:rPr>
              <w:t>。</w:t>
            </w:r>
          </w:p>
          <w:p w14:paraId="6B492C34">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施工期废水的产生量与工地管理水平关系极大，如果管理不善，施工现场污水横流，对工地周围的环境会造成一定的影响。</w:t>
            </w:r>
          </w:p>
          <w:p w14:paraId="103E31DA">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针对以上施工期废水的特点，提出以下施工期废水污染防治措施：</w:t>
            </w:r>
          </w:p>
          <w:p w14:paraId="6E2EC01A">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（1）场地设沉淀池，将场地施工废水收集沉淀处理后全部回用于</w:t>
            </w:r>
            <w:r>
              <w:rPr>
                <w:rFonts w:hint="eastAsia" w:ascii="Times New Roman" w:hAnsi="Times New Roman" w:eastAsia="宋体" w:cs="Times New Roman"/>
                <w:color w:val="auto"/>
                <w:sz w:val="24"/>
                <w:szCs w:val="24"/>
                <w:highlight w:val="none"/>
                <w:lang w:val="en-US" w:eastAsia="zh-CN"/>
              </w:rPr>
              <w:t>施工场地</w:t>
            </w:r>
            <w:r>
              <w:rPr>
                <w:rFonts w:hint="default" w:ascii="Times New Roman" w:hAnsi="Times New Roman" w:eastAsia="宋体" w:cs="Times New Roman"/>
                <w:color w:val="auto"/>
                <w:sz w:val="24"/>
                <w:szCs w:val="24"/>
                <w:highlight w:val="none"/>
              </w:rPr>
              <w:t>及道路降尘用水，禁止排入地表水体系内污染水体。工程完工后，尽快</w:t>
            </w:r>
            <w:r>
              <w:rPr>
                <w:rFonts w:hint="eastAsia" w:cs="Times New Roman"/>
                <w:color w:val="auto"/>
                <w:sz w:val="24"/>
                <w:szCs w:val="24"/>
                <w:highlight w:val="none"/>
                <w:lang w:val="en-US" w:eastAsia="zh-CN"/>
              </w:rPr>
              <w:t>进行煤矿施工作业</w:t>
            </w:r>
            <w:r>
              <w:rPr>
                <w:rFonts w:hint="default" w:ascii="Times New Roman" w:hAnsi="Times New Roman" w:eastAsia="宋体" w:cs="Times New Roman"/>
                <w:color w:val="auto"/>
                <w:sz w:val="24"/>
                <w:szCs w:val="24"/>
                <w:highlight w:val="none"/>
              </w:rPr>
              <w:t>。</w:t>
            </w:r>
          </w:p>
          <w:p w14:paraId="4309838E">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）施工单位对施工场地用水应严格管理，贯彻“一水多用、重复利用、节约用水”的原则，尽量减少废水的排放量，减轻废水排放对周围环境的影响。</w:t>
            </w:r>
          </w:p>
          <w:p w14:paraId="6EBA67D1">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ascii="Times New Roman"/>
                <w:color w:val="auto"/>
                <w:spacing w:val="0"/>
                <w:sz w:val="24"/>
                <w:szCs w:val="24"/>
                <w:highlight w:val="none"/>
              </w:rPr>
            </w:pP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r>
              <w:rPr>
                <w:rFonts w:ascii="Times New Roman" w:hAnsi="Times New Roman" w:eastAsia="宋体" w:cs="Times New Roman"/>
                <w:color w:val="auto"/>
                <w:spacing w:val="0"/>
                <w:sz w:val="24"/>
                <w:szCs w:val="24"/>
                <w:highlight w:val="none"/>
                <w:lang w:val="en-US" w:eastAsia="zh-CN"/>
              </w:rPr>
              <w:t>按照施工组织计划，</w:t>
            </w:r>
            <w:r>
              <w:rPr>
                <w:rFonts w:ascii="Times New Roman"/>
                <w:color w:val="auto"/>
                <w:spacing w:val="0"/>
                <w:sz w:val="24"/>
                <w:szCs w:val="24"/>
                <w:highlight w:val="none"/>
              </w:rPr>
              <w:t>项目施工期</w:t>
            </w:r>
            <w:r>
              <w:rPr>
                <w:rFonts w:hint="eastAsia" w:ascii="Times New Roman"/>
                <w:color w:val="auto"/>
                <w:spacing w:val="0"/>
                <w:sz w:val="24"/>
                <w:szCs w:val="24"/>
                <w:highlight w:val="none"/>
                <w:lang w:val="en-US" w:eastAsia="zh-CN"/>
              </w:rPr>
              <w:t>对原</w:t>
            </w:r>
            <w:r>
              <w:rPr>
                <w:rFonts w:ascii="Times New Roman"/>
                <w:color w:val="auto"/>
                <w:spacing w:val="0"/>
                <w:sz w:val="24"/>
                <w:szCs w:val="24"/>
                <w:highlight w:val="none"/>
              </w:rPr>
              <w:t>土壤的扰动较小，合理安排施工进度。施工废渣应及时清理，被雨水冲刷形成含泥地表径流。施工结束后，及时进行</w:t>
            </w:r>
            <w:r>
              <w:rPr>
                <w:rFonts w:hint="eastAsia" w:ascii="Times New Roman"/>
                <w:color w:val="auto"/>
                <w:spacing w:val="0"/>
                <w:sz w:val="24"/>
                <w:szCs w:val="24"/>
                <w:highlight w:val="none"/>
                <w:lang w:val="en-US" w:eastAsia="zh-CN"/>
              </w:rPr>
              <w:t>建筑垃圾处置车间周边</w:t>
            </w:r>
            <w:r>
              <w:rPr>
                <w:rFonts w:ascii="Times New Roman"/>
                <w:color w:val="auto"/>
                <w:spacing w:val="0"/>
                <w:sz w:val="24"/>
                <w:szCs w:val="24"/>
                <w:highlight w:val="none"/>
              </w:rPr>
              <w:t>的防护，减少水土流失。</w:t>
            </w:r>
          </w:p>
          <w:p w14:paraId="3F4D26CE">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综上所述，施工期环境影响是短期的，且受人为、自然条件影响较大，只要加强现场施工管理，并采取以上防护措施后，本项目施工期废水排放对项目所在区域的水环境影响很小。</w:t>
            </w:r>
          </w:p>
          <w:p w14:paraId="735366E7">
            <w:pPr>
              <w:pStyle w:val="74"/>
              <w:keepNext/>
              <w:keepLines/>
              <w:adjustRightInd w:val="0"/>
              <w:snapToGrid w:val="0"/>
              <w:spacing w:line="480" w:lineRule="exact"/>
              <w:ind w:firstLine="482" w:firstLineChars="200"/>
              <w:rPr>
                <w:rFonts w:ascii="Times New Roman" w:hAnsi="Times New Roman" w:cs="Times New Roman"/>
                <w:color w:val="auto"/>
                <w:sz w:val="24"/>
                <w:highlight w:val="none"/>
                <w:lang w:val="en-US"/>
              </w:rPr>
            </w:pPr>
            <w:r>
              <w:rPr>
                <w:rFonts w:ascii="Times New Roman" w:hAnsi="Times New Roman" w:cs="Times New Roman"/>
                <w:b/>
                <w:bCs/>
                <w:color w:val="auto"/>
                <w:sz w:val="24"/>
                <w:highlight w:val="none"/>
                <w:lang w:val="en-US"/>
              </w:rPr>
              <w:t>3、施工期声环境</w:t>
            </w:r>
            <w:r>
              <w:rPr>
                <w:rFonts w:hint="eastAsia" w:ascii="Times New Roman" w:hAnsi="Times New Roman" w:cs="Times New Roman"/>
                <w:b/>
                <w:bCs/>
                <w:color w:val="auto"/>
                <w:sz w:val="24"/>
                <w:highlight w:val="none"/>
                <w:lang w:val="en-US" w:eastAsia="zh-CN"/>
              </w:rPr>
              <w:t>影响分析</w:t>
            </w:r>
          </w:p>
          <w:p w14:paraId="43BA974E">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hint="eastAsia" w:ascii="Times New Roman" w:hAnsi="Times New Roman" w:cs="Times New Roman"/>
                <w:color w:val="auto"/>
                <w:sz w:val="24"/>
                <w:highlight w:val="none"/>
                <w:lang w:val="en-US"/>
              </w:rPr>
              <w:t>项</w:t>
            </w:r>
            <w:r>
              <w:rPr>
                <w:rFonts w:ascii="Times New Roman" w:hAnsi="Times New Roman" w:cs="Times New Roman"/>
                <w:color w:val="auto"/>
                <w:sz w:val="24"/>
                <w:highlight w:val="none"/>
                <w:lang w:val="en-US"/>
              </w:rPr>
              <w:t>目施工期产生的噪声主要为施工机械设备及运输车辆产生的噪声。</w:t>
            </w:r>
          </w:p>
          <w:p w14:paraId="1FB807F5">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根据项目施工特点，通过采用低噪声机械设备、合理安排施工计划和时间，并采取距离防护和隔声等措施，减少施工噪声对区域声环境的影响，结合施工进度，具体采取如下防治措施：</w:t>
            </w:r>
          </w:p>
          <w:p w14:paraId="2ED853CB">
            <w:pPr>
              <w:pStyle w:val="74"/>
              <w:keepNext/>
              <w:keepLines/>
              <w:adjustRightInd w:val="0"/>
              <w:snapToGrid w:val="0"/>
              <w:spacing w:line="480" w:lineRule="exact"/>
              <w:ind w:firstLine="480" w:firstLineChars="200"/>
              <w:rPr>
                <w:rFonts w:hint="eastAsia"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（1）优化施工场地平面布置</w:t>
            </w:r>
            <w:r>
              <w:rPr>
                <w:rFonts w:hint="eastAsia" w:ascii="Times New Roman" w:hAnsi="Times New Roman" w:cs="Times New Roman"/>
                <w:color w:val="auto"/>
                <w:sz w:val="24"/>
                <w:highlight w:val="none"/>
                <w:lang w:val="en-US"/>
              </w:rPr>
              <w:t>，尽量避免高噪声机械集中布置，同时将高噪声设备远离施工场地厂界布置，使建筑施工场界噪声符合相应标准要求。</w:t>
            </w:r>
          </w:p>
          <w:p w14:paraId="34A79101">
            <w:pPr>
              <w:spacing w:line="440" w:lineRule="exact"/>
              <w:ind w:firstLine="482"/>
              <w:rPr>
                <w:rFonts w:hint="eastAsia"/>
                <w:color w:val="auto"/>
                <w:sz w:val="24"/>
                <w:highlight w:val="none"/>
              </w:rPr>
            </w:pPr>
            <w:r>
              <w:rPr>
                <w:color w:val="auto"/>
                <w:sz w:val="24"/>
                <w:highlight w:val="none"/>
              </w:rPr>
              <w:t>（2）选用低噪声施工机械设备</w:t>
            </w:r>
            <w:r>
              <w:rPr>
                <w:rFonts w:hint="eastAsia"/>
                <w:color w:val="auto"/>
                <w:sz w:val="24"/>
                <w:highlight w:val="none"/>
              </w:rPr>
              <w:t>，噪声控制必须首先从声源上着手，对施工机械和运输车辆等相关设备，在施工招投标时，将主要产噪设备的良好运行工况列为施工组织设计内容，并在合同中予以明确。同时加强施工设备维护，确保施工机械和车辆维持良好的声学性能。</w:t>
            </w:r>
          </w:p>
          <w:p w14:paraId="3E1819D0">
            <w:pPr>
              <w:spacing w:line="440" w:lineRule="exact"/>
              <w:ind w:firstLine="480" w:firstLineChars="200"/>
              <w:rPr>
                <w:color w:val="auto"/>
                <w:kern w:val="0"/>
                <w:sz w:val="24"/>
                <w:highlight w:val="none"/>
              </w:rPr>
            </w:pPr>
            <w:r>
              <w:rPr>
                <w:color w:val="auto"/>
                <w:sz w:val="24"/>
                <w:highlight w:val="none"/>
              </w:rPr>
              <w:t>（3）合理安排施工时间、运输路线，运输车辆减速慢行</w:t>
            </w:r>
            <w:r>
              <w:rPr>
                <w:rFonts w:hint="eastAsia"/>
                <w:color w:val="auto"/>
                <w:sz w:val="24"/>
                <w:highlight w:val="none"/>
              </w:rPr>
              <w:t>，</w:t>
            </w:r>
            <w:r>
              <w:rPr>
                <w:color w:val="auto"/>
                <w:kern w:val="0"/>
                <w:sz w:val="24"/>
                <w:highlight w:val="none"/>
              </w:rPr>
              <w:t>施工期应协调好施工车辆通行的时间，工程建设方、施工方及交管部门应加强沟通、协调工作，避免交通堵塞，夜间运输要采取减速缓行、禁止鸣笛等措施</w:t>
            </w:r>
            <w:r>
              <w:rPr>
                <w:rFonts w:hint="eastAsia"/>
                <w:color w:val="auto"/>
                <w:kern w:val="0"/>
                <w:sz w:val="24"/>
                <w:highlight w:val="none"/>
              </w:rPr>
              <w:t>，</w:t>
            </w:r>
            <w:r>
              <w:rPr>
                <w:color w:val="auto"/>
                <w:kern w:val="0"/>
                <w:sz w:val="24"/>
                <w:highlight w:val="none"/>
              </w:rPr>
              <w:t>将施工噪声的影响降低到最低限度。合理安排施工活动，缩短工期，减少施工噪声影响时间，避免强噪声施工机械在同一区域内同时使用。</w:t>
            </w:r>
          </w:p>
          <w:p w14:paraId="341AC15E">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经采取上述措施后，可有效降低项目施工噪声对周边环境的影响。</w:t>
            </w:r>
          </w:p>
          <w:p w14:paraId="2CD0496D">
            <w:pPr>
              <w:pStyle w:val="74"/>
              <w:keepNext/>
              <w:keepLines/>
              <w:adjustRightInd w:val="0"/>
              <w:snapToGrid w:val="0"/>
              <w:spacing w:line="480" w:lineRule="exact"/>
              <w:ind w:firstLine="482" w:firstLineChars="200"/>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lang w:val="en-US"/>
              </w:rPr>
              <w:t>4、施工期固体废物</w:t>
            </w:r>
            <w:r>
              <w:rPr>
                <w:rFonts w:hint="eastAsia" w:ascii="Times New Roman" w:hAnsi="Times New Roman" w:cs="Times New Roman"/>
                <w:b/>
                <w:bCs/>
                <w:color w:val="auto"/>
                <w:sz w:val="24"/>
                <w:highlight w:val="none"/>
                <w:lang w:val="en-US" w:eastAsia="zh-CN"/>
              </w:rPr>
              <w:t>影响分析</w:t>
            </w:r>
          </w:p>
          <w:p w14:paraId="5EFD0D5B">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施工期固体废弃物主要为</w:t>
            </w:r>
            <w:r>
              <w:rPr>
                <w:rFonts w:hint="eastAsia" w:ascii="Times New Roman" w:hAnsi="Times New Roman" w:cs="Times New Roman"/>
                <w:color w:val="auto"/>
                <w:sz w:val="24"/>
                <w:highlight w:val="none"/>
                <w:lang w:val="en-US"/>
              </w:rPr>
              <w:t>建筑垃圾、钻孔岩屑以及生活垃圾。</w:t>
            </w:r>
          </w:p>
          <w:p w14:paraId="5A8F927F">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项目钻孔</w:t>
            </w:r>
            <w:r>
              <w:rPr>
                <w:rFonts w:hint="eastAsia" w:ascii="Times New Roman" w:hAnsi="Times New Roman" w:cs="Times New Roman"/>
                <w:color w:val="auto"/>
                <w:sz w:val="24"/>
                <w:highlight w:val="none"/>
                <w:lang w:val="en-US"/>
              </w:rPr>
              <w:t>使用</w:t>
            </w:r>
            <w:r>
              <w:rPr>
                <w:rFonts w:hint="eastAsia" w:ascii="Times New Roman" w:hAnsi="Times New Roman" w:cs="Times New Roman"/>
                <w:color w:val="auto"/>
                <w:sz w:val="24"/>
                <w:highlight w:val="none"/>
                <w:lang w:val="en-US" w:eastAsia="zh-CN"/>
              </w:rPr>
              <w:t>干式钻空工艺</w:t>
            </w:r>
            <w:r>
              <w:rPr>
                <w:rFonts w:hint="eastAsia" w:ascii="Times New Roman" w:hAnsi="Times New Roman" w:cs="Times New Roman"/>
                <w:color w:val="auto"/>
                <w:sz w:val="24"/>
                <w:highlight w:val="none"/>
                <w:lang w:val="en-US"/>
              </w:rPr>
              <w:t>，钻孔岩石被钻头破碎成岩屑，</w:t>
            </w:r>
            <w:r>
              <w:rPr>
                <w:rFonts w:hint="eastAsia" w:ascii="Times New Roman" w:hAnsi="Times New Roman" w:cs="Times New Roman"/>
                <w:color w:val="auto"/>
                <w:sz w:val="24"/>
                <w:highlight w:val="none"/>
                <w:lang w:val="en-US" w:eastAsia="zh-CN"/>
              </w:rPr>
              <w:t>及时清运孔口出渣</w:t>
            </w:r>
            <w:r>
              <w:rPr>
                <w:rFonts w:hint="eastAsia" w:ascii="Times New Roman" w:hAnsi="Times New Roman" w:cs="Times New Roman"/>
                <w:color w:val="auto"/>
                <w:sz w:val="24"/>
                <w:highlight w:val="none"/>
                <w:lang w:val="en-US"/>
              </w:rPr>
              <w:t>，</w:t>
            </w:r>
            <w:r>
              <w:rPr>
                <w:rFonts w:hint="eastAsia" w:ascii="Times New Roman" w:hAnsi="Times New Roman" w:cs="Times New Roman"/>
                <w:color w:val="auto"/>
                <w:sz w:val="24"/>
                <w:highlight w:val="none"/>
                <w:lang w:val="en-US" w:eastAsia="zh-CN"/>
              </w:rPr>
              <w:t>岩屑等钻孔废渣运输至注浆站作为原料回注采空区</w:t>
            </w:r>
            <w:r>
              <w:rPr>
                <w:rFonts w:hint="eastAsia" w:ascii="Times New Roman" w:hAnsi="Times New Roman" w:cs="Times New Roman"/>
                <w:color w:val="auto"/>
                <w:sz w:val="24"/>
                <w:highlight w:val="none"/>
                <w:lang w:val="en-US"/>
              </w:rPr>
              <w:t>。施工建筑垃圾送至运至当地垃圾填埋场处置。</w:t>
            </w:r>
            <w:r>
              <w:rPr>
                <w:rFonts w:ascii="Times New Roman" w:hAnsi="Times New Roman" w:cs="Times New Roman"/>
                <w:color w:val="auto"/>
                <w:sz w:val="24"/>
                <w:highlight w:val="none"/>
                <w:lang w:val="en-US"/>
              </w:rPr>
              <w:t>施工期施工人员产生的生活垃圾集中收集后</w:t>
            </w:r>
            <w:r>
              <w:rPr>
                <w:rFonts w:hint="eastAsia" w:ascii="Times New Roman" w:hAnsi="Times New Roman" w:cs="Times New Roman"/>
                <w:color w:val="auto"/>
                <w:sz w:val="24"/>
                <w:highlight w:val="none"/>
                <w:lang w:val="en-US"/>
              </w:rPr>
              <w:t>，</w:t>
            </w:r>
            <w:r>
              <w:rPr>
                <w:rFonts w:ascii="Times New Roman" w:hAnsi="Times New Roman" w:cs="Times New Roman"/>
                <w:color w:val="auto"/>
                <w:sz w:val="24"/>
                <w:highlight w:val="none"/>
                <w:lang w:val="en-US"/>
              </w:rPr>
              <w:t>交由</w:t>
            </w:r>
            <w:r>
              <w:rPr>
                <w:rFonts w:hint="eastAsia" w:ascii="Times New Roman" w:hAnsi="Times New Roman" w:cs="Times New Roman"/>
                <w:color w:val="auto"/>
                <w:sz w:val="24"/>
                <w:highlight w:val="none"/>
                <w:lang w:val="en-US"/>
              </w:rPr>
              <w:t>地方</w:t>
            </w:r>
            <w:r>
              <w:rPr>
                <w:rFonts w:ascii="Times New Roman" w:hAnsi="Times New Roman" w:cs="Times New Roman"/>
                <w:color w:val="auto"/>
                <w:sz w:val="24"/>
                <w:highlight w:val="none"/>
                <w:lang w:val="en-US"/>
              </w:rPr>
              <w:t>环卫部门处置。</w:t>
            </w:r>
          </w:p>
          <w:p w14:paraId="4EBB937E">
            <w:pPr>
              <w:pStyle w:val="74"/>
              <w:keepNext/>
              <w:keepLines/>
              <w:adjustRightInd w:val="0"/>
              <w:snapToGrid w:val="0"/>
              <w:spacing w:line="480" w:lineRule="exact"/>
              <w:ind w:firstLine="482" w:firstLineChars="200"/>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lang w:val="en-US"/>
              </w:rPr>
              <w:t>5、施工期生态环境</w:t>
            </w:r>
            <w:r>
              <w:rPr>
                <w:rFonts w:hint="eastAsia" w:ascii="Times New Roman" w:hAnsi="Times New Roman" w:cs="Times New Roman"/>
                <w:b/>
                <w:bCs/>
                <w:color w:val="auto"/>
                <w:sz w:val="24"/>
                <w:highlight w:val="none"/>
                <w:lang w:val="en-US" w:eastAsia="zh-CN"/>
              </w:rPr>
              <w:t>影响分析</w:t>
            </w:r>
          </w:p>
          <w:p w14:paraId="075AC1CE">
            <w:pPr>
              <w:spacing w:line="440" w:lineRule="exact"/>
              <w:ind w:firstLine="482" w:firstLineChars="200"/>
              <w:rPr>
                <w:b/>
                <w:bCs/>
                <w:color w:val="auto"/>
                <w:sz w:val="24"/>
                <w:highlight w:val="none"/>
              </w:rPr>
            </w:pPr>
            <w:r>
              <w:rPr>
                <w:rFonts w:hint="eastAsia"/>
                <w:b/>
                <w:bCs/>
                <w:color w:val="auto"/>
                <w:sz w:val="24"/>
                <w:highlight w:val="none"/>
              </w:rPr>
              <w:t>5.1对土地利用影响分析</w:t>
            </w:r>
          </w:p>
          <w:p w14:paraId="15474CF5">
            <w:pPr>
              <w:autoSpaceDE w:val="0"/>
              <w:autoSpaceDN w:val="0"/>
              <w:spacing w:line="440" w:lineRule="exact"/>
              <w:ind w:firstLine="480" w:firstLineChars="200"/>
              <w:rPr>
                <w:color w:val="auto"/>
                <w:sz w:val="24"/>
                <w:highlight w:val="none"/>
              </w:rPr>
            </w:pPr>
            <w:r>
              <w:rPr>
                <w:color w:val="auto"/>
                <w:sz w:val="24"/>
                <w:highlight w:val="none"/>
              </w:rPr>
              <w:t>项目</w:t>
            </w:r>
            <w:r>
              <w:rPr>
                <w:rFonts w:hint="eastAsia"/>
                <w:color w:val="auto"/>
                <w:sz w:val="24"/>
                <w:highlight w:val="none"/>
                <w:lang w:val="en-US" w:eastAsia="zh-CN"/>
              </w:rPr>
              <w:t>占地全部为</w:t>
            </w:r>
            <w:r>
              <w:rPr>
                <w:color w:val="auto"/>
                <w:sz w:val="24"/>
                <w:highlight w:val="none"/>
              </w:rPr>
              <w:t>临时占地</w:t>
            </w:r>
            <w:r>
              <w:rPr>
                <w:rFonts w:hint="eastAsia"/>
                <w:color w:val="auto"/>
                <w:sz w:val="24"/>
                <w:highlight w:val="none"/>
                <w:lang w:eastAsia="zh-CN"/>
              </w:rPr>
              <w:t>，</w:t>
            </w:r>
            <w:r>
              <w:rPr>
                <w:color w:val="auto"/>
                <w:sz w:val="24"/>
                <w:highlight w:val="none"/>
              </w:rPr>
              <w:t>占地类型及数量，见表</w:t>
            </w:r>
            <w:r>
              <w:rPr>
                <w:rFonts w:hint="eastAsia"/>
                <w:color w:val="auto"/>
                <w:sz w:val="24"/>
                <w:highlight w:val="none"/>
              </w:rPr>
              <w:t>4-</w:t>
            </w:r>
            <w:r>
              <w:rPr>
                <w:rFonts w:hint="eastAsia"/>
                <w:color w:val="auto"/>
                <w:sz w:val="24"/>
                <w:highlight w:val="none"/>
                <w:lang w:val="en-US" w:eastAsia="zh-CN"/>
              </w:rPr>
              <w:t>3</w:t>
            </w:r>
            <w:r>
              <w:rPr>
                <w:color w:val="auto"/>
                <w:sz w:val="24"/>
                <w:highlight w:val="none"/>
              </w:rPr>
              <w:t>。</w:t>
            </w:r>
          </w:p>
          <w:p w14:paraId="3935FB81">
            <w:pPr>
              <w:pStyle w:val="10"/>
              <w:spacing w:before="0" w:after="0" w:line="440" w:lineRule="exact"/>
              <w:ind w:firstLine="482" w:firstLineChars="200"/>
              <w:jc w:val="both"/>
              <w:rPr>
                <w:rFonts w:cs="Times New Roman"/>
                <w:color w:val="auto"/>
                <w:sz w:val="24"/>
                <w:szCs w:val="24"/>
                <w:highlight w:val="none"/>
              </w:rPr>
            </w:pPr>
            <w:r>
              <w:rPr>
                <w:rFonts w:cs="Times New Roman"/>
                <w:color w:val="auto"/>
                <w:sz w:val="24"/>
                <w:szCs w:val="24"/>
                <w:highlight w:val="none"/>
              </w:rPr>
              <w:t>表</w:t>
            </w:r>
            <w:r>
              <w:rPr>
                <w:rFonts w:hint="eastAsia" w:cs="Times New Roman"/>
                <w:color w:val="auto"/>
                <w:sz w:val="24"/>
                <w:szCs w:val="24"/>
                <w:highlight w:val="none"/>
                <w:lang w:val="en-US"/>
              </w:rPr>
              <w:t>4-</w:t>
            </w:r>
            <w:r>
              <w:rPr>
                <w:rFonts w:hint="eastAsia" w:cs="Times New Roman"/>
                <w:color w:val="auto"/>
                <w:sz w:val="24"/>
                <w:szCs w:val="24"/>
                <w:highlight w:val="none"/>
                <w:lang w:val="en-US" w:eastAsia="zh-CN"/>
              </w:rPr>
              <w:t>3</w:t>
            </w:r>
            <w:r>
              <w:rPr>
                <w:rFonts w:cs="Times New Roman"/>
                <w:color w:val="auto"/>
                <w:sz w:val="24"/>
                <w:szCs w:val="24"/>
                <w:highlight w:val="none"/>
              </w:rPr>
              <w:t xml:space="preserve">    </w:t>
            </w:r>
            <w:r>
              <w:rPr>
                <w:rFonts w:hint="eastAsia" w:cs="Times New Roman"/>
                <w:color w:val="auto"/>
                <w:sz w:val="24"/>
                <w:szCs w:val="24"/>
                <w:highlight w:val="none"/>
                <w:lang w:val="en-US" w:eastAsia="zh-CN"/>
              </w:rPr>
              <w:t>项目</w:t>
            </w:r>
            <w:r>
              <w:rPr>
                <w:rFonts w:cs="Times New Roman"/>
                <w:color w:val="auto"/>
                <w:sz w:val="24"/>
                <w:szCs w:val="24"/>
                <w:highlight w:val="none"/>
              </w:rPr>
              <w:t>占地类型及数量一览表    单位：hm</w:t>
            </w:r>
            <w:r>
              <w:rPr>
                <w:rFonts w:cs="Times New Roman"/>
                <w:color w:val="auto"/>
                <w:sz w:val="24"/>
                <w:szCs w:val="24"/>
                <w:highlight w:val="none"/>
                <w:vertAlign w:val="superscript"/>
              </w:rPr>
              <w:t>2</w:t>
            </w:r>
          </w:p>
          <w:tbl>
            <w:tblPr>
              <w:tblStyle w:val="30"/>
              <w:tblW w:w="4993" w:type="pct"/>
              <w:tblInd w:w="-2"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771"/>
              <w:gridCol w:w="896"/>
              <w:gridCol w:w="1125"/>
              <w:gridCol w:w="1255"/>
              <w:gridCol w:w="737"/>
              <w:gridCol w:w="647"/>
              <w:gridCol w:w="782"/>
              <w:gridCol w:w="1208"/>
              <w:gridCol w:w="700"/>
            </w:tblGrid>
            <w:tr w14:paraId="1A2F32B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c>
                <w:tcPr>
                  <w:tcW w:w="476" w:type="pct"/>
                  <w:vMerge w:val="restart"/>
                  <w:tcBorders>
                    <w:tl2br w:val="nil"/>
                    <w:tr2bl w:val="nil"/>
                  </w:tcBorders>
                  <w:noWrap w:val="0"/>
                  <w:vAlign w:val="center"/>
                </w:tcPr>
                <w:p w14:paraId="1530A180">
                  <w:pPr>
                    <w:pStyle w:val="100"/>
                    <w:spacing w:line="360" w:lineRule="exact"/>
                    <w:ind w:firstLine="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项目</w:t>
                  </w:r>
                </w:p>
              </w:tc>
              <w:tc>
                <w:tcPr>
                  <w:tcW w:w="2021" w:type="pct"/>
                  <w:gridSpan w:val="3"/>
                  <w:tcBorders>
                    <w:tl2br w:val="nil"/>
                    <w:tr2bl w:val="nil"/>
                  </w:tcBorders>
                  <w:noWrap w:val="0"/>
                  <w:vAlign w:val="center"/>
                </w:tcPr>
                <w:p w14:paraId="5F58DDF6">
                  <w:pPr>
                    <w:pStyle w:val="100"/>
                    <w:spacing w:line="360" w:lineRule="exact"/>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农用地</w:t>
                  </w:r>
                </w:p>
              </w:tc>
              <w:tc>
                <w:tcPr>
                  <w:tcW w:w="455" w:type="pct"/>
                  <w:vMerge w:val="restart"/>
                  <w:tcBorders>
                    <w:tl2br w:val="nil"/>
                    <w:tr2bl w:val="nil"/>
                  </w:tcBorders>
                  <w:noWrap w:val="0"/>
                  <w:vAlign w:val="center"/>
                </w:tcPr>
                <w:p w14:paraId="7C5B9430">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裸</w:t>
                  </w:r>
                  <w:r>
                    <w:rPr>
                      <w:rFonts w:ascii="Times New Roman" w:hAnsi="Times New Roman" w:cs="Times New Roman"/>
                      <w:color w:val="auto"/>
                      <w:sz w:val="21"/>
                      <w:szCs w:val="21"/>
                      <w:highlight w:val="none"/>
                    </w:rPr>
                    <w:t>地</w:t>
                  </w:r>
                </w:p>
              </w:tc>
              <w:tc>
                <w:tcPr>
                  <w:tcW w:w="400" w:type="pct"/>
                  <w:vMerge w:val="restart"/>
                  <w:tcBorders>
                    <w:tl2br w:val="nil"/>
                    <w:tr2bl w:val="nil"/>
                  </w:tcBorders>
                  <w:noWrap w:val="0"/>
                  <w:vAlign w:val="center"/>
                </w:tcPr>
                <w:p w14:paraId="1D076FFC">
                  <w:pPr>
                    <w:pStyle w:val="100"/>
                    <w:spacing w:line="360" w:lineRule="exact"/>
                    <w:ind w:firstLine="0"/>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交通</w:t>
                  </w:r>
                </w:p>
                <w:p w14:paraId="22C49B09">
                  <w:pPr>
                    <w:pStyle w:val="100"/>
                    <w:spacing w:line="360" w:lineRule="exact"/>
                    <w:ind w:firstLine="0"/>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用地</w:t>
                  </w:r>
                </w:p>
              </w:tc>
              <w:tc>
                <w:tcPr>
                  <w:tcW w:w="483" w:type="pct"/>
                  <w:vMerge w:val="restart"/>
                  <w:tcBorders>
                    <w:tl2br w:val="nil"/>
                    <w:tr2bl w:val="nil"/>
                  </w:tcBorders>
                  <w:noWrap w:val="0"/>
                  <w:vAlign w:val="center"/>
                </w:tcPr>
                <w:p w14:paraId="23175981">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恢复目标</w:t>
                  </w:r>
                </w:p>
              </w:tc>
              <w:tc>
                <w:tcPr>
                  <w:tcW w:w="745" w:type="pct"/>
                  <w:vMerge w:val="restart"/>
                  <w:tcBorders>
                    <w:tl2br w:val="nil"/>
                    <w:tr2bl w:val="nil"/>
                  </w:tcBorders>
                  <w:noWrap w:val="0"/>
                  <w:vAlign w:val="center"/>
                </w:tcPr>
                <w:p w14:paraId="57C5DC6E">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恢复效果</w:t>
                  </w:r>
                </w:p>
              </w:tc>
              <w:tc>
                <w:tcPr>
                  <w:tcW w:w="416" w:type="pct"/>
                  <w:vMerge w:val="restart"/>
                  <w:tcBorders>
                    <w:tl2br w:val="nil"/>
                    <w:tr2bl w:val="nil"/>
                  </w:tcBorders>
                  <w:noWrap w:val="0"/>
                  <w:vAlign w:val="center"/>
                </w:tcPr>
                <w:p w14:paraId="2E37EB99">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合</w:t>
                  </w:r>
                  <w:r>
                    <w:rPr>
                      <w:rFonts w:ascii="Times New Roman" w:hAnsi="Times New Roman" w:cs="Times New Roman"/>
                      <w:color w:val="auto"/>
                      <w:sz w:val="21"/>
                      <w:szCs w:val="21"/>
                      <w:highlight w:val="none"/>
                    </w:rPr>
                    <w:t>计</w:t>
                  </w:r>
                </w:p>
              </w:tc>
            </w:tr>
            <w:tr w14:paraId="38EADA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c>
                <w:tcPr>
                  <w:tcW w:w="476" w:type="pct"/>
                  <w:vMerge w:val="continue"/>
                  <w:tcBorders>
                    <w:tl2br w:val="nil"/>
                    <w:tr2bl w:val="nil"/>
                  </w:tcBorders>
                  <w:noWrap w:val="0"/>
                  <w:vAlign w:val="center"/>
                </w:tcPr>
                <w:p w14:paraId="6DB52F1E">
                  <w:pPr>
                    <w:pStyle w:val="100"/>
                    <w:spacing w:line="360" w:lineRule="exact"/>
                    <w:ind w:firstLine="0"/>
                    <w:jc w:val="center"/>
                    <w:rPr>
                      <w:rFonts w:ascii="Times New Roman" w:hAnsi="Times New Roman" w:cs="Times New Roman"/>
                      <w:color w:val="auto"/>
                      <w:sz w:val="21"/>
                      <w:szCs w:val="21"/>
                      <w:highlight w:val="none"/>
                    </w:rPr>
                  </w:pPr>
                </w:p>
              </w:tc>
              <w:tc>
                <w:tcPr>
                  <w:tcW w:w="553" w:type="pct"/>
                  <w:tcBorders>
                    <w:tl2br w:val="nil"/>
                    <w:tr2bl w:val="nil"/>
                  </w:tcBorders>
                  <w:noWrap w:val="0"/>
                  <w:vAlign w:val="center"/>
                </w:tcPr>
                <w:p w14:paraId="6A00E645">
                  <w:pPr>
                    <w:pStyle w:val="100"/>
                    <w:spacing w:line="360" w:lineRule="exact"/>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基本农田</w:t>
                  </w:r>
                </w:p>
              </w:tc>
              <w:tc>
                <w:tcPr>
                  <w:tcW w:w="1125" w:type="dxa"/>
                  <w:tcBorders>
                    <w:tl2br w:val="nil"/>
                    <w:tr2bl w:val="nil"/>
                  </w:tcBorders>
                  <w:noWrap w:val="0"/>
                  <w:vAlign w:val="center"/>
                </w:tcPr>
                <w:p w14:paraId="708C7659">
                  <w:pPr>
                    <w:pStyle w:val="100"/>
                    <w:spacing w:line="360" w:lineRule="exact"/>
                    <w:ind w:right="0" w:rightChars="0" w:firstLine="0" w:firstLineChars="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天然牧</w:t>
                  </w:r>
                  <w:r>
                    <w:rPr>
                      <w:rFonts w:ascii="Times New Roman" w:hAnsi="Times New Roman" w:cs="Times New Roman"/>
                      <w:color w:val="auto"/>
                      <w:sz w:val="21"/>
                      <w:szCs w:val="21"/>
                      <w:highlight w:val="none"/>
                    </w:rPr>
                    <w:t>草地</w:t>
                  </w:r>
                </w:p>
              </w:tc>
              <w:tc>
                <w:tcPr>
                  <w:tcW w:w="1255" w:type="dxa"/>
                  <w:tcBorders>
                    <w:tl2br w:val="nil"/>
                    <w:tr2bl w:val="nil"/>
                  </w:tcBorders>
                  <w:noWrap w:val="0"/>
                  <w:vAlign w:val="center"/>
                </w:tcPr>
                <w:p w14:paraId="7C51D486">
                  <w:pPr>
                    <w:pStyle w:val="100"/>
                    <w:spacing w:line="360" w:lineRule="exact"/>
                    <w:ind w:right="0" w:rightChars="0" w:firstLine="0" w:firstLineChars="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灌木林地</w:t>
                  </w:r>
                </w:p>
              </w:tc>
              <w:tc>
                <w:tcPr>
                  <w:tcW w:w="455" w:type="pct"/>
                  <w:vMerge w:val="continue"/>
                  <w:tcBorders>
                    <w:tl2br w:val="nil"/>
                    <w:tr2bl w:val="nil"/>
                  </w:tcBorders>
                  <w:noWrap w:val="0"/>
                  <w:vAlign w:val="center"/>
                </w:tcPr>
                <w:p w14:paraId="59472460">
                  <w:pPr>
                    <w:pStyle w:val="100"/>
                    <w:spacing w:line="360" w:lineRule="exact"/>
                    <w:ind w:firstLine="0"/>
                    <w:jc w:val="center"/>
                    <w:rPr>
                      <w:rFonts w:ascii="Times New Roman" w:hAnsi="Times New Roman" w:cs="Times New Roman"/>
                      <w:color w:val="auto"/>
                      <w:sz w:val="21"/>
                      <w:szCs w:val="21"/>
                      <w:highlight w:val="none"/>
                    </w:rPr>
                  </w:pPr>
                </w:p>
              </w:tc>
              <w:tc>
                <w:tcPr>
                  <w:tcW w:w="400" w:type="pct"/>
                  <w:vMerge w:val="continue"/>
                  <w:tcBorders>
                    <w:tl2br w:val="nil"/>
                    <w:tr2bl w:val="nil"/>
                  </w:tcBorders>
                  <w:noWrap w:val="0"/>
                  <w:vAlign w:val="center"/>
                </w:tcPr>
                <w:p w14:paraId="156619F8">
                  <w:pPr>
                    <w:pStyle w:val="100"/>
                    <w:spacing w:line="360" w:lineRule="exact"/>
                    <w:ind w:firstLine="0"/>
                    <w:jc w:val="center"/>
                    <w:rPr>
                      <w:rFonts w:ascii="Times New Roman" w:hAnsi="Times New Roman" w:cs="Times New Roman"/>
                      <w:color w:val="auto"/>
                      <w:sz w:val="21"/>
                      <w:szCs w:val="21"/>
                      <w:highlight w:val="none"/>
                    </w:rPr>
                  </w:pPr>
                </w:p>
              </w:tc>
              <w:tc>
                <w:tcPr>
                  <w:tcW w:w="483" w:type="pct"/>
                  <w:vMerge w:val="continue"/>
                  <w:tcBorders>
                    <w:tl2br w:val="nil"/>
                    <w:tr2bl w:val="nil"/>
                  </w:tcBorders>
                  <w:noWrap w:val="0"/>
                  <w:vAlign w:val="center"/>
                </w:tcPr>
                <w:p w14:paraId="05D541B6">
                  <w:pPr>
                    <w:pStyle w:val="100"/>
                    <w:spacing w:line="360" w:lineRule="exact"/>
                    <w:ind w:firstLine="0"/>
                    <w:jc w:val="center"/>
                    <w:rPr>
                      <w:rFonts w:ascii="Times New Roman" w:hAnsi="Times New Roman" w:cs="Times New Roman"/>
                      <w:color w:val="auto"/>
                      <w:sz w:val="21"/>
                      <w:szCs w:val="21"/>
                      <w:highlight w:val="none"/>
                    </w:rPr>
                  </w:pPr>
                </w:p>
              </w:tc>
              <w:tc>
                <w:tcPr>
                  <w:tcW w:w="745" w:type="pct"/>
                  <w:vMerge w:val="continue"/>
                  <w:tcBorders>
                    <w:tl2br w:val="nil"/>
                    <w:tr2bl w:val="nil"/>
                  </w:tcBorders>
                  <w:noWrap w:val="0"/>
                  <w:vAlign w:val="center"/>
                </w:tcPr>
                <w:p w14:paraId="2C74DC11">
                  <w:pPr>
                    <w:pStyle w:val="100"/>
                    <w:spacing w:line="360" w:lineRule="exact"/>
                    <w:ind w:firstLine="0"/>
                    <w:jc w:val="center"/>
                    <w:rPr>
                      <w:rFonts w:ascii="Times New Roman" w:hAnsi="Times New Roman" w:cs="Times New Roman"/>
                      <w:color w:val="auto"/>
                      <w:sz w:val="21"/>
                      <w:szCs w:val="21"/>
                      <w:highlight w:val="none"/>
                    </w:rPr>
                  </w:pPr>
                </w:p>
              </w:tc>
              <w:tc>
                <w:tcPr>
                  <w:tcW w:w="416" w:type="pct"/>
                  <w:vMerge w:val="continue"/>
                  <w:tcBorders>
                    <w:tl2br w:val="nil"/>
                    <w:tr2bl w:val="nil"/>
                  </w:tcBorders>
                  <w:noWrap w:val="0"/>
                  <w:vAlign w:val="center"/>
                </w:tcPr>
                <w:p w14:paraId="52A31F60">
                  <w:pPr>
                    <w:pStyle w:val="100"/>
                    <w:spacing w:line="360" w:lineRule="exact"/>
                    <w:ind w:firstLine="0"/>
                    <w:jc w:val="center"/>
                    <w:rPr>
                      <w:rFonts w:ascii="Times New Roman" w:hAnsi="Times New Roman" w:cs="Times New Roman"/>
                      <w:color w:val="auto"/>
                      <w:sz w:val="21"/>
                      <w:szCs w:val="21"/>
                      <w:highlight w:val="none"/>
                    </w:rPr>
                  </w:pPr>
                </w:p>
              </w:tc>
            </w:tr>
            <w:tr w14:paraId="0CC6D9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c>
                <w:tcPr>
                  <w:tcW w:w="476" w:type="pct"/>
                  <w:vMerge w:val="continue"/>
                  <w:tcBorders>
                    <w:tl2br w:val="nil"/>
                    <w:tr2bl w:val="nil"/>
                  </w:tcBorders>
                  <w:noWrap w:val="0"/>
                  <w:vAlign w:val="center"/>
                </w:tcPr>
                <w:p w14:paraId="79BFD8C5">
                  <w:pPr>
                    <w:pStyle w:val="100"/>
                    <w:spacing w:line="360" w:lineRule="exact"/>
                    <w:ind w:firstLine="0"/>
                    <w:jc w:val="center"/>
                    <w:rPr>
                      <w:rFonts w:ascii="Times New Roman" w:hAnsi="Times New Roman" w:cs="Times New Roman"/>
                      <w:color w:val="auto"/>
                      <w:sz w:val="21"/>
                      <w:szCs w:val="21"/>
                      <w:highlight w:val="none"/>
                    </w:rPr>
                  </w:pPr>
                </w:p>
              </w:tc>
              <w:tc>
                <w:tcPr>
                  <w:tcW w:w="899" w:type="dxa"/>
                  <w:tcBorders>
                    <w:tl2br w:val="nil"/>
                    <w:tr2bl w:val="nil"/>
                  </w:tcBorders>
                  <w:noWrap w:val="0"/>
                  <w:vAlign w:val="center"/>
                </w:tcPr>
                <w:p w14:paraId="42D30C5C">
                  <w:pPr>
                    <w:pStyle w:val="100"/>
                    <w:spacing w:line="360" w:lineRule="exact"/>
                    <w:ind w:right="0" w:rightChars="0" w:firstLine="0" w:firstLineChars="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w:t>
                  </w:r>
                </w:p>
              </w:tc>
              <w:tc>
                <w:tcPr>
                  <w:tcW w:w="1128" w:type="dxa"/>
                  <w:tcBorders>
                    <w:tl2br w:val="nil"/>
                    <w:tr2bl w:val="nil"/>
                  </w:tcBorders>
                  <w:noWrap w:val="0"/>
                  <w:vAlign w:val="bottom"/>
                </w:tcPr>
                <w:p w14:paraId="23636101">
                  <w:pPr>
                    <w:widowControl/>
                    <w:jc w:val="center"/>
                    <w:textAlignment w:val="bottom"/>
                    <w:rPr>
                      <w:rFonts w:hint="default" w:eastAsia="宋体"/>
                      <w:color w:val="auto"/>
                      <w:szCs w:val="21"/>
                      <w:highlight w:val="none"/>
                      <w:lang w:val="en-US" w:eastAsia="zh-CN"/>
                    </w:rPr>
                  </w:pPr>
                  <w:r>
                    <w:rPr>
                      <w:rFonts w:hint="eastAsia"/>
                      <w:color w:val="auto"/>
                      <w:szCs w:val="21"/>
                      <w:highlight w:val="none"/>
                      <w:lang w:val="en-US" w:eastAsia="zh-CN"/>
                    </w:rPr>
                    <w:t>178.302</w:t>
                  </w:r>
                </w:p>
              </w:tc>
              <w:tc>
                <w:tcPr>
                  <w:tcW w:w="1258" w:type="dxa"/>
                  <w:tcBorders>
                    <w:tl2br w:val="nil"/>
                    <w:tr2bl w:val="nil"/>
                  </w:tcBorders>
                  <w:noWrap w:val="0"/>
                  <w:vAlign w:val="bottom"/>
                </w:tcPr>
                <w:p w14:paraId="706DBBB6">
                  <w:pPr>
                    <w:widowControl/>
                    <w:jc w:val="center"/>
                    <w:textAlignment w:val="bottom"/>
                    <w:rPr>
                      <w:rFonts w:hint="default"/>
                      <w:color w:val="auto"/>
                      <w:szCs w:val="21"/>
                      <w:highlight w:val="none"/>
                      <w:lang w:val="en-US"/>
                    </w:rPr>
                  </w:pPr>
                  <w:r>
                    <w:rPr>
                      <w:rFonts w:hint="eastAsia"/>
                      <w:color w:val="auto"/>
                      <w:kern w:val="0"/>
                      <w:szCs w:val="21"/>
                      <w:highlight w:val="none"/>
                      <w:lang w:val="en-US" w:eastAsia="zh-CN" w:bidi="ar"/>
                    </w:rPr>
                    <w:t>18.152</w:t>
                  </w:r>
                </w:p>
              </w:tc>
              <w:tc>
                <w:tcPr>
                  <w:tcW w:w="455" w:type="pct"/>
                  <w:tcBorders>
                    <w:tl2br w:val="nil"/>
                    <w:tr2bl w:val="nil"/>
                  </w:tcBorders>
                  <w:noWrap w:val="0"/>
                  <w:vAlign w:val="bottom"/>
                </w:tcPr>
                <w:p w14:paraId="4ECDCB15">
                  <w:pPr>
                    <w:widowControl/>
                    <w:jc w:val="center"/>
                    <w:textAlignment w:val="bottom"/>
                    <w:rPr>
                      <w:rFonts w:hint="eastAsia" w:eastAsia="宋体"/>
                      <w:color w:val="auto"/>
                      <w:szCs w:val="21"/>
                      <w:highlight w:val="none"/>
                      <w:lang w:val="en-US" w:eastAsia="zh-CN"/>
                    </w:rPr>
                  </w:pPr>
                  <w:r>
                    <w:rPr>
                      <w:rFonts w:hint="eastAsia"/>
                      <w:color w:val="auto"/>
                      <w:szCs w:val="21"/>
                      <w:highlight w:val="none"/>
                      <w:lang w:val="en-US" w:eastAsia="zh-CN"/>
                    </w:rPr>
                    <w:t>0</w:t>
                  </w:r>
                </w:p>
              </w:tc>
              <w:tc>
                <w:tcPr>
                  <w:tcW w:w="400" w:type="pct"/>
                  <w:tcBorders>
                    <w:tl2br w:val="nil"/>
                    <w:tr2bl w:val="nil"/>
                  </w:tcBorders>
                  <w:noWrap w:val="0"/>
                  <w:vAlign w:val="bottom"/>
                </w:tcPr>
                <w:p w14:paraId="2FA6B88C">
                  <w:pPr>
                    <w:widowControl/>
                    <w:jc w:val="center"/>
                    <w:textAlignment w:val="bottom"/>
                    <w:rPr>
                      <w:color w:val="auto"/>
                      <w:szCs w:val="21"/>
                      <w:highlight w:val="none"/>
                    </w:rPr>
                  </w:pPr>
                  <w:r>
                    <w:rPr>
                      <w:color w:val="auto"/>
                      <w:kern w:val="0"/>
                      <w:szCs w:val="21"/>
                      <w:highlight w:val="none"/>
                      <w:lang w:bidi="ar"/>
                    </w:rPr>
                    <w:t>0.804</w:t>
                  </w:r>
                </w:p>
              </w:tc>
              <w:tc>
                <w:tcPr>
                  <w:tcW w:w="483" w:type="pct"/>
                  <w:tcBorders>
                    <w:tl2br w:val="nil"/>
                    <w:tr2bl w:val="nil"/>
                  </w:tcBorders>
                  <w:noWrap w:val="0"/>
                  <w:vAlign w:val="center"/>
                </w:tcPr>
                <w:p w14:paraId="0CCAC01F">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100%</w:t>
                  </w:r>
                </w:p>
              </w:tc>
              <w:tc>
                <w:tcPr>
                  <w:tcW w:w="745" w:type="pct"/>
                  <w:vMerge w:val="restart"/>
                  <w:tcBorders>
                    <w:tl2br w:val="nil"/>
                    <w:tr2bl w:val="nil"/>
                  </w:tcBorders>
                  <w:noWrap w:val="0"/>
                  <w:vAlign w:val="center"/>
                </w:tcPr>
                <w:p w14:paraId="53036359">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不低于原始植被覆盖度</w:t>
                  </w:r>
                </w:p>
              </w:tc>
              <w:tc>
                <w:tcPr>
                  <w:tcW w:w="416" w:type="pct"/>
                  <w:vMerge w:val="restart"/>
                  <w:tcBorders>
                    <w:tl2br w:val="nil"/>
                    <w:tr2bl w:val="nil"/>
                  </w:tcBorders>
                  <w:noWrap w:val="0"/>
                  <w:vAlign w:val="center"/>
                </w:tcPr>
                <w:p w14:paraId="10A6F95E">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197.258</w:t>
                  </w:r>
                </w:p>
              </w:tc>
            </w:tr>
            <w:tr w14:paraId="01A63A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c>
                <w:tcPr>
                  <w:tcW w:w="476" w:type="pct"/>
                  <w:tcBorders>
                    <w:tl2br w:val="nil"/>
                    <w:tr2bl w:val="nil"/>
                  </w:tcBorders>
                  <w:noWrap w:val="0"/>
                  <w:vAlign w:val="center"/>
                </w:tcPr>
                <w:p w14:paraId="0E9718D4">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小计</w:t>
                  </w:r>
                </w:p>
              </w:tc>
              <w:tc>
                <w:tcPr>
                  <w:tcW w:w="899" w:type="dxa"/>
                  <w:tcBorders>
                    <w:tl2br w:val="nil"/>
                    <w:tr2bl w:val="nil"/>
                  </w:tcBorders>
                  <w:noWrap w:val="0"/>
                  <w:vAlign w:val="center"/>
                </w:tcPr>
                <w:p w14:paraId="15A8FA55">
                  <w:pPr>
                    <w:pStyle w:val="100"/>
                    <w:spacing w:line="360" w:lineRule="exact"/>
                    <w:ind w:right="0" w:rightChars="0" w:firstLine="0" w:firstLineChars="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0</w:t>
                  </w:r>
                </w:p>
              </w:tc>
              <w:tc>
                <w:tcPr>
                  <w:tcW w:w="2386" w:type="dxa"/>
                  <w:gridSpan w:val="2"/>
                  <w:tcBorders>
                    <w:tl2br w:val="nil"/>
                    <w:tr2bl w:val="nil"/>
                  </w:tcBorders>
                  <w:noWrap w:val="0"/>
                  <w:vAlign w:val="center"/>
                </w:tcPr>
                <w:p w14:paraId="6B95BFF5">
                  <w:pPr>
                    <w:pStyle w:val="100"/>
                    <w:spacing w:line="360" w:lineRule="exact"/>
                    <w:ind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196.454</w:t>
                  </w:r>
                </w:p>
              </w:tc>
              <w:tc>
                <w:tcPr>
                  <w:tcW w:w="455" w:type="pct"/>
                  <w:tcBorders>
                    <w:tl2br w:val="nil"/>
                    <w:tr2bl w:val="nil"/>
                  </w:tcBorders>
                  <w:noWrap w:val="0"/>
                  <w:vAlign w:val="bottom"/>
                </w:tcPr>
                <w:p w14:paraId="4B292F15">
                  <w:pPr>
                    <w:widowControl/>
                    <w:jc w:val="center"/>
                    <w:textAlignment w:val="bottom"/>
                    <w:rPr>
                      <w:rFonts w:hint="eastAsia" w:eastAsia="宋体"/>
                      <w:color w:val="auto"/>
                      <w:szCs w:val="21"/>
                      <w:highlight w:val="none"/>
                      <w:lang w:val="en-US" w:eastAsia="zh-CN"/>
                    </w:rPr>
                  </w:pPr>
                  <w:r>
                    <w:rPr>
                      <w:rFonts w:hint="eastAsia"/>
                      <w:color w:val="auto"/>
                      <w:szCs w:val="21"/>
                      <w:highlight w:val="none"/>
                      <w:lang w:val="en-US" w:eastAsia="zh-CN"/>
                    </w:rPr>
                    <w:t>0</w:t>
                  </w:r>
                </w:p>
              </w:tc>
              <w:tc>
                <w:tcPr>
                  <w:tcW w:w="400" w:type="pct"/>
                  <w:tcBorders>
                    <w:tl2br w:val="nil"/>
                    <w:tr2bl w:val="nil"/>
                  </w:tcBorders>
                  <w:noWrap w:val="0"/>
                  <w:vAlign w:val="bottom"/>
                </w:tcPr>
                <w:p w14:paraId="5C113F62">
                  <w:pPr>
                    <w:widowControl/>
                    <w:jc w:val="center"/>
                    <w:textAlignment w:val="bottom"/>
                    <w:rPr>
                      <w:rFonts w:hint="eastAsia"/>
                      <w:color w:val="auto"/>
                      <w:szCs w:val="21"/>
                      <w:highlight w:val="none"/>
                    </w:rPr>
                  </w:pPr>
                  <w:r>
                    <w:rPr>
                      <w:color w:val="auto"/>
                      <w:kern w:val="0"/>
                      <w:szCs w:val="21"/>
                      <w:highlight w:val="none"/>
                      <w:lang w:bidi="ar"/>
                    </w:rPr>
                    <w:t>0.804</w:t>
                  </w:r>
                </w:p>
              </w:tc>
              <w:tc>
                <w:tcPr>
                  <w:tcW w:w="483" w:type="pct"/>
                  <w:tcBorders>
                    <w:tl2br w:val="nil"/>
                    <w:tr2bl w:val="nil"/>
                  </w:tcBorders>
                  <w:noWrap w:val="0"/>
                  <w:vAlign w:val="center"/>
                </w:tcPr>
                <w:p w14:paraId="292157CF">
                  <w:pPr>
                    <w:pStyle w:val="100"/>
                    <w:spacing w:line="360" w:lineRule="exact"/>
                    <w:ind w:firstLine="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100%</w:t>
                  </w:r>
                </w:p>
              </w:tc>
              <w:tc>
                <w:tcPr>
                  <w:tcW w:w="745" w:type="pct"/>
                  <w:vMerge w:val="continue"/>
                  <w:tcBorders>
                    <w:tl2br w:val="nil"/>
                    <w:tr2bl w:val="nil"/>
                  </w:tcBorders>
                  <w:noWrap w:val="0"/>
                  <w:vAlign w:val="center"/>
                </w:tcPr>
                <w:p w14:paraId="145CCC96">
                  <w:pPr>
                    <w:pStyle w:val="100"/>
                    <w:spacing w:line="360" w:lineRule="exact"/>
                    <w:ind w:firstLine="0"/>
                    <w:jc w:val="center"/>
                    <w:rPr>
                      <w:rFonts w:hint="eastAsia" w:ascii="Times New Roman" w:hAnsi="Times New Roman" w:cs="Times New Roman"/>
                      <w:color w:val="auto"/>
                      <w:sz w:val="21"/>
                      <w:szCs w:val="21"/>
                      <w:highlight w:val="none"/>
                    </w:rPr>
                  </w:pPr>
                </w:p>
              </w:tc>
              <w:tc>
                <w:tcPr>
                  <w:tcW w:w="416" w:type="pct"/>
                  <w:vMerge w:val="continue"/>
                  <w:tcBorders>
                    <w:tl2br w:val="nil"/>
                    <w:tr2bl w:val="nil"/>
                  </w:tcBorders>
                  <w:noWrap w:val="0"/>
                  <w:vAlign w:val="center"/>
                </w:tcPr>
                <w:p w14:paraId="5063DF11">
                  <w:pPr>
                    <w:pStyle w:val="100"/>
                    <w:spacing w:line="360" w:lineRule="exact"/>
                    <w:ind w:firstLine="0"/>
                    <w:jc w:val="center"/>
                    <w:rPr>
                      <w:rFonts w:hint="eastAsia" w:ascii="Times New Roman" w:hAnsi="Times New Roman" w:cs="Times New Roman"/>
                      <w:color w:val="auto"/>
                      <w:sz w:val="21"/>
                      <w:szCs w:val="21"/>
                      <w:highlight w:val="none"/>
                    </w:rPr>
                  </w:pPr>
                </w:p>
              </w:tc>
            </w:tr>
          </w:tbl>
          <w:p w14:paraId="232121F3">
            <w:pPr>
              <w:spacing w:line="440" w:lineRule="exact"/>
              <w:ind w:firstLine="480" w:firstLineChars="200"/>
              <w:rPr>
                <w:color w:val="auto"/>
                <w:sz w:val="24"/>
                <w:highlight w:val="none"/>
              </w:rPr>
            </w:pPr>
            <w:r>
              <w:rPr>
                <w:color w:val="auto"/>
                <w:sz w:val="24"/>
                <w:highlight w:val="none"/>
              </w:rPr>
              <w:t>施工期间临时占地暂时改变了原有土地利用功能，施工完毕后，通过</w:t>
            </w:r>
            <w:r>
              <w:rPr>
                <w:rFonts w:hint="eastAsia"/>
                <w:color w:val="auto"/>
                <w:sz w:val="24"/>
                <w:highlight w:val="none"/>
              </w:rPr>
              <w:t>对施工便道进行</w:t>
            </w:r>
            <w:r>
              <w:rPr>
                <w:color w:val="auto"/>
                <w:sz w:val="24"/>
                <w:highlight w:val="none"/>
              </w:rPr>
              <w:t>平整土地</w:t>
            </w:r>
            <w:r>
              <w:rPr>
                <w:rFonts w:hint="eastAsia"/>
                <w:color w:val="auto"/>
                <w:sz w:val="24"/>
                <w:highlight w:val="none"/>
              </w:rPr>
              <w:t>和植被恢复</w:t>
            </w:r>
            <w:r>
              <w:rPr>
                <w:color w:val="auto"/>
                <w:sz w:val="24"/>
                <w:highlight w:val="none"/>
              </w:rPr>
              <w:t>，均可恢复到原来土地使用功能水平。</w:t>
            </w:r>
          </w:p>
          <w:p w14:paraId="28CF6DB3">
            <w:pPr>
              <w:spacing w:line="440" w:lineRule="exact"/>
              <w:ind w:firstLine="480" w:firstLineChars="200"/>
              <w:rPr>
                <w:color w:val="auto"/>
                <w:sz w:val="24"/>
                <w:highlight w:val="none"/>
              </w:rPr>
            </w:pPr>
            <w:r>
              <w:rPr>
                <w:color w:val="auto"/>
                <w:sz w:val="24"/>
                <w:highlight w:val="none"/>
              </w:rPr>
              <w:t>项目不单独设置表土堆放场；其中管线施工表土堆放于施工便道界线内一侧，注浆孔施工表土堆放于注浆孔施工区一角。表土存放区设置临时挡土编织袋，并撒播草籽，表面设置密目网遮盖，防止水土流失和土壤风化，设置标识牌，防止和其他表土混合，后期用于管线和注浆孔施工区占地植被恢复。</w:t>
            </w:r>
          </w:p>
          <w:p w14:paraId="272B5366">
            <w:pPr>
              <w:pStyle w:val="4"/>
              <w:spacing w:before="60" w:after="60" w:line="440" w:lineRule="exact"/>
              <w:ind w:left="0" w:firstLine="482" w:firstLineChars="200"/>
              <w:rPr>
                <w:rFonts w:hint="eastAsia" w:ascii="Times New Roman" w:hAnsi="Times New Roman" w:cs="Times New Roman"/>
                <w:color w:val="auto"/>
                <w:highlight w:val="none"/>
                <w:lang w:val="en-US"/>
              </w:rPr>
            </w:pPr>
            <w:r>
              <w:rPr>
                <w:rFonts w:hint="eastAsia" w:ascii="Times New Roman" w:hAnsi="Times New Roman" w:cs="Times New Roman"/>
                <w:color w:val="auto"/>
                <w:highlight w:val="none"/>
                <w:lang w:val="en-US"/>
              </w:rPr>
              <w:t>5.2对沿线植被影响分析</w:t>
            </w:r>
          </w:p>
          <w:p w14:paraId="14B553D9">
            <w:pPr>
              <w:spacing w:line="440" w:lineRule="exact"/>
              <w:ind w:firstLine="480" w:firstLineChars="200"/>
              <w:rPr>
                <w:color w:val="auto"/>
                <w:sz w:val="24"/>
                <w:highlight w:val="none"/>
              </w:rPr>
            </w:pPr>
            <w:r>
              <w:rPr>
                <w:color w:val="auto"/>
                <w:sz w:val="24"/>
                <w:highlight w:val="none"/>
              </w:rPr>
              <w:t>项目施工期由于机械碾压、施工人员的践踏等，施工作业区周围的植被将遭到破坏，造成生物量的损失。</w:t>
            </w:r>
          </w:p>
          <w:p w14:paraId="4DD5EA15">
            <w:pPr>
              <w:spacing w:line="440" w:lineRule="exact"/>
              <w:ind w:firstLine="480" w:firstLineChars="200"/>
              <w:rPr>
                <w:color w:val="auto"/>
                <w:sz w:val="24"/>
                <w:highlight w:val="none"/>
              </w:rPr>
            </w:pPr>
            <w:r>
              <w:rPr>
                <w:color w:val="auto"/>
                <w:sz w:val="24"/>
                <w:highlight w:val="none"/>
              </w:rPr>
              <w:t>（1）沿线植被类型分析</w:t>
            </w:r>
          </w:p>
          <w:p w14:paraId="65487513">
            <w:pPr>
              <w:spacing w:line="440" w:lineRule="exact"/>
              <w:ind w:firstLine="480" w:firstLineChars="200"/>
              <w:rPr>
                <w:color w:val="auto"/>
                <w:sz w:val="24"/>
                <w:highlight w:val="none"/>
              </w:rPr>
            </w:pPr>
            <w:r>
              <w:rPr>
                <w:color w:val="auto"/>
                <w:sz w:val="24"/>
                <w:highlight w:val="none"/>
              </w:rPr>
              <w:t>项目沿线属于</w:t>
            </w:r>
            <w:r>
              <w:rPr>
                <w:bCs/>
                <w:color w:val="auto"/>
                <w:sz w:val="24"/>
                <w:highlight w:val="none"/>
              </w:rPr>
              <w:t>中温带半沙漠半草原干旱</w:t>
            </w:r>
            <w:r>
              <w:rPr>
                <w:color w:val="auto"/>
                <w:sz w:val="24"/>
                <w:highlight w:val="none"/>
              </w:rPr>
              <w:t>气候区，沿线以</w:t>
            </w:r>
            <w:r>
              <w:rPr>
                <w:rFonts w:hint="eastAsia"/>
                <w:color w:val="auto"/>
                <w:sz w:val="24"/>
                <w:highlight w:val="none"/>
              </w:rPr>
              <w:t>草地生态系统、其他</w:t>
            </w:r>
            <w:r>
              <w:rPr>
                <w:color w:val="auto"/>
                <w:sz w:val="24"/>
                <w:highlight w:val="none"/>
              </w:rPr>
              <w:t>生态系统</w:t>
            </w:r>
            <w:r>
              <w:rPr>
                <w:rFonts w:hint="eastAsia"/>
                <w:color w:val="auto"/>
                <w:sz w:val="24"/>
                <w:highlight w:val="none"/>
              </w:rPr>
              <w:t>（裸地）</w:t>
            </w:r>
            <w:r>
              <w:rPr>
                <w:color w:val="auto"/>
                <w:sz w:val="24"/>
                <w:highlight w:val="none"/>
              </w:rPr>
              <w:t>为主，</w:t>
            </w:r>
            <w:r>
              <w:rPr>
                <w:rFonts w:hint="eastAsia"/>
                <w:color w:val="auto"/>
                <w:sz w:val="24"/>
                <w:highlight w:val="none"/>
              </w:rPr>
              <w:t>煤矿开采</w:t>
            </w:r>
            <w:r>
              <w:rPr>
                <w:color w:val="auto"/>
                <w:sz w:val="24"/>
                <w:highlight w:val="none"/>
              </w:rPr>
              <w:t>历史久远，以草灌丛为主。</w:t>
            </w:r>
          </w:p>
          <w:p w14:paraId="0082D0FF">
            <w:pPr>
              <w:spacing w:line="440" w:lineRule="exact"/>
              <w:ind w:firstLine="480" w:firstLineChars="200"/>
              <w:rPr>
                <w:color w:val="auto"/>
                <w:sz w:val="24"/>
                <w:highlight w:val="none"/>
              </w:rPr>
            </w:pPr>
            <w:r>
              <w:rPr>
                <w:color w:val="auto"/>
                <w:sz w:val="24"/>
                <w:highlight w:val="none"/>
              </w:rPr>
              <w:t>（2）植被影响分析</w:t>
            </w:r>
          </w:p>
          <w:p w14:paraId="3554FCBA">
            <w:pPr>
              <w:spacing w:line="440" w:lineRule="exact"/>
              <w:ind w:firstLine="480" w:firstLineChars="200"/>
              <w:rPr>
                <w:color w:val="auto"/>
                <w:sz w:val="24"/>
                <w:highlight w:val="none"/>
              </w:rPr>
            </w:pPr>
            <w:r>
              <w:rPr>
                <w:rFonts w:hint="eastAsia"/>
                <w:color w:val="auto"/>
                <w:sz w:val="24"/>
                <w:highlight w:val="none"/>
              </w:rPr>
              <w:t>项目</w:t>
            </w:r>
            <w:r>
              <w:rPr>
                <w:color w:val="auto"/>
                <w:sz w:val="24"/>
                <w:highlight w:val="none"/>
              </w:rPr>
              <w:t>沿线植被最大变化发生在施工过程中，对植被也有不同程度的破坏</w:t>
            </w:r>
            <w:r>
              <w:rPr>
                <w:rFonts w:hint="eastAsia"/>
                <w:color w:val="auto"/>
                <w:sz w:val="24"/>
                <w:highlight w:val="none"/>
              </w:rPr>
              <w:t>，</w:t>
            </w:r>
            <w:r>
              <w:rPr>
                <w:color w:val="auto"/>
                <w:sz w:val="24"/>
                <w:highlight w:val="none"/>
              </w:rPr>
              <w:t>永久占地区的自然植被不可恢复</w:t>
            </w:r>
            <w:r>
              <w:rPr>
                <w:rFonts w:hint="eastAsia"/>
                <w:color w:val="auto"/>
                <w:sz w:val="24"/>
                <w:highlight w:val="none"/>
              </w:rPr>
              <w:t>；</w:t>
            </w:r>
            <w:r>
              <w:rPr>
                <w:color w:val="auto"/>
                <w:sz w:val="24"/>
                <w:highlight w:val="none"/>
              </w:rPr>
              <w:t>临时占地区以及施工活动区的自然植被</w:t>
            </w:r>
            <w:r>
              <w:rPr>
                <w:rFonts w:hint="eastAsia"/>
                <w:color w:val="auto"/>
                <w:sz w:val="24"/>
                <w:highlight w:val="none"/>
              </w:rPr>
              <w:t>可通过复垦工程进行植被恢复</w:t>
            </w:r>
            <w:r>
              <w:rPr>
                <w:color w:val="auto"/>
                <w:sz w:val="24"/>
                <w:highlight w:val="none"/>
              </w:rPr>
              <w:t>。根据本工程占地面积估算植被影响量，见表</w:t>
            </w:r>
            <w:r>
              <w:rPr>
                <w:rFonts w:hint="eastAsia"/>
                <w:color w:val="auto"/>
                <w:sz w:val="24"/>
                <w:highlight w:val="none"/>
              </w:rPr>
              <w:t>4</w:t>
            </w:r>
            <w:r>
              <w:rPr>
                <w:color w:val="auto"/>
                <w:sz w:val="24"/>
                <w:highlight w:val="none"/>
              </w:rPr>
              <w:t>-</w:t>
            </w:r>
            <w:r>
              <w:rPr>
                <w:rFonts w:hint="eastAsia"/>
                <w:color w:val="auto"/>
                <w:sz w:val="24"/>
                <w:highlight w:val="none"/>
                <w:lang w:val="en-US" w:eastAsia="zh-CN"/>
              </w:rPr>
              <w:t>4</w:t>
            </w:r>
            <w:r>
              <w:rPr>
                <w:color w:val="auto"/>
                <w:sz w:val="24"/>
                <w:highlight w:val="none"/>
              </w:rPr>
              <w:t>。</w:t>
            </w:r>
          </w:p>
          <w:p w14:paraId="2DD797BB">
            <w:pPr>
              <w:spacing w:line="440" w:lineRule="exact"/>
              <w:ind w:firstLine="482" w:firstLineChars="200"/>
              <w:rPr>
                <w:b/>
                <w:color w:val="auto"/>
                <w:sz w:val="24"/>
                <w:highlight w:val="none"/>
              </w:rPr>
            </w:pPr>
            <w:r>
              <w:rPr>
                <w:b/>
                <w:color w:val="auto"/>
                <w:sz w:val="24"/>
                <w:highlight w:val="none"/>
              </w:rPr>
              <w:t>表</w:t>
            </w:r>
            <w:r>
              <w:rPr>
                <w:rFonts w:hint="eastAsia"/>
                <w:b/>
                <w:color w:val="auto"/>
                <w:sz w:val="24"/>
                <w:highlight w:val="none"/>
              </w:rPr>
              <w:t>4-</w:t>
            </w:r>
            <w:r>
              <w:rPr>
                <w:rFonts w:hint="eastAsia"/>
                <w:b/>
                <w:color w:val="auto"/>
                <w:sz w:val="24"/>
                <w:highlight w:val="none"/>
                <w:lang w:val="en-US" w:eastAsia="zh-CN"/>
              </w:rPr>
              <w:t>4</w:t>
            </w:r>
            <w:r>
              <w:rPr>
                <w:b/>
                <w:color w:val="auto"/>
                <w:sz w:val="24"/>
                <w:highlight w:val="none"/>
              </w:rPr>
              <w:t xml:space="preserve">    项目占地植被生物量损失估算</w:t>
            </w:r>
          </w:p>
          <w:tbl>
            <w:tblPr>
              <w:tblStyle w:val="30"/>
              <w:tblW w:w="4997"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756"/>
              <w:gridCol w:w="2084"/>
              <w:gridCol w:w="2582"/>
              <w:gridCol w:w="1705"/>
            </w:tblGrid>
            <w:tr w14:paraId="07173DC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c>
                <w:tcPr>
                  <w:tcW w:w="1080" w:type="pct"/>
                  <w:tcBorders>
                    <w:tl2br w:val="nil"/>
                    <w:tr2bl w:val="nil"/>
                  </w:tcBorders>
                  <w:noWrap w:val="0"/>
                  <w:vAlign w:val="center"/>
                </w:tcPr>
                <w:p w14:paraId="75627EC1">
                  <w:pPr>
                    <w:pStyle w:val="100"/>
                    <w:spacing w:line="360" w:lineRule="exact"/>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植被类型</w:t>
                  </w:r>
                </w:p>
              </w:tc>
              <w:tc>
                <w:tcPr>
                  <w:tcW w:w="1282" w:type="pct"/>
                  <w:tcBorders>
                    <w:tl2br w:val="nil"/>
                    <w:tr2bl w:val="nil"/>
                  </w:tcBorders>
                  <w:noWrap w:val="0"/>
                  <w:vAlign w:val="center"/>
                </w:tcPr>
                <w:p w14:paraId="74EC28BD">
                  <w:pPr>
                    <w:pStyle w:val="100"/>
                    <w:spacing w:line="360" w:lineRule="exact"/>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占地面积（hm</w:t>
                  </w:r>
                  <w:r>
                    <w:rPr>
                      <w:rFonts w:ascii="Times New Roman" w:hAnsi="Times New Roman" w:cs="Times New Roman"/>
                      <w:color w:val="auto"/>
                      <w:sz w:val="21"/>
                      <w:szCs w:val="21"/>
                      <w:highlight w:val="none"/>
                      <w:vertAlign w:val="superscript"/>
                    </w:rPr>
                    <w:t>2</w:t>
                  </w:r>
                  <w:r>
                    <w:rPr>
                      <w:rFonts w:ascii="Times New Roman" w:hAnsi="Times New Roman" w:cs="Times New Roman"/>
                      <w:color w:val="auto"/>
                      <w:sz w:val="21"/>
                      <w:szCs w:val="21"/>
                      <w:highlight w:val="none"/>
                    </w:rPr>
                    <w:t>）</w:t>
                  </w:r>
                </w:p>
              </w:tc>
              <w:tc>
                <w:tcPr>
                  <w:tcW w:w="1587" w:type="pct"/>
                  <w:tcBorders>
                    <w:tl2br w:val="nil"/>
                    <w:tr2bl w:val="nil"/>
                  </w:tcBorders>
                  <w:noWrap w:val="0"/>
                  <w:vAlign w:val="center"/>
                </w:tcPr>
                <w:p w14:paraId="6548A1A4">
                  <w:pPr>
                    <w:pStyle w:val="100"/>
                    <w:spacing w:line="360" w:lineRule="exact"/>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平均生物量（t/hm</w:t>
                  </w:r>
                  <w:r>
                    <w:rPr>
                      <w:rFonts w:ascii="Times New Roman" w:hAnsi="Times New Roman" w:cs="Times New Roman"/>
                      <w:color w:val="auto"/>
                      <w:sz w:val="21"/>
                      <w:szCs w:val="21"/>
                      <w:highlight w:val="none"/>
                      <w:vertAlign w:val="superscript"/>
                    </w:rPr>
                    <w:t>2</w:t>
                  </w:r>
                  <w:r>
                    <w:rPr>
                      <w:rFonts w:ascii="Times New Roman" w:hAnsi="Times New Roman" w:cs="Times New Roman"/>
                      <w:color w:val="auto"/>
                      <w:sz w:val="21"/>
                      <w:szCs w:val="21"/>
                      <w:highlight w:val="none"/>
                    </w:rPr>
                    <w:t>·a）</w:t>
                  </w:r>
                </w:p>
              </w:tc>
              <w:tc>
                <w:tcPr>
                  <w:tcW w:w="1049" w:type="pct"/>
                  <w:tcBorders>
                    <w:tl2br w:val="nil"/>
                    <w:tr2bl w:val="nil"/>
                  </w:tcBorders>
                  <w:noWrap w:val="0"/>
                  <w:vAlign w:val="center"/>
                </w:tcPr>
                <w:p w14:paraId="1B399971">
                  <w:pPr>
                    <w:pStyle w:val="100"/>
                    <w:spacing w:line="360" w:lineRule="exact"/>
                    <w:ind w:firstLine="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损失量（t/a）</w:t>
                  </w:r>
                </w:p>
              </w:tc>
            </w:tr>
            <w:tr w14:paraId="405A1A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trPr>
              <w:tc>
                <w:tcPr>
                  <w:tcW w:w="1080" w:type="pct"/>
                  <w:tcBorders>
                    <w:tl2br w:val="nil"/>
                    <w:tr2bl w:val="nil"/>
                  </w:tcBorders>
                  <w:noWrap w:val="0"/>
                  <w:vAlign w:val="center"/>
                </w:tcPr>
                <w:p w14:paraId="4731E6DC">
                  <w:pPr>
                    <w:pStyle w:val="100"/>
                    <w:spacing w:line="360" w:lineRule="exact"/>
                    <w:ind w:firstLine="0"/>
                    <w:jc w:val="center"/>
                    <w:rPr>
                      <w:rFonts w:ascii="Times New Roman" w:hAnsi="Times New Roman" w:cs="Times New Roman"/>
                      <w:color w:val="auto"/>
                      <w:sz w:val="21"/>
                      <w:szCs w:val="21"/>
                      <w:highlight w:val="none"/>
                    </w:rPr>
                  </w:pPr>
                  <w:r>
                    <w:rPr>
                      <w:rFonts w:ascii="Times New Roman" w:hAnsi="Times New Roman" w:cs="Times New Roman"/>
                      <w:color w:val="auto"/>
                      <w:kern w:val="0"/>
                      <w:sz w:val="21"/>
                      <w:szCs w:val="21"/>
                      <w:highlight w:val="none"/>
                      <w:lang w:bidi="ar"/>
                    </w:rPr>
                    <w:t>草地</w:t>
                  </w:r>
                </w:p>
              </w:tc>
              <w:tc>
                <w:tcPr>
                  <w:tcW w:w="1282" w:type="pct"/>
                  <w:tcBorders>
                    <w:tl2br w:val="nil"/>
                    <w:tr2bl w:val="nil"/>
                  </w:tcBorders>
                  <w:noWrap w:val="0"/>
                  <w:vAlign w:val="center"/>
                </w:tcPr>
                <w:p w14:paraId="35334698">
                  <w:pPr>
                    <w:pStyle w:val="100"/>
                    <w:spacing w:line="360" w:lineRule="exact"/>
                    <w:ind w:firstLine="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178.302</w:t>
                  </w:r>
                </w:p>
              </w:tc>
              <w:tc>
                <w:tcPr>
                  <w:tcW w:w="1587" w:type="pct"/>
                  <w:tcBorders>
                    <w:tl2br w:val="nil"/>
                    <w:tr2bl w:val="nil"/>
                  </w:tcBorders>
                  <w:noWrap w:val="0"/>
                  <w:vAlign w:val="center"/>
                </w:tcPr>
                <w:p w14:paraId="4AC10F4A">
                  <w:pPr>
                    <w:pStyle w:val="100"/>
                    <w:spacing w:line="360" w:lineRule="exact"/>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0.028</w:t>
                  </w:r>
                </w:p>
              </w:tc>
              <w:tc>
                <w:tcPr>
                  <w:tcW w:w="1049" w:type="pct"/>
                  <w:tcBorders>
                    <w:tl2br w:val="nil"/>
                    <w:tr2bl w:val="nil"/>
                  </w:tcBorders>
                  <w:noWrap w:val="0"/>
                  <w:vAlign w:val="bottom"/>
                </w:tcPr>
                <w:p w14:paraId="58656E64">
                  <w:pPr>
                    <w:widowControl/>
                    <w:jc w:val="center"/>
                    <w:textAlignment w:val="bottom"/>
                    <w:rPr>
                      <w:rFonts w:hint="default" w:eastAsia="宋体"/>
                      <w:color w:val="auto"/>
                      <w:szCs w:val="21"/>
                      <w:highlight w:val="none"/>
                      <w:lang w:val="en-US" w:eastAsia="zh-CN"/>
                    </w:rPr>
                  </w:pPr>
                  <w:r>
                    <w:rPr>
                      <w:rFonts w:hint="eastAsia"/>
                      <w:color w:val="auto"/>
                      <w:kern w:val="0"/>
                      <w:szCs w:val="21"/>
                      <w:highlight w:val="none"/>
                      <w:lang w:val="en-US" w:eastAsia="zh-CN" w:bidi="ar"/>
                    </w:rPr>
                    <w:t>4.992</w:t>
                  </w:r>
                </w:p>
              </w:tc>
            </w:tr>
            <w:tr w14:paraId="6F32263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trPr>
              <w:tc>
                <w:tcPr>
                  <w:tcW w:w="1080" w:type="pct"/>
                  <w:tcBorders>
                    <w:tl2br w:val="nil"/>
                    <w:tr2bl w:val="nil"/>
                  </w:tcBorders>
                  <w:noWrap w:val="0"/>
                  <w:vAlign w:val="center"/>
                </w:tcPr>
                <w:p w14:paraId="2EC44EF3">
                  <w:pPr>
                    <w:pStyle w:val="100"/>
                    <w:spacing w:line="360" w:lineRule="exact"/>
                    <w:ind w:firstLine="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林地</w:t>
                  </w:r>
                </w:p>
              </w:tc>
              <w:tc>
                <w:tcPr>
                  <w:tcW w:w="1282" w:type="pct"/>
                  <w:tcBorders>
                    <w:tl2br w:val="nil"/>
                    <w:tr2bl w:val="nil"/>
                  </w:tcBorders>
                  <w:noWrap w:val="0"/>
                  <w:vAlign w:val="center"/>
                </w:tcPr>
                <w:p w14:paraId="7EC7C353">
                  <w:pPr>
                    <w:pStyle w:val="100"/>
                    <w:spacing w:line="360" w:lineRule="exact"/>
                    <w:ind w:firstLine="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18.152</w:t>
                  </w:r>
                </w:p>
              </w:tc>
              <w:tc>
                <w:tcPr>
                  <w:tcW w:w="1587" w:type="pct"/>
                  <w:tcBorders>
                    <w:tl2br w:val="nil"/>
                    <w:tr2bl w:val="nil"/>
                  </w:tcBorders>
                  <w:noWrap w:val="0"/>
                  <w:vAlign w:val="center"/>
                </w:tcPr>
                <w:p w14:paraId="60C2419D">
                  <w:pPr>
                    <w:pStyle w:val="100"/>
                    <w:spacing w:line="360" w:lineRule="exact"/>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0.103</w:t>
                  </w:r>
                </w:p>
              </w:tc>
              <w:tc>
                <w:tcPr>
                  <w:tcW w:w="1049" w:type="pct"/>
                  <w:tcBorders>
                    <w:tl2br w:val="nil"/>
                    <w:tr2bl w:val="nil"/>
                  </w:tcBorders>
                  <w:noWrap w:val="0"/>
                  <w:vAlign w:val="bottom"/>
                </w:tcPr>
                <w:p w14:paraId="3E51AD06">
                  <w:pPr>
                    <w:widowControl/>
                    <w:jc w:val="center"/>
                    <w:textAlignment w:val="bottom"/>
                    <w:rPr>
                      <w:rFonts w:hint="default"/>
                      <w:color w:val="auto"/>
                      <w:kern w:val="0"/>
                      <w:szCs w:val="21"/>
                      <w:highlight w:val="none"/>
                      <w:lang w:val="en-US" w:eastAsia="zh-CN" w:bidi="ar"/>
                    </w:rPr>
                  </w:pPr>
                  <w:r>
                    <w:rPr>
                      <w:rFonts w:hint="eastAsia"/>
                      <w:color w:val="auto"/>
                      <w:kern w:val="0"/>
                      <w:szCs w:val="21"/>
                      <w:highlight w:val="none"/>
                      <w:lang w:val="en-US" w:eastAsia="zh-CN" w:bidi="ar"/>
                    </w:rPr>
                    <w:t>1.870</w:t>
                  </w:r>
                </w:p>
              </w:tc>
            </w:tr>
            <w:tr w14:paraId="22B24B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trPr>
              <w:tc>
                <w:tcPr>
                  <w:tcW w:w="3950" w:type="pct"/>
                  <w:gridSpan w:val="3"/>
                  <w:tcBorders>
                    <w:tl2br w:val="nil"/>
                    <w:tr2bl w:val="nil"/>
                  </w:tcBorders>
                  <w:noWrap w:val="0"/>
                  <w:vAlign w:val="center"/>
                </w:tcPr>
                <w:p w14:paraId="2B397A72">
                  <w:pPr>
                    <w:pStyle w:val="100"/>
                    <w:spacing w:line="360" w:lineRule="exact"/>
                    <w:ind w:firstLine="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合计</w:t>
                  </w:r>
                </w:p>
              </w:tc>
              <w:tc>
                <w:tcPr>
                  <w:tcW w:w="1049" w:type="pct"/>
                  <w:tcBorders>
                    <w:tl2br w:val="nil"/>
                    <w:tr2bl w:val="nil"/>
                  </w:tcBorders>
                  <w:noWrap w:val="0"/>
                  <w:vAlign w:val="bottom"/>
                </w:tcPr>
                <w:p w14:paraId="45726AFA">
                  <w:pPr>
                    <w:widowControl/>
                    <w:jc w:val="center"/>
                    <w:textAlignment w:val="bottom"/>
                    <w:rPr>
                      <w:rFonts w:hint="default"/>
                      <w:color w:val="auto"/>
                      <w:kern w:val="0"/>
                      <w:szCs w:val="21"/>
                      <w:highlight w:val="none"/>
                      <w:lang w:val="en-US" w:eastAsia="zh-CN" w:bidi="ar"/>
                    </w:rPr>
                  </w:pPr>
                  <w:r>
                    <w:rPr>
                      <w:rFonts w:hint="eastAsia"/>
                      <w:color w:val="auto"/>
                      <w:kern w:val="0"/>
                      <w:szCs w:val="21"/>
                      <w:highlight w:val="none"/>
                      <w:lang w:val="en-US" w:eastAsia="zh-CN" w:bidi="ar"/>
                    </w:rPr>
                    <w:t>6.862</w:t>
                  </w:r>
                </w:p>
              </w:tc>
            </w:tr>
          </w:tbl>
          <w:p w14:paraId="6372EE64">
            <w:pPr>
              <w:spacing w:line="440" w:lineRule="exact"/>
              <w:ind w:firstLine="480" w:firstLineChars="200"/>
              <w:rPr>
                <w:color w:val="auto"/>
                <w:sz w:val="24"/>
                <w:highlight w:val="none"/>
              </w:rPr>
            </w:pPr>
            <w:r>
              <w:rPr>
                <w:color w:val="auto"/>
                <w:sz w:val="24"/>
                <w:highlight w:val="none"/>
              </w:rPr>
              <w:t>由表</w:t>
            </w:r>
            <w:r>
              <w:rPr>
                <w:rFonts w:hint="eastAsia"/>
                <w:color w:val="auto"/>
                <w:sz w:val="24"/>
                <w:highlight w:val="none"/>
              </w:rPr>
              <w:t>4-</w:t>
            </w:r>
            <w:r>
              <w:rPr>
                <w:rFonts w:hint="eastAsia"/>
                <w:color w:val="auto"/>
                <w:sz w:val="24"/>
                <w:highlight w:val="none"/>
                <w:lang w:val="en-US" w:eastAsia="zh-CN"/>
              </w:rPr>
              <w:t>4</w:t>
            </w:r>
            <w:r>
              <w:rPr>
                <w:color w:val="auto"/>
                <w:sz w:val="24"/>
                <w:highlight w:val="none"/>
              </w:rPr>
              <w:t>可知，工程占地生物损失量为</w:t>
            </w:r>
            <w:r>
              <w:rPr>
                <w:rFonts w:hint="eastAsia"/>
                <w:color w:val="auto"/>
                <w:sz w:val="24"/>
                <w:highlight w:val="none"/>
                <w:lang w:val="en-US" w:eastAsia="zh-CN"/>
              </w:rPr>
              <w:t>6.862</w:t>
            </w:r>
            <w:r>
              <w:rPr>
                <w:color w:val="auto"/>
                <w:sz w:val="24"/>
                <w:highlight w:val="none"/>
              </w:rPr>
              <w:t>t/a。项目</w:t>
            </w:r>
            <w:r>
              <w:rPr>
                <w:rFonts w:hint="eastAsia"/>
                <w:color w:val="auto"/>
                <w:sz w:val="24"/>
                <w:highlight w:val="none"/>
                <w:lang w:val="en-US" w:eastAsia="zh-CN"/>
              </w:rPr>
              <w:t>全部为</w:t>
            </w:r>
            <w:r>
              <w:rPr>
                <w:color w:val="auto"/>
                <w:sz w:val="24"/>
                <w:highlight w:val="none"/>
              </w:rPr>
              <w:t>于临时</w:t>
            </w:r>
            <w:r>
              <w:rPr>
                <w:rFonts w:hint="eastAsia"/>
                <w:color w:val="auto"/>
                <w:sz w:val="24"/>
                <w:highlight w:val="none"/>
                <w:lang w:val="en-US" w:eastAsia="zh-CN"/>
              </w:rPr>
              <w:t>占地，</w:t>
            </w:r>
            <w:r>
              <w:rPr>
                <w:color w:val="auto"/>
                <w:sz w:val="24"/>
                <w:highlight w:val="none"/>
              </w:rPr>
              <w:t>造成生物量损失只是暂时性损失，随着施工结束的植被恢复，其损失的生物量可得到相应补偿，故对项目区的生物量的影响较小。</w:t>
            </w:r>
          </w:p>
          <w:p w14:paraId="680174D7">
            <w:pPr>
              <w:spacing w:line="440" w:lineRule="exact"/>
              <w:ind w:firstLine="480" w:firstLineChars="200"/>
              <w:rPr>
                <w:color w:val="auto"/>
                <w:sz w:val="24"/>
                <w:highlight w:val="none"/>
              </w:rPr>
            </w:pPr>
            <w:r>
              <w:rPr>
                <w:color w:val="auto"/>
                <w:sz w:val="24"/>
                <w:highlight w:val="none"/>
              </w:rPr>
              <w:t>另外，通过现场踏勘项目沿线未发现</w:t>
            </w:r>
            <w:r>
              <w:rPr>
                <w:rFonts w:hint="eastAsia"/>
                <w:color w:val="auto"/>
                <w:sz w:val="24"/>
                <w:highlight w:val="none"/>
              </w:rPr>
              <w:t>公益</w:t>
            </w:r>
            <w:r>
              <w:rPr>
                <w:color w:val="auto"/>
                <w:sz w:val="24"/>
                <w:highlight w:val="none"/>
              </w:rPr>
              <w:t>林和受保护的珍稀植物种，项目建设涉及的植被种类均为当地常见种和广布种，项目不会对沿线植物的物种多样性产生影响。</w:t>
            </w:r>
          </w:p>
          <w:p w14:paraId="4560F68C">
            <w:pPr>
              <w:pStyle w:val="4"/>
              <w:spacing w:before="60" w:after="60" w:line="440" w:lineRule="exact"/>
              <w:ind w:left="0" w:firstLine="482" w:firstLineChars="200"/>
              <w:rPr>
                <w:rFonts w:hint="eastAsia" w:ascii="Times New Roman" w:hAnsi="Times New Roman" w:cs="Times New Roman"/>
                <w:color w:val="auto"/>
                <w:highlight w:val="none"/>
                <w:lang w:val="en-US"/>
              </w:rPr>
            </w:pPr>
            <w:r>
              <w:rPr>
                <w:rFonts w:hint="eastAsia" w:ascii="Times New Roman" w:hAnsi="Times New Roman" w:cs="Times New Roman"/>
                <w:color w:val="auto"/>
                <w:highlight w:val="none"/>
                <w:lang w:val="en-US"/>
              </w:rPr>
              <w:t>5.</w:t>
            </w:r>
            <w:r>
              <w:rPr>
                <w:rFonts w:hint="eastAsia" w:ascii="Times New Roman" w:hAnsi="Times New Roman" w:cs="Times New Roman"/>
                <w:color w:val="auto"/>
                <w:highlight w:val="none"/>
                <w:lang w:val="en-US" w:eastAsia="zh-CN"/>
              </w:rPr>
              <w:t>3</w:t>
            </w:r>
            <w:r>
              <w:rPr>
                <w:rFonts w:hint="eastAsia" w:ascii="Times New Roman" w:hAnsi="Times New Roman" w:cs="Times New Roman"/>
                <w:color w:val="auto"/>
                <w:highlight w:val="none"/>
                <w:lang w:val="en-US"/>
              </w:rPr>
              <w:t>对</w:t>
            </w:r>
            <w:r>
              <w:rPr>
                <w:rFonts w:hint="eastAsia" w:ascii="Times New Roman" w:hAnsi="Times New Roman" w:cs="Times New Roman"/>
                <w:color w:val="auto"/>
                <w:highlight w:val="none"/>
                <w:lang w:val="en-US" w:eastAsia="zh-CN"/>
              </w:rPr>
              <w:t>公益林影响分析</w:t>
            </w:r>
          </w:p>
          <w:p w14:paraId="1CAFEDCC">
            <w:pPr>
              <w:widowControl/>
              <w:overflowPunct w:val="0"/>
              <w:autoSpaceDE w:val="0"/>
              <w:autoSpaceDN w:val="0"/>
              <w:adjustRightInd w:val="0"/>
              <w:snapToGrid w:val="0"/>
              <w:spacing w:line="440" w:lineRule="exact"/>
              <w:ind w:firstLine="480" w:firstLineChars="200"/>
              <w:textAlignment w:val="baseline"/>
              <w:rPr>
                <w:rFonts w:hint="default" w:ascii="Times New Roman" w:hAnsi="Times New Roman" w:eastAsia="宋体" w:cs="Times New Roman"/>
                <w:caps w:val="0"/>
                <w:smallCaps w:val="0"/>
                <w:color w:val="auto"/>
                <w:spacing w:val="0"/>
                <w:w w:val="100"/>
                <w:position w:val="0"/>
                <w:sz w:val="24"/>
                <w:szCs w:val="24"/>
                <w:highlight w:val="none"/>
                <w:vertAlign w:val="baseline"/>
                <w:lang w:val="en-US" w:eastAsia="zh-CN"/>
              </w:rPr>
            </w:pPr>
            <w:r>
              <w:rPr>
                <w:rFonts w:hint="default" w:ascii="Times New Roman" w:hAnsi="Times New Roman" w:eastAsia="宋体" w:cs="Times New Roman"/>
                <w:caps w:val="0"/>
                <w:smallCaps w:val="0"/>
                <w:color w:val="auto"/>
                <w:spacing w:val="0"/>
                <w:w w:val="100"/>
                <w:position w:val="0"/>
                <w:sz w:val="24"/>
                <w:szCs w:val="24"/>
                <w:highlight w:val="none"/>
                <w:lang w:val="en-US" w:eastAsia="zh-CN"/>
              </w:rPr>
              <w:t>根据</w:t>
            </w:r>
            <w:r>
              <w:rPr>
                <w:rFonts w:hint="default" w:ascii="Times New Roman" w:hAnsi="Times New Roman" w:eastAsia="宋体" w:cs="Times New Roman"/>
                <w:color w:val="auto"/>
                <w:spacing w:val="0"/>
                <w:sz w:val="24"/>
                <w:highlight w:val="none"/>
                <w:lang w:val="en-US" w:eastAsia="zh-CN"/>
              </w:rPr>
              <w:t>《准格尔旗林业和草原局关于</w:t>
            </w:r>
            <w:r>
              <w:rPr>
                <w:rFonts w:hint="eastAsia" w:ascii="Times New Roman" w:hAnsi="Times New Roman" w:eastAsia="宋体" w:cs="Times New Roman"/>
                <w:color w:val="auto"/>
                <w:spacing w:val="0"/>
                <w:sz w:val="24"/>
                <w:highlight w:val="none"/>
                <w:lang w:val="en-US" w:eastAsia="zh-CN"/>
              </w:rPr>
              <w:t>申请核查哈尔乌素露天煤矿采空区填充治理项目是否涉及公益林、天然林和基本草原</w:t>
            </w:r>
            <w:r>
              <w:rPr>
                <w:rFonts w:hint="default" w:ascii="Times New Roman" w:hAnsi="Times New Roman" w:eastAsia="宋体" w:cs="Times New Roman"/>
                <w:color w:val="auto"/>
                <w:spacing w:val="0"/>
                <w:sz w:val="24"/>
                <w:highlight w:val="none"/>
                <w:lang w:val="en-US" w:eastAsia="zh-CN"/>
              </w:rPr>
              <w:t>的复函》，</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项目占地范围内</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无基本草原及基本农田，不涉及</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国家一级</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公益林</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、地方公益林</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占地范围</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内分布有</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国家二级</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公益林</w:t>
            </w:r>
            <w:r>
              <w:rPr>
                <w:rFonts w:hint="eastAsia" w:ascii="Times New Roman" w:hAnsi="Times New Roman" w:eastAsia="宋体" w:cs="Times New Roman"/>
                <w:caps w:val="0"/>
                <w:smallCaps w:val="0"/>
                <w:color w:val="auto"/>
                <w:spacing w:val="0"/>
                <w:w w:val="100"/>
                <w:position w:val="0"/>
                <w:sz w:val="24"/>
                <w:szCs w:val="24"/>
                <w:highlight w:val="none"/>
                <w:vertAlign w:val="baseline"/>
                <w:lang w:val="en-US" w:eastAsia="zh-CN"/>
              </w:rPr>
              <w:t>。</w:t>
            </w:r>
            <w:r>
              <w:rPr>
                <w:rFonts w:hint="eastAsia" w:cs="Times New Roman"/>
                <w:caps w:val="0"/>
                <w:smallCaps w:val="0"/>
                <w:color w:val="auto"/>
                <w:spacing w:val="0"/>
                <w:w w:val="100"/>
                <w:position w:val="0"/>
                <w:sz w:val="24"/>
                <w:szCs w:val="24"/>
                <w:highlight w:val="none"/>
                <w:vertAlign w:val="baseline"/>
                <w:lang w:val="en-US" w:eastAsia="zh-CN"/>
              </w:rPr>
              <w:t>项目占用国家二级公益林2.533hm</w:t>
            </w:r>
            <w:r>
              <w:rPr>
                <w:rFonts w:hint="eastAsia" w:cs="Times New Roman"/>
                <w:caps w:val="0"/>
                <w:smallCaps w:val="0"/>
                <w:color w:val="auto"/>
                <w:spacing w:val="0"/>
                <w:w w:val="100"/>
                <w:position w:val="0"/>
                <w:sz w:val="24"/>
                <w:szCs w:val="24"/>
                <w:highlight w:val="none"/>
                <w:vertAlign w:val="superscript"/>
                <w:lang w:val="en-US" w:eastAsia="zh-CN"/>
              </w:rPr>
              <w:t>2</w:t>
            </w:r>
            <w:r>
              <w:rPr>
                <w:rFonts w:hint="eastAsia" w:cs="Times New Roman"/>
                <w:caps w:val="0"/>
                <w:smallCaps w:val="0"/>
                <w:color w:val="auto"/>
                <w:spacing w:val="0"/>
                <w:w w:val="100"/>
                <w:position w:val="0"/>
                <w:sz w:val="24"/>
                <w:szCs w:val="24"/>
                <w:highlight w:val="none"/>
                <w:vertAlign w:val="baseline"/>
                <w:lang w:val="en-US" w:eastAsia="zh-CN"/>
              </w:rPr>
              <w:t>，主要为柠条锦鸡儿+油蒿群落，</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伴生植被物种</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为本氏针茅、</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羊草</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及</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百里香等。</w:t>
            </w:r>
          </w:p>
          <w:p w14:paraId="18F0886A">
            <w:pPr>
              <w:widowControl/>
              <w:overflowPunct w:val="0"/>
              <w:autoSpaceDE w:val="0"/>
              <w:autoSpaceDN w:val="0"/>
              <w:adjustRightInd w:val="0"/>
              <w:snapToGrid w:val="0"/>
              <w:spacing w:line="440" w:lineRule="exact"/>
              <w:ind w:firstLine="480" w:firstLineChars="200"/>
              <w:textAlignment w:val="baseline"/>
              <w:rPr>
                <w:rFonts w:hint="default" w:ascii="Times New Roman" w:hAnsi="Times New Roman" w:eastAsia="宋体" w:cs="Times New Roman"/>
                <w:caps w:val="0"/>
                <w:smallCaps w:val="0"/>
                <w:color w:val="auto"/>
                <w:spacing w:val="0"/>
                <w:w w:val="100"/>
                <w:position w:val="0"/>
                <w:sz w:val="24"/>
                <w:szCs w:val="24"/>
                <w:highlight w:val="none"/>
                <w:lang w:val="en-US" w:eastAsia="zh-CN"/>
              </w:rPr>
            </w:pPr>
            <w:r>
              <w:rPr>
                <w:rFonts w:hint="eastAsia" w:ascii="Times New Roman" w:hAnsi="Times New Roman" w:eastAsia="宋体" w:cs="Times New Roman"/>
                <w:caps w:val="0"/>
                <w:smallCaps w:val="0"/>
                <w:color w:val="auto"/>
                <w:spacing w:val="0"/>
                <w:w w:val="100"/>
                <w:position w:val="0"/>
                <w:sz w:val="24"/>
                <w:szCs w:val="24"/>
                <w:highlight w:val="none"/>
                <w:lang w:val="en-US" w:eastAsia="zh-CN"/>
              </w:rPr>
              <w:t>项目范围</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内公益林</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伴生植被物种</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为本氏针茅、</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羊草、油蒿</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及</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百里香等</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，破坏后其生态功能水土保持功能全部消失。</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项目运行时</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不得造成评价范围内公益林影响，不降低其生态功能，且公益林分布植被均为常见种，因此</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采空区填充</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过程中对公益林的占用产生的次生影响较小，不会对周围生态功能产生影响。根据国家林业局第35号令《建设项目使用林地审核审批管理办法》的规定，大中型矿山(以国土资源部《关于调整部分矿种矿山生产建设规模标准的通知》(国土资发(2004)208 号)为依据)可以使用II级及其以下保护林地(国家二级公益林、地方公益林)。建设单位须根据《森林植被恢复费征收使用管理暂行办法》的有关规定缴纳森林植被恢复费，并对不同时期不同破坏程度的林地进行补植养护，有效保护林地的生态功能。应该采取人工补植与自然恢复相结合的方式，及时恢复植被覆盖度。另外，根据《国家林业局、财政部关于印发&lt;国家公益林区划界定办法&gt;和&lt;国家级公益林管理办法&gt;的通知》（林资发〔2017〕34号），公益林在不影响整体森林生态系统功能发挥的前提下，可以开展抚育和更新性质的采伐，可以合理利用其林地资源。本项目</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占地范围</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内不涉及国家</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一</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级公益林，可合理利用其林地资源。根据《内蒙古自治区公益林管理办法》（2007年12月23日）第十五条：“在公益林内禁止从事下列活动：一）砍柴、狩猎、放牧；（二）挖砂、取土和开山采石；（三）野外用火；（四）排放污染物和堆放固体废物。”本煤矿不会在公益林砍柴、狩猎、放牧，挖砂、取土和开山采石，不会在公益林用火，爆破作业由专门的爆破单位爆破，本项目不会在公益林排放废水等污染物，</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采空区填充项目随</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煤矿的开采结束进行复垦绿化，对公益林进行一定的补偿。十六条：“禁止采伐下列公益林：（一）名胜古迹和纪念地的森林和林木；（二）以濒危物种或者生态系统为保护对象的自然保护区的森林和林木；（三）其他立地条件差、生态环境脆弱地区的森林和林木。”</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本项目</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范围内无名胜古迹和纪念地的森林和林木，无以濒危物种或者生态系统为保护对象的自然保护区的森林和林木，本项目</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采空区填充</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时会造成公益林的损坏，但是公益林主要分布植被为本氏针茅、柠条锦鸡儿及少量杨树，均为常见种，复垦后会对公益林有一定补偿。本</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项目占地范围内</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剥离公益林，严格遵守《内蒙古自治区公益林管理办法》（2007年12月23日）相关条例，且需按要求办理相关手续后方可占用</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项目范围</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内公益林，并提出补偿措施。评价区分布有地方公益林，应按照《内蒙古自治区公益林管理办法》加以保护。</w:t>
            </w:r>
          </w:p>
          <w:p w14:paraId="0D095486">
            <w:pPr>
              <w:widowControl/>
              <w:overflowPunct w:val="0"/>
              <w:autoSpaceDE w:val="0"/>
              <w:autoSpaceDN w:val="0"/>
              <w:adjustRightInd w:val="0"/>
              <w:snapToGrid w:val="0"/>
              <w:spacing w:line="440" w:lineRule="exact"/>
              <w:ind w:firstLine="480" w:firstLineChars="200"/>
              <w:textAlignment w:val="baseline"/>
              <w:rPr>
                <w:rFonts w:hint="default" w:ascii="Times New Roman" w:hAnsi="Times New Roman" w:eastAsia="宋体" w:cs="Times New Roman"/>
                <w:caps w:val="0"/>
                <w:smallCaps w:val="0"/>
                <w:color w:val="auto"/>
                <w:spacing w:val="0"/>
                <w:w w:val="100"/>
                <w:position w:val="0"/>
                <w:sz w:val="24"/>
                <w:szCs w:val="24"/>
                <w:highlight w:val="none"/>
                <w:lang w:val="en-US" w:eastAsia="zh-CN"/>
              </w:rPr>
            </w:pPr>
            <w:r>
              <w:rPr>
                <w:rFonts w:hint="default" w:ascii="Times New Roman" w:hAnsi="Times New Roman" w:eastAsia="宋体" w:cs="Times New Roman"/>
                <w:caps w:val="0"/>
                <w:smallCaps w:val="0"/>
                <w:color w:val="auto"/>
                <w:spacing w:val="0"/>
                <w:w w:val="100"/>
                <w:position w:val="0"/>
                <w:sz w:val="24"/>
                <w:szCs w:val="24"/>
                <w:highlight w:val="none"/>
                <w:lang w:val="en-US" w:eastAsia="zh-CN"/>
              </w:rPr>
              <w:t>根据调查评价区内公益林树种均为当地的适生树种及常见植被，抗干扰能力较强</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煤炭开采时不会对公益林内植物群落优势种造成影响，但会直接建设公益林的生产力。对于评价区分布的公益林应按照地方生态公益林管理要求加以保护，加强公益林的生态监测，</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本项目随煤矿复垦达</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标高后</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不会</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高于原始地貌，暴雨季节，雨水引至沟谷，</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不会增加</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汇水在公益林的停留时间，防止形成干滩，造成公益林所在区域盐化、碱化，影响公益林生长，</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项目</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造成的影响应及时采取生态恢复措施予以恢复，保障其水土保持的生态功能。</w:t>
            </w:r>
          </w:p>
          <w:p w14:paraId="5F6C6DE6">
            <w:pPr>
              <w:pStyle w:val="4"/>
              <w:spacing w:before="60" w:after="60" w:line="440" w:lineRule="exact"/>
              <w:ind w:left="0" w:firstLine="482" w:firstLineChars="200"/>
              <w:rPr>
                <w:rFonts w:hint="eastAsia" w:ascii="Times New Roman" w:hAnsi="Times New Roman" w:cs="Times New Roman"/>
                <w:color w:val="auto"/>
                <w:highlight w:val="none"/>
                <w:lang w:val="en-US"/>
              </w:rPr>
            </w:pPr>
            <w:r>
              <w:rPr>
                <w:rFonts w:hint="eastAsia" w:ascii="Times New Roman" w:hAnsi="Times New Roman" w:cs="Times New Roman"/>
                <w:color w:val="auto"/>
                <w:highlight w:val="none"/>
                <w:lang w:val="en-US"/>
              </w:rPr>
              <w:t>5.</w:t>
            </w:r>
            <w:r>
              <w:rPr>
                <w:rFonts w:hint="eastAsia" w:ascii="Times New Roman" w:hAnsi="Times New Roman" w:cs="Times New Roman"/>
                <w:color w:val="auto"/>
                <w:highlight w:val="none"/>
                <w:lang w:val="en-US" w:eastAsia="zh-CN"/>
              </w:rPr>
              <w:t>4</w:t>
            </w:r>
            <w:r>
              <w:rPr>
                <w:rFonts w:hint="eastAsia" w:ascii="Times New Roman" w:hAnsi="Times New Roman" w:cs="Times New Roman"/>
                <w:color w:val="auto"/>
                <w:highlight w:val="none"/>
                <w:lang w:val="en-US"/>
              </w:rPr>
              <w:t>对野生动物影响分析</w:t>
            </w:r>
          </w:p>
          <w:p w14:paraId="1B6D5E9D">
            <w:pPr>
              <w:spacing w:line="440" w:lineRule="exact"/>
              <w:ind w:firstLine="480" w:firstLineChars="200"/>
              <w:rPr>
                <w:color w:val="auto"/>
                <w:sz w:val="24"/>
                <w:highlight w:val="none"/>
              </w:rPr>
            </w:pPr>
            <w:r>
              <w:rPr>
                <w:color w:val="auto"/>
                <w:sz w:val="24"/>
                <w:highlight w:val="none"/>
              </w:rPr>
              <w:t>根据生态现状调查，评价区由于人类的长期干扰和生态环境的改变，大量野生动物消失，区域无珍稀濒危野生动物存在，也没有大型的野生动物栖息地。项目</w:t>
            </w:r>
            <w:r>
              <w:rPr>
                <w:rFonts w:hint="eastAsia"/>
                <w:color w:val="auto"/>
                <w:sz w:val="24"/>
                <w:highlight w:val="none"/>
              </w:rPr>
              <w:t>不涉及跨越地表水体，</w:t>
            </w:r>
            <w:r>
              <w:rPr>
                <w:color w:val="auto"/>
                <w:sz w:val="24"/>
                <w:highlight w:val="none"/>
              </w:rPr>
              <w:t>无鱼类三场分布。</w:t>
            </w:r>
          </w:p>
          <w:p w14:paraId="56BF6D1E">
            <w:pPr>
              <w:spacing w:line="440" w:lineRule="exact"/>
              <w:ind w:firstLine="480" w:firstLineChars="200"/>
              <w:rPr>
                <w:color w:val="auto"/>
                <w:sz w:val="24"/>
                <w:highlight w:val="none"/>
              </w:rPr>
            </w:pPr>
            <w:r>
              <w:rPr>
                <w:color w:val="auto"/>
                <w:sz w:val="24"/>
                <w:highlight w:val="none"/>
              </w:rPr>
              <w:t>项目施工期对野生动物的影响主要表现为：施工人员的施工活动、生活活动对动物栖息地生境的干扰和破坏，施工机械噪声对动物的干扰。</w:t>
            </w:r>
          </w:p>
          <w:p w14:paraId="1319581B">
            <w:pPr>
              <w:spacing w:line="440" w:lineRule="exact"/>
              <w:ind w:firstLine="480" w:firstLineChars="200"/>
              <w:rPr>
                <w:color w:val="auto"/>
                <w:sz w:val="24"/>
                <w:highlight w:val="none"/>
              </w:rPr>
            </w:pPr>
            <w:r>
              <w:rPr>
                <w:color w:val="auto"/>
                <w:sz w:val="24"/>
                <w:highlight w:val="none"/>
              </w:rPr>
              <w:fldChar w:fldCharType="begin"/>
            </w:r>
            <w:r>
              <w:rPr>
                <w:color w:val="auto"/>
                <w:sz w:val="24"/>
                <w:highlight w:val="none"/>
              </w:rPr>
              <w:instrText xml:space="preserve"> = 1 \* GB3 </w:instrText>
            </w:r>
            <w:r>
              <w:rPr>
                <w:color w:val="auto"/>
                <w:sz w:val="24"/>
                <w:highlight w:val="none"/>
              </w:rPr>
              <w:fldChar w:fldCharType="separate"/>
            </w:r>
            <w:r>
              <w:rPr>
                <w:rFonts w:hint="eastAsia" w:hAnsi="宋体" w:cs="宋体"/>
                <w:color w:val="auto"/>
                <w:sz w:val="24"/>
                <w:highlight w:val="none"/>
              </w:rPr>
              <w:t>①</w:t>
            </w:r>
            <w:r>
              <w:rPr>
                <w:color w:val="auto"/>
                <w:sz w:val="24"/>
                <w:highlight w:val="none"/>
              </w:rPr>
              <w:fldChar w:fldCharType="end"/>
            </w:r>
            <w:r>
              <w:rPr>
                <w:color w:val="auto"/>
                <w:sz w:val="24"/>
                <w:highlight w:val="none"/>
              </w:rPr>
              <w:t>对哺乳动物的影响</w:t>
            </w:r>
          </w:p>
          <w:p w14:paraId="20A1A91A">
            <w:pPr>
              <w:spacing w:line="440" w:lineRule="exact"/>
              <w:ind w:firstLine="480" w:firstLineChars="200"/>
              <w:rPr>
                <w:color w:val="auto"/>
                <w:sz w:val="24"/>
                <w:highlight w:val="none"/>
              </w:rPr>
            </w:pPr>
            <w:r>
              <w:rPr>
                <w:color w:val="auto"/>
                <w:sz w:val="24"/>
                <w:highlight w:val="none"/>
              </w:rPr>
              <w:t>项目征地缩小了野生动物的栖息空间，阻隔了部分野生动物的活动区域、迁移途径、觅食范围等，从而对动物的生存产生一定的影响。项目占地范围内栖息、避敌于自挖洞穴中的动物如：野兔等由于其洞穴被破坏，导致其被迫迁徙到新的环境中，在熟悉新的环境中，遇到缺食、天敌等的机会变大，受到的影响也较大。由于评价区植被类型基本一致，变化不大，在大的尺度上具有相同的生境，因此评价区内有许多动物的替代生境，动物比较容易找到栖息场所。另外，项目施工范围小，工程建设影响的范围不大且影响时间短，因此对野生动物不会造成大的影响。当植被恢复后，它们仍可回到原来的领域。</w:t>
            </w:r>
          </w:p>
          <w:p w14:paraId="46410D66">
            <w:pPr>
              <w:spacing w:line="440" w:lineRule="exact"/>
              <w:ind w:firstLine="480" w:firstLineChars="200"/>
              <w:rPr>
                <w:color w:val="auto"/>
                <w:sz w:val="24"/>
                <w:highlight w:val="none"/>
              </w:rPr>
            </w:pPr>
            <w:r>
              <w:rPr>
                <w:color w:val="auto"/>
                <w:sz w:val="24"/>
                <w:highlight w:val="none"/>
              </w:rPr>
              <w:fldChar w:fldCharType="begin"/>
            </w:r>
            <w:r>
              <w:rPr>
                <w:color w:val="auto"/>
                <w:sz w:val="24"/>
                <w:highlight w:val="none"/>
              </w:rPr>
              <w:instrText xml:space="preserve"> = 2 \* GB3 </w:instrText>
            </w:r>
            <w:r>
              <w:rPr>
                <w:color w:val="auto"/>
                <w:sz w:val="24"/>
                <w:highlight w:val="none"/>
              </w:rPr>
              <w:fldChar w:fldCharType="separate"/>
            </w:r>
            <w:r>
              <w:rPr>
                <w:rFonts w:hint="eastAsia" w:hAnsi="宋体" w:cs="宋体"/>
                <w:color w:val="auto"/>
                <w:sz w:val="24"/>
                <w:highlight w:val="none"/>
              </w:rPr>
              <w:t>②</w:t>
            </w:r>
            <w:r>
              <w:rPr>
                <w:color w:val="auto"/>
                <w:sz w:val="24"/>
                <w:highlight w:val="none"/>
              </w:rPr>
              <w:fldChar w:fldCharType="end"/>
            </w:r>
            <w:r>
              <w:rPr>
                <w:color w:val="auto"/>
                <w:sz w:val="24"/>
                <w:highlight w:val="none"/>
              </w:rPr>
              <w:t>对鸟类的影响</w:t>
            </w:r>
          </w:p>
          <w:p w14:paraId="01BE9392">
            <w:pPr>
              <w:spacing w:line="440" w:lineRule="exact"/>
              <w:ind w:firstLine="480" w:firstLineChars="200"/>
              <w:rPr>
                <w:color w:val="auto"/>
                <w:sz w:val="24"/>
                <w:highlight w:val="none"/>
              </w:rPr>
            </w:pPr>
            <w:r>
              <w:rPr>
                <w:color w:val="auto"/>
                <w:sz w:val="24"/>
                <w:highlight w:val="none"/>
              </w:rPr>
              <w:t>施工过程的人员活动</w:t>
            </w:r>
            <w:r>
              <w:rPr>
                <w:rFonts w:hint="eastAsia"/>
                <w:color w:val="auto"/>
                <w:sz w:val="24"/>
                <w:highlight w:val="none"/>
              </w:rPr>
              <w:t>及</w:t>
            </w:r>
            <w:r>
              <w:rPr>
                <w:color w:val="auto"/>
                <w:sz w:val="24"/>
                <w:highlight w:val="none"/>
              </w:rPr>
              <w:t>机械噪</w:t>
            </w:r>
            <w:r>
              <w:rPr>
                <w:rFonts w:hint="eastAsia"/>
                <w:color w:val="auto"/>
                <w:sz w:val="24"/>
                <w:highlight w:val="none"/>
              </w:rPr>
              <w:t>声</w:t>
            </w:r>
            <w:r>
              <w:rPr>
                <w:color w:val="auto"/>
                <w:sz w:val="24"/>
                <w:highlight w:val="none"/>
              </w:rPr>
              <w:t>会对鸟类造成惊扰，由于</w:t>
            </w:r>
            <w:r>
              <w:rPr>
                <w:rFonts w:hint="eastAsia"/>
                <w:color w:val="auto"/>
                <w:sz w:val="24"/>
                <w:highlight w:val="none"/>
              </w:rPr>
              <w:t>项目占地均为哈尔乌素煤矿范围</w:t>
            </w:r>
            <w:r>
              <w:rPr>
                <w:color w:val="auto"/>
                <w:sz w:val="24"/>
                <w:highlight w:val="none"/>
              </w:rPr>
              <w:t>，并非其栖息场所，仅作为其猎食范围，同时鸟类的迁徙能力强，可以迁移到附近类似生境中</w:t>
            </w:r>
            <w:r>
              <w:rPr>
                <w:rFonts w:hint="eastAsia"/>
                <w:color w:val="auto"/>
                <w:sz w:val="24"/>
                <w:highlight w:val="none"/>
              </w:rPr>
              <w:t>，</w:t>
            </w:r>
            <w:r>
              <w:rPr>
                <w:color w:val="auto"/>
                <w:sz w:val="24"/>
                <w:highlight w:val="none"/>
              </w:rPr>
              <w:t>对此类动物影响有限。</w:t>
            </w:r>
          </w:p>
          <w:p w14:paraId="0D082096">
            <w:pPr>
              <w:spacing w:line="440" w:lineRule="exact"/>
              <w:ind w:firstLine="480" w:firstLineChars="200"/>
              <w:rPr>
                <w:color w:val="auto"/>
                <w:sz w:val="24"/>
                <w:highlight w:val="none"/>
              </w:rPr>
            </w:pPr>
            <w:r>
              <w:rPr>
                <w:color w:val="auto"/>
                <w:sz w:val="24"/>
                <w:highlight w:val="none"/>
              </w:rPr>
              <w:fldChar w:fldCharType="begin"/>
            </w:r>
            <w:r>
              <w:rPr>
                <w:color w:val="auto"/>
                <w:sz w:val="24"/>
                <w:highlight w:val="none"/>
              </w:rPr>
              <w:instrText xml:space="preserve"> = 3 \* GB3 </w:instrText>
            </w:r>
            <w:r>
              <w:rPr>
                <w:color w:val="auto"/>
                <w:sz w:val="24"/>
                <w:highlight w:val="none"/>
              </w:rPr>
              <w:fldChar w:fldCharType="separate"/>
            </w:r>
            <w:r>
              <w:rPr>
                <w:rFonts w:hint="eastAsia" w:hAnsi="宋体" w:cs="宋体"/>
                <w:color w:val="auto"/>
                <w:sz w:val="24"/>
                <w:highlight w:val="none"/>
              </w:rPr>
              <w:t>③</w:t>
            </w:r>
            <w:r>
              <w:rPr>
                <w:color w:val="auto"/>
                <w:sz w:val="24"/>
                <w:highlight w:val="none"/>
              </w:rPr>
              <w:fldChar w:fldCharType="end"/>
            </w:r>
            <w:r>
              <w:rPr>
                <w:color w:val="auto"/>
                <w:sz w:val="24"/>
                <w:highlight w:val="none"/>
              </w:rPr>
              <w:t>对爬行动物的影响</w:t>
            </w:r>
          </w:p>
          <w:p w14:paraId="63C2F023">
            <w:pPr>
              <w:spacing w:line="440" w:lineRule="exact"/>
              <w:ind w:firstLine="480" w:firstLineChars="200"/>
              <w:rPr>
                <w:color w:val="auto"/>
                <w:sz w:val="24"/>
                <w:highlight w:val="none"/>
              </w:rPr>
            </w:pPr>
            <w:r>
              <w:rPr>
                <w:color w:val="auto"/>
                <w:sz w:val="24"/>
                <w:highlight w:val="none"/>
              </w:rPr>
              <w:t>区域爬行动物主要为</w:t>
            </w:r>
            <w:r>
              <w:rPr>
                <w:rFonts w:hint="eastAsia"/>
                <w:color w:val="auto"/>
                <w:sz w:val="24"/>
                <w:highlight w:val="none"/>
              </w:rPr>
              <w:t>蜥蜴</w:t>
            </w:r>
            <w:r>
              <w:rPr>
                <w:color w:val="auto"/>
                <w:sz w:val="24"/>
                <w:highlight w:val="none"/>
              </w:rPr>
              <w:t>类等，由于施工机械噪声，施工人员的进入，必然</w:t>
            </w:r>
            <w:r>
              <w:rPr>
                <w:rFonts w:hint="eastAsia"/>
                <w:color w:val="auto"/>
                <w:sz w:val="24"/>
                <w:highlight w:val="none"/>
              </w:rPr>
              <w:t>会</w:t>
            </w:r>
            <w:r>
              <w:rPr>
                <w:color w:val="auto"/>
                <w:sz w:val="24"/>
                <w:highlight w:val="none"/>
              </w:rPr>
              <w:t>受到惊扰，由于原分布区</w:t>
            </w:r>
            <w:r>
              <w:rPr>
                <w:rFonts w:hint="eastAsia"/>
                <w:color w:val="auto"/>
                <w:sz w:val="24"/>
                <w:highlight w:val="none"/>
              </w:rPr>
              <w:t>生境</w:t>
            </w:r>
            <w:r>
              <w:rPr>
                <w:color w:val="auto"/>
                <w:sz w:val="24"/>
                <w:highlight w:val="none"/>
              </w:rPr>
              <w:t>被破坏导致这些动物迁徙到工程影响区外的相似生境内。工程影响区评价区植被类型基本一致，环境状况相似，爬行动物能够比较容易找到新的栖息地。</w:t>
            </w:r>
            <w:r>
              <w:rPr>
                <w:rFonts w:hint="eastAsia"/>
                <w:color w:val="auto"/>
                <w:sz w:val="24"/>
                <w:highlight w:val="none"/>
              </w:rPr>
              <w:t>由于哈尔乌素煤矿已运行多年，区域野生动物较少，评价区内少量野生动物已熟悉该生境的变化，</w:t>
            </w:r>
            <w:r>
              <w:rPr>
                <w:color w:val="auto"/>
                <w:sz w:val="24"/>
                <w:highlight w:val="none"/>
              </w:rPr>
              <w:t>只要采取相应得环保措施，不会对爬行动物的产生明显影响。</w:t>
            </w:r>
          </w:p>
          <w:p w14:paraId="6AE70FC4">
            <w:pPr>
              <w:spacing w:line="440" w:lineRule="exact"/>
              <w:ind w:firstLine="480" w:firstLineChars="200"/>
              <w:rPr>
                <w:color w:val="auto"/>
                <w:sz w:val="24"/>
                <w:highlight w:val="none"/>
              </w:rPr>
            </w:pPr>
            <w:r>
              <w:rPr>
                <w:color w:val="auto"/>
                <w:sz w:val="24"/>
                <w:highlight w:val="none"/>
              </w:rPr>
              <w:t>另外，本评价要求建设单位与施工承包商加强文明施工宣传教育，严禁施工人员猎杀野生动物、破坏规划占地外的植被，保护野生动物的生存环境。</w:t>
            </w:r>
          </w:p>
          <w:p w14:paraId="2EC0DC8B">
            <w:pPr>
              <w:pStyle w:val="4"/>
              <w:spacing w:before="60" w:after="60" w:line="440" w:lineRule="exact"/>
              <w:ind w:left="0" w:firstLine="482" w:firstLineChars="200"/>
              <w:rPr>
                <w:rFonts w:hint="eastAsia" w:ascii="Times New Roman" w:hAnsi="Times New Roman" w:cs="Times New Roman"/>
                <w:color w:val="auto"/>
                <w:highlight w:val="none"/>
                <w:lang w:val="en-US"/>
              </w:rPr>
            </w:pPr>
            <w:r>
              <w:rPr>
                <w:rFonts w:hint="eastAsia" w:ascii="Times New Roman" w:hAnsi="Times New Roman" w:cs="Times New Roman"/>
                <w:color w:val="auto"/>
                <w:highlight w:val="none"/>
                <w:lang w:val="en-US"/>
              </w:rPr>
              <w:t>5.</w:t>
            </w:r>
            <w:r>
              <w:rPr>
                <w:rFonts w:hint="eastAsia" w:ascii="Times New Roman" w:hAnsi="Times New Roman" w:cs="Times New Roman"/>
                <w:color w:val="auto"/>
                <w:highlight w:val="none"/>
                <w:lang w:val="en-US" w:eastAsia="zh-CN"/>
              </w:rPr>
              <w:t>5</w:t>
            </w:r>
            <w:r>
              <w:rPr>
                <w:rFonts w:hint="eastAsia" w:ascii="Times New Roman" w:hAnsi="Times New Roman" w:cs="Times New Roman"/>
                <w:color w:val="auto"/>
                <w:highlight w:val="none"/>
                <w:lang w:val="en-US"/>
              </w:rPr>
              <w:t>生态系统完整性影响分析</w:t>
            </w:r>
          </w:p>
          <w:p w14:paraId="060E50E1">
            <w:pPr>
              <w:spacing w:line="440" w:lineRule="exact"/>
              <w:ind w:firstLine="480" w:firstLineChars="200"/>
              <w:rPr>
                <w:rFonts w:hint="eastAsia"/>
                <w:color w:val="auto"/>
                <w:sz w:val="24"/>
                <w:highlight w:val="none"/>
              </w:rPr>
            </w:pPr>
            <w:r>
              <w:rPr>
                <w:rFonts w:hint="eastAsia"/>
                <w:color w:val="auto"/>
                <w:sz w:val="24"/>
                <w:highlight w:val="none"/>
                <w:lang w:val="en-US" w:eastAsia="zh-CN"/>
              </w:rPr>
              <w:t>根据煤矿开采进度合理安排项目进场，待注浆完成及时开采，在没有及时开采时应采取降尘措施。</w:t>
            </w:r>
            <w:r>
              <w:rPr>
                <w:color w:val="auto"/>
                <w:sz w:val="24"/>
                <w:highlight w:val="none"/>
              </w:rPr>
              <w:t>项目建成后，</w:t>
            </w:r>
            <w:r>
              <w:rPr>
                <w:rFonts w:hint="eastAsia"/>
                <w:color w:val="auto"/>
                <w:sz w:val="24"/>
                <w:highlight w:val="none"/>
                <w:lang w:val="en-US" w:eastAsia="zh-CN"/>
              </w:rPr>
              <w:t>在完成填充区开采及回填后按照煤矿环境评价报告书和环境评价后评价报告书进行复垦，</w:t>
            </w:r>
            <w:r>
              <w:rPr>
                <w:color w:val="auto"/>
                <w:sz w:val="24"/>
                <w:highlight w:val="none"/>
              </w:rPr>
              <w:t>通过植被恢复，不会影响区域生态系统原有的结构和功能，对评价区内的动物、植物种类和数量不会产生明显的影响，不会对本区域生物连续性和多样性产生明显不利影响。</w:t>
            </w:r>
          </w:p>
          <w:p w14:paraId="4AB119D2">
            <w:pPr>
              <w:spacing w:line="440" w:lineRule="exact"/>
              <w:ind w:firstLine="480" w:firstLineChars="200"/>
              <w:rPr>
                <w:rFonts w:ascii="宋体" w:hAnsi="宋体" w:cs="宋体"/>
                <w:bCs/>
                <w:color w:val="auto"/>
                <w:szCs w:val="21"/>
                <w:highlight w:val="none"/>
              </w:rPr>
            </w:pPr>
            <w:r>
              <w:rPr>
                <w:color w:val="auto"/>
                <w:sz w:val="24"/>
                <w:highlight w:val="none"/>
              </w:rPr>
              <w:t>本项目占地造成的生物量减少，会导致自然系统恢复稳定性降低，但由于减少的生物量对整个区域的影响较小，项目的实施对生态系统恢复稳定性不会产生明显影响。通过调查</w:t>
            </w:r>
            <w:r>
              <w:rPr>
                <w:rFonts w:hint="eastAsia"/>
                <w:color w:val="auto"/>
                <w:sz w:val="24"/>
                <w:highlight w:val="none"/>
              </w:rPr>
              <w:t>煤矿</w:t>
            </w:r>
            <w:r>
              <w:rPr>
                <w:color w:val="auto"/>
                <w:sz w:val="24"/>
                <w:highlight w:val="none"/>
              </w:rPr>
              <w:t>现有</w:t>
            </w:r>
            <w:r>
              <w:rPr>
                <w:rFonts w:hint="eastAsia"/>
                <w:color w:val="auto"/>
                <w:sz w:val="24"/>
                <w:highlight w:val="none"/>
              </w:rPr>
              <w:t>其他</w:t>
            </w:r>
            <w:r>
              <w:rPr>
                <w:color w:val="auto"/>
                <w:sz w:val="24"/>
                <w:highlight w:val="none"/>
              </w:rPr>
              <w:t>工程的建设，</w:t>
            </w:r>
            <w:r>
              <w:rPr>
                <w:rFonts w:hint="eastAsia"/>
                <w:color w:val="auto"/>
                <w:sz w:val="24"/>
                <w:highlight w:val="none"/>
              </w:rPr>
              <w:t>施工期</w:t>
            </w:r>
            <w:r>
              <w:rPr>
                <w:color w:val="auto"/>
                <w:sz w:val="24"/>
                <w:highlight w:val="none"/>
              </w:rPr>
              <w:t>被破坏的植被基本能够得到恢复，并未影响到建设区域生态系统的连续性，不会对生态系统的完整性产生影响。</w:t>
            </w:r>
          </w:p>
        </w:tc>
      </w:tr>
      <w:tr w14:paraId="5D1598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8" w:hRule="atLeast"/>
          <w:jc w:val="center"/>
        </w:trPr>
        <w:tc>
          <w:tcPr>
            <w:tcW w:w="879" w:type="dxa"/>
            <w:noWrap w:val="0"/>
            <w:tcMar>
              <w:left w:w="28" w:type="dxa"/>
              <w:right w:w="28" w:type="dxa"/>
            </w:tcMar>
            <w:vAlign w:val="center"/>
          </w:tcPr>
          <w:p w14:paraId="4F9A6A3D">
            <w:pPr>
              <w:pStyle w:val="25"/>
              <w:adjustRightInd w:val="0"/>
              <w:snapToGrid w:val="0"/>
              <w:spacing w:before="0" w:beforeAutospacing="0" w:after="0" w:afterAutospacing="0"/>
              <w:jc w:val="center"/>
              <w:rPr>
                <w:rFonts w:cs="宋体"/>
                <w:bCs/>
                <w:color w:val="auto"/>
                <w:kern w:val="2"/>
                <w:sz w:val="21"/>
                <w:szCs w:val="21"/>
                <w:highlight w:val="none"/>
              </w:rPr>
            </w:pPr>
            <w:r>
              <w:rPr>
                <w:rFonts w:hint="eastAsia" w:cs="宋体"/>
                <w:bCs/>
                <w:color w:val="auto"/>
                <w:spacing w:val="10"/>
                <w:kern w:val="2"/>
                <w:sz w:val="21"/>
                <w:szCs w:val="21"/>
                <w:highlight w:val="none"/>
              </w:rPr>
              <w:t>运营期生态环境影响分析</w:t>
            </w:r>
          </w:p>
        </w:tc>
        <w:tc>
          <w:tcPr>
            <w:tcW w:w="8363" w:type="dxa"/>
            <w:noWrap w:val="0"/>
            <w:vAlign w:val="top"/>
          </w:tcPr>
          <w:p w14:paraId="320E8D2D">
            <w:pPr>
              <w:pStyle w:val="74"/>
              <w:keepNext w:val="0"/>
              <w:keepLines w:val="0"/>
              <w:pageBreakBefore w:val="0"/>
              <w:widowControl w:val="0"/>
              <w:kinsoku/>
              <w:wordWrap/>
              <w:overflowPunct/>
              <w:topLinePunct w:val="0"/>
              <w:autoSpaceDE/>
              <w:autoSpaceDN/>
              <w:bidi w:val="0"/>
              <w:adjustRightInd w:val="0"/>
              <w:snapToGrid w:val="0"/>
              <w:spacing w:line="480" w:lineRule="exact"/>
              <w:ind w:left="0" w:firstLine="482" w:firstLineChars="200"/>
              <w:textAlignment w:val="auto"/>
              <w:rPr>
                <w:rFonts w:ascii="Times New Roman" w:hAnsi="Times New Roman" w:cs="Times New Roman"/>
                <w:b/>
                <w:color w:val="auto"/>
                <w:sz w:val="24"/>
                <w:highlight w:val="none"/>
              </w:rPr>
            </w:pPr>
            <w:r>
              <w:rPr>
                <w:rFonts w:ascii="Times New Roman" w:hAnsi="Times New Roman" w:cs="Times New Roman"/>
                <w:b/>
                <w:color w:val="auto"/>
                <w:sz w:val="24"/>
                <w:highlight w:val="none"/>
              </w:rPr>
              <w:t>1、运营期大气环境</w:t>
            </w:r>
            <w:r>
              <w:rPr>
                <w:rFonts w:hint="eastAsia" w:ascii="Times New Roman" w:hAnsi="Times New Roman" w:cs="Times New Roman"/>
                <w:b/>
                <w:bCs/>
                <w:color w:val="auto"/>
                <w:sz w:val="24"/>
                <w:highlight w:val="none"/>
                <w:lang w:val="en-US" w:eastAsia="zh-CN"/>
              </w:rPr>
              <w:t>影响分析</w:t>
            </w:r>
          </w:p>
          <w:p w14:paraId="1DC0A0D6">
            <w:pPr>
              <w:keepNext w:val="0"/>
              <w:keepLines w:val="0"/>
              <w:pageBreakBefore w:val="0"/>
              <w:widowControl w:val="0"/>
              <w:kinsoku/>
              <w:wordWrap/>
              <w:overflowPunct/>
              <w:topLinePunct w:val="0"/>
              <w:autoSpaceDE/>
              <w:autoSpaceDN/>
              <w:bidi w:val="0"/>
              <w:adjustRightInd w:val="0"/>
              <w:snapToGrid w:val="0"/>
              <w:spacing w:line="460" w:lineRule="exact"/>
              <w:ind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1.1</w:t>
            </w:r>
            <w:r>
              <w:rPr>
                <w:rFonts w:hint="default" w:ascii="Times New Roman" w:hAnsi="Times New Roman" w:eastAsia="宋体" w:cs="Times New Roman"/>
                <w:b/>
                <w:bCs/>
                <w:color w:val="auto"/>
                <w:sz w:val="24"/>
                <w:szCs w:val="24"/>
                <w:highlight w:val="none"/>
              </w:rPr>
              <w:t>废气排放源强</w:t>
            </w:r>
          </w:p>
          <w:p w14:paraId="4918FF58">
            <w:pPr>
              <w:adjustRightInd w:val="0"/>
              <w:snapToGrid w:val="0"/>
              <w:spacing w:line="480" w:lineRule="exact"/>
              <w:ind w:firstLine="480" w:firstLineChars="200"/>
              <w:rPr>
                <w:color w:val="auto"/>
                <w:sz w:val="24"/>
                <w:highlight w:val="none"/>
              </w:rPr>
            </w:pPr>
            <w:r>
              <w:rPr>
                <w:color w:val="auto"/>
                <w:sz w:val="24"/>
                <w:highlight w:val="none"/>
              </w:rPr>
              <w:t>项目运营期产生的大气污染源主要为</w:t>
            </w:r>
            <w:r>
              <w:rPr>
                <w:rFonts w:hint="eastAsia"/>
                <w:color w:val="auto"/>
                <w:sz w:val="24"/>
                <w:highlight w:val="none"/>
                <w:lang w:val="en-US" w:eastAsia="zh-CN"/>
              </w:rPr>
              <w:t>物料堆卸、给料、筛碎</w:t>
            </w:r>
            <w:r>
              <w:rPr>
                <w:color w:val="auto"/>
                <w:sz w:val="24"/>
                <w:highlight w:val="none"/>
              </w:rPr>
              <w:t>、</w:t>
            </w:r>
            <w:r>
              <w:rPr>
                <w:rFonts w:hint="eastAsia"/>
                <w:color w:val="auto"/>
                <w:sz w:val="24"/>
                <w:highlight w:val="none"/>
                <w:lang w:val="en-US" w:eastAsia="zh-CN"/>
              </w:rPr>
              <w:t>仓储</w:t>
            </w:r>
            <w:r>
              <w:rPr>
                <w:color w:val="auto"/>
                <w:sz w:val="24"/>
                <w:highlight w:val="none"/>
              </w:rPr>
              <w:t>、搅拌</w:t>
            </w:r>
            <w:r>
              <w:rPr>
                <w:rFonts w:hint="eastAsia"/>
                <w:color w:val="auto"/>
                <w:sz w:val="24"/>
                <w:highlight w:val="none"/>
                <w:lang w:val="en-US" w:eastAsia="zh-CN"/>
              </w:rPr>
              <w:t>等工序产生的含尘废气，场内道路扬尘以及施工机械和车辆尾气</w:t>
            </w:r>
            <w:r>
              <w:rPr>
                <w:color w:val="auto"/>
                <w:sz w:val="24"/>
                <w:highlight w:val="none"/>
              </w:rPr>
              <w:t>。</w:t>
            </w:r>
          </w:p>
          <w:p w14:paraId="6E8A3B7D">
            <w:pPr>
              <w:keepNext w:val="0"/>
              <w:keepLines w:val="0"/>
              <w:pageBreakBefore w:val="0"/>
              <w:widowControl w:val="0"/>
              <w:kinsoku/>
              <w:wordWrap/>
              <w:overflowPunct/>
              <w:topLinePunct w:val="0"/>
              <w:autoSpaceDE/>
              <w:autoSpaceDN/>
              <w:bidi w:val="0"/>
              <w:adjustRightInd/>
              <w:snapToGrid/>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骨料破碎</w:t>
            </w:r>
            <w:r>
              <w:rPr>
                <w:rFonts w:hint="default" w:ascii="Times New Roman" w:hAnsi="Times New Roman" w:eastAsia="宋体" w:cs="Times New Roman"/>
                <w:color w:val="auto"/>
                <w:sz w:val="24"/>
                <w:szCs w:val="24"/>
                <w:highlight w:val="none"/>
                <w:lang w:val="en-US" w:eastAsia="zh-CN"/>
              </w:rPr>
              <w:t>车间含尘废气</w:t>
            </w:r>
          </w:p>
          <w:p w14:paraId="3BF6A002">
            <w:pPr>
              <w:keepNext w:val="0"/>
              <w:keepLines w:val="0"/>
              <w:pageBreakBefore w:val="0"/>
              <w:widowControl w:val="0"/>
              <w:kinsoku/>
              <w:wordWrap/>
              <w:overflowPunct/>
              <w:topLinePunct w:val="0"/>
              <w:autoSpaceDE/>
              <w:autoSpaceDN/>
              <w:bidi w:val="0"/>
              <w:adjustRightInd/>
              <w:snapToGrid/>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 1 \* GB3 \* MERGEFORMAT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rPr>
              <w:t>①</w:t>
            </w:r>
            <w:r>
              <w:rPr>
                <w:rFonts w:hint="default" w:ascii="Times New Roman" w:hAnsi="Times New Roman" w:eastAsia="宋体"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lang w:val="en-US" w:eastAsia="zh-CN"/>
              </w:rPr>
              <w:t>上料及筛碎有组织废气</w:t>
            </w:r>
          </w:p>
          <w:p w14:paraId="24FF7C6B">
            <w:pPr>
              <w:keepNext w:val="0"/>
              <w:keepLines w:val="0"/>
              <w:pageBreakBefore w:val="0"/>
              <w:widowControl w:val="0"/>
              <w:tabs>
                <w:tab w:val="left" w:pos="3255"/>
              </w:tabs>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煤矸石</w:t>
            </w:r>
            <w:r>
              <w:rPr>
                <w:rFonts w:hint="default" w:ascii="Times New Roman" w:hAnsi="Times New Roman" w:eastAsia="宋体" w:cs="Times New Roman"/>
                <w:color w:val="auto"/>
                <w:sz w:val="24"/>
                <w:szCs w:val="24"/>
                <w:highlight w:val="none"/>
                <w:lang w:val="en-US" w:eastAsia="zh-CN"/>
              </w:rPr>
              <w:t>上料过程含尘废气颗粒物源强参照《逸散性工业粉尘控制技术》（中国环境科学出版社）</w:t>
            </w:r>
            <w:r>
              <w:rPr>
                <w:color w:val="auto"/>
                <w:sz w:val="24"/>
                <w:highlight w:val="none"/>
              </w:rPr>
              <w:t>中</w:t>
            </w:r>
            <w:r>
              <w:rPr>
                <w:rFonts w:hint="eastAsia"/>
                <w:color w:val="auto"/>
                <w:sz w:val="24"/>
                <w:highlight w:val="none"/>
                <w:lang w:val="en-US" w:eastAsia="zh-CN"/>
              </w:rPr>
              <w:t>表19-2 煤加工过程逸散尘的排放因子中送料上堆颗粒物产生系数为0.04kg/t</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项目</w:t>
            </w:r>
            <w:r>
              <w:rPr>
                <w:rFonts w:hint="default" w:ascii="Times New Roman" w:hAnsi="Times New Roman" w:cs="Times New Roman"/>
                <w:bCs/>
                <w:color w:val="auto"/>
                <w:sz w:val="24"/>
                <w:szCs w:val="24"/>
                <w:highlight w:val="none"/>
                <w:lang w:val="en-US" w:eastAsia="zh-CN"/>
              </w:rPr>
              <w:t>日</w:t>
            </w:r>
            <w:r>
              <w:rPr>
                <w:rFonts w:hint="default" w:ascii="Times New Roman" w:hAnsi="Times New Roman" w:cs="Times New Roman"/>
                <w:bCs/>
                <w:color w:val="auto"/>
                <w:sz w:val="24"/>
                <w:szCs w:val="24"/>
                <w:highlight w:val="none"/>
              </w:rPr>
              <w:t>处置</w:t>
            </w:r>
            <w:r>
              <w:rPr>
                <w:rFonts w:hint="eastAsia" w:ascii="Times New Roman" w:hAnsi="Times New Roman" w:cs="Times New Roman"/>
                <w:bCs/>
                <w:color w:val="auto"/>
                <w:sz w:val="24"/>
                <w:szCs w:val="24"/>
                <w:highlight w:val="none"/>
                <w:lang w:eastAsia="zh-CN"/>
              </w:rPr>
              <w:t>煤矸石</w:t>
            </w:r>
            <w:r>
              <w:rPr>
                <w:rFonts w:hint="default" w:ascii="Times New Roman" w:hAnsi="Times New Roman" w:cs="Times New Roman"/>
                <w:bCs/>
                <w:color w:val="auto"/>
                <w:sz w:val="24"/>
                <w:szCs w:val="24"/>
                <w:highlight w:val="none"/>
              </w:rPr>
              <w:t>量</w:t>
            </w:r>
            <w:r>
              <w:rPr>
                <w:rFonts w:hint="eastAsia" w:cs="Times New Roman"/>
                <w:bCs/>
                <w:color w:val="auto"/>
                <w:sz w:val="24"/>
                <w:szCs w:val="24"/>
                <w:highlight w:val="none"/>
                <w:lang w:val="en-US" w:eastAsia="zh-CN"/>
              </w:rPr>
              <w:t>10000</w:t>
            </w:r>
            <w:r>
              <w:rPr>
                <w:rFonts w:hint="default" w:ascii="Times New Roman" w:hAnsi="Times New Roman" w:cs="Times New Roman"/>
                <w:bCs/>
                <w:color w:val="auto"/>
                <w:sz w:val="24"/>
                <w:szCs w:val="24"/>
                <w:highlight w:val="none"/>
              </w:rPr>
              <w:t>t</w:t>
            </w:r>
            <w:r>
              <w:rPr>
                <w:rFonts w:hint="default" w:ascii="Times New Roman" w:hAnsi="Times New Roman" w:cs="Times New Roman"/>
                <w:bCs/>
                <w:color w:val="auto"/>
                <w:sz w:val="24"/>
                <w:szCs w:val="24"/>
                <w:highlight w:val="none"/>
                <w:lang w:val="en-US" w:eastAsia="zh-CN"/>
              </w:rPr>
              <w:t>/d</w:t>
            </w:r>
            <w:r>
              <w:rPr>
                <w:rFonts w:hint="default" w:ascii="Times New Roman" w:hAnsi="Times New Roman" w:cs="Times New Roman"/>
                <w:bCs/>
                <w:color w:val="auto"/>
                <w:sz w:val="24"/>
                <w:szCs w:val="24"/>
                <w:highlight w:val="none"/>
                <w:lang w:eastAsia="zh-CN"/>
              </w:rPr>
              <w:t>，</w:t>
            </w:r>
            <w:r>
              <w:rPr>
                <w:rFonts w:hint="eastAsia" w:ascii="Times New Roman" w:hAnsi="Times New Roman" w:cs="Times New Roman"/>
                <w:bCs/>
                <w:color w:val="auto"/>
                <w:sz w:val="24"/>
                <w:szCs w:val="24"/>
                <w:highlight w:val="none"/>
                <w:lang w:val="en-US" w:eastAsia="zh-CN"/>
              </w:rPr>
              <w:t>上料设备</w:t>
            </w:r>
            <w:r>
              <w:rPr>
                <w:rFonts w:hint="default" w:ascii="Times New Roman" w:hAnsi="Times New Roman" w:eastAsia="宋体" w:cs="Times New Roman"/>
                <w:bCs/>
                <w:color w:val="auto"/>
                <w:sz w:val="24"/>
                <w:szCs w:val="24"/>
                <w:highlight w:val="none"/>
                <w:lang w:val="en-US" w:eastAsia="zh-CN"/>
              </w:rPr>
              <w:t>每天运行时间为</w:t>
            </w:r>
            <w:r>
              <w:rPr>
                <w:rFonts w:hint="eastAsia" w:ascii="Times New Roman" w:hAnsi="Times New Roman" w:eastAsia="宋体" w:cs="Times New Roman"/>
                <w:bCs/>
                <w:color w:val="auto"/>
                <w:sz w:val="24"/>
                <w:szCs w:val="24"/>
                <w:highlight w:val="none"/>
                <w:lang w:val="en-US" w:eastAsia="zh-CN"/>
              </w:rPr>
              <w:t>16</w:t>
            </w:r>
            <w:r>
              <w:rPr>
                <w:rFonts w:hint="default" w:ascii="Times New Roman" w:hAnsi="Times New Roman" w:eastAsia="宋体" w:cs="Times New Roman"/>
                <w:bCs/>
                <w:color w:val="auto"/>
                <w:sz w:val="24"/>
                <w:szCs w:val="24"/>
                <w:highlight w:val="none"/>
              </w:rPr>
              <w:t>h，</w:t>
            </w:r>
            <w:r>
              <w:rPr>
                <w:rFonts w:hint="eastAsia" w:ascii="Times New Roman" w:hAnsi="Times New Roman" w:cs="Times New Roman"/>
                <w:bCs/>
                <w:color w:val="auto"/>
                <w:sz w:val="24"/>
                <w:szCs w:val="24"/>
                <w:highlight w:val="none"/>
                <w:lang w:val="en-US" w:eastAsia="zh-CN"/>
              </w:rPr>
              <w:t>颗粒物产生速率</w:t>
            </w:r>
            <w:r>
              <w:rPr>
                <w:rFonts w:hint="default" w:ascii="Times New Roman" w:hAnsi="Times New Roman" w:cs="Times New Roman"/>
                <w:bCs/>
                <w:color w:val="auto"/>
                <w:sz w:val="24"/>
                <w:szCs w:val="24"/>
                <w:highlight w:val="none"/>
                <w:lang w:val="en-US" w:eastAsia="zh-CN"/>
              </w:rPr>
              <w:t>为</w:t>
            </w:r>
            <w:r>
              <w:rPr>
                <w:rFonts w:hint="eastAsia" w:cs="Times New Roman"/>
                <w:bCs/>
                <w:color w:val="auto"/>
                <w:sz w:val="24"/>
                <w:szCs w:val="24"/>
                <w:highlight w:val="none"/>
                <w:lang w:val="en-US" w:eastAsia="zh-CN"/>
              </w:rPr>
              <w:t>22.5</w:t>
            </w:r>
            <w:r>
              <w:rPr>
                <w:rFonts w:hint="default" w:ascii="Times New Roman" w:hAnsi="Times New Roman" w:cs="Times New Roman"/>
                <w:bCs/>
                <w:color w:val="auto"/>
                <w:sz w:val="24"/>
                <w:szCs w:val="24"/>
                <w:highlight w:val="none"/>
                <w:lang w:val="en-US" w:eastAsia="zh-CN"/>
              </w:rPr>
              <w:t>kg/h</w:t>
            </w:r>
            <w:r>
              <w:rPr>
                <w:rFonts w:hint="default" w:ascii="Times New Roman" w:hAnsi="Times New Roman" w:eastAsia="宋体" w:cs="Times New Roman"/>
                <w:color w:val="auto"/>
                <w:sz w:val="24"/>
                <w:szCs w:val="24"/>
                <w:highlight w:val="none"/>
                <w:lang w:val="en-US" w:eastAsia="zh-CN"/>
              </w:rPr>
              <w:t>。项目在上料口上方设置集气罩收集上料含尘废气（</w:t>
            </w:r>
            <w:r>
              <w:rPr>
                <w:rFonts w:hint="default" w:ascii="Times New Roman" w:hAnsi="Times New Roman" w:cs="Times New Roman"/>
                <w:bCs/>
                <w:color w:val="auto"/>
                <w:sz w:val="24"/>
                <w:szCs w:val="24"/>
                <w:highlight w:val="none"/>
                <w:lang w:eastAsia="zh-CN"/>
              </w:rPr>
              <w:t>集尘效率为</w:t>
            </w:r>
            <w:r>
              <w:rPr>
                <w:rFonts w:hint="default" w:ascii="Times New Roman" w:hAnsi="Times New Roman" w:cs="Times New Roman"/>
                <w:bCs/>
                <w:color w:val="auto"/>
                <w:sz w:val="24"/>
                <w:szCs w:val="24"/>
                <w:highlight w:val="none"/>
                <w:lang w:val="en-US" w:eastAsia="zh-CN"/>
              </w:rPr>
              <w:t>90%）</w:t>
            </w:r>
            <w:r>
              <w:rPr>
                <w:rFonts w:hint="default" w:ascii="Times New Roman" w:hAnsi="Times New Roman" w:eastAsia="宋体" w:cs="Times New Roman"/>
                <w:color w:val="auto"/>
                <w:sz w:val="24"/>
                <w:szCs w:val="24"/>
                <w:highlight w:val="none"/>
                <w:lang w:val="en-US" w:eastAsia="zh-CN"/>
              </w:rPr>
              <w:t>，经管道引至高效袋式除尘器</w:t>
            </w:r>
            <w:r>
              <w:rPr>
                <w:rFonts w:hint="eastAsia" w:ascii="Times New Roman" w:hAnsi="Times New Roman" w:eastAsia="宋体" w:cs="Times New Roman"/>
                <w:color w:val="auto"/>
                <w:sz w:val="24"/>
                <w:szCs w:val="24"/>
                <w:highlight w:val="none"/>
                <w:lang w:val="en-US" w:eastAsia="zh-CN"/>
              </w:rPr>
              <w:t>1台</w:t>
            </w:r>
            <w:r>
              <w:rPr>
                <w:rFonts w:hint="default"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）+除尘器排气筒（P1）处理。</w:t>
            </w:r>
          </w:p>
          <w:p w14:paraId="4B2CF7A3">
            <w:pPr>
              <w:keepNext w:val="0"/>
              <w:keepLines w:val="0"/>
              <w:pageBreakBefore w:val="0"/>
              <w:widowControl w:val="0"/>
              <w:kinsoku/>
              <w:wordWrap/>
              <w:overflowPunct/>
              <w:topLinePunct w:val="0"/>
              <w:autoSpaceDE/>
              <w:autoSpaceDN/>
              <w:bidi w:val="0"/>
              <w:adjustRightInd/>
              <w:snapToGrid/>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筛碎含尘废气源强</w:t>
            </w:r>
            <w:r>
              <w:rPr>
                <w:rFonts w:hint="default" w:ascii="Times New Roman" w:hAnsi="Times New Roman" w:eastAsia="宋体" w:cs="Times New Roman"/>
                <w:color w:val="auto"/>
                <w:sz w:val="24"/>
                <w:szCs w:val="24"/>
                <w:highlight w:val="none"/>
                <w:lang w:val="en-US" w:eastAsia="zh-CN"/>
              </w:rPr>
              <w:t>参照《逸散性工业粉尘控制技术》（中国环境科学出版社）</w:t>
            </w:r>
            <w:r>
              <w:rPr>
                <w:color w:val="auto"/>
                <w:sz w:val="24"/>
                <w:highlight w:val="none"/>
              </w:rPr>
              <w:t>中</w:t>
            </w:r>
            <w:r>
              <w:rPr>
                <w:rFonts w:hint="eastAsia"/>
                <w:color w:val="auto"/>
                <w:sz w:val="24"/>
                <w:highlight w:val="none"/>
                <w:lang w:val="en-US" w:eastAsia="zh-CN"/>
              </w:rPr>
              <w:t>表19-2 煤加工过程逸散尘的排放因子 一级破碎工序颗粒物排放系数为0.01kg/t，二级破碎和筛分工序颗粒物排放系数为0.08kg/t，</w:t>
            </w:r>
            <w:r>
              <w:rPr>
                <w:rFonts w:hint="default" w:ascii="Times New Roman" w:hAnsi="Times New Roman" w:eastAsia="宋体" w:cs="Times New Roman"/>
                <w:bCs/>
                <w:color w:val="auto"/>
                <w:sz w:val="24"/>
                <w:szCs w:val="24"/>
                <w:highlight w:val="none"/>
              </w:rPr>
              <w:t>破碎</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val="en-US" w:eastAsia="zh-CN"/>
              </w:rPr>
              <w:t>筛分设备每天运行时间为</w:t>
            </w:r>
            <w:r>
              <w:rPr>
                <w:rFonts w:hint="eastAsia" w:ascii="Times New Roman" w:hAnsi="Times New Roman" w:eastAsia="宋体" w:cs="Times New Roman"/>
                <w:bCs/>
                <w:color w:val="auto"/>
                <w:sz w:val="24"/>
                <w:szCs w:val="24"/>
                <w:highlight w:val="none"/>
                <w:lang w:val="en-US" w:eastAsia="zh-CN"/>
              </w:rPr>
              <w:t>16</w:t>
            </w:r>
            <w:r>
              <w:rPr>
                <w:rFonts w:hint="default" w:ascii="Times New Roman" w:hAnsi="Times New Roman" w:eastAsia="宋体" w:cs="Times New Roman"/>
                <w:bCs/>
                <w:color w:val="auto"/>
                <w:sz w:val="24"/>
                <w:szCs w:val="24"/>
                <w:highlight w:val="none"/>
              </w:rPr>
              <w:t>h，</w:t>
            </w:r>
            <w:r>
              <w:rPr>
                <w:rFonts w:hint="default" w:ascii="Times New Roman" w:hAnsi="Times New Roman" w:cs="Times New Roman"/>
                <w:bCs/>
                <w:color w:val="auto"/>
                <w:sz w:val="24"/>
                <w:szCs w:val="24"/>
                <w:highlight w:val="none"/>
                <w:lang w:val="en-US" w:eastAsia="zh-CN"/>
              </w:rPr>
              <w:t>日</w:t>
            </w:r>
            <w:r>
              <w:rPr>
                <w:rFonts w:hint="default" w:ascii="Times New Roman" w:hAnsi="Times New Roman" w:cs="Times New Roman"/>
                <w:bCs/>
                <w:color w:val="auto"/>
                <w:sz w:val="24"/>
                <w:szCs w:val="24"/>
                <w:highlight w:val="none"/>
              </w:rPr>
              <w:t>处置</w:t>
            </w:r>
            <w:r>
              <w:rPr>
                <w:rFonts w:hint="eastAsia" w:ascii="Times New Roman" w:hAnsi="Times New Roman" w:cs="Times New Roman"/>
                <w:bCs/>
                <w:color w:val="auto"/>
                <w:sz w:val="24"/>
                <w:szCs w:val="24"/>
                <w:highlight w:val="none"/>
                <w:lang w:eastAsia="zh-CN"/>
              </w:rPr>
              <w:t>煤矸石</w:t>
            </w:r>
            <w:r>
              <w:rPr>
                <w:rFonts w:hint="default" w:ascii="Times New Roman" w:hAnsi="Times New Roman" w:cs="Times New Roman"/>
                <w:bCs/>
                <w:color w:val="auto"/>
                <w:sz w:val="24"/>
                <w:szCs w:val="24"/>
                <w:highlight w:val="none"/>
              </w:rPr>
              <w:t>量</w:t>
            </w:r>
            <w:r>
              <w:rPr>
                <w:rFonts w:hint="eastAsia" w:cs="Times New Roman"/>
                <w:bCs/>
                <w:color w:val="auto"/>
                <w:sz w:val="24"/>
                <w:szCs w:val="24"/>
                <w:highlight w:val="none"/>
                <w:lang w:val="en-US" w:eastAsia="zh-CN"/>
              </w:rPr>
              <w:t>10000</w:t>
            </w:r>
            <w:r>
              <w:rPr>
                <w:rFonts w:hint="default" w:ascii="Times New Roman" w:hAnsi="Times New Roman" w:cs="Times New Roman"/>
                <w:bCs/>
                <w:color w:val="auto"/>
                <w:sz w:val="24"/>
                <w:szCs w:val="24"/>
                <w:highlight w:val="none"/>
              </w:rPr>
              <w:t>t</w:t>
            </w:r>
            <w:r>
              <w:rPr>
                <w:rFonts w:hint="default" w:ascii="Times New Roman" w:hAnsi="Times New Roman" w:cs="Times New Roman"/>
                <w:bCs/>
                <w:color w:val="auto"/>
                <w:sz w:val="24"/>
                <w:szCs w:val="24"/>
                <w:highlight w:val="none"/>
                <w:lang w:val="en-US" w:eastAsia="zh-CN"/>
              </w:rPr>
              <w:t>/d</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lang w:val="en-US" w:eastAsia="zh-CN"/>
              </w:rPr>
              <w:t>按照全部为产品计算，</w:t>
            </w:r>
            <w:r>
              <w:rPr>
                <w:rFonts w:hint="eastAsia" w:ascii="Times New Roman" w:hAnsi="Times New Roman" w:cs="Times New Roman"/>
                <w:bCs/>
                <w:color w:val="auto"/>
                <w:sz w:val="24"/>
                <w:szCs w:val="24"/>
                <w:highlight w:val="none"/>
                <w:lang w:val="en-US" w:eastAsia="zh-CN"/>
              </w:rPr>
              <w:t>颗粒物产生速率</w:t>
            </w:r>
            <w:r>
              <w:rPr>
                <w:rFonts w:hint="default" w:ascii="Times New Roman" w:hAnsi="Times New Roman" w:cs="Times New Roman"/>
                <w:bCs/>
                <w:color w:val="auto"/>
                <w:sz w:val="24"/>
                <w:szCs w:val="24"/>
                <w:highlight w:val="none"/>
                <w:lang w:val="en-US" w:eastAsia="zh-CN"/>
              </w:rPr>
              <w:t>为</w:t>
            </w:r>
            <w:r>
              <w:rPr>
                <w:rFonts w:hint="eastAsia" w:cs="Times New Roman"/>
                <w:bCs/>
                <w:color w:val="auto"/>
                <w:sz w:val="24"/>
                <w:szCs w:val="24"/>
                <w:highlight w:val="none"/>
                <w:lang w:val="en-US" w:eastAsia="zh-CN"/>
              </w:rPr>
              <w:t>56.25</w:t>
            </w:r>
            <w:r>
              <w:rPr>
                <w:rFonts w:hint="default" w:ascii="Times New Roman" w:hAnsi="Times New Roman" w:cs="Times New Roman"/>
                <w:bCs/>
                <w:color w:val="auto"/>
                <w:sz w:val="24"/>
                <w:szCs w:val="24"/>
                <w:highlight w:val="none"/>
                <w:lang w:val="en-US" w:eastAsia="zh-CN"/>
              </w:rPr>
              <w:t>kg/h</w:t>
            </w:r>
            <w:r>
              <w:rPr>
                <w:rFonts w:hint="default" w:ascii="Times New Roman" w:hAnsi="Times New Roman" w:cs="Times New Roman"/>
                <w:bCs/>
                <w:color w:val="auto"/>
                <w:sz w:val="24"/>
                <w:szCs w:val="24"/>
                <w:highlight w:val="none"/>
                <w:lang w:val="en-US" w:eastAsia="zh-CN"/>
              </w:rPr>
              <w:t>。</w:t>
            </w:r>
            <w:r>
              <w:rPr>
                <w:rFonts w:hint="default" w:ascii="Times New Roman" w:hAnsi="Times New Roman" w:cs="Times New Roman"/>
                <w:bCs/>
                <w:color w:val="auto"/>
                <w:sz w:val="24"/>
                <w:szCs w:val="24"/>
                <w:highlight w:val="none"/>
                <w:lang w:eastAsia="zh-CN"/>
              </w:rPr>
              <w:t>破碎机、筛分机</w:t>
            </w:r>
            <w:r>
              <w:rPr>
                <w:rFonts w:hint="default" w:ascii="Times New Roman" w:hAnsi="Times New Roman" w:cs="Times New Roman"/>
                <w:bCs/>
                <w:color w:val="auto"/>
                <w:sz w:val="24"/>
                <w:szCs w:val="24"/>
                <w:highlight w:val="none"/>
                <w:lang w:val="en-US" w:eastAsia="zh-CN"/>
              </w:rPr>
              <w:t>为全密闭设备，筛碎含尘废气经管道</w:t>
            </w:r>
            <w:r>
              <w:rPr>
                <w:rFonts w:hint="default" w:ascii="Times New Roman" w:hAnsi="Times New Roman" w:eastAsia="宋体" w:cs="Times New Roman"/>
                <w:color w:val="auto"/>
                <w:sz w:val="24"/>
                <w:szCs w:val="24"/>
                <w:highlight w:val="none"/>
                <w:lang w:val="en-US" w:eastAsia="zh-CN"/>
              </w:rPr>
              <w:t>引至高效袋式除尘器（1</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）+除尘器</w:t>
            </w:r>
            <w:r>
              <w:rPr>
                <w:rFonts w:hint="eastAsia" w:ascii="Times New Roman" w:hAnsi="Times New Roman" w:eastAsia="宋体" w:cs="Times New Roman"/>
                <w:color w:val="auto"/>
                <w:sz w:val="24"/>
                <w:szCs w:val="24"/>
                <w:highlight w:val="none"/>
                <w:lang w:val="en-US" w:eastAsia="zh-CN"/>
              </w:rPr>
              <w:t>排气筒</w:t>
            </w:r>
            <w:r>
              <w:rPr>
                <w:rFonts w:hint="default" w:ascii="Times New Roman" w:hAnsi="Times New Roman" w:eastAsia="宋体" w:cs="Times New Roman"/>
                <w:color w:val="auto"/>
                <w:sz w:val="24"/>
                <w:szCs w:val="24"/>
                <w:highlight w:val="none"/>
                <w:lang w:val="en-US" w:eastAsia="zh-CN"/>
              </w:rPr>
              <w:t>（P1）处理。</w:t>
            </w:r>
          </w:p>
          <w:p w14:paraId="294DC69E">
            <w:pPr>
              <w:keepNext w:val="0"/>
              <w:keepLines w:val="0"/>
              <w:pageBreakBefore w:val="0"/>
              <w:widowControl w:val="0"/>
              <w:kinsoku/>
              <w:wordWrap/>
              <w:overflowPunct/>
              <w:topLinePunct w:val="0"/>
              <w:autoSpaceDE/>
              <w:autoSpaceDN/>
              <w:bidi w:val="0"/>
              <w:adjustRightInd/>
              <w:snapToGrid/>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w:t>
            </w:r>
            <w:r>
              <w:rPr>
                <w:rFonts w:hint="eastAsia" w:ascii="Times New Roman" w:hAnsi="Times New Roman" w:eastAsia="宋体" w:cs="Times New Roman"/>
                <w:color w:val="auto"/>
                <w:sz w:val="24"/>
                <w:szCs w:val="24"/>
                <w:highlight w:val="none"/>
                <w:lang w:val="en-US" w:eastAsia="zh-CN"/>
              </w:rPr>
              <w:t>煤矸石破碎</w:t>
            </w:r>
            <w:r>
              <w:rPr>
                <w:rFonts w:hint="default" w:ascii="Times New Roman" w:hAnsi="Times New Roman" w:eastAsia="宋体" w:cs="Times New Roman"/>
                <w:color w:val="auto"/>
                <w:sz w:val="24"/>
                <w:szCs w:val="24"/>
                <w:highlight w:val="none"/>
                <w:lang w:val="en-US" w:eastAsia="zh-CN"/>
              </w:rPr>
              <w:t>处理</w:t>
            </w:r>
            <w:r>
              <w:rPr>
                <w:rFonts w:hint="eastAsia" w:cs="Times New Roman"/>
                <w:color w:val="auto"/>
                <w:sz w:val="24"/>
                <w:szCs w:val="24"/>
                <w:highlight w:val="none"/>
                <w:lang w:val="en-US" w:eastAsia="zh-CN"/>
              </w:rPr>
              <w:t>系统</w:t>
            </w:r>
            <w:r>
              <w:rPr>
                <w:rFonts w:hint="eastAsia" w:ascii="Times New Roman" w:hAnsi="Times New Roman" w:eastAsia="宋体" w:cs="Times New Roman"/>
                <w:color w:val="auto"/>
                <w:sz w:val="24"/>
                <w:szCs w:val="24"/>
                <w:highlight w:val="none"/>
                <w:lang w:val="en-US" w:eastAsia="zh-CN"/>
              </w:rPr>
              <w:t>上料、筛碎工序</w:t>
            </w:r>
            <w:r>
              <w:rPr>
                <w:rFonts w:hint="default" w:ascii="Times New Roman" w:hAnsi="Times New Roman" w:eastAsia="宋体" w:cs="Times New Roman"/>
                <w:color w:val="auto"/>
                <w:sz w:val="24"/>
                <w:szCs w:val="24"/>
                <w:highlight w:val="none"/>
                <w:lang w:val="en-US" w:eastAsia="zh-CN"/>
              </w:rPr>
              <w:t>共设置高效袋式除尘器1台</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，对上述含尘废气进行集中处置，高效袋式除尘器除尘效率按照99.5%考虑，除尘器引风机风量为</w:t>
            </w:r>
            <w:r>
              <w:rPr>
                <w:rFonts w:hint="eastAsia"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000m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w:t>
            </w:r>
            <w:r>
              <w:rPr>
                <w:rFonts w:hint="default" w:ascii="Times New Roman" w:hAnsi="Times New Roman" w:eastAsia="宋体" w:cs="Times New Roman"/>
                <w:color w:val="auto"/>
                <w:sz w:val="24"/>
                <w:szCs w:val="24"/>
                <w:highlight w:val="none"/>
                <w:lang w:val="en-US" w:eastAsia="zh-CN"/>
              </w:rPr>
              <w:t>上料及筛碎有组织含尘废气颗粒物排放速率为</w:t>
            </w:r>
            <w:r>
              <w:rPr>
                <w:rFonts w:hint="eastAsia" w:cs="Times New Roman"/>
                <w:color w:val="auto"/>
                <w:sz w:val="24"/>
                <w:szCs w:val="24"/>
                <w:highlight w:val="none"/>
                <w:lang w:val="en-US" w:eastAsia="zh-CN"/>
              </w:rPr>
              <w:t>0.394</w:t>
            </w:r>
            <w:r>
              <w:rPr>
                <w:rFonts w:hint="default" w:ascii="Times New Roman" w:hAnsi="Times New Roman" w:eastAsia="宋体" w:cs="Times New Roman"/>
                <w:color w:val="auto"/>
                <w:sz w:val="24"/>
                <w:szCs w:val="24"/>
                <w:highlight w:val="none"/>
                <w:lang w:val="en-US" w:eastAsia="zh-CN"/>
              </w:rPr>
              <w:t>kg/</w:t>
            </w:r>
            <w:r>
              <w:rPr>
                <w:rFonts w:hint="eastAsia" w:ascii="Times New Roman" w:hAnsi="Times New Roman" w:eastAsia="宋体" w:cs="Times New Roman"/>
                <w:color w:val="auto"/>
                <w:sz w:val="24"/>
                <w:szCs w:val="24"/>
                <w:highlight w:val="none"/>
                <w:lang w:val="en-US" w:eastAsia="zh-CN"/>
              </w:rPr>
              <w:t>h（</w:t>
            </w:r>
            <w:r>
              <w:rPr>
                <w:rFonts w:hint="default" w:ascii="Times New Roman" w:hAnsi="Times New Roman" w:eastAsia="宋体" w:cs="Times New Roman"/>
                <w:color w:val="auto"/>
                <w:sz w:val="24"/>
                <w:szCs w:val="24"/>
                <w:highlight w:val="none"/>
                <w:lang w:val="en-US" w:eastAsia="zh-CN"/>
              </w:rPr>
              <w:t>排放浓度为</w:t>
            </w:r>
            <w:r>
              <w:rPr>
                <w:rFonts w:hint="eastAsia" w:cs="Times New Roman"/>
                <w:color w:val="auto"/>
                <w:sz w:val="24"/>
                <w:szCs w:val="24"/>
                <w:highlight w:val="none"/>
                <w:lang w:val="en-US" w:eastAsia="zh-CN"/>
              </w:rPr>
              <w:t>49.22</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w:t>
            </w:r>
            <w:r>
              <w:rPr>
                <w:rFonts w:hint="default" w:ascii="Times New Roman" w:hAnsi="Times New Roman" w:eastAsia="宋体" w:cs="Times New Roman"/>
                <w:color w:val="auto"/>
                <w:sz w:val="24"/>
                <w:szCs w:val="24"/>
                <w:highlight w:val="none"/>
                <w:lang w:val="en-US" w:eastAsia="zh-CN"/>
              </w:rPr>
              <w:t>，满足</w:t>
            </w:r>
            <w:r>
              <w:rPr>
                <w:rFonts w:hint="eastAsia" w:ascii="Times New Roman" w:hAnsi="Times New Roman" w:eastAsia="宋体" w:cs="Times New Roman"/>
                <w:color w:val="auto"/>
                <w:sz w:val="24"/>
                <w:szCs w:val="24"/>
                <w:highlight w:val="none"/>
                <w:lang w:eastAsia="zh-CN"/>
              </w:rPr>
              <w:t>《大气污染物综合排放标准》（GB16297-1996）表2颗粒物（其他）二级标准</w:t>
            </w:r>
            <w:r>
              <w:rPr>
                <w:rFonts w:hint="default" w:ascii="Times New Roman" w:hAnsi="Times New Roman" w:eastAsia="宋体" w:cs="Times New Roman"/>
                <w:color w:val="auto"/>
                <w:sz w:val="24"/>
                <w:szCs w:val="24"/>
                <w:highlight w:val="none"/>
              </w:rPr>
              <w:t>。</w:t>
            </w:r>
          </w:p>
          <w:p w14:paraId="6D6CA082">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 2 \* GB3 \* MERGEFORMAT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rPr>
              <w:t>②</w:t>
            </w:r>
            <w:r>
              <w:rPr>
                <w:rFonts w:hint="default" w:ascii="Times New Roman" w:hAnsi="Times New Roman" w:eastAsia="宋体" w:cs="Times New Roman"/>
                <w:color w:val="auto"/>
                <w:sz w:val="24"/>
                <w:szCs w:val="24"/>
                <w:highlight w:val="none"/>
                <w:lang w:val="en-US" w:eastAsia="zh-CN"/>
              </w:rPr>
              <w:fldChar w:fldCharType="end"/>
            </w:r>
            <w:r>
              <w:rPr>
                <w:rFonts w:hint="eastAsia" w:ascii="Times New Roman" w:hAnsi="Times New Roman" w:eastAsia="宋体" w:cs="Times New Roman"/>
                <w:color w:val="auto"/>
                <w:sz w:val="24"/>
                <w:szCs w:val="24"/>
                <w:highlight w:val="none"/>
                <w:lang w:val="en-US" w:eastAsia="zh-CN"/>
              </w:rPr>
              <w:t>煤矸石</w:t>
            </w:r>
            <w:r>
              <w:rPr>
                <w:rFonts w:hint="default" w:ascii="Times New Roman" w:hAnsi="Times New Roman" w:eastAsia="宋体" w:cs="Times New Roman"/>
                <w:color w:val="auto"/>
                <w:sz w:val="24"/>
                <w:szCs w:val="24"/>
                <w:highlight w:val="none"/>
                <w:lang w:val="en-US" w:eastAsia="zh-CN"/>
              </w:rPr>
              <w:t>及骨料堆存废气</w:t>
            </w:r>
          </w:p>
          <w:p w14:paraId="39AEAB7E">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w:t>
            </w:r>
            <w:r>
              <w:rPr>
                <w:rFonts w:hint="eastAsia" w:ascii="Times New Roman" w:hAnsi="Times New Roman" w:eastAsia="宋体" w:cs="Times New Roman"/>
                <w:color w:val="auto"/>
                <w:sz w:val="24"/>
                <w:szCs w:val="24"/>
                <w:highlight w:val="none"/>
                <w:lang w:val="en-US" w:eastAsia="zh-CN"/>
              </w:rPr>
              <w:t>煤矸石</w:t>
            </w:r>
            <w:r>
              <w:rPr>
                <w:rFonts w:hint="default" w:ascii="Times New Roman" w:hAnsi="Times New Roman" w:eastAsia="宋体" w:cs="Times New Roman"/>
                <w:color w:val="auto"/>
                <w:sz w:val="24"/>
                <w:szCs w:val="24"/>
                <w:highlight w:val="none"/>
              </w:rPr>
              <w:t>全部为汽车运输进厂，</w:t>
            </w:r>
            <w:r>
              <w:rPr>
                <w:rFonts w:hint="default" w:ascii="Times New Roman" w:hAnsi="Times New Roman" w:eastAsia="宋体" w:cs="Times New Roman"/>
                <w:color w:val="auto"/>
                <w:sz w:val="24"/>
                <w:szCs w:val="24"/>
                <w:highlight w:val="none"/>
                <w:lang w:val="en-US" w:eastAsia="zh-CN"/>
              </w:rPr>
              <w:t>称重后进入</w:t>
            </w:r>
            <w:r>
              <w:rPr>
                <w:rFonts w:hint="eastAsia" w:cs="Times New Roman"/>
                <w:color w:val="auto"/>
                <w:sz w:val="24"/>
                <w:szCs w:val="24"/>
                <w:highlight w:val="none"/>
                <w:lang w:val="en-US" w:eastAsia="zh-CN"/>
              </w:rPr>
              <w:t>煤矸石破碎系统</w:t>
            </w:r>
            <w:r>
              <w:rPr>
                <w:rFonts w:hint="default" w:ascii="Times New Roman" w:hAnsi="Times New Roman" w:eastAsia="宋体" w:cs="Times New Roman"/>
                <w:color w:val="auto"/>
                <w:sz w:val="24"/>
                <w:szCs w:val="24"/>
                <w:highlight w:val="none"/>
                <w:lang w:val="en-US" w:eastAsia="zh-CN"/>
              </w:rPr>
              <w:t>。按照设计统计数据，每天</w:t>
            </w:r>
            <w:r>
              <w:rPr>
                <w:rFonts w:hint="eastAsia" w:ascii="Times New Roman" w:hAnsi="Times New Roman" w:eastAsia="宋体" w:cs="Times New Roman"/>
                <w:color w:val="auto"/>
                <w:sz w:val="24"/>
                <w:szCs w:val="24"/>
                <w:highlight w:val="none"/>
                <w:lang w:val="en-US" w:eastAsia="zh-CN"/>
              </w:rPr>
              <w:t>煤矸石</w:t>
            </w:r>
            <w:r>
              <w:rPr>
                <w:rFonts w:hint="default" w:ascii="Times New Roman" w:hAnsi="Times New Roman" w:eastAsia="宋体" w:cs="Times New Roman"/>
                <w:color w:val="auto"/>
                <w:sz w:val="24"/>
                <w:szCs w:val="24"/>
                <w:highlight w:val="none"/>
                <w:lang w:val="en-US" w:eastAsia="zh-CN"/>
              </w:rPr>
              <w:t>来料量为</w:t>
            </w:r>
            <w:r>
              <w:rPr>
                <w:rFonts w:hint="eastAsia" w:cs="Times New Roman"/>
                <w:color w:val="auto"/>
                <w:sz w:val="24"/>
                <w:szCs w:val="24"/>
                <w:highlight w:val="none"/>
                <w:lang w:val="en-US" w:eastAsia="zh-CN"/>
              </w:rPr>
              <w:t>10000</w:t>
            </w:r>
            <w:r>
              <w:rPr>
                <w:rFonts w:hint="default" w:ascii="Times New Roman" w:hAnsi="Times New Roman" w:eastAsia="宋体" w:cs="Times New Roman"/>
                <w:color w:val="auto"/>
                <w:sz w:val="24"/>
                <w:szCs w:val="24"/>
                <w:highlight w:val="none"/>
                <w:lang w:val="en-US" w:eastAsia="zh-CN"/>
              </w:rPr>
              <w:t>t/d。自卸汽车载重量按照</w:t>
            </w:r>
            <w:r>
              <w:rPr>
                <w:rFonts w:hint="eastAsia" w:ascii="Times New Roman" w:hAnsi="Times New Roman" w:eastAsia="宋体" w:cs="Times New Roman"/>
                <w:color w:val="auto"/>
                <w:sz w:val="24"/>
                <w:szCs w:val="24"/>
                <w:highlight w:val="none"/>
                <w:lang w:val="en-US" w:eastAsia="zh-CN"/>
              </w:rPr>
              <w:t>50</w:t>
            </w:r>
            <w:r>
              <w:rPr>
                <w:rFonts w:hint="default" w:ascii="Times New Roman" w:hAnsi="Times New Roman" w:eastAsia="宋体" w:cs="Times New Roman"/>
                <w:color w:val="auto"/>
                <w:sz w:val="24"/>
                <w:szCs w:val="24"/>
                <w:highlight w:val="none"/>
                <w:lang w:val="en-US" w:eastAsia="zh-CN"/>
              </w:rPr>
              <w:t>t计算，则</w:t>
            </w:r>
            <w:r>
              <w:rPr>
                <w:rFonts w:hint="eastAsia" w:cs="Times New Roman"/>
                <w:color w:val="auto"/>
                <w:sz w:val="24"/>
                <w:szCs w:val="24"/>
                <w:highlight w:val="none"/>
                <w:lang w:val="en-US" w:eastAsia="zh-CN"/>
              </w:rPr>
              <w:t>年</w:t>
            </w:r>
            <w:r>
              <w:rPr>
                <w:rFonts w:hint="default" w:ascii="Times New Roman" w:hAnsi="Times New Roman" w:eastAsia="宋体" w:cs="Times New Roman"/>
                <w:color w:val="auto"/>
                <w:sz w:val="24"/>
                <w:szCs w:val="24"/>
                <w:highlight w:val="none"/>
                <w:lang w:val="en-US" w:eastAsia="zh-CN"/>
              </w:rPr>
              <w:t>进</w:t>
            </w:r>
            <w:r>
              <w:rPr>
                <w:rFonts w:hint="eastAsia" w:ascii="Times New Roman" w:hAnsi="Times New Roman" w:eastAsia="宋体" w:cs="Times New Roman"/>
                <w:color w:val="auto"/>
                <w:sz w:val="24"/>
                <w:szCs w:val="24"/>
                <w:highlight w:val="none"/>
                <w:lang w:val="en-US" w:eastAsia="zh-CN"/>
              </w:rPr>
              <w:t>出</w:t>
            </w:r>
            <w:r>
              <w:rPr>
                <w:rFonts w:hint="default" w:ascii="Times New Roman" w:hAnsi="Times New Roman" w:eastAsia="宋体" w:cs="Times New Roman"/>
                <w:color w:val="auto"/>
                <w:sz w:val="24"/>
                <w:szCs w:val="24"/>
                <w:highlight w:val="none"/>
                <w:lang w:val="en-US" w:eastAsia="zh-CN"/>
              </w:rPr>
              <w:t>厂汽车</w:t>
            </w:r>
            <w:r>
              <w:rPr>
                <w:rFonts w:hint="eastAsia" w:cs="Times New Roman"/>
                <w:color w:val="auto"/>
                <w:sz w:val="24"/>
                <w:szCs w:val="24"/>
                <w:highlight w:val="none"/>
                <w:lang w:val="en-US" w:eastAsia="zh-CN"/>
              </w:rPr>
              <w:t>52000</w:t>
            </w:r>
            <w:r>
              <w:rPr>
                <w:rFonts w:hint="default" w:ascii="Times New Roman" w:hAnsi="Times New Roman" w:eastAsia="宋体" w:cs="Times New Roman"/>
                <w:color w:val="auto"/>
                <w:sz w:val="24"/>
                <w:szCs w:val="24"/>
                <w:highlight w:val="none"/>
                <w:lang w:val="en-US" w:eastAsia="zh-CN"/>
              </w:rPr>
              <w:t>辆</w:t>
            </w:r>
            <w:r>
              <w:rPr>
                <w:rFonts w:hint="default" w:ascii="Times New Roman" w:hAnsi="Times New Roman" w:eastAsia="宋体" w:cs="Times New Roman"/>
                <w:color w:val="auto"/>
                <w:sz w:val="24"/>
                <w:szCs w:val="24"/>
                <w:highlight w:val="none"/>
              </w:rPr>
              <w:t>。根据</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排放源统计调查产排污核算方法和系数手册</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2021年6月</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 xml:space="preserve"> 工业源固体物料堆场颗粒物核算系数手册 工业企业固体物料堆存颗粒物包括装卸场和风蚀扬尘，颗粒物产生量核算公式如下：</w:t>
            </w:r>
          </w:p>
          <w:p w14:paraId="2DBABBA7">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rPr>
            </w:pPr>
            <m:oMathPara>
              <m:oMath>
                <m:r>
                  <m:rPr>
                    <m:sty m:val="p"/>
                  </m:rPr>
                  <w:rPr>
                    <w:rFonts w:hint="eastAsia" w:ascii="Cambria Math" w:hAnsi="Cambria Math" w:cs="Times New Roman"/>
                    <w:color w:val="auto"/>
                    <w:kern w:val="2"/>
                    <w:sz w:val="24"/>
                    <w:szCs w:val="24"/>
                    <w:highlight w:val="none"/>
                    <w:lang w:val="en-US" w:eastAsia="zh-CN" w:bidi="ar-SA"/>
                  </w:rPr>
                  <m:t>P</m:t>
                </m:r>
                <m:r>
                  <m:rPr>
                    <m:sty m:val="p"/>
                  </m:rPr>
                  <w:rPr>
                    <w:rFonts w:hint="default" w:ascii="Cambria Math" w:hAnsi="Cambria Math" w:cs="Times New Roman"/>
                    <w:color w:val="auto"/>
                    <w:kern w:val="2"/>
                    <w:sz w:val="24"/>
                    <w:szCs w:val="24"/>
                    <w:highlight w:val="none"/>
                    <w:lang w:val="en-US" w:eastAsia="zh-CN" w:bidi="ar-SA"/>
                  </w:rPr>
                  <m:t>=</m:t>
                </m:r>
                <m:r>
                  <m:rPr>
                    <m:sty m:val="p"/>
                  </m:rPr>
                  <w:rPr>
                    <w:rFonts w:hint="eastAsia" w:ascii="Cambria Math" w:hAnsi="Cambria Math" w:cs="Times New Roman"/>
                    <w:color w:val="auto"/>
                    <w:kern w:val="2"/>
                    <w:sz w:val="24"/>
                    <w:szCs w:val="24"/>
                    <w:highlight w:val="none"/>
                    <w:lang w:val="en-US" w:eastAsia="zh-CN" w:bidi="ar-SA"/>
                  </w:rPr>
                  <m:t>Z</m:t>
                </m:r>
                <m:sSub>
                  <m:sSubPr>
                    <m:ctrlPr>
                      <w:rPr>
                        <w:rFonts w:hint="eastAsia" w:ascii="Cambria Math" w:hAnsi="Cambria Math" w:cs="Times New Roman"/>
                        <w:color w:val="auto"/>
                        <w:kern w:val="2"/>
                        <w:sz w:val="24"/>
                        <w:szCs w:val="24"/>
                        <w:highlight w:val="none"/>
                        <w:lang w:val="en-US" w:eastAsia="zh-CN" w:bidi="ar-SA"/>
                      </w:rPr>
                    </m:ctrlPr>
                  </m:sSubPr>
                  <m:e>
                    <m:r>
                      <m:rPr>
                        <m:sty m:val="p"/>
                      </m:rPr>
                      <w:rPr>
                        <w:rFonts w:hint="eastAsia" w:ascii="Cambria Math" w:hAnsi="Cambria Math" w:cs="Times New Roman"/>
                        <w:color w:val="auto"/>
                        <w:kern w:val="2"/>
                        <w:sz w:val="24"/>
                        <w:szCs w:val="24"/>
                        <w:highlight w:val="none"/>
                        <w:lang w:val="en-US" w:eastAsia="zh-CN" w:bidi="ar-SA"/>
                      </w:rPr>
                      <m:t>C</m:t>
                    </m:r>
                    <m:ctrlPr>
                      <w:rPr>
                        <w:rFonts w:hint="eastAsia" w:ascii="Cambria Math" w:hAnsi="Cambria Math" w:cs="Times New Roman"/>
                        <w:color w:val="auto"/>
                        <w:kern w:val="2"/>
                        <w:sz w:val="24"/>
                        <w:szCs w:val="24"/>
                        <w:highlight w:val="none"/>
                        <w:lang w:val="en-US" w:eastAsia="zh-CN" w:bidi="ar-SA"/>
                      </w:rPr>
                    </m:ctrlPr>
                  </m:e>
                  <m:sub>
                    <m:r>
                      <m:rPr>
                        <m:sty m:val="p"/>
                      </m:rPr>
                      <w:rPr>
                        <w:rFonts w:hint="eastAsia" w:ascii="Cambria Math" w:hAnsi="Cambria Math" w:cs="Times New Roman"/>
                        <w:color w:val="auto"/>
                        <w:kern w:val="2"/>
                        <w:sz w:val="24"/>
                        <w:szCs w:val="24"/>
                        <w:highlight w:val="none"/>
                        <w:lang w:val="en-US" w:eastAsia="zh-CN" w:bidi="ar-SA"/>
                      </w:rPr>
                      <m:t>y</m:t>
                    </m:r>
                    <m:ctrlPr>
                      <w:rPr>
                        <w:rFonts w:hint="eastAsia" w:ascii="Cambria Math" w:hAnsi="Cambria Math" w:cs="Times New Roman"/>
                        <w:color w:val="auto"/>
                        <w:kern w:val="2"/>
                        <w:sz w:val="24"/>
                        <w:szCs w:val="24"/>
                        <w:highlight w:val="none"/>
                        <w:lang w:val="en-US" w:eastAsia="zh-CN" w:bidi="ar-SA"/>
                      </w:rPr>
                    </m:ctrlPr>
                  </m:sub>
                </m:sSub>
                <m:r>
                  <m:rPr>
                    <m:sty m:val="p"/>
                  </m:rPr>
                  <w:rPr>
                    <w:rFonts w:hint="default" w:ascii="Cambria Math" w:hAnsi="Cambria Math" w:cs="Times New Roman"/>
                    <w:color w:val="auto"/>
                    <w:kern w:val="2"/>
                    <w:sz w:val="24"/>
                    <w:szCs w:val="24"/>
                    <w:highlight w:val="none"/>
                    <w:lang w:val="en-US" w:eastAsia="zh-CN" w:bidi="ar-SA"/>
                  </w:rPr>
                  <m:t>+</m:t>
                </m:r>
                <m:r>
                  <m:rPr>
                    <m:sty m:val="p"/>
                  </m:rPr>
                  <w:rPr>
                    <w:rFonts w:hint="eastAsia" w:ascii="Cambria Math" w:hAnsi="Cambria Math" w:cs="Times New Roman"/>
                    <w:color w:val="auto"/>
                    <w:kern w:val="2"/>
                    <w:sz w:val="24"/>
                    <w:szCs w:val="24"/>
                    <w:highlight w:val="none"/>
                    <w:lang w:val="en-US" w:eastAsia="zh-CN" w:bidi="ar-SA"/>
                  </w:rPr>
                  <m:t>F</m:t>
                </m:r>
                <m:sSub>
                  <m:sSubPr>
                    <m:ctrlPr>
                      <w:rPr>
                        <w:rFonts w:hint="eastAsia" w:ascii="Cambria Math" w:hAnsi="Cambria Math" w:cs="Times New Roman"/>
                        <w:color w:val="auto"/>
                        <w:kern w:val="2"/>
                        <w:sz w:val="24"/>
                        <w:szCs w:val="24"/>
                        <w:highlight w:val="none"/>
                        <w:lang w:val="en-US" w:eastAsia="zh-CN" w:bidi="ar-SA"/>
                      </w:rPr>
                    </m:ctrlPr>
                  </m:sSubPr>
                  <m:e>
                    <m:r>
                      <m:rPr>
                        <m:sty m:val="p"/>
                      </m:rPr>
                      <w:rPr>
                        <w:rFonts w:hint="eastAsia" w:ascii="Cambria Math" w:hAnsi="Cambria Math" w:cs="Times New Roman"/>
                        <w:color w:val="auto"/>
                        <w:kern w:val="2"/>
                        <w:sz w:val="24"/>
                        <w:szCs w:val="24"/>
                        <w:highlight w:val="none"/>
                        <w:lang w:val="en-US" w:eastAsia="zh-CN" w:bidi="ar-SA"/>
                      </w:rPr>
                      <m:t>C</m:t>
                    </m:r>
                    <m:ctrlPr>
                      <w:rPr>
                        <w:rFonts w:hint="eastAsia" w:ascii="Cambria Math" w:hAnsi="Cambria Math" w:cs="Times New Roman"/>
                        <w:color w:val="auto"/>
                        <w:kern w:val="2"/>
                        <w:sz w:val="24"/>
                        <w:szCs w:val="24"/>
                        <w:highlight w:val="none"/>
                        <w:lang w:val="en-US" w:eastAsia="zh-CN" w:bidi="ar-SA"/>
                      </w:rPr>
                    </m:ctrlPr>
                  </m:e>
                  <m:sub>
                    <m:r>
                      <m:rPr>
                        <m:sty m:val="p"/>
                      </m:rPr>
                      <w:rPr>
                        <w:rFonts w:hint="eastAsia" w:ascii="Cambria Math" w:hAnsi="Cambria Math" w:cs="Times New Roman"/>
                        <w:color w:val="auto"/>
                        <w:kern w:val="2"/>
                        <w:sz w:val="24"/>
                        <w:szCs w:val="24"/>
                        <w:highlight w:val="none"/>
                        <w:lang w:val="en-US" w:eastAsia="zh-CN" w:bidi="ar-SA"/>
                      </w:rPr>
                      <m:t>y</m:t>
                    </m:r>
                    <m:ctrlPr>
                      <w:rPr>
                        <w:rFonts w:hint="eastAsia" w:ascii="Cambria Math" w:hAnsi="Cambria Math" w:cs="Times New Roman"/>
                        <w:color w:val="auto"/>
                        <w:kern w:val="2"/>
                        <w:sz w:val="24"/>
                        <w:szCs w:val="24"/>
                        <w:highlight w:val="none"/>
                        <w:lang w:val="en-US" w:eastAsia="zh-CN" w:bidi="ar-SA"/>
                      </w:rPr>
                    </m:ctrlPr>
                  </m:sub>
                </m:sSub>
                <m:r>
                  <m:rPr>
                    <m:sty m:val="p"/>
                  </m:rPr>
                  <w:rPr>
                    <w:rFonts w:hint="default" w:ascii="Cambria Math" w:hAnsi="Cambria Math" w:cs="Times New Roman"/>
                    <w:color w:val="auto"/>
                    <w:kern w:val="2"/>
                    <w:sz w:val="24"/>
                    <w:szCs w:val="24"/>
                    <w:highlight w:val="none"/>
                    <w:lang w:val="en-US" w:eastAsia="zh-CN" w:bidi="ar-SA"/>
                  </w:rPr>
                  <m:t>=</m:t>
                </m:r>
                <m:d>
                  <m:dPr>
                    <m:begChr m:val="{"/>
                    <m:endChr m:val=""/>
                    <m:ctrlPr>
                      <w:rPr>
                        <w:rFonts w:hint="default" w:ascii="Cambria Math" w:hAnsi="Cambria Math" w:cs="Times New Roman"/>
                        <w:color w:val="auto"/>
                        <w:kern w:val="2"/>
                        <w:sz w:val="24"/>
                        <w:szCs w:val="24"/>
                        <w:highlight w:val="none"/>
                        <w:lang w:val="en-US" w:eastAsia="zh-CN" w:bidi="ar-SA"/>
                      </w:rPr>
                    </m:ctrlPr>
                  </m:dPr>
                  <m:e>
                    <m:sSub>
                      <m:sSubPr>
                        <m:ctrlPr>
                          <w:rPr>
                            <w:rFonts w:hint="default" w:ascii="Cambria Math" w:hAnsi="Cambria Math" w:cs="Times New Roman"/>
                            <w:color w:val="auto"/>
                            <w:kern w:val="2"/>
                            <w:sz w:val="24"/>
                            <w:szCs w:val="24"/>
                            <w:highlight w:val="none"/>
                            <w:lang w:val="en-US" w:eastAsia="zh-CN" w:bidi="ar-SA"/>
                          </w:rPr>
                        </m:ctrlPr>
                      </m:sSubPr>
                      <m:e>
                        <m:r>
                          <m:rPr>
                            <m:sty m:val="p"/>
                          </m:rPr>
                          <w:rPr>
                            <w:rFonts w:hint="default" w:ascii="Cambria Math" w:hAnsi="Cambria Math" w:cs="Times New Roman"/>
                            <w:color w:val="auto"/>
                            <w:kern w:val="2"/>
                            <w:sz w:val="24"/>
                            <w:szCs w:val="24"/>
                            <w:highlight w:val="none"/>
                            <w:lang w:val="en-US" w:eastAsia="zh-CN" w:bidi="ar-SA"/>
                          </w:rPr>
                          <m:t>N</m:t>
                        </m:r>
                        <m:ctrlPr>
                          <w:rPr>
                            <w:rFonts w:hint="default" w:ascii="Cambria Math" w:hAnsi="Cambria Math" w:cs="Times New Roman"/>
                            <w:color w:val="auto"/>
                            <w:kern w:val="2"/>
                            <w:sz w:val="24"/>
                            <w:szCs w:val="24"/>
                            <w:highlight w:val="none"/>
                            <w:lang w:val="en-US" w:eastAsia="zh-CN" w:bidi="ar-SA"/>
                          </w:rPr>
                        </m:ctrlPr>
                      </m:e>
                      <m:sub>
                        <m:r>
                          <m:rPr>
                            <m:sty m:val="p"/>
                          </m:rPr>
                          <w:rPr>
                            <w:rFonts w:hint="default" w:ascii="Cambria Math" w:hAnsi="Cambria Math" w:cs="Times New Roman"/>
                            <w:color w:val="auto"/>
                            <w:kern w:val="2"/>
                            <w:sz w:val="24"/>
                            <w:szCs w:val="24"/>
                            <w:highlight w:val="none"/>
                            <w:lang w:val="en-US" w:eastAsia="zh-CN" w:bidi="ar-SA"/>
                          </w:rPr>
                          <m:t>c</m:t>
                        </m:r>
                        <m:ctrlPr>
                          <w:rPr>
                            <w:rFonts w:hint="default" w:ascii="Cambria Math" w:hAnsi="Cambria Math" w:cs="Times New Roman"/>
                            <w:color w:val="auto"/>
                            <w:kern w:val="2"/>
                            <w:sz w:val="24"/>
                            <w:szCs w:val="24"/>
                            <w:highlight w:val="none"/>
                            <w:lang w:val="en-US" w:eastAsia="zh-CN" w:bidi="ar-SA"/>
                          </w:rPr>
                        </m:ctrlPr>
                      </m:sub>
                    </m:sSub>
                    <m:r>
                      <m:rPr>
                        <m:sty m:val="p"/>
                      </m:rPr>
                      <w:rPr>
                        <w:rFonts w:ascii="Cambria Math" w:hAnsi="Cambria Math" w:cs="Times New Roman"/>
                        <w:color w:val="auto"/>
                        <w:kern w:val="2"/>
                        <w:sz w:val="24"/>
                        <w:szCs w:val="24"/>
                        <w:highlight w:val="none"/>
                        <w:lang w:val="en-US" w:bidi="ar-SA"/>
                      </w:rPr>
                      <m:t>×</m:t>
                    </m:r>
                    <m:r>
                      <m:rPr>
                        <m:sty m:val="p"/>
                      </m:rPr>
                      <w:rPr>
                        <w:rFonts w:hint="default" w:ascii="Cambria Math" w:hAnsi="Cambria Math" w:cs="Times New Roman"/>
                        <w:color w:val="auto"/>
                        <w:kern w:val="2"/>
                        <w:sz w:val="24"/>
                        <w:szCs w:val="24"/>
                        <w:highlight w:val="none"/>
                        <w:lang w:val="en-US" w:eastAsia="zh-CN" w:bidi="ar-SA"/>
                      </w:rPr>
                      <m:t>D</m:t>
                    </m:r>
                    <m:r>
                      <m:rPr>
                        <m:sty m:val="p"/>
                      </m:rPr>
                      <w:rPr>
                        <w:rFonts w:ascii="Cambria Math" w:hAnsi="Cambria Math" w:cs="Times New Roman"/>
                        <w:color w:val="auto"/>
                        <w:kern w:val="2"/>
                        <w:sz w:val="24"/>
                        <w:szCs w:val="24"/>
                        <w:highlight w:val="none"/>
                        <w:lang w:val="en-US" w:bidi="ar-SA"/>
                      </w:rPr>
                      <m:t>×</m:t>
                    </m:r>
                    <m:d>
                      <m:dPr>
                        <m:endChr m:val=""/>
                        <m:ctrlPr>
                          <w:rPr>
                            <w:rFonts w:ascii="Cambria Math" w:hAnsi="Cambria Math" w:cs="Times New Roman"/>
                            <w:color w:val="auto"/>
                            <w:kern w:val="2"/>
                            <w:sz w:val="24"/>
                            <w:szCs w:val="24"/>
                            <w:highlight w:val="none"/>
                            <w:lang w:val="en-US" w:bidi="ar-SA"/>
                          </w:rPr>
                        </m:ctrlPr>
                      </m:dPr>
                      <m:e>
                        <m:r>
                          <m:rPr>
                            <m:sty m:val="p"/>
                          </m:rPr>
                          <w:rPr>
                            <w:rFonts w:hint="default" w:ascii="Cambria Math" w:hAnsi="Cambria Math" w:cs="Times New Roman"/>
                            <w:color w:val="auto"/>
                            <w:kern w:val="2"/>
                            <w:sz w:val="24"/>
                            <w:szCs w:val="24"/>
                            <w:highlight w:val="none"/>
                            <w:lang w:val="en-US" w:eastAsia="zh-CN" w:bidi="ar-SA"/>
                          </w:rPr>
                          <m:t>a/</m:t>
                        </m:r>
                        <m:d>
                          <m:dPr>
                            <m:begChr m:val=""/>
                            <m:ctrlPr>
                              <w:rPr>
                                <w:rFonts w:hint="default" w:ascii="Cambria Math" w:hAnsi="Cambria Math" w:cs="Times New Roman"/>
                                <w:color w:val="auto"/>
                                <w:kern w:val="2"/>
                                <w:sz w:val="24"/>
                                <w:szCs w:val="24"/>
                                <w:highlight w:val="none"/>
                                <w:lang w:val="en-US" w:eastAsia="zh-CN" w:bidi="ar-SA"/>
                              </w:rPr>
                            </m:ctrlPr>
                          </m:dPr>
                          <m:e>
                            <m:r>
                              <m:rPr>
                                <m:sty m:val="p"/>
                              </m:rPr>
                              <w:rPr>
                                <w:rFonts w:hint="default" w:ascii="Cambria Math" w:hAnsi="Cambria Math" w:cs="Times New Roman"/>
                                <w:color w:val="auto"/>
                                <w:kern w:val="2"/>
                                <w:sz w:val="24"/>
                                <w:szCs w:val="24"/>
                                <w:highlight w:val="none"/>
                                <w:lang w:val="en-US" w:eastAsia="zh-CN" w:bidi="ar-SA"/>
                              </w:rPr>
                              <m:t>b</m:t>
                            </m:r>
                            <m:ctrlPr>
                              <w:rPr>
                                <w:rFonts w:hint="default" w:ascii="Cambria Math" w:hAnsi="Cambria Math" w:cs="Times New Roman"/>
                                <w:color w:val="auto"/>
                                <w:kern w:val="2"/>
                                <w:sz w:val="24"/>
                                <w:szCs w:val="24"/>
                                <w:highlight w:val="none"/>
                                <w:lang w:val="en-US" w:eastAsia="zh-CN" w:bidi="ar-SA"/>
                              </w:rPr>
                            </m:ctrlPr>
                          </m:e>
                        </m:d>
                        <m:r>
                          <m:rPr>
                            <m:sty m:val="p"/>
                          </m:rPr>
                          <w:rPr>
                            <w:rFonts w:hint="default" w:ascii="Cambria Math" w:hAnsi="Cambria Math" w:cs="Times New Roman"/>
                            <w:color w:val="auto"/>
                            <w:kern w:val="2"/>
                            <w:sz w:val="24"/>
                            <w:szCs w:val="24"/>
                            <w:highlight w:val="none"/>
                            <w:lang w:val="en-US" w:eastAsia="zh-CN" w:bidi="ar-SA"/>
                          </w:rPr>
                          <m:t>+2</m:t>
                        </m:r>
                        <m:r>
                          <m:rPr>
                            <m:sty m:val="p"/>
                          </m:rPr>
                          <w:rPr>
                            <w:rFonts w:ascii="Cambria Math" w:hAnsi="Cambria Math" w:cs="Times New Roman"/>
                            <w:color w:val="auto"/>
                            <w:kern w:val="2"/>
                            <w:sz w:val="24"/>
                            <w:szCs w:val="24"/>
                            <w:highlight w:val="none"/>
                            <w:lang w:val="en-US" w:bidi="ar-SA"/>
                          </w:rPr>
                          <m:t>×</m:t>
                        </m:r>
                        <m:sSub>
                          <m:sSubPr>
                            <m:ctrlPr>
                              <w:rPr>
                                <w:rFonts w:ascii="Cambria Math" w:hAnsi="Cambria Math" w:cs="Times New Roman"/>
                                <w:color w:val="auto"/>
                                <w:kern w:val="2"/>
                                <w:sz w:val="24"/>
                                <w:szCs w:val="24"/>
                                <w:highlight w:val="none"/>
                                <w:lang w:val="en-US" w:bidi="ar-SA"/>
                              </w:rPr>
                            </m:ctrlPr>
                          </m:sSubPr>
                          <m:e>
                            <m:r>
                              <m:rPr>
                                <m:sty m:val="p"/>
                              </m:rPr>
                              <w:rPr>
                                <w:rFonts w:hint="default" w:ascii="Cambria Math" w:hAnsi="Cambria Math" w:cs="Times New Roman"/>
                                <w:color w:val="auto"/>
                                <w:kern w:val="2"/>
                                <w:sz w:val="24"/>
                                <w:szCs w:val="24"/>
                                <w:highlight w:val="none"/>
                                <w:lang w:val="en-US" w:eastAsia="zh-CN" w:bidi="ar-SA"/>
                              </w:rPr>
                              <m:t>E</m:t>
                            </m:r>
                            <m:ctrlPr>
                              <w:rPr>
                                <w:rFonts w:ascii="Cambria Math" w:hAnsi="Cambria Math" w:cs="Times New Roman"/>
                                <w:color w:val="auto"/>
                                <w:kern w:val="2"/>
                                <w:sz w:val="24"/>
                                <w:szCs w:val="24"/>
                                <w:highlight w:val="none"/>
                                <w:lang w:val="en-US" w:bidi="ar-SA"/>
                              </w:rPr>
                            </m:ctrlPr>
                          </m:e>
                          <m:sub>
                            <m:r>
                              <m:rPr>
                                <m:sty m:val="p"/>
                              </m:rPr>
                              <w:rPr>
                                <w:rFonts w:hint="default" w:ascii="Cambria Math" w:hAnsi="Cambria Math" w:cs="Times New Roman"/>
                                <w:color w:val="auto"/>
                                <w:kern w:val="2"/>
                                <w:sz w:val="24"/>
                                <w:szCs w:val="24"/>
                                <w:highlight w:val="none"/>
                                <w:lang w:val="en-US" w:eastAsia="zh-CN" w:bidi="ar-SA"/>
                              </w:rPr>
                              <m:t>F</m:t>
                            </m:r>
                            <m:ctrlPr>
                              <w:rPr>
                                <w:rFonts w:ascii="Cambria Math" w:hAnsi="Cambria Math" w:cs="Times New Roman"/>
                                <w:color w:val="auto"/>
                                <w:kern w:val="2"/>
                                <w:sz w:val="24"/>
                                <w:szCs w:val="24"/>
                                <w:highlight w:val="none"/>
                                <w:lang w:val="en-US" w:bidi="ar-SA"/>
                              </w:rPr>
                            </m:ctrlPr>
                          </m:sub>
                        </m:sSub>
                        <m:r>
                          <m:rPr>
                            <m:sty m:val="p"/>
                          </m:rPr>
                          <w:rPr>
                            <w:rFonts w:ascii="Cambria Math" w:hAnsi="Cambria Math" w:cs="Times New Roman"/>
                            <w:color w:val="auto"/>
                            <w:kern w:val="2"/>
                            <w:sz w:val="24"/>
                            <w:szCs w:val="24"/>
                            <w:highlight w:val="none"/>
                            <w:lang w:val="en-US" w:bidi="ar-SA"/>
                          </w:rPr>
                          <m:t>×</m:t>
                        </m:r>
                        <m:d>
                          <m:dPr>
                            <m:begChr m:val=""/>
                            <m:endChr m:val="}"/>
                            <m:ctrlPr>
                              <w:rPr>
                                <w:rFonts w:hint="default" w:ascii="Cambria Math" w:hAnsi="Cambria Math" w:cs="Times New Roman"/>
                                <w:color w:val="auto"/>
                                <w:kern w:val="2"/>
                                <w:sz w:val="24"/>
                                <w:szCs w:val="24"/>
                                <w:highlight w:val="none"/>
                                <w:lang w:val="en-US" w:eastAsia="zh-CN" w:bidi="ar-SA"/>
                              </w:rPr>
                            </m:ctrlPr>
                          </m:dPr>
                          <m:e>
                            <m:r>
                              <m:rPr>
                                <m:sty m:val="p"/>
                              </m:rPr>
                              <w:rPr>
                                <w:rFonts w:hint="default" w:ascii="Cambria Math" w:hAnsi="Cambria Math" w:cs="Times New Roman"/>
                                <w:color w:val="auto"/>
                                <w:kern w:val="2"/>
                                <w:sz w:val="24"/>
                                <w:szCs w:val="24"/>
                                <w:highlight w:val="none"/>
                                <w:lang w:val="en-US" w:eastAsia="zh-CN" w:bidi="ar-SA"/>
                              </w:rPr>
                              <m:t>S</m:t>
                            </m:r>
                            <m:ctrlPr>
                              <w:rPr>
                                <w:rFonts w:hint="default" w:ascii="Cambria Math" w:hAnsi="Cambria Math" w:cs="Times New Roman"/>
                                <w:color w:val="auto"/>
                                <w:kern w:val="2"/>
                                <w:sz w:val="24"/>
                                <w:szCs w:val="24"/>
                                <w:highlight w:val="none"/>
                                <w:lang w:val="en-US" w:eastAsia="zh-CN" w:bidi="ar-SA"/>
                              </w:rPr>
                            </m:ctrlPr>
                          </m:e>
                        </m:d>
                        <m:r>
                          <m:rPr>
                            <m:sty m:val="p"/>
                          </m:rPr>
                          <w:rPr>
                            <w:rFonts w:ascii="Cambria Math" w:hAnsi="Cambria Math" w:cs="Times New Roman"/>
                            <w:color w:val="auto"/>
                            <w:kern w:val="2"/>
                            <w:sz w:val="24"/>
                            <w:szCs w:val="24"/>
                            <w:highlight w:val="none"/>
                            <w:lang w:val="en-US" w:bidi="ar-SA"/>
                          </w:rPr>
                          <m:t>×</m:t>
                        </m:r>
                        <m:sSup>
                          <m:sSupPr>
                            <m:ctrlPr>
                              <w:rPr>
                                <w:rFonts w:ascii="Cambria Math" w:hAnsi="Cambria Math" w:cs="Times New Roman"/>
                                <w:color w:val="auto"/>
                                <w:kern w:val="2"/>
                                <w:sz w:val="24"/>
                                <w:szCs w:val="24"/>
                                <w:highlight w:val="none"/>
                                <w:lang w:val="en-US" w:bidi="ar-SA"/>
                              </w:rPr>
                            </m:ctrlPr>
                          </m:sSupPr>
                          <m:e>
                            <m:r>
                              <m:rPr>
                                <m:sty m:val="p"/>
                              </m:rPr>
                              <w:rPr>
                                <w:rFonts w:hint="default" w:ascii="Cambria Math" w:hAnsi="Cambria Math" w:cs="Times New Roman"/>
                                <w:color w:val="auto"/>
                                <w:kern w:val="2"/>
                                <w:sz w:val="24"/>
                                <w:szCs w:val="24"/>
                                <w:highlight w:val="none"/>
                                <w:lang w:val="en-US" w:eastAsia="zh-CN" w:bidi="ar-SA"/>
                              </w:rPr>
                              <m:t>10</m:t>
                            </m:r>
                            <m:ctrlPr>
                              <w:rPr>
                                <w:rFonts w:ascii="Cambria Math" w:hAnsi="Cambria Math" w:cs="Times New Roman"/>
                                <w:color w:val="auto"/>
                                <w:kern w:val="2"/>
                                <w:sz w:val="24"/>
                                <w:szCs w:val="24"/>
                                <w:highlight w:val="none"/>
                                <w:lang w:val="en-US" w:bidi="ar-SA"/>
                              </w:rPr>
                            </m:ctrlPr>
                          </m:e>
                          <m:sup>
                            <m:r>
                              <m:rPr>
                                <m:sty m:val="p"/>
                              </m:rPr>
                              <w:rPr>
                                <w:rFonts w:hint="default" w:ascii="Cambria Math" w:hAnsi="Cambria Math" w:cs="Times New Roman"/>
                                <w:color w:val="auto"/>
                                <w:kern w:val="2"/>
                                <w:sz w:val="24"/>
                                <w:szCs w:val="24"/>
                                <w:highlight w:val="none"/>
                                <w:lang w:val="en-US" w:eastAsia="zh-CN" w:bidi="ar-SA"/>
                              </w:rPr>
                              <m:t>−3</m:t>
                            </m:r>
                            <m:ctrlPr>
                              <w:rPr>
                                <w:rFonts w:ascii="Cambria Math" w:hAnsi="Cambria Math" w:cs="Times New Roman"/>
                                <w:color w:val="auto"/>
                                <w:kern w:val="2"/>
                                <w:sz w:val="24"/>
                                <w:szCs w:val="24"/>
                                <w:highlight w:val="none"/>
                                <w:lang w:val="en-US" w:bidi="ar-SA"/>
                              </w:rPr>
                            </m:ctrlPr>
                          </m:sup>
                        </m:sSup>
                        <m:ctrlPr>
                          <w:rPr>
                            <w:rFonts w:ascii="Cambria Math" w:hAnsi="Cambria Math" w:cs="Times New Roman"/>
                            <w:color w:val="auto"/>
                            <w:kern w:val="2"/>
                            <w:sz w:val="24"/>
                            <w:szCs w:val="24"/>
                            <w:highlight w:val="none"/>
                            <w:lang w:val="en-US" w:bidi="ar-SA"/>
                          </w:rPr>
                        </m:ctrlPr>
                      </m:e>
                    </m:d>
                    <m:ctrlPr>
                      <w:rPr>
                        <w:rFonts w:hint="default" w:ascii="Cambria Math" w:hAnsi="Cambria Math" w:cs="Times New Roman"/>
                        <w:color w:val="auto"/>
                        <w:kern w:val="2"/>
                        <w:sz w:val="24"/>
                        <w:szCs w:val="24"/>
                        <w:highlight w:val="none"/>
                        <w:lang w:val="en-US" w:eastAsia="zh-CN" w:bidi="ar-SA"/>
                      </w:rPr>
                    </m:ctrlPr>
                  </m:e>
                </m:d>
              </m:oMath>
            </m:oMathPara>
          </w:p>
          <w:p w14:paraId="3E0E515A">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式中：P指颗粒物产生量（单位：t）；</w:t>
            </w:r>
          </w:p>
          <w:p w14:paraId="1DF178FA">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ZC</w:t>
            </w:r>
            <w:r>
              <w:rPr>
                <w:rFonts w:hint="eastAsia" w:cs="Times New Roman"/>
                <w:color w:val="auto"/>
                <w:sz w:val="24"/>
                <w:szCs w:val="24"/>
                <w:highlight w:val="none"/>
                <w:vertAlign w:val="subscript"/>
                <w:lang w:val="en-US" w:eastAsia="zh-CN"/>
              </w:rPr>
              <w:t>y</w:t>
            </w:r>
            <w:r>
              <w:rPr>
                <w:rFonts w:hint="eastAsia" w:cs="Times New Roman"/>
                <w:color w:val="auto"/>
                <w:sz w:val="24"/>
                <w:szCs w:val="24"/>
                <w:highlight w:val="none"/>
                <w:lang w:val="en-US" w:eastAsia="zh-CN"/>
              </w:rPr>
              <w:t>指装卸扬尘产生量（单位：t）；</w:t>
            </w:r>
          </w:p>
          <w:p w14:paraId="620179C2">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FC</w:t>
            </w:r>
            <w:r>
              <w:rPr>
                <w:rFonts w:hint="eastAsia" w:cs="Times New Roman"/>
                <w:color w:val="auto"/>
                <w:sz w:val="24"/>
                <w:szCs w:val="24"/>
                <w:highlight w:val="none"/>
                <w:vertAlign w:val="subscript"/>
                <w:lang w:val="en-US" w:eastAsia="zh-CN"/>
              </w:rPr>
              <w:t>y</w:t>
            </w:r>
            <w:r>
              <w:rPr>
                <w:rFonts w:hint="eastAsia" w:cs="Times New Roman"/>
                <w:color w:val="auto"/>
                <w:sz w:val="24"/>
                <w:szCs w:val="24"/>
                <w:highlight w:val="none"/>
                <w:lang w:val="en-US" w:eastAsia="zh-CN"/>
              </w:rPr>
              <w:t>指风蚀扬尘产生量（单位：t）；</w:t>
            </w:r>
          </w:p>
          <w:p w14:paraId="25F87D59">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N</w:t>
            </w:r>
            <w:r>
              <w:rPr>
                <w:rFonts w:hint="eastAsia" w:cs="Times New Roman"/>
                <w:color w:val="auto"/>
                <w:sz w:val="24"/>
                <w:szCs w:val="24"/>
                <w:highlight w:val="none"/>
                <w:vertAlign w:val="subscript"/>
                <w:lang w:val="en-US" w:eastAsia="zh-CN"/>
              </w:rPr>
              <w:t>c</w:t>
            </w:r>
            <w:r>
              <w:rPr>
                <w:rFonts w:hint="eastAsia" w:cs="Times New Roman"/>
                <w:color w:val="auto"/>
                <w:sz w:val="24"/>
                <w:szCs w:val="24"/>
                <w:highlight w:val="none"/>
                <w:lang w:val="en-US" w:eastAsia="zh-CN"/>
              </w:rPr>
              <w:t>指年物料运载车次（单位：车）；</w:t>
            </w:r>
          </w:p>
          <w:p w14:paraId="26D8F1E7">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D指单车平均运载量（单位：t/车）；</w:t>
            </w:r>
          </w:p>
          <w:p w14:paraId="0C2FECC1">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(a/b）指装卸扬尘概化系数（单位：Kg/t），a指各省风速概化系数（0.0017）；，b指物料含水率概化系数（0.0008）；</w:t>
            </w:r>
          </w:p>
          <w:p w14:paraId="324D6DD6">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Ef指堆场风蚀扬尘概化系数（单位：Kg/m</w:t>
            </w:r>
            <w:r>
              <w:rPr>
                <w:rFonts w:hint="eastAsia" w:cs="Times New Roman"/>
                <w:color w:val="auto"/>
                <w:sz w:val="24"/>
                <w:szCs w:val="24"/>
                <w:highlight w:val="none"/>
                <w:vertAlign w:val="superscript"/>
                <w:lang w:val="en-US" w:eastAsia="zh-CN"/>
              </w:rPr>
              <w:t>2</w:t>
            </w:r>
            <w:r>
              <w:rPr>
                <w:rFonts w:hint="eastAsia" w:cs="Times New Roman"/>
                <w:color w:val="auto"/>
                <w:sz w:val="24"/>
                <w:szCs w:val="24"/>
                <w:highlight w:val="none"/>
                <w:lang w:val="en-US" w:eastAsia="zh-CN"/>
              </w:rPr>
              <w:t>）（11.7366）；</w:t>
            </w:r>
          </w:p>
          <w:p w14:paraId="01D0CD42">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S指堆场占地面积（单位：m</w:t>
            </w:r>
            <w:r>
              <w:rPr>
                <w:rFonts w:hint="eastAsia" w:cs="Times New Roman"/>
                <w:color w:val="auto"/>
                <w:sz w:val="24"/>
                <w:szCs w:val="24"/>
                <w:highlight w:val="none"/>
                <w:vertAlign w:val="superscript"/>
                <w:lang w:val="en-US" w:eastAsia="zh-CN"/>
              </w:rPr>
              <w:t>2</w:t>
            </w:r>
            <w:r>
              <w:rPr>
                <w:rFonts w:hint="eastAsia" w:cs="Times New Roman"/>
                <w:color w:val="auto"/>
                <w:sz w:val="24"/>
                <w:szCs w:val="24"/>
                <w:highlight w:val="none"/>
                <w:lang w:val="en-US" w:eastAsia="zh-CN"/>
              </w:rPr>
              <w:t>）（600）。</w:t>
            </w:r>
          </w:p>
          <w:p w14:paraId="5CDED2A6">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颗粒物排放量核算</w:t>
            </w:r>
          </w:p>
          <w:p w14:paraId="6EF52526">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工业企业固体物料堆场颗粒物排放量核算公式如下：</w:t>
            </w:r>
          </w:p>
          <w:p w14:paraId="4CBAB4CE">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m:oMathPara>
              <m:oMath>
                <m:sSub>
                  <m:sSubPr>
                    <m:ctrlPr>
                      <w:rPr>
                        <w:rFonts w:ascii="Cambria Math" w:hAnsi="Cambria Math" w:cs="Times New Roman"/>
                        <w:i/>
                        <w:color w:val="auto"/>
                        <w:sz w:val="24"/>
                        <w:szCs w:val="24"/>
                        <w:highlight w:val="none"/>
                      </w:rPr>
                    </m:ctrlPr>
                  </m:sSubPr>
                  <m:e>
                    <m:r>
                      <m:rPr/>
                      <w:rPr>
                        <w:rFonts w:hint="default" w:ascii="Cambria Math" w:hAnsi="Cambria Math" w:cs="Times New Roman"/>
                        <w:color w:val="auto"/>
                        <w:sz w:val="24"/>
                        <w:szCs w:val="24"/>
                        <w:highlight w:val="none"/>
                        <w:lang w:val="en-US" w:eastAsia="zh-CN"/>
                      </w:rPr>
                      <m:t>U</m:t>
                    </m:r>
                    <m:ctrlPr>
                      <w:rPr>
                        <w:rFonts w:ascii="Cambria Math" w:hAnsi="Cambria Math" w:cs="Times New Roman"/>
                        <w:i/>
                        <w:color w:val="auto"/>
                        <w:sz w:val="24"/>
                        <w:szCs w:val="24"/>
                        <w:highlight w:val="none"/>
                      </w:rPr>
                    </m:ctrlPr>
                  </m:e>
                  <m:sub>
                    <m:r>
                      <m:rPr/>
                      <w:rPr>
                        <w:rFonts w:hint="default" w:ascii="Cambria Math" w:hAnsi="Cambria Math" w:cs="Times New Roman"/>
                        <w:color w:val="auto"/>
                        <w:sz w:val="24"/>
                        <w:szCs w:val="24"/>
                        <w:highlight w:val="none"/>
                        <w:lang w:val="en-US" w:eastAsia="zh-CN"/>
                      </w:rPr>
                      <m:t>c</m:t>
                    </m:r>
                    <m:ctrlPr>
                      <w:rPr>
                        <w:rFonts w:ascii="Cambria Math" w:hAnsi="Cambria Math" w:cs="Times New Roman"/>
                        <w:i/>
                        <w:color w:val="auto"/>
                        <w:sz w:val="24"/>
                        <w:szCs w:val="24"/>
                        <w:highlight w:val="none"/>
                      </w:rPr>
                    </m:ctrlPr>
                  </m:sub>
                </m:sSub>
                <m:r>
                  <m:rPr/>
                  <w:rPr>
                    <w:rFonts w:hint="default" w:ascii="Cambria Math" w:hAnsi="Cambria Math" w:cs="Times New Roman"/>
                    <w:color w:val="auto"/>
                    <w:sz w:val="24"/>
                    <w:szCs w:val="24"/>
                    <w:highlight w:val="none"/>
                    <w:lang w:val="en-US" w:eastAsia="zh-CN"/>
                  </w:rPr>
                  <m:t>=P</m:t>
                </m:r>
                <m:r>
                  <m:rPr/>
                  <w:rPr>
                    <w:rFonts w:hint="default" w:ascii="Cambria Math" w:hAnsi="Cambria Math" w:cs="Cambria Math"/>
                    <w:color w:val="auto"/>
                    <w:sz w:val="24"/>
                    <w:szCs w:val="24"/>
                    <w:highlight w:val="none"/>
                    <w:lang w:val="en-US" w:eastAsia="zh-CN"/>
                  </w:rPr>
                  <m:t>×</m:t>
                </m:r>
                <m:d>
                  <m:dPr>
                    <m:ctrlPr>
                      <w:rPr>
                        <w:rFonts w:hint="default" w:ascii="Cambria Math" w:hAnsi="Cambria Math" w:cs="Cambria Math"/>
                        <w:i/>
                        <w:color w:val="auto"/>
                        <w:sz w:val="24"/>
                        <w:szCs w:val="24"/>
                        <w:highlight w:val="none"/>
                        <w:lang w:val="en-US" w:eastAsia="zh-CN"/>
                      </w:rPr>
                    </m:ctrlPr>
                  </m:dPr>
                  <m:e>
                    <m:r>
                      <m:rPr/>
                      <w:rPr>
                        <w:rFonts w:hint="default" w:ascii="Cambria Math" w:hAnsi="Cambria Math" w:cs="Cambria Math"/>
                        <w:color w:val="auto"/>
                        <w:sz w:val="24"/>
                        <w:szCs w:val="24"/>
                        <w:highlight w:val="none"/>
                        <w:lang w:val="en-US" w:eastAsia="zh-CN"/>
                      </w:rPr>
                      <m:t>1−</m:t>
                    </m:r>
                    <m:sSub>
                      <m:sSubPr>
                        <m:ctrlPr>
                          <w:rPr>
                            <w:rFonts w:hint="default" w:ascii="Cambria Math" w:hAnsi="Cambria Math" w:cs="Cambria Math"/>
                            <w:i/>
                            <w:color w:val="auto"/>
                            <w:sz w:val="24"/>
                            <w:szCs w:val="24"/>
                            <w:highlight w:val="none"/>
                            <w:lang w:val="en-US" w:eastAsia="zh-CN"/>
                          </w:rPr>
                        </m:ctrlPr>
                      </m:sSubPr>
                      <m:e>
                        <m:r>
                          <m:rPr/>
                          <w:rPr>
                            <w:rFonts w:hint="default" w:ascii="Cambria Math" w:hAnsi="Cambria Math" w:cs="Cambria Math"/>
                            <w:color w:val="auto"/>
                            <w:sz w:val="24"/>
                            <w:szCs w:val="24"/>
                            <w:highlight w:val="none"/>
                            <w:lang w:val="en-US" w:eastAsia="zh-CN"/>
                          </w:rPr>
                          <m:t>C</m:t>
                        </m:r>
                        <m:ctrlPr>
                          <w:rPr>
                            <w:rFonts w:hint="default" w:ascii="Cambria Math" w:hAnsi="Cambria Math" w:cs="Cambria Math"/>
                            <w:i/>
                            <w:color w:val="auto"/>
                            <w:sz w:val="24"/>
                            <w:szCs w:val="24"/>
                            <w:highlight w:val="none"/>
                            <w:lang w:val="en-US" w:eastAsia="zh-CN"/>
                          </w:rPr>
                        </m:ctrlPr>
                      </m:e>
                      <m:sub>
                        <m:r>
                          <m:rPr/>
                          <w:rPr>
                            <w:rFonts w:hint="default" w:ascii="Cambria Math" w:hAnsi="Cambria Math" w:cs="Cambria Math"/>
                            <w:color w:val="auto"/>
                            <w:sz w:val="24"/>
                            <w:szCs w:val="24"/>
                            <w:highlight w:val="none"/>
                            <w:lang w:val="en-US" w:eastAsia="zh-CN"/>
                          </w:rPr>
                          <m:t>m</m:t>
                        </m:r>
                        <m:ctrlPr>
                          <w:rPr>
                            <w:rFonts w:hint="default" w:ascii="Cambria Math" w:hAnsi="Cambria Math" w:cs="Cambria Math"/>
                            <w:i/>
                            <w:color w:val="auto"/>
                            <w:sz w:val="24"/>
                            <w:szCs w:val="24"/>
                            <w:highlight w:val="none"/>
                            <w:lang w:val="en-US" w:eastAsia="zh-CN"/>
                          </w:rPr>
                        </m:ctrlPr>
                      </m:sub>
                    </m:sSub>
                    <m:ctrlPr>
                      <w:rPr>
                        <w:rFonts w:hint="default" w:ascii="Cambria Math" w:hAnsi="Cambria Math" w:cs="Cambria Math"/>
                        <w:i/>
                        <w:color w:val="auto"/>
                        <w:sz w:val="24"/>
                        <w:szCs w:val="24"/>
                        <w:highlight w:val="none"/>
                        <w:lang w:val="en-US" w:eastAsia="zh-CN"/>
                      </w:rPr>
                    </m:ctrlPr>
                  </m:e>
                </m:d>
                <m:r>
                  <m:rPr/>
                  <w:rPr>
                    <w:rFonts w:hint="default" w:ascii="Cambria Math" w:hAnsi="Cambria Math" w:cs="Cambria Math"/>
                    <w:color w:val="auto"/>
                    <w:sz w:val="24"/>
                    <w:szCs w:val="24"/>
                    <w:highlight w:val="none"/>
                    <w:lang w:val="en-US" w:eastAsia="zh-CN"/>
                  </w:rPr>
                  <m:t>×</m:t>
                </m:r>
                <m:d>
                  <m:dPr>
                    <m:ctrlPr>
                      <w:rPr>
                        <w:rFonts w:hint="default" w:ascii="Cambria Math" w:hAnsi="Cambria Math" w:cs="Cambria Math"/>
                        <w:i/>
                        <w:color w:val="auto"/>
                        <w:sz w:val="24"/>
                        <w:szCs w:val="24"/>
                        <w:highlight w:val="none"/>
                        <w:lang w:val="en-US" w:eastAsia="zh-CN"/>
                      </w:rPr>
                    </m:ctrlPr>
                  </m:dPr>
                  <m:e>
                    <m:r>
                      <m:rPr/>
                      <w:rPr>
                        <w:rFonts w:hint="default" w:ascii="Cambria Math" w:hAnsi="Cambria Math" w:cs="Cambria Math"/>
                        <w:color w:val="auto"/>
                        <w:sz w:val="24"/>
                        <w:szCs w:val="24"/>
                        <w:highlight w:val="none"/>
                        <w:lang w:val="en-US" w:eastAsia="zh-CN"/>
                      </w:rPr>
                      <m:t>1−</m:t>
                    </m:r>
                    <m:sSub>
                      <m:sSubPr>
                        <m:ctrlPr>
                          <w:rPr>
                            <w:rFonts w:hint="default" w:ascii="Cambria Math" w:hAnsi="Cambria Math" w:cs="Cambria Math"/>
                            <w:i/>
                            <w:color w:val="auto"/>
                            <w:sz w:val="24"/>
                            <w:szCs w:val="24"/>
                            <w:highlight w:val="none"/>
                            <w:lang w:val="en-US" w:eastAsia="zh-CN"/>
                          </w:rPr>
                        </m:ctrlPr>
                      </m:sSubPr>
                      <m:e>
                        <m:r>
                          <m:rPr/>
                          <w:rPr>
                            <w:rFonts w:hint="default" w:ascii="Cambria Math" w:hAnsi="Cambria Math" w:cs="Cambria Math"/>
                            <w:color w:val="auto"/>
                            <w:sz w:val="24"/>
                            <w:szCs w:val="24"/>
                            <w:highlight w:val="none"/>
                            <w:lang w:val="en-US" w:eastAsia="zh-CN"/>
                          </w:rPr>
                          <m:t>T</m:t>
                        </m:r>
                        <m:ctrlPr>
                          <w:rPr>
                            <w:rFonts w:hint="default" w:ascii="Cambria Math" w:hAnsi="Cambria Math" w:cs="Cambria Math"/>
                            <w:i/>
                            <w:color w:val="auto"/>
                            <w:sz w:val="24"/>
                            <w:szCs w:val="24"/>
                            <w:highlight w:val="none"/>
                            <w:lang w:val="en-US" w:eastAsia="zh-CN"/>
                          </w:rPr>
                        </m:ctrlPr>
                      </m:e>
                      <m:sub>
                        <m:r>
                          <m:rPr/>
                          <w:rPr>
                            <w:rFonts w:hint="default" w:ascii="Cambria Math" w:hAnsi="Cambria Math" w:cs="Cambria Math"/>
                            <w:color w:val="auto"/>
                            <w:sz w:val="24"/>
                            <w:szCs w:val="24"/>
                            <w:highlight w:val="none"/>
                            <w:lang w:val="en-US" w:eastAsia="zh-CN"/>
                          </w:rPr>
                          <m:t>m</m:t>
                        </m:r>
                        <m:ctrlPr>
                          <w:rPr>
                            <w:rFonts w:hint="default" w:ascii="Cambria Math" w:hAnsi="Cambria Math" w:cs="Cambria Math"/>
                            <w:i/>
                            <w:color w:val="auto"/>
                            <w:sz w:val="24"/>
                            <w:szCs w:val="24"/>
                            <w:highlight w:val="none"/>
                            <w:lang w:val="en-US" w:eastAsia="zh-CN"/>
                          </w:rPr>
                        </m:ctrlPr>
                      </m:sub>
                    </m:sSub>
                    <m:ctrlPr>
                      <w:rPr>
                        <w:rFonts w:hint="default" w:ascii="Cambria Math" w:hAnsi="Cambria Math" w:cs="Cambria Math"/>
                        <w:i/>
                        <w:color w:val="auto"/>
                        <w:sz w:val="24"/>
                        <w:szCs w:val="24"/>
                        <w:highlight w:val="none"/>
                        <w:lang w:val="en-US" w:eastAsia="zh-CN"/>
                      </w:rPr>
                    </m:ctrlPr>
                  </m:e>
                </m:d>
              </m:oMath>
            </m:oMathPara>
          </w:p>
          <w:p w14:paraId="57A5F743">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式中：P指颗粒物产生量（单位：t）；</w:t>
            </w:r>
          </w:p>
          <w:p w14:paraId="23958F98">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U</w:t>
            </w:r>
            <w:r>
              <w:rPr>
                <w:rFonts w:hint="eastAsia" w:cs="Times New Roman"/>
                <w:color w:val="auto"/>
                <w:sz w:val="24"/>
                <w:szCs w:val="24"/>
                <w:highlight w:val="none"/>
                <w:vertAlign w:val="subscript"/>
                <w:lang w:val="en-US" w:eastAsia="zh-CN"/>
              </w:rPr>
              <w:t>c</w:t>
            </w:r>
            <w:r>
              <w:rPr>
                <w:rFonts w:hint="eastAsia" w:cs="Times New Roman"/>
                <w:color w:val="auto"/>
                <w:sz w:val="24"/>
                <w:szCs w:val="24"/>
                <w:highlight w:val="none"/>
                <w:lang w:val="en-US" w:eastAsia="zh-CN"/>
              </w:rPr>
              <w:t>指颗粒物排放量（单位：t）；</w:t>
            </w:r>
          </w:p>
          <w:p w14:paraId="4199A699">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C</w:t>
            </w:r>
            <w:r>
              <w:rPr>
                <w:rFonts w:hint="eastAsia" w:cs="Times New Roman"/>
                <w:color w:val="auto"/>
                <w:sz w:val="24"/>
                <w:szCs w:val="24"/>
                <w:highlight w:val="none"/>
                <w:vertAlign w:val="subscript"/>
                <w:lang w:val="en-US" w:eastAsia="zh-CN"/>
              </w:rPr>
              <w:t>m</w:t>
            </w:r>
            <w:r>
              <w:rPr>
                <w:rFonts w:hint="eastAsia" w:cs="Times New Roman"/>
                <w:color w:val="auto"/>
                <w:sz w:val="24"/>
                <w:szCs w:val="24"/>
                <w:highlight w:val="none"/>
                <w:lang w:val="en-US" w:eastAsia="zh-CN"/>
              </w:rPr>
              <w:t>指颗粒物控制措施控制效率（单位：%）（74%）；</w:t>
            </w:r>
          </w:p>
          <w:p w14:paraId="4ED81C8C">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T</w:t>
            </w:r>
            <w:r>
              <w:rPr>
                <w:rFonts w:hint="eastAsia" w:cs="Times New Roman"/>
                <w:color w:val="auto"/>
                <w:sz w:val="24"/>
                <w:szCs w:val="24"/>
                <w:highlight w:val="none"/>
                <w:vertAlign w:val="subscript"/>
                <w:lang w:val="en-US" w:eastAsia="zh-CN"/>
              </w:rPr>
              <w:t>m</w:t>
            </w:r>
            <w:r>
              <w:rPr>
                <w:rFonts w:hint="eastAsia" w:cs="Times New Roman"/>
                <w:color w:val="auto"/>
                <w:sz w:val="24"/>
                <w:szCs w:val="24"/>
                <w:highlight w:val="none"/>
                <w:lang w:val="en-US" w:eastAsia="zh-CN"/>
              </w:rPr>
              <w:t>指堆场类型控制效率（单位：%）（99%）</w:t>
            </w:r>
          </w:p>
          <w:p w14:paraId="033C4191">
            <w:pPr>
              <w:pStyle w:val="113"/>
              <w:keepNext w:val="0"/>
              <w:keepLines w:val="0"/>
              <w:pageBreakBefore w:val="0"/>
              <w:widowControl w:val="0"/>
              <w:kinsoku/>
              <w:wordWrap/>
              <w:overflowPunct/>
              <w:topLinePunct w:val="0"/>
              <w:autoSpaceDE/>
              <w:autoSpaceDN/>
              <w:bidi w:val="0"/>
              <w:spacing w:line="460" w:lineRule="exact"/>
              <w:ind w:firstLine="615"/>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因此，</w:t>
            </w:r>
            <w:r>
              <w:rPr>
                <w:rFonts w:hint="eastAsia" w:ascii="Times New Roman" w:hAnsi="Times New Roman" w:eastAsia="宋体" w:cs="Times New Roman"/>
                <w:color w:val="auto"/>
                <w:sz w:val="24"/>
                <w:szCs w:val="24"/>
                <w:highlight w:val="none"/>
                <w:lang w:val="en-US" w:eastAsia="zh-CN"/>
              </w:rPr>
              <w:t>煤矸石来料和骨料堆存</w:t>
            </w:r>
            <w:r>
              <w:rPr>
                <w:rFonts w:hint="default" w:ascii="Times New Roman" w:hAnsi="Times New Roman" w:eastAsia="宋体" w:cs="Times New Roman"/>
                <w:color w:val="auto"/>
                <w:sz w:val="24"/>
                <w:szCs w:val="24"/>
                <w:highlight w:val="none"/>
              </w:rPr>
              <w:t>扬尘颗粒物排放速率为</w:t>
            </w:r>
            <w:r>
              <w:rPr>
                <w:rFonts w:hint="eastAsia" w:ascii="Times New Roman" w:hAnsi="Times New Roman" w:cs="Times New Roman"/>
                <w:color w:val="auto"/>
                <w:sz w:val="24"/>
                <w:szCs w:val="24"/>
                <w:highlight w:val="none"/>
                <w:lang w:val="en-US" w:eastAsia="zh-CN"/>
              </w:rPr>
              <w:t>6.90</w:t>
            </w:r>
            <w:r>
              <w:rPr>
                <w:rFonts w:hint="default" w:ascii="Times New Roman" w:hAnsi="Times New Roman" w:eastAsia="宋体" w:cs="Times New Roman"/>
                <w:color w:val="auto"/>
                <w:sz w:val="24"/>
                <w:szCs w:val="24"/>
                <w:highlight w:val="none"/>
              </w:rPr>
              <w:t>kg/h</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总排放量为</w:t>
            </w:r>
            <w:r>
              <w:rPr>
                <w:rFonts w:hint="eastAsia" w:ascii="Times New Roman" w:hAnsi="Times New Roman" w:cs="Times New Roman"/>
                <w:color w:val="auto"/>
                <w:sz w:val="24"/>
                <w:szCs w:val="24"/>
                <w:highlight w:val="none"/>
                <w:lang w:val="en-US" w:eastAsia="zh-CN"/>
              </w:rPr>
              <w:t>43.131</w:t>
            </w:r>
            <w:r>
              <w:rPr>
                <w:rFonts w:hint="default" w:ascii="Times New Roman" w:hAnsi="Times New Roman" w:eastAsia="宋体" w:cs="Times New Roman"/>
                <w:color w:val="auto"/>
                <w:sz w:val="24"/>
                <w:szCs w:val="24"/>
                <w:highlight w:val="none"/>
              </w:rPr>
              <w:t>t/a。</w:t>
            </w:r>
          </w:p>
          <w:p w14:paraId="4EE8A10B">
            <w:pPr>
              <w:keepNext w:val="0"/>
              <w:keepLines w:val="0"/>
              <w:pageBreakBefore w:val="0"/>
              <w:widowControl w:val="0"/>
              <w:kinsoku/>
              <w:wordWrap/>
              <w:overflowPunct/>
              <w:topLinePunct w:val="0"/>
              <w:autoSpaceDE/>
              <w:autoSpaceDN/>
              <w:bidi w:val="0"/>
              <w:adjustRightInd/>
              <w:snapToGrid/>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制浆</w:t>
            </w:r>
            <w:r>
              <w:rPr>
                <w:rFonts w:hint="default" w:ascii="Times New Roman" w:hAnsi="Times New Roman" w:eastAsia="宋体" w:cs="Times New Roman"/>
                <w:color w:val="auto"/>
                <w:sz w:val="24"/>
                <w:szCs w:val="24"/>
                <w:highlight w:val="none"/>
                <w:lang w:val="en-US" w:eastAsia="zh-CN"/>
              </w:rPr>
              <w:t>车间含尘废气</w:t>
            </w:r>
          </w:p>
          <w:p w14:paraId="416DB0EC">
            <w:pPr>
              <w:keepNext w:val="0"/>
              <w:keepLines w:val="0"/>
              <w:pageBreakBefore w:val="0"/>
              <w:widowControl w:val="0"/>
              <w:kinsoku/>
              <w:wordWrap/>
              <w:overflowPunct/>
              <w:topLinePunct w:val="0"/>
              <w:autoSpaceDE/>
              <w:autoSpaceDN/>
              <w:bidi w:val="0"/>
              <w:adjustRightInd/>
              <w:snapToGrid/>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 1 \* GB3 \* MERGEFORMAT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rPr>
              <w:t>①</w:t>
            </w:r>
            <w:r>
              <w:rPr>
                <w:rFonts w:hint="default" w:ascii="Times New Roman" w:hAnsi="Times New Roman" w:eastAsia="宋体"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lang w:val="en-US" w:eastAsia="zh-CN"/>
              </w:rPr>
              <w:t>上料及筛碎有组织废气</w:t>
            </w:r>
          </w:p>
          <w:p w14:paraId="42A4DF78">
            <w:pPr>
              <w:keepNext w:val="0"/>
              <w:keepLines w:val="0"/>
              <w:pageBreakBefore w:val="0"/>
              <w:widowControl w:val="0"/>
              <w:tabs>
                <w:tab w:val="left" w:pos="3255"/>
              </w:tabs>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黄土</w:t>
            </w:r>
            <w:r>
              <w:rPr>
                <w:rFonts w:hint="default" w:ascii="Times New Roman" w:hAnsi="Times New Roman" w:eastAsia="宋体" w:cs="Times New Roman"/>
                <w:color w:val="auto"/>
                <w:sz w:val="24"/>
                <w:szCs w:val="24"/>
                <w:highlight w:val="none"/>
                <w:lang w:val="en-US" w:eastAsia="zh-CN"/>
              </w:rPr>
              <w:t>上料过程含尘废气颗粒物源强</w:t>
            </w:r>
            <w:bookmarkStart w:id="10" w:name="OLE_LINK11"/>
            <w:r>
              <w:rPr>
                <w:rFonts w:hint="default" w:ascii="Times New Roman" w:hAnsi="Times New Roman" w:eastAsia="宋体" w:cs="Times New Roman"/>
                <w:color w:val="auto"/>
                <w:sz w:val="24"/>
                <w:szCs w:val="24"/>
                <w:highlight w:val="none"/>
                <w:lang w:val="en-US" w:eastAsia="zh-CN"/>
              </w:rPr>
              <w:t>参照《逸散性工业粉尘控制技术》（中国环境科学出版社）</w:t>
            </w:r>
            <w:r>
              <w:rPr>
                <w:color w:val="auto"/>
                <w:sz w:val="24"/>
                <w:highlight w:val="none"/>
              </w:rPr>
              <w:t>中</w:t>
            </w:r>
            <w:r>
              <w:rPr>
                <w:rFonts w:hint="eastAsia"/>
                <w:color w:val="auto"/>
                <w:sz w:val="24"/>
                <w:highlight w:val="none"/>
                <w:lang w:val="en-US" w:eastAsia="zh-CN"/>
              </w:rPr>
              <w:t>表19-2煤加工过程逸散尘的排放因子 送料上堆颗粒物产生系数为0.04kg/t。</w:t>
            </w:r>
            <w:r>
              <w:rPr>
                <w:rFonts w:hint="eastAsia" w:ascii="Times New Roman" w:hAnsi="Times New Roman" w:eastAsia="宋体" w:cs="Times New Roman"/>
                <w:color w:val="auto"/>
                <w:sz w:val="24"/>
                <w:szCs w:val="24"/>
                <w:highlight w:val="none"/>
                <w:lang w:val="en-US" w:eastAsia="zh-CN"/>
              </w:rPr>
              <w:t>项目</w:t>
            </w:r>
            <w:r>
              <w:rPr>
                <w:rFonts w:hint="default" w:ascii="Times New Roman" w:hAnsi="Times New Roman" w:cs="Times New Roman"/>
                <w:bCs/>
                <w:color w:val="auto"/>
                <w:sz w:val="24"/>
                <w:szCs w:val="24"/>
                <w:highlight w:val="none"/>
                <w:lang w:val="en-US" w:eastAsia="zh-CN"/>
              </w:rPr>
              <w:t>日</w:t>
            </w:r>
            <w:r>
              <w:rPr>
                <w:rFonts w:hint="default" w:ascii="Times New Roman" w:hAnsi="Times New Roman" w:cs="Times New Roman"/>
                <w:bCs/>
                <w:color w:val="auto"/>
                <w:sz w:val="24"/>
                <w:szCs w:val="24"/>
                <w:highlight w:val="none"/>
              </w:rPr>
              <w:t>处置</w:t>
            </w:r>
            <w:r>
              <w:rPr>
                <w:rFonts w:hint="eastAsia" w:ascii="Times New Roman" w:hAnsi="Times New Roman" w:cs="Times New Roman"/>
                <w:bCs/>
                <w:color w:val="auto"/>
                <w:sz w:val="24"/>
                <w:szCs w:val="24"/>
                <w:highlight w:val="none"/>
                <w:lang w:eastAsia="zh-CN"/>
              </w:rPr>
              <w:t>黄土</w:t>
            </w:r>
            <w:r>
              <w:rPr>
                <w:rFonts w:hint="default" w:ascii="Times New Roman" w:hAnsi="Times New Roman" w:cs="Times New Roman"/>
                <w:bCs/>
                <w:color w:val="auto"/>
                <w:sz w:val="24"/>
                <w:szCs w:val="24"/>
                <w:highlight w:val="none"/>
              </w:rPr>
              <w:t>量</w:t>
            </w:r>
            <w:r>
              <w:rPr>
                <w:rFonts w:hint="eastAsia" w:cs="Times New Roman"/>
                <w:bCs/>
                <w:color w:val="auto"/>
                <w:sz w:val="24"/>
                <w:szCs w:val="24"/>
                <w:highlight w:val="none"/>
                <w:lang w:val="en-US" w:eastAsia="zh-CN"/>
              </w:rPr>
              <w:t>800</w:t>
            </w:r>
            <w:r>
              <w:rPr>
                <w:rFonts w:hint="default" w:ascii="Times New Roman" w:hAnsi="Times New Roman" w:cs="Times New Roman"/>
                <w:bCs/>
                <w:color w:val="auto"/>
                <w:sz w:val="24"/>
                <w:szCs w:val="24"/>
                <w:highlight w:val="none"/>
              </w:rPr>
              <w:t>t</w:t>
            </w:r>
            <w:r>
              <w:rPr>
                <w:rFonts w:hint="default" w:ascii="Times New Roman" w:hAnsi="Times New Roman" w:cs="Times New Roman"/>
                <w:bCs/>
                <w:color w:val="auto"/>
                <w:sz w:val="24"/>
                <w:szCs w:val="24"/>
                <w:highlight w:val="none"/>
                <w:lang w:val="en-US" w:eastAsia="zh-CN"/>
              </w:rPr>
              <w:t>/d</w:t>
            </w:r>
            <w:r>
              <w:rPr>
                <w:rFonts w:hint="default" w:ascii="Times New Roman" w:hAnsi="Times New Roman" w:cs="Times New Roman"/>
                <w:bCs/>
                <w:color w:val="auto"/>
                <w:sz w:val="24"/>
                <w:szCs w:val="24"/>
                <w:highlight w:val="none"/>
                <w:lang w:eastAsia="zh-CN"/>
              </w:rPr>
              <w:t>，</w:t>
            </w:r>
            <w:r>
              <w:rPr>
                <w:rFonts w:hint="eastAsia" w:ascii="Times New Roman" w:hAnsi="Times New Roman" w:cs="Times New Roman"/>
                <w:bCs/>
                <w:color w:val="auto"/>
                <w:sz w:val="24"/>
                <w:szCs w:val="24"/>
                <w:highlight w:val="none"/>
                <w:lang w:val="en-US" w:eastAsia="zh-CN"/>
              </w:rPr>
              <w:t>上料设备</w:t>
            </w:r>
            <w:r>
              <w:rPr>
                <w:rFonts w:hint="default" w:ascii="Times New Roman" w:hAnsi="Times New Roman" w:eastAsia="宋体" w:cs="Times New Roman"/>
                <w:bCs/>
                <w:color w:val="auto"/>
                <w:sz w:val="24"/>
                <w:szCs w:val="24"/>
                <w:highlight w:val="none"/>
                <w:lang w:val="en-US" w:eastAsia="zh-CN"/>
              </w:rPr>
              <w:t>每天运行时间为</w:t>
            </w:r>
            <w:r>
              <w:rPr>
                <w:rFonts w:hint="eastAsia" w:ascii="Times New Roman" w:hAnsi="Times New Roman" w:eastAsia="宋体" w:cs="Times New Roman"/>
                <w:bCs/>
                <w:color w:val="auto"/>
                <w:sz w:val="24"/>
                <w:szCs w:val="24"/>
                <w:highlight w:val="none"/>
                <w:lang w:val="en-US" w:eastAsia="zh-CN"/>
              </w:rPr>
              <w:t>12</w:t>
            </w:r>
            <w:r>
              <w:rPr>
                <w:rFonts w:hint="default" w:ascii="Times New Roman" w:hAnsi="Times New Roman" w:eastAsia="宋体" w:cs="Times New Roman"/>
                <w:bCs/>
                <w:color w:val="auto"/>
                <w:sz w:val="24"/>
                <w:szCs w:val="24"/>
                <w:highlight w:val="none"/>
              </w:rPr>
              <w:t>h，</w:t>
            </w:r>
            <w:r>
              <w:rPr>
                <w:rFonts w:hint="eastAsia" w:ascii="Times New Roman" w:hAnsi="Times New Roman" w:cs="Times New Roman"/>
                <w:bCs/>
                <w:color w:val="auto"/>
                <w:sz w:val="24"/>
                <w:szCs w:val="24"/>
                <w:highlight w:val="none"/>
                <w:lang w:val="en-US" w:eastAsia="zh-CN"/>
              </w:rPr>
              <w:t>颗粒物</w:t>
            </w:r>
            <w:r>
              <w:rPr>
                <w:rFonts w:hint="eastAsia" w:ascii="Times New Roman" w:hAnsi="Times New Roman" w:cs="Times New Roman"/>
                <w:bCs/>
                <w:color w:val="auto"/>
                <w:sz w:val="24"/>
                <w:szCs w:val="24"/>
                <w:highlight w:val="none"/>
                <w:lang w:val="en-US" w:eastAsia="zh-CN"/>
              </w:rPr>
              <w:t>产生速率</w:t>
            </w:r>
            <w:r>
              <w:rPr>
                <w:rFonts w:hint="default" w:ascii="Times New Roman" w:hAnsi="Times New Roman" w:cs="Times New Roman"/>
                <w:bCs/>
                <w:color w:val="auto"/>
                <w:sz w:val="24"/>
                <w:szCs w:val="24"/>
                <w:highlight w:val="none"/>
                <w:lang w:val="en-US" w:eastAsia="zh-CN"/>
              </w:rPr>
              <w:t>为</w:t>
            </w:r>
            <w:r>
              <w:rPr>
                <w:rFonts w:hint="eastAsia" w:cs="Times New Roman"/>
                <w:bCs/>
                <w:color w:val="auto"/>
                <w:sz w:val="24"/>
                <w:szCs w:val="24"/>
                <w:highlight w:val="none"/>
                <w:lang w:val="en-US" w:eastAsia="zh-CN"/>
              </w:rPr>
              <w:t>2.4</w:t>
            </w:r>
            <w:r>
              <w:rPr>
                <w:rFonts w:hint="default" w:ascii="Times New Roman" w:hAnsi="Times New Roman" w:cs="Times New Roman"/>
                <w:bCs/>
                <w:color w:val="auto"/>
                <w:sz w:val="24"/>
                <w:szCs w:val="24"/>
                <w:highlight w:val="none"/>
                <w:lang w:val="en-US" w:eastAsia="zh-CN"/>
              </w:rPr>
              <w:t>kg/h</w:t>
            </w:r>
            <w:r>
              <w:rPr>
                <w:rFonts w:hint="default" w:ascii="Times New Roman" w:hAnsi="Times New Roman" w:eastAsia="宋体" w:cs="Times New Roman"/>
                <w:color w:val="auto"/>
                <w:sz w:val="24"/>
                <w:szCs w:val="24"/>
                <w:highlight w:val="none"/>
                <w:lang w:val="en-US" w:eastAsia="zh-CN"/>
              </w:rPr>
              <w:t>。项目在上料口上方设置集气罩收集上料含尘废气（</w:t>
            </w:r>
            <w:r>
              <w:rPr>
                <w:rFonts w:hint="default" w:ascii="Times New Roman" w:hAnsi="Times New Roman" w:cs="Times New Roman"/>
                <w:bCs/>
                <w:color w:val="auto"/>
                <w:sz w:val="24"/>
                <w:szCs w:val="24"/>
                <w:highlight w:val="none"/>
                <w:lang w:eastAsia="zh-CN"/>
              </w:rPr>
              <w:t>集尘效率为</w:t>
            </w:r>
            <w:r>
              <w:rPr>
                <w:rFonts w:hint="default" w:ascii="Times New Roman" w:hAnsi="Times New Roman" w:cs="Times New Roman"/>
                <w:bCs/>
                <w:color w:val="auto"/>
                <w:sz w:val="24"/>
                <w:szCs w:val="24"/>
                <w:highlight w:val="none"/>
                <w:lang w:val="en-US" w:eastAsia="zh-CN"/>
              </w:rPr>
              <w:t>90%）</w:t>
            </w:r>
            <w:r>
              <w:rPr>
                <w:rFonts w:hint="default" w:ascii="Times New Roman" w:hAnsi="Times New Roman" w:eastAsia="宋体" w:cs="Times New Roman"/>
                <w:color w:val="auto"/>
                <w:sz w:val="24"/>
                <w:szCs w:val="24"/>
                <w:highlight w:val="none"/>
                <w:lang w:val="en-US" w:eastAsia="zh-CN"/>
              </w:rPr>
              <w:t>，经管道引至高效袋式除尘器（</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）+除尘器排气筒（P</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）处理。</w:t>
            </w:r>
            <w:bookmarkEnd w:id="10"/>
          </w:p>
          <w:p w14:paraId="1D4E4232">
            <w:pPr>
              <w:keepNext w:val="0"/>
              <w:keepLines w:val="0"/>
              <w:pageBreakBefore w:val="0"/>
              <w:widowControl w:val="0"/>
              <w:kinsoku/>
              <w:wordWrap/>
              <w:overflowPunct/>
              <w:topLinePunct w:val="0"/>
              <w:autoSpaceDE/>
              <w:autoSpaceDN/>
              <w:bidi w:val="0"/>
              <w:adjustRightInd/>
              <w:snapToGrid/>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筛碎含尘废气源强参照《逸散性工业粉尘控制技术》（中国环境科学出版社）</w:t>
            </w:r>
            <w:r>
              <w:rPr>
                <w:color w:val="auto"/>
                <w:sz w:val="24"/>
                <w:highlight w:val="none"/>
              </w:rPr>
              <w:t>中</w:t>
            </w:r>
            <w:r>
              <w:rPr>
                <w:rFonts w:hint="eastAsia"/>
                <w:color w:val="auto"/>
                <w:sz w:val="24"/>
                <w:highlight w:val="none"/>
                <w:lang w:val="en-US" w:eastAsia="zh-CN"/>
              </w:rPr>
              <w:t>表19-2煤加工过程逸散尘的排放因子 二级破碎和筛选颗粒物产生系数为0.08kg/t。</w:t>
            </w:r>
            <w:r>
              <w:rPr>
                <w:rFonts w:hint="default" w:ascii="Times New Roman" w:hAnsi="Times New Roman" w:eastAsia="宋体" w:cs="Times New Roman"/>
                <w:bCs/>
                <w:color w:val="auto"/>
                <w:sz w:val="24"/>
                <w:szCs w:val="24"/>
                <w:highlight w:val="none"/>
              </w:rPr>
              <w:t>破碎</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val="en-US" w:eastAsia="zh-CN"/>
              </w:rPr>
              <w:t>筛分设备每天运行时间为</w:t>
            </w:r>
            <w:r>
              <w:rPr>
                <w:rFonts w:hint="eastAsia" w:ascii="Times New Roman" w:hAnsi="Times New Roman" w:eastAsia="宋体" w:cs="Times New Roman"/>
                <w:bCs/>
                <w:color w:val="auto"/>
                <w:sz w:val="24"/>
                <w:szCs w:val="24"/>
                <w:highlight w:val="none"/>
                <w:lang w:val="en-US" w:eastAsia="zh-CN"/>
              </w:rPr>
              <w:t>12</w:t>
            </w:r>
            <w:r>
              <w:rPr>
                <w:rFonts w:hint="default" w:ascii="Times New Roman" w:hAnsi="Times New Roman" w:eastAsia="宋体" w:cs="Times New Roman"/>
                <w:bCs/>
                <w:color w:val="auto"/>
                <w:sz w:val="24"/>
                <w:szCs w:val="24"/>
                <w:highlight w:val="none"/>
              </w:rPr>
              <w:t>h，</w:t>
            </w:r>
            <w:r>
              <w:rPr>
                <w:rFonts w:hint="default" w:ascii="Times New Roman" w:hAnsi="Times New Roman" w:cs="Times New Roman"/>
                <w:bCs/>
                <w:color w:val="auto"/>
                <w:sz w:val="24"/>
                <w:szCs w:val="24"/>
                <w:highlight w:val="none"/>
                <w:lang w:val="en-US" w:eastAsia="zh-CN"/>
              </w:rPr>
              <w:t>日</w:t>
            </w:r>
            <w:r>
              <w:rPr>
                <w:rFonts w:hint="default" w:ascii="Times New Roman" w:hAnsi="Times New Roman" w:cs="Times New Roman"/>
                <w:bCs/>
                <w:color w:val="auto"/>
                <w:sz w:val="24"/>
                <w:szCs w:val="24"/>
                <w:highlight w:val="none"/>
              </w:rPr>
              <w:t>处置</w:t>
            </w:r>
            <w:r>
              <w:rPr>
                <w:rFonts w:hint="eastAsia" w:ascii="Times New Roman" w:hAnsi="Times New Roman" w:cs="Times New Roman"/>
                <w:bCs/>
                <w:color w:val="auto"/>
                <w:sz w:val="24"/>
                <w:szCs w:val="24"/>
                <w:highlight w:val="none"/>
                <w:lang w:eastAsia="zh-CN"/>
              </w:rPr>
              <w:t>黄土</w:t>
            </w:r>
            <w:r>
              <w:rPr>
                <w:rFonts w:hint="default" w:ascii="Times New Roman" w:hAnsi="Times New Roman" w:cs="Times New Roman"/>
                <w:bCs/>
                <w:color w:val="auto"/>
                <w:sz w:val="24"/>
                <w:szCs w:val="24"/>
                <w:highlight w:val="none"/>
              </w:rPr>
              <w:t>量</w:t>
            </w:r>
            <w:r>
              <w:rPr>
                <w:rFonts w:hint="eastAsia" w:cs="Times New Roman"/>
                <w:bCs/>
                <w:color w:val="auto"/>
                <w:sz w:val="24"/>
                <w:szCs w:val="24"/>
                <w:highlight w:val="none"/>
                <w:lang w:val="en-US" w:eastAsia="zh-CN"/>
              </w:rPr>
              <w:t>800</w:t>
            </w:r>
            <w:r>
              <w:rPr>
                <w:rFonts w:hint="default" w:ascii="Times New Roman" w:hAnsi="Times New Roman" w:cs="Times New Roman"/>
                <w:bCs/>
                <w:color w:val="auto"/>
                <w:sz w:val="24"/>
                <w:szCs w:val="24"/>
                <w:highlight w:val="none"/>
              </w:rPr>
              <w:t>t</w:t>
            </w:r>
            <w:r>
              <w:rPr>
                <w:rFonts w:hint="default" w:ascii="Times New Roman" w:hAnsi="Times New Roman" w:cs="Times New Roman"/>
                <w:bCs/>
                <w:color w:val="auto"/>
                <w:sz w:val="24"/>
                <w:szCs w:val="24"/>
                <w:highlight w:val="none"/>
                <w:lang w:val="en-US" w:eastAsia="zh-CN"/>
              </w:rPr>
              <w:t>/d</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lang w:val="en-US" w:eastAsia="zh-CN"/>
              </w:rPr>
              <w:t>按照全部为产品计算，</w:t>
            </w:r>
            <w:r>
              <w:rPr>
                <w:rFonts w:hint="eastAsia" w:ascii="Times New Roman" w:hAnsi="Times New Roman" w:cs="Times New Roman"/>
                <w:bCs/>
                <w:color w:val="auto"/>
                <w:sz w:val="24"/>
                <w:szCs w:val="24"/>
                <w:highlight w:val="none"/>
                <w:lang w:val="en-US" w:eastAsia="zh-CN"/>
              </w:rPr>
              <w:t>颗粒物产生速率</w:t>
            </w:r>
            <w:r>
              <w:rPr>
                <w:rFonts w:hint="default" w:ascii="Times New Roman" w:hAnsi="Times New Roman" w:cs="Times New Roman"/>
                <w:bCs/>
                <w:color w:val="auto"/>
                <w:sz w:val="24"/>
                <w:szCs w:val="24"/>
                <w:highlight w:val="none"/>
                <w:lang w:val="en-US" w:eastAsia="zh-CN"/>
              </w:rPr>
              <w:t>为</w:t>
            </w:r>
            <w:r>
              <w:rPr>
                <w:rFonts w:hint="eastAsia" w:cs="Times New Roman"/>
                <w:bCs/>
                <w:color w:val="auto"/>
                <w:sz w:val="24"/>
                <w:szCs w:val="24"/>
                <w:highlight w:val="none"/>
                <w:lang w:val="en-US" w:eastAsia="zh-CN"/>
              </w:rPr>
              <w:t>5.33</w:t>
            </w:r>
            <w:r>
              <w:rPr>
                <w:rFonts w:hint="default" w:ascii="Times New Roman" w:hAnsi="Times New Roman" w:cs="Times New Roman"/>
                <w:bCs/>
                <w:color w:val="auto"/>
                <w:sz w:val="24"/>
                <w:szCs w:val="24"/>
                <w:highlight w:val="none"/>
                <w:lang w:val="en-US" w:eastAsia="zh-CN"/>
              </w:rPr>
              <w:t>kg/h。</w:t>
            </w:r>
            <w:r>
              <w:rPr>
                <w:rFonts w:hint="default" w:ascii="Times New Roman" w:hAnsi="Times New Roman" w:cs="Times New Roman"/>
                <w:bCs/>
                <w:color w:val="auto"/>
                <w:sz w:val="24"/>
                <w:szCs w:val="24"/>
                <w:highlight w:val="none"/>
                <w:lang w:eastAsia="zh-CN"/>
              </w:rPr>
              <w:t>破碎机、筛分机</w:t>
            </w:r>
            <w:r>
              <w:rPr>
                <w:rFonts w:hint="default" w:ascii="Times New Roman" w:hAnsi="Times New Roman" w:cs="Times New Roman"/>
                <w:bCs/>
                <w:color w:val="auto"/>
                <w:sz w:val="24"/>
                <w:szCs w:val="24"/>
                <w:highlight w:val="none"/>
                <w:lang w:val="en-US" w:eastAsia="zh-CN"/>
              </w:rPr>
              <w:t>为全密闭设备，筛碎含尘废气</w:t>
            </w:r>
            <w:bookmarkStart w:id="11" w:name="OLE_LINK10"/>
            <w:r>
              <w:rPr>
                <w:rFonts w:hint="default" w:ascii="Times New Roman" w:hAnsi="Times New Roman" w:cs="Times New Roman"/>
                <w:bCs/>
                <w:color w:val="auto"/>
                <w:sz w:val="24"/>
                <w:szCs w:val="24"/>
                <w:highlight w:val="none"/>
                <w:lang w:val="en-US" w:eastAsia="zh-CN"/>
              </w:rPr>
              <w:t>经管道</w:t>
            </w:r>
            <w:r>
              <w:rPr>
                <w:rFonts w:hint="default" w:ascii="Times New Roman" w:hAnsi="Times New Roman" w:eastAsia="宋体" w:cs="Times New Roman"/>
                <w:color w:val="auto"/>
                <w:sz w:val="24"/>
                <w:szCs w:val="24"/>
                <w:highlight w:val="none"/>
                <w:lang w:val="en-US" w:eastAsia="zh-CN"/>
              </w:rPr>
              <w:t>引至高效袋式除尘器（</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）+除尘器</w:t>
            </w:r>
            <w:r>
              <w:rPr>
                <w:rFonts w:hint="eastAsia" w:ascii="Times New Roman" w:hAnsi="Times New Roman" w:eastAsia="宋体" w:cs="Times New Roman"/>
                <w:color w:val="auto"/>
                <w:sz w:val="24"/>
                <w:szCs w:val="24"/>
                <w:highlight w:val="none"/>
                <w:lang w:val="en-US" w:eastAsia="zh-CN"/>
              </w:rPr>
              <w:t>排气筒</w:t>
            </w:r>
            <w:r>
              <w:rPr>
                <w:rFonts w:hint="default" w:ascii="Times New Roman" w:hAnsi="Times New Roman" w:eastAsia="宋体" w:cs="Times New Roman"/>
                <w:color w:val="auto"/>
                <w:sz w:val="24"/>
                <w:szCs w:val="24"/>
                <w:highlight w:val="none"/>
                <w:lang w:val="en-US" w:eastAsia="zh-CN"/>
              </w:rPr>
              <w:t>（P</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）处理。</w:t>
            </w:r>
          </w:p>
          <w:bookmarkEnd w:id="11"/>
          <w:p w14:paraId="6EFFD99E">
            <w:pPr>
              <w:keepNext w:val="0"/>
              <w:keepLines w:val="0"/>
              <w:pageBreakBefore w:val="0"/>
              <w:widowControl w:val="0"/>
              <w:kinsoku/>
              <w:wordWrap/>
              <w:overflowPunct/>
              <w:topLinePunct w:val="0"/>
              <w:autoSpaceDE/>
              <w:autoSpaceDN/>
              <w:bidi w:val="0"/>
              <w:adjustRightInd/>
              <w:snapToGrid/>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w:t>
            </w:r>
            <w:r>
              <w:rPr>
                <w:rFonts w:hint="eastAsia" w:ascii="Times New Roman" w:hAnsi="Times New Roman" w:eastAsia="宋体" w:cs="Times New Roman"/>
                <w:color w:val="auto"/>
                <w:sz w:val="24"/>
                <w:szCs w:val="24"/>
                <w:highlight w:val="none"/>
                <w:lang w:val="en-US" w:eastAsia="zh-CN"/>
              </w:rPr>
              <w:t>黄土破碎</w:t>
            </w:r>
            <w:r>
              <w:rPr>
                <w:rFonts w:hint="default" w:ascii="Times New Roman" w:hAnsi="Times New Roman" w:eastAsia="宋体" w:cs="Times New Roman"/>
                <w:color w:val="auto"/>
                <w:sz w:val="24"/>
                <w:szCs w:val="24"/>
                <w:highlight w:val="none"/>
                <w:lang w:val="en-US" w:eastAsia="zh-CN"/>
              </w:rPr>
              <w:t>处理车间</w:t>
            </w:r>
            <w:r>
              <w:rPr>
                <w:rFonts w:hint="eastAsia" w:ascii="Times New Roman" w:hAnsi="Times New Roman" w:eastAsia="宋体" w:cs="Times New Roman"/>
                <w:color w:val="auto"/>
                <w:sz w:val="24"/>
                <w:szCs w:val="24"/>
                <w:highlight w:val="none"/>
                <w:lang w:val="en-US" w:eastAsia="zh-CN"/>
              </w:rPr>
              <w:t>上料、筛碎工序</w:t>
            </w:r>
            <w:r>
              <w:rPr>
                <w:rFonts w:hint="default" w:ascii="Times New Roman" w:hAnsi="Times New Roman" w:eastAsia="宋体" w:cs="Times New Roman"/>
                <w:color w:val="auto"/>
                <w:sz w:val="24"/>
                <w:szCs w:val="24"/>
                <w:highlight w:val="none"/>
                <w:lang w:val="en-US" w:eastAsia="zh-CN"/>
              </w:rPr>
              <w:t>共设置高效袋式除尘器1台</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，对上述含尘废气进行集中处置，高效袋式除尘器除尘效率按照99.5%考虑，除尘器引风机风量为</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000m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/h，上料及筛碎有组织含尘废气颗粒物排放浓度为</w:t>
            </w:r>
            <w:r>
              <w:rPr>
                <w:rFonts w:hint="eastAsia" w:cs="Times New Roman"/>
                <w:color w:val="auto"/>
                <w:sz w:val="24"/>
                <w:szCs w:val="24"/>
                <w:highlight w:val="none"/>
                <w:lang w:val="en-US" w:eastAsia="zh-CN"/>
              </w:rPr>
              <w:t>16.33</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，颗粒物排放速率为</w:t>
            </w:r>
            <w:r>
              <w:rPr>
                <w:rFonts w:hint="eastAsia" w:cs="Times New Roman"/>
                <w:color w:val="auto"/>
                <w:sz w:val="24"/>
                <w:szCs w:val="24"/>
                <w:highlight w:val="none"/>
                <w:lang w:val="en-US" w:eastAsia="zh-CN"/>
              </w:rPr>
              <w:t>0.065</w:t>
            </w:r>
            <w:r>
              <w:rPr>
                <w:rFonts w:hint="default" w:ascii="Times New Roman" w:hAnsi="Times New Roman" w:eastAsia="宋体" w:cs="Times New Roman"/>
                <w:color w:val="auto"/>
                <w:sz w:val="24"/>
                <w:szCs w:val="24"/>
                <w:highlight w:val="none"/>
                <w:lang w:val="en-US" w:eastAsia="zh-CN"/>
              </w:rPr>
              <w:t>kg/</w:t>
            </w:r>
            <w:r>
              <w:rPr>
                <w:rFonts w:hint="eastAsia" w:ascii="Times New Roman" w:hAnsi="Times New Roman" w:eastAsia="宋体" w:cs="Times New Roman"/>
                <w:color w:val="auto"/>
                <w:sz w:val="24"/>
                <w:szCs w:val="24"/>
                <w:highlight w:val="none"/>
                <w:lang w:val="en-US" w:eastAsia="zh-CN"/>
              </w:rPr>
              <w:t>h</w:t>
            </w:r>
            <w:r>
              <w:rPr>
                <w:rFonts w:hint="default" w:ascii="Times New Roman" w:hAnsi="Times New Roman" w:eastAsia="宋体" w:cs="Times New Roman"/>
                <w:color w:val="auto"/>
                <w:sz w:val="24"/>
                <w:szCs w:val="24"/>
                <w:highlight w:val="none"/>
                <w:lang w:val="en-US" w:eastAsia="zh-CN"/>
              </w:rPr>
              <w:t>，年排放量为</w:t>
            </w:r>
            <w:r>
              <w:rPr>
                <w:rFonts w:hint="eastAsia" w:cs="Times New Roman"/>
                <w:color w:val="auto"/>
                <w:sz w:val="24"/>
                <w:szCs w:val="24"/>
                <w:highlight w:val="none"/>
                <w:lang w:val="en-US" w:eastAsia="zh-CN"/>
              </w:rPr>
              <w:t>0.204</w:t>
            </w:r>
            <w:r>
              <w:rPr>
                <w:rFonts w:hint="default" w:ascii="Times New Roman" w:hAnsi="Times New Roman" w:cs="Times New Roman"/>
                <w:bCs/>
                <w:color w:val="auto"/>
                <w:sz w:val="24"/>
                <w:szCs w:val="24"/>
                <w:highlight w:val="none"/>
              </w:rPr>
              <w:t>t/</w:t>
            </w:r>
            <w:r>
              <w:rPr>
                <w:rFonts w:hint="default" w:ascii="Times New Roman" w:hAnsi="Times New Roman" w:cs="Times New Roman"/>
                <w:bCs/>
                <w:color w:val="auto"/>
                <w:sz w:val="24"/>
                <w:szCs w:val="24"/>
                <w:highlight w:val="none"/>
              </w:rPr>
              <w:t>a</w:t>
            </w:r>
            <w:r>
              <w:rPr>
                <w:rFonts w:hint="eastAsia" w:cs="Times New Roman"/>
                <w:bCs/>
                <w:color w:val="auto"/>
                <w:sz w:val="24"/>
                <w:szCs w:val="24"/>
                <w:highlight w:val="none"/>
                <w:lang w:eastAsia="zh-CN"/>
              </w:rPr>
              <w:t>，</w:t>
            </w:r>
            <w:r>
              <w:rPr>
                <w:rFonts w:hint="default" w:ascii="Times New Roman" w:hAnsi="Times New Roman" w:cs="Times New Roman"/>
                <w:bCs/>
                <w:color w:val="auto"/>
                <w:sz w:val="24"/>
                <w:szCs w:val="24"/>
                <w:highlight w:val="none"/>
                <w:lang w:val="en-US" w:eastAsia="zh-CN"/>
              </w:rPr>
              <w:t>满足《大气污染物综合排放标准》（GB16297-1996）表2颗粒物（其他）二级标准。</w:t>
            </w:r>
          </w:p>
          <w:p w14:paraId="6E4FAA5C">
            <w:pPr>
              <w:spacing w:after="0" w:line="440" w:lineRule="exact"/>
              <w:ind w:firstLine="480" w:firstLineChars="200"/>
              <w:jc w:val="both"/>
              <w:rPr>
                <w:rFonts w:hint="eastAsia" w:ascii="Times New Roman" w:hAnsi="Times New Roman" w:eastAsia="宋体"/>
                <w:color w:val="auto"/>
                <w:sz w:val="24"/>
                <w:highlight w:val="none"/>
                <w:lang w:eastAsia="zh-CN"/>
              </w:rPr>
            </w:pP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 2 \* GB3 \* MERGEFORMAT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rPr>
              <w:t>②</w:t>
            </w:r>
            <w:r>
              <w:rPr>
                <w:rFonts w:hint="default" w:ascii="Times New Roman" w:hAnsi="Times New Roman" w:eastAsia="宋体" w:cs="Times New Roman"/>
                <w:color w:val="auto"/>
                <w:sz w:val="24"/>
                <w:szCs w:val="24"/>
                <w:highlight w:val="none"/>
                <w:lang w:val="en-US" w:eastAsia="zh-CN"/>
              </w:rPr>
              <w:fldChar w:fldCharType="end"/>
            </w:r>
            <w:r>
              <w:rPr>
                <w:rFonts w:hint="eastAsia" w:ascii="Times New Roman" w:hAnsi="Times New Roman" w:eastAsia="宋体"/>
                <w:color w:val="auto"/>
                <w:sz w:val="24"/>
                <w:highlight w:val="none"/>
                <w:lang w:val="en-US" w:eastAsia="zh-CN"/>
              </w:rPr>
              <w:t>水泥仓</w:t>
            </w:r>
          </w:p>
          <w:p w14:paraId="01813124">
            <w:pPr>
              <w:keepNext w:val="0"/>
              <w:keepLines w:val="0"/>
              <w:pageBreakBefore w:val="0"/>
              <w:widowControl w:val="0"/>
              <w:kinsoku/>
              <w:wordWrap/>
              <w:overflowPunct/>
              <w:topLinePunct w:val="0"/>
              <w:autoSpaceDE/>
              <w:autoSpaceDN/>
              <w:bidi w:val="0"/>
              <w:adjustRightInd/>
              <w:snapToGrid/>
              <w:spacing w:after="0" w:line="460" w:lineRule="exact"/>
              <w:ind w:firstLine="480" w:firstLineChars="200"/>
              <w:jc w:val="both"/>
              <w:textAlignment w:val="auto"/>
              <w:rPr>
                <w:rFonts w:hint="default" w:ascii="Times New Roman" w:hAnsi="Times New Roman" w:eastAsia="宋体" w:cs="Times New Roman"/>
                <w:color w:val="auto"/>
                <w:sz w:val="24"/>
                <w:highlight w:val="none"/>
              </w:rPr>
            </w:pPr>
            <w:r>
              <w:rPr>
                <w:rFonts w:hint="eastAsia" w:ascii="Times New Roman" w:hAnsi="Times New Roman" w:eastAsia="宋体"/>
                <w:color w:val="auto"/>
                <w:sz w:val="24"/>
                <w:highlight w:val="none"/>
              </w:rPr>
              <w:t>项目设置</w:t>
            </w:r>
            <w:r>
              <w:rPr>
                <w:rFonts w:hint="eastAsia" w:ascii="Times New Roman" w:hAnsi="Times New Roman" w:eastAsia="宋体"/>
                <w:color w:val="auto"/>
                <w:sz w:val="24"/>
                <w:highlight w:val="none"/>
                <w:lang w:val="en-US" w:eastAsia="zh-CN"/>
              </w:rPr>
              <w:t>水</w:t>
            </w:r>
            <w:r>
              <w:rPr>
                <w:rFonts w:hint="eastAsia"/>
                <w:color w:val="auto"/>
                <w:sz w:val="24"/>
                <w:highlight w:val="none"/>
                <w:lang w:val="en-US" w:eastAsia="zh-CN"/>
              </w:rPr>
              <w:t>泥</w:t>
            </w:r>
            <w:r>
              <w:rPr>
                <w:rFonts w:hint="eastAsia" w:ascii="Times New Roman" w:hAnsi="Times New Roman" w:eastAsia="宋体"/>
                <w:color w:val="auto"/>
                <w:sz w:val="24"/>
                <w:highlight w:val="none"/>
              </w:rPr>
              <w:t>仓</w:t>
            </w:r>
            <w:r>
              <w:rPr>
                <w:rFonts w:hint="eastAsia" w:ascii="Times New Roman" w:hAnsi="Times New Roman"/>
                <w:color w:val="auto"/>
                <w:sz w:val="24"/>
                <w:highlight w:val="none"/>
                <w:lang w:val="en-US" w:eastAsia="zh-CN"/>
              </w:rPr>
              <w:t>2</w:t>
            </w:r>
            <w:r>
              <w:rPr>
                <w:rFonts w:hint="eastAsia" w:ascii="Times New Roman" w:hAnsi="Times New Roman" w:eastAsia="宋体"/>
                <w:color w:val="auto"/>
                <w:sz w:val="24"/>
                <w:highlight w:val="none"/>
              </w:rPr>
              <w:t>座，</w:t>
            </w:r>
            <w:r>
              <w:rPr>
                <w:rFonts w:hint="eastAsia" w:ascii="Times New Roman" w:hAnsi="Times New Roman" w:eastAsia="宋体"/>
                <w:color w:val="auto"/>
                <w:sz w:val="24"/>
                <w:highlight w:val="none"/>
                <w:lang w:val="en-US" w:eastAsia="zh-CN"/>
              </w:rPr>
              <w:t>水泥</w:t>
            </w:r>
            <w:r>
              <w:rPr>
                <w:rFonts w:hint="eastAsia" w:ascii="Times New Roman" w:hAnsi="Times New Roman" w:eastAsia="宋体"/>
                <w:color w:val="auto"/>
                <w:sz w:val="24"/>
                <w:highlight w:val="none"/>
              </w:rPr>
              <w:t>仓</w:t>
            </w:r>
            <w:r>
              <w:rPr>
                <w:rFonts w:hint="eastAsia" w:ascii="Times New Roman" w:hAnsi="Times New Roman" w:eastAsia="宋体"/>
                <w:color w:val="auto"/>
                <w:sz w:val="24"/>
                <w:highlight w:val="none"/>
                <w:lang w:val="en-US" w:eastAsia="zh-CN"/>
              </w:rPr>
              <w:t>为密闭式卧罐，水泥仓进出料含尘废气</w:t>
            </w:r>
            <w:r>
              <w:rPr>
                <w:rFonts w:hint="default" w:ascii="Times New Roman" w:hAnsi="Times New Roman" w:cs="Times New Roman"/>
                <w:bCs/>
                <w:color w:val="auto"/>
                <w:sz w:val="24"/>
                <w:szCs w:val="24"/>
                <w:highlight w:val="none"/>
                <w:lang w:val="en-US" w:eastAsia="zh-CN"/>
              </w:rPr>
              <w:t>经管道</w:t>
            </w:r>
            <w:r>
              <w:rPr>
                <w:rFonts w:hint="default" w:ascii="Times New Roman" w:hAnsi="Times New Roman" w:eastAsia="宋体" w:cs="Times New Roman"/>
                <w:color w:val="auto"/>
                <w:sz w:val="24"/>
                <w:szCs w:val="24"/>
                <w:highlight w:val="none"/>
                <w:lang w:val="en-US" w:eastAsia="zh-CN"/>
              </w:rPr>
              <w:t>引至高效袋式除尘器（</w:t>
            </w: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）+除尘器</w:t>
            </w:r>
            <w:r>
              <w:rPr>
                <w:rFonts w:hint="eastAsia" w:ascii="Times New Roman" w:hAnsi="Times New Roman" w:eastAsia="宋体" w:cs="Times New Roman"/>
                <w:color w:val="auto"/>
                <w:sz w:val="24"/>
                <w:szCs w:val="24"/>
                <w:highlight w:val="none"/>
                <w:lang w:val="en-US" w:eastAsia="zh-CN"/>
              </w:rPr>
              <w:t>排气筒</w:t>
            </w:r>
            <w:r>
              <w:rPr>
                <w:rFonts w:hint="default" w:ascii="Times New Roman" w:hAnsi="Times New Roman" w:eastAsia="宋体" w:cs="Times New Roman"/>
                <w:color w:val="auto"/>
                <w:sz w:val="24"/>
                <w:szCs w:val="24"/>
                <w:highlight w:val="none"/>
                <w:lang w:val="en-US" w:eastAsia="zh-CN"/>
              </w:rPr>
              <w:t>（P</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）处理。</w:t>
            </w:r>
            <w:r>
              <w:rPr>
                <w:rFonts w:hint="default" w:ascii="Times New Roman" w:hAnsi="Times New Roman" w:eastAsia="宋体" w:cs="Times New Roman"/>
                <w:color w:val="auto"/>
                <w:sz w:val="24"/>
                <w:szCs w:val="24"/>
                <w:highlight w:val="none"/>
                <w:lang w:val="en-US" w:eastAsia="zh-CN"/>
              </w:rPr>
              <w:t>参照《逸散性工业粉尘控制技术》（中国环境科学出版社）</w:t>
            </w:r>
            <w:r>
              <w:rPr>
                <w:rFonts w:hint="eastAsia" w:cs="Times New Roman"/>
                <w:color w:val="auto"/>
                <w:sz w:val="24"/>
                <w:szCs w:val="24"/>
                <w:highlight w:val="none"/>
                <w:lang w:val="en-US" w:eastAsia="zh-CN"/>
              </w:rPr>
              <w:t xml:space="preserve">表22-1 混凝土分批搅拌厂的逸散尘排放因子 </w:t>
            </w:r>
            <w:r>
              <w:rPr>
                <w:rFonts w:hint="eastAsia"/>
                <w:color w:val="auto"/>
                <w:sz w:val="24"/>
                <w:highlight w:val="none"/>
              </w:rPr>
              <w:t>中贮仓排气颗粒物产生系数0.12kg/t，</w:t>
            </w:r>
            <w:r>
              <w:rPr>
                <w:rFonts w:hint="eastAsia" w:ascii="Times New Roman" w:hAnsi="Times New Roman" w:eastAsia="宋体" w:cs="Times New Roman"/>
                <w:color w:val="auto"/>
                <w:sz w:val="24"/>
                <w:szCs w:val="24"/>
                <w:highlight w:val="none"/>
                <w:lang w:val="en-US" w:eastAsia="zh-CN"/>
              </w:rPr>
              <w:t>项目</w:t>
            </w:r>
            <w:r>
              <w:rPr>
                <w:rFonts w:hint="default" w:ascii="Times New Roman" w:hAnsi="Times New Roman" w:cs="Times New Roman"/>
                <w:bCs/>
                <w:color w:val="auto"/>
                <w:sz w:val="24"/>
                <w:szCs w:val="24"/>
                <w:highlight w:val="none"/>
                <w:lang w:val="en-US" w:eastAsia="zh-CN"/>
              </w:rPr>
              <w:t>日</w:t>
            </w:r>
            <w:r>
              <w:rPr>
                <w:rFonts w:hint="eastAsia" w:ascii="Times New Roman" w:hAnsi="Times New Roman" w:cs="Times New Roman"/>
                <w:bCs/>
                <w:color w:val="auto"/>
                <w:sz w:val="24"/>
                <w:szCs w:val="24"/>
                <w:highlight w:val="none"/>
                <w:lang w:val="en-US" w:eastAsia="zh-CN"/>
              </w:rPr>
              <w:t>水泥用</w:t>
            </w:r>
            <w:r>
              <w:rPr>
                <w:rFonts w:hint="default" w:ascii="Times New Roman" w:hAnsi="Times New Roman" w:cs="Times New Roman"/>
                <w:bCs/>
                <w:color w:val="auto"/>
                <w:sz w:val="24"/>
                <w:szCs w:val="24"/>
                <w:highlight w:val="none"/>
              </w:rPr>
              <w:t>量</w:t>
            </w:r>
            <w:r>
              <w:rPr>
                <w:rFonts w:hint="eastAsia" w:cs="Times New Roman"/>
                <w:bCs/>
                <w:color w:val="auto"/>
                <w:sz w:val="24"/>
                <w:szCs w:val="24"/>
                <w:highlight w:val="none"/>
                <w:lang w:val="en-US" w:eastAsia="zh-CN"/>
              </w:rPr>
              <w:t>200</w:t>
            </w:r>
            <w:r>
              <w:rPr>
                <w:rFonts w:hint="default" w:ascii="Times New Roman" w:hAnsi="Times New Roman" w:cs="Times New Roman"/>
                <w:bCs/>
                <w:color w:val="auto"/>
                <w:sz w:val="24"/>
                <w:szCs w:val="24"/>
                <w:highlight w:val="none"/>
              </w:rPr>
              <w:t>t</w:t>
            </w:r>
            <w:r>
              <w:rPr>
                <w:rFonts w:hint="default" w:ascii="Times New Roman" w:hAnsi="Times New Roman" w:cs="Times New Roman"/>
                <w:bCs/>
                <w:color w:val="auto"/>
                <w:sz w:val="24"/>
                <w:szCs w:val="24"/>
                <w:highlight w:val="none"/>
                <w:lang w:val="en-US" w:eastAsia="zh-CN"/>
              </w:rPr>
              <w:t>/d</w:t>
            </w:r>
            <w:r>
              <w:rPr>
                <w:rFonts w:hint="default" w:ascii="Times New Roman" w:hAnsi="Times New Roman" w:cs="Times New Roman"/>
                <w:bCs/>
                <w:color w:val="auto"/>
                <w:sz w:val="24"/>
                <w:szCs w:val="24"/>
                <w:highlight w:val="none"/>
                <w:lang w:eastAsia="zh-CN"/>
              </w:rPr>
              <w:t>，</w:t>
            </w:r>
            <w:r>
              <w:rPr>
                <w:rFonts w:hint="eastAsia" w:ascii="Times New Roman" w:hAnsi="Times New Roman" w:cs="Times New Roman"/>
                <w:bCs/>
                <w:color w:val="auto"/>
                <w:sz w:val="24"/>
                <w:szCs w:val="24"/>
                <w:highlight w:val="none"/>
                <w:lang w:val="en-US" w:eastAsia="zh-CN"/>
              </w:rPr>
              <w:t>进出料</w:t>
            </w:r>
            <w:r>
              <w:rPr>
                <w:rFonts w:hint="default" w:ascii="Times New Roman" w:hAnsi="Times New Roman" w:eastAsia="宋体" w:cs="Times New Roman"/>
                <w:bCs/>
                <w:color w:val="auto"/>
                <w:sz w:val="24"/>
                <w:szCs w:val="24"/>
                <w:highlight w:val="none"/>
                <w:lang w:val="en-US" w:eastAsia="zh-CN"/>
              </w:rPr>
              <w:t>每天运行时间</w:t>
            </w:r>
            <w:r>
              <w:rPr>
                <w:rFonts w:hint="eastAsia" w:ascii="Times New Roman" w:hAnsi="Times New Roman" w:eastAsia="宋体" w:cs="Times New Roman"/>
                <w:bCs/>
                <w:color w:val="auto"/>
                <w:sz w:val="24"/>
                <w:szCs w:val="24"/>
                <w:highlight w:val="none"/>
                <w:lang w:val="en-US" w:eastAsia="zh-CN"/>
              </w:rPr>
              <w:t>按照12</w:t>
            </w:r>
            <w:r>
              <w:rPr>
                <w:rFonts w:hint="default" w:ascii="Times New Roman" w:hAnsi="Times New Roman" w:eastAsia="宋体" w:cs="Times New Roman"/>
                <w:bCs/>
                <w:color w:val="auto"/>
                <w:sz w:val="24"/>
                <w:szCs w:val="24"/>
                <w:highlight w:val="none"/>
              </w:rPr>
              <w:t>h</w:t>
            </w:r>
            <w:r>
              <w:rPr>
                <w:rFonts w:hint="eastAsia" w:ascii="Times New Roman" w:hAnsi="Times New Roman" w:eastAsia="宋体" w:cs="Times New Roman"/>
                <w:bCs/>
                <w:color w:val="auto"/>
                <w:sz w:val="24"/>
                <w:szCs w:val="24"/>
                <w:highlight w:val="none"/>
                <w:lang w:val="en-US" w:eastAsia="zh-CN"/>
              </w:rPr>
              <w:t>计算</w:t>
            </w:r>
            <w:r>
              <w:rPr>
                <w:rFonts w:hint="default" w:ascii="Times New Roman" w:hAnsi="Times New Roman" w:eastAsia="宋体" w:cs="Times New Roman"/>
                <w:bCs/>
                <w:color w:val="auto"/>
                <w:sz w:val="24"/>
                <w:szCs w:val="24"/>
                <w:highlight w:val="none"/>
              </w:rPr>
              <w:t>，</w:t>
            </w:r>
            <w:r>
              <w:rPr>
                <w:rFonts w:hint="eastAsia" w:ascii="Times New Roman" w:hAnsi="Times New Roman" w:cs="Times New Roman"/>
                <w:bCs/>
                <w:color w:val="auto"/>
                <w:sz w:val="24"/>
                <w:szCs w:val="24"/>
                <w:highlight w:val="none"/>
                <w:lang w:val="en-US" w:eastAsia="zh-CN"/>
              </w:rPr>
              <w:t>颗粒物产生速率</w:t>
            </w:r>
            <w:r>
              <w:rPr>
                <w:rFonts w:hint="default" w:ascii="Times New Roman" w:hAnsi="Times New Roman" w:cs="Times New Roman"/>
                <w:bCs/>
                <w:color w:val="auto"/>
                <w:sz w:val="24"/>
                <w:szCs w:val="24"/>
                <w:highlight w:val="none"/>
                <w:lang w:val="en-US" w:eastAsia="zh-CN"/>
              </w:rPr>
              <w:t>为</w:t>
            </w:r>
            <w:r>
              <w:rPr>
                <w:rFonts w:hint="eastAsia" w:cs="Times New Roman"/>
                <w:bCs/>
                <w:color w:val="auto"/>
                <w:sz w:val="24"/>
                <w:szCs w:val="24"/>
                <w:highlight w:val="none"/>
                <w:lang w:val="en-US" w:eastAsia="zh-CN"/>
              </w:rPr>
              <w:t>2.00</w:t>
            </w:r>
            <w:r>
              <w:rPr>
                <w:rFonts w:hint="default" w:ascii="Times New Roman" w:hAnsi="Times New Roman" w:cs="Times New Roman"/>
                <w:bCs/>
                <w:color w:val="auto"/>
                <w:sz w:val="24"/>
                <w:szCs w:val="24"/>
                <w:highlight w:val="none"/>
                <w:lang w:val="en-US" w:eastAsia="zh-CN"/>
              </w:rPr>
              <w:t>kg/h</w:t>
            </w:r>
            <w:r>
              <w:rPr>
                <w:rFonts w:hint="eastAsia" w:ascii="Times New Roman" w:hAnsi="Times New Roman" w:cs="Times New Roman"/>
                <w:bCs/>
                <w:color w:val="auto"/>
                <w:sz w:val="24"/>
                <w:szCs w:val="24"/>
                <w:highlight w:val="none"/>
                <w:lang w:val="en-US" w:eastAsia="zh-CN"/>
              </w:rPr>
              <w:t>，</w:t>
            </w:r>
            <w:r>
              <w:rPr>
                <w:rFonts w:hint="eastAsia" w:ascii="Times New Roman" w:hAnsi="Times New Roman" w:eastAsia="宋体"/>
                <w:color w:val="auto"/>
                <w:sz w:val="24"/>
                <w:highlight w:val="none"/>
              </w:rPr>
              <w:t>除尘效率99.5%，</w:t>
            </w:r>
            <w:r>
              <w:rPr>
                <w:rFonts w:hint="eastAsia" w:ascii="Times New Roman" w:hAnsi="Times New Roman"/>
                <w:color w:val="auto"/>
                <w:sz w:val="24"/>
                <w:highlight w:val="none"/>
                <w:lang w:val="en-US" w:eastAsia="zh-CN"/>
              </w:rPr>
              <w:t>经高效袋式除尘器（2#）处理后，</w:t>
            </w:r>
            <w:r>
              <w:rPr>
                <w:rFonts w:hint="default" w:ascii="Times New Roman" w:hAnsi="Times New Roman" w:eastAsia="宋体" w:cs="Times New Roman"/>
                <w:color w:val="auto"/>
                <w:sz w:val="24"/>
                <w:highlight w:val="none"/>
                <w:lang w:val="en-US" w:eastAsia="zh-CN"/>
              </w:rPr>
              <w:t>颗粒物排放速率为0.0</w:t>
            </w:r>
            <w:r>
              <w:rPr>
                <w:rFonts w:hint="eastAsia" w:cs="Times New Roman"/>
                <w:color w:val="auto"/>
                <w:sz w:val="24"/>
                <w:highlight w:val="none"/>
                <w:lang w:val="en-US" w:eastAsia="zh-CN"/>
              </w:rPr>
              <w:t>09</w:t>
            </w:r>
            <w:r>
              <w:rPr>
                <w:rFonts w:hint="default" w:ascii="Times New Roman" w:hAnsi="Times New Roman" w:eastAsia="宋体" w:cs="Times New Roman"/>
                <w:color w:val="auto"/>
                <w:sz w:val="24"/>
                <w:highlight w:val="none"/>
              </w:rPr>
              <w:t>kg/h，</w:t>
            </w:r>
            <w:r>
              <w:rPr>
                <w:rFonts w:hint="default" w:ascii="Times New Roman" w:hAnsi="Times New Roman" w:eastAsia="宋体" w:cs="Times New Roman"/>
                <w:color w:val="auto"/>
                <w:sz w:val="24"/>
                <w:highlight w:val="none"/>
                <w:lang w:val="en-US" w:eastAsia="zh-CN"/>
              </w:rPr>
              <w:t>风量按4000m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/h计，则排放浓度为</w:t>
            </w:r>
            <w:r>
              <w:rPr>
                <w:rFonts w:hint="eastAsia" w:cs="Times New Roman"/>
                <w:color w:val="auto"/>
                <w:sz w:val="24"/>
                <w:highlight w:val="none"/>
                <w:lang w:val="en-US" w:eastAsia="zh-CN"/>
              </w:rPr>
              <w:t>2.25</w:t>
            </w:r>
            <w:r>
              <w:rPr>
                <w:rFonts w:hint="default" w:ascii="Times New Roman" w:hAnsi="Times New Roman" w:eastAsia="宋体" w:cs="Times New Roman"/>
                <w:color w:val="auto"/>
                <w:sz w:val="24"/>
                <w:highlight w:val="none"/>
                <w:lang w:val="en-US" w:eastAsia="zh-CN"/>
              </w:rPr>
              <w:t>mg/m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由</w:t>
            </w:r>
            <w:r>
              <w:rPr>
                <w:rFonts w:hint="default" w:ascii="Times New Roman" w:hAnsi="Times New Roman" w:eastAsia="宋体" w:cs="Times New Roman"/>
                <w:color w:val="auto"/>
                <w:sz w:val="24"/>
                <w:szCs w:val="24"/>
                <w:highlight w:val="none"/>
                <w:lang w:val="en-US" w:eastAsia="zh-CN"/>
              </w:rPr>
              <w:t>除尘器</w:t>
            </w:r>
            <w:r>
              <w:rPr>
                <w:rFonts w:hint="default" w:ascii="Times New Roman" w:hAnsi="Times New Roman" w:eastAsia="宋体" w:cs="Times New Roman"/>
                <w:color w:val="auto"/>
                <w:sz w:val="24"/>
                <w:highlight w:val="none"/>
                <w:lang w:val="en-US" w:eastAsia="zh-CN"/>
              </w:rPr>
              <w:t>排气筒（P2）</w:t>
            </w:r>
            <w:r>
              <w:rPr>
                <w:rFonts w:hint="default" w:ascii="Times New Roman" w:hAnsi="Times New Roman" w:eastAsia="宋体" w:cs="Times New Roman"/>
                <w:color w:val="auto"/>
                <w:sz w:val="24"/>
                <w:highlight w:val="none"/>
              </w:rPr>
              <w:t>排放</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val="en-US" w:eastAsia="zh-CN"/>
              </w:rPr>
              <w:t>满足《大气污染物综合排放标准》（GB16297-1996）表2颗粒物（其他）二级标准。</w:t>
            </w:r>
          </w:p>
          <w:p w14:paraId="65585765">
            <w:pPr>
              <w:spacing w:after="0" w:line="440" w:lineRule="exact"/>
              <w:ind w:firstLine="600" w:firstLineChars="25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fldChar w:fldCharType="begin"/>
            </w:r>
            <w:r>
              <w:rPr>
                <w:rFonts w:hint="default" w:ascii="Times New Roman" w:hAnsi="Times New Roman" w:eastAsia="宋体" w:cs="Times New Roman"/>
                <w:color w:val="auto"/>
                <w:sz w:val="24"/>
                <w:highlight w:val="none"/>
                <w:lang w:eastAsia="zh-CN"/>
              </w:rPr>
              <w:instrText xml:space="preserve"> = 3 \* GB3 \* MERGEFORMAT </w:instrText>
            </w:r>
            <w:r>
              <w:rPr>
                <w:rFonts w:hint="default" w:ascii="Times New Roman" w:hAnsi="Times New Roman" w:eastAsia="宋体" w:cs="Times New Roman"/>
                <w:color w:val="auto"/>
                <w:sz w:val="24"/>
                <w:highlight w:val="none"/>
                <w:lang w:eastAsia="zh-CN"/>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sz w:val="24"/>
                <w:highlight w:val="none"/>
                <w:lang w:eastAsia="zh-CN"/>
              </w:rPr>
              <w:fldChar w:fldCharType="end"/>
            </w:r>
            <w:r>
              <w:rPr>
                <w:rFonts w:hint="default" w:ascii="Times New Roman" w:hAnsi="Times New Roman" w:eastAsia="宋体" w:cs="Times New Roman"/>
                <w:color w:val="auto"/>
                <w:sz w:val="24"/>
                <w:highlight w:val="none"/>
                <w:lang w:val="en-US" w:eastAsia="zh-CN"/>
              </w:rPr>
              <w:t>黄土库</w:t>
            </w:r>
          </w:p>
          <w:p w14:paraId="15531ABF">
            <w:pPr>
              <w:spacing w:after="0" w:line="440" w:lineRule="exact"/>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项目设置</w:t>
            </w:r>
            <w:r>
              <w:rPr>
                <w:rFonts w:hint="default" w:ascii="Times New Roman" w:hAnsi="Times New Roman" w:eastAsia="宋体" w:cs="Times New Roman"/>
                <w:color w:val="auto"/>
                <w:sz w:val="24"/>
                <w:highlight w:val="none"/>
                <w:lang w:val="en-US" w:eastAsia="zh-CN"/>
              </w:rPr>
              <w:t>黄土库1</w:t>
            </w:r>
            <w:r>
              <w:rPr>
                <w:rFonts w:hint="default" w:ascii="Times New Roman" w:hAnsi="Times New Roman" w:eastAsia="宋体" w:cs="Times New Roman"/>
                <w:color w:val="auto"/>
                <w:sz w:val="24"/>
                <w:highlight w:val="none"/>
              </w:rPr>
              <w:t>座，</w:t>
            </w:r>
            <w:r>
              <w:rPr>
                <w:rFonts w:hint="default" w:ascii="Times New Roman" w:hAnsi="Times New Roman" w:eastAsia="宋体" w:cs="Times New Roman"/>
                <w:color w:val="auto"/>
                <w:sz w:val="24"/>
                <w:highlight w:val="none"/>
                <w:lang w:val="en-US" w:eastAsia="zh-CN"/>
              </w:rPr>
              <w:t>黄土库为密闭式结构，库进出料含尘废气</w:t>
            </w:r>
            <w:r>
              <w:rPr>
                <w:rFonts w:hint="default" w:ascii="Times New Roman" w:hAnsi="Times New Roman" w:eastAsia="宋体" w:cs="Times New Roman"/>
                <w:bCs/>
                <w:color w:val="auto"/>
                <w:sz w:val="24"/>
                <w:szCs w:val="24"/>
                <w:highlight w:val="none"/>
                <w:lang w:val="en-US" w:eastAsia="zh-CN"/>
              </w:rPr>
              <w:t>经管道</w:t>
            </w:r>
            <w:r>
              <w:rPr>
                <w:rFonts w:hint="default" w:ascii="Times New Roman" w:hAnsi="Times New Roman" w:eastAsia="宋体" w:cs="Times New Roman"/>
                <w:color w:val="auto"/>
                <w:sz w:val="24"/>
                <w:szCs w:val="24"/>
                <w:highlight w:val="none"/>
                <w:lang w:val="en-US" w:eastAsia="zh-CN"/>
              </w:rPr>
              <w:t>引至高效袋式除尘器（2#）+除尘器排气筒（P2）处理。</w:t>
            </w:r>
            <w:r>
              <w:rPr>
                <w:rFonts w:hint="default" w:ascii="Times New Roman" w:hAnsi="Times New Roman" w:eastAsia="宋体" w:cs="Times New Roman"/>
                <w:color w:val="auto"/>
                <w:sz w:val="24"/>
                <w:szCs w:val="24"/>
                <w:highlight w:val="none"/>
                <w:lang w:val="en-US" w:eastAsia="zh-CN"/>
              </w:rPr>
              <w:t>参照《逸散性工业粉尘控制技术》（中国环境科学出版社）</w:t>
            </w:r>
            <w:r>
              <w:rPr>
                <w:rFonts w:hint="eastAsia" w:cs="Times New Roman"/>
                <w:color w:val="auto"/>
                <w:sz w:val="24"/>
                <w:szCs w:val="24"/>
                <w:highlight w:val="none"/>
                <w:lang w:val="en-US" w:eastAsia="zh-CN"/>
              </w:rPr>
              <w:t xml:space="preserve">表22-1 混凝土分批搅拌厂的逸散尘排放因子 </w:t>
            </w:r>
            <w:r>
              <w:rPr>
                <w:rFonts w:hint="default" w:ascii="Times New Roman" w:hAnsi="Times New Roman" w:eastAsia="宋体" w:cs="Times New Roman"/>
                <w:color w:val="auto"/>
                <w:sz w:val="24"/>
                <w:highlight w:val="none"/>
              </w:rPr>
              <w:t>中贮仓排气颗粒物产生系数0.12kg/t，</w:t>
            </w:r>
            <w:r>
              <w:rPr>
                <w:rFonts w:hint="default"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bCs/>
                <w:color w:val="auto"/>
                <w:sz w:val="24"/>
                <w:szCs w:val="24"/>
                <w:highlight w:val="none"/>
                <w:lang w:val="en-US" w:eastAsia="zh-CN"/>
              </w:rPr>
              <w:t>日黄土用</w:t>
            </w:r>
            <w:r>
              <w:rPr>
                <w:rFonts w:hint="default" w:ascii="Times New Roman" w:hAnsi="Times New Roman" w:eastAsia="宋体" w:cs="Times New Roman"/>
                <w:bCs/>
                <w:color w:val="auto"/>
                <w:sz w:val="24"/>
                <w:szCs w:val="24"/>
                <w:highlight w:val="none"/>
              </w:rPr>
              <w:t>量</w:t>
            </w:r>
            <w:r>
              <w:rPr>
                <w:rFonts w:hint="eastAsia" w:cs="Times New Roman"/>
                <w:color w:val="auto"/>
                <w:sz w:val="24"/>
                <w:szCs w:val="24"/>
                <w:highlight w:val="none"/>
                <w:lang w:val="en-US" w:eastAsia="zh-CN"/>
              </w:rPr>
              <w:t>800</w:t>
            </w:r>
            <w:r>
              <w:rPr>
                <w:rFonts w:hint="default" w:ascii="Times New Roman" w:hAnsi="Times New Roman" w:eastAsia="宋体" w:cs="Times New Roman"/>
                <w:color w:val="auto"/>
                <w:sz w:val="24"/>
                <w:szCs w:val="24"/>
                <w:highlight w:val="none"/>
                <w:lang w:val="en-US" w:eastAsia="zh-CN"/>
              </w:rPr>
              <w:t>t/d</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val="en-US" w:eastAsia="zh-CN"/>
              </w:rPr>
              <w:t>进出料每天运行时间按照12</w:t>
            </w:r>
            <w:r>
              <w:rPr>
                <w:rFonts w:hint="default" w:ascii="Times New Roman" w:hAnsi="Times New Roman" w:eastAsia="宋体" w:cs="Times New Roman"/>
                <w:bCs/>
                <w:color w:val="auto"/>
                <w:sz w:val="24"/>
                <w:szCs w:val="24"/>
                <w:highlight w:val="none"/>
              </w:rPr>
              <w:t>h</w:t>
            </w:r>
            <w:r>
              <w:rPr>
                <w:rFonts w:hint="default" w:ascii="Times New Roman" w:hAnsi="Times New Roman" w:eastAsia="宋体" w:cs="Times New Roman"/>
                <w:bCs/>
                <w:color w:val="auto"/>
                <w:sz w:val="24"/>
                <w:szCs w:val="24"/>
                <w:highlight w:val="none"/>
                <w:lang w:val="en-US" w:eastAsia="zh-CN"/>
              </w:rPr>
              <w:t>计算</w:t>
            </w:r>
            <w:r>
              <w:rPr>
                <w:rFonts w:hint="default" w:ascii="Times New Roman" w:hAnsi="Times New Roman" w:eastAsia="宋体" w:cs="Times New Roman"/>
                <w:bCs/>
                <w:color w:val="auto"/>
                <w:sz w:val="24"/>
                <w:szCs w:val="24"/>
                <w:highlight w:val="none"/>
              </w:rPr>
              <w:t>，</w:t>
            </w:r>
            <w:r>
              <w:rPr>
                <w:rFonts w:hint="default" w:ascii="Times New Roman" w:hAnsi="Times New Roman" w:eastAsia="宋体" w:cs="Times New Roman"/>
                <w:bCs/>
                <w:color w:val="auto"/>
                <w:sz w:val="24"/>
                <w:szCs w:val="24"/>
                <w:highlight w:val="none"/>
                <w:lang w:val="en-US" w:eastAsia="zh-CN"/>
              </w:rPr>
              <w:t>颗粒物产生速率为</w:t>
            </w:r>
            <w:r>
              <w:rPr>
                <w:rFonts w:hint="eastAsia" w:cs="Times New Roman"/>
                <w:bCs/>
                <w:color w:val="auto"/>
                <w:sz w:val="24"/>
                <w:szCs w:val="24"/>
                <w:highlight w:val="none"/>
                <w:lang w:val="en-US" w:eastAsia="zh-CN"/>
              </w:rPr>
              <w:t>7.2</w:t>
            </w:r>
            <w:r>
              <w:rPr>
                <w:rFonts w:hint="default" w:ascii="Times New Roman" w:hAnsi="Times New Roman" w:eastAsia="宋体" w:cs="Times New Roman"/>
                <w:bCs/>
                <w:color w:val="auto"/>
                <w:sz w:val="24"/>
                <w:szCs w:val="24"/>
                <w:highlight w:val="none"/>
                <w:lang w:val="en-US" w:eastAsia="zh-CN"/>
              </w:rPr>
              <w:t>kg/h，</w:t>
            </w:r>
            <w:r>
              <w:rPr>
                <w:rFonts w:hint="default" w:ascii="Times New Roman" w:hAnsi="Times New Roman" w:eastAsia="宋体" w:cs="Times New Roman"/>
                <w:color w:val="auto"/>
                <w:sz w:val="24"/>
                <w:highlight w:val="none"/>
              </w:rPr>
              <w:t>除尘效率99.5%，</w:t>
            </w:r>
            <w:r>
              <w:rPr>
                <w:rFonts w:hint="default" w:ascii="Times New Roman" w:hAnsi="Times New Roman" w:eastAsia="宋体" w:cs="Times New Roman"/>
                <w:color w:val="auto"/>
                <w:sz w:val="24"/>
                <w:highlight w:val="none"/>
                <w:lang w:val="en-US" w:eastAsia="zh-CN"/>
              </w:rPr>
              <w:t>经高效袋式除尘器（2#）处理后，</w:t>
            </w:r>
            <w:r>
              <w:rPr>
                <w:rFonts w:hint="default" w:ascii="Times New Roman" w:hAnsi="Times New Roman" w:eastAsia="宋体" w:cs="Times New Roman"/>
                <w:color w:val="auto"/>
                <w:sz w:val="24"/>
                <w:highlight w:val="none"/>
                <w:lang w:val="en-US" w:eastAsia="zh-CN"/>
              </w:rPr>
              <w:t>颗粒物排放速率为</w:t>
            </w:r>
            <w:r>
              <w:rPr>
                <w:rFonts w:hint="eastAsia" w:cs="Times New Roman"/>
                <w:color w:val="auto"/>
                <w:sz w:val="24"/>
                <w:highlight w:val="none"/>
                <w:lang w:val="en-US" w:eastAsia="zh-CN"/>
              </w:rPr>
              <w:t>0.432</w:t>
            </w:r>
            <w:r>
              <w:rPr>
                <w:rFonts w:hint="default" w:ascii="Times New Roman" w:hAnsi="Times New Roman" w:eastAsia="宋体" w:cs="Times New Roman"/>
                <w:color w:val="auto"/>
                <w:sz w:val="24"/>
                <w:highlight w:val="none"/>
              </w:rPr>
              <w:t>kg/h</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风量按4000m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/h计，则排放浓度为</w:t>
            </w:r>
            <w:r>
              <w:rPr>
                <w:rFonts w:hint="eastAsia" w:cs="Times New Roman"/>
                <w:color w:val="auto"/>
                <w:sz w:val="24"/>
                <w:highlight w:val="none"/>
                <w:lang w:val="en-US" w:eastAsia="zh-CN"/>
              </w:rPr>
              <w:t>9.0</w:t>
            </w:r>
            <w:r>
              <w:rPr>
                <w:rFonts w:hint="default" w:ascii="Times New Roman" w:hAnsi="Times New Roman" w:eastAsia="宋体" w:cs="Times New Roman"/>
                <w:color w:val="auto"/>
                <w:sz w:val="24"/>
                <w:highlight w:val="none"/>
                <w:lang w:val="en-US" w:eastAsia="zh-CN"/>
              </w:rPr>
              <w:t>mg/m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由</w:t>
            </w:r>
            <w:r>
              <w:rPr>
                <w:rFonts w:hint="default" w:ascii="Times New Roman" w:hAnsi="Times New Roman" w:eastAsia="宋体" w:cs="Times New Roman"/>
                <w:color w:val="auto"/>
                <w:sz w:val="24"/>
                <w:szCs w:val="24"/>
                <w:highlight w:val="none"/>
                <w:lang w:val="en-US" w:eastAsia="zh-CN"/>
              </w:rPr>
              <w:t>除尘器</w:t>
            </w:r>
            <w:r>
              <w:rPr>
                <w:rFonts w:hint="default" w:ascii="Times New Roman" w:hAnsi="Times New Roman" w:eastAsia="宋体" w:cs="Times New Roman"/>
                <w:color w:val="auto"/>
                <w:sz w:val="24"/>
                <w:highlight w:val="none"/>
                <w:lang w:val="en-US" w:eastAsia="zh-CN"/>
              </w:rPr>
              <w:t>排气筒（P2）</w:t>
            </w:r>
            <w:r>
              <w:rPr>
                <w:rFonts w:hint="default" w:ascii="Times New Roman" w:hAnsi="Times New Roman" w:eastAsia="宋体" w:cs="Times New Roman"/>
                <w:color w:val="auto"/>
                <w:sz w:val="24"/>
                <w:highlight w:val="none"/>
              </w:rPr>
              <w:t>排放。</w:t>
            </w:r>
          </w:p>
          <w:p w14:paraId="0D11D9C5">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fldChar w:fldCharType="begin"/>
            </w:r>
            <w:r>
              <w:rPr>
                <w:rFonts w:hint="default" w:ascii="Times New Roman" w:hAnsi="Times New Roman" w:eastAsia="宋体" w:cs="Times New Roman"/>
                <w:color w:val="auto"/>
                <w:sz w:val="24"/>
                <w:highlight w:val="none"/>
                <w:lang w:eastAsia="zh-CN"/>
              </w:rPr>
              <w:instrText xml:space="preserve"> = 4 \* GB3 \* MERGEFORMAT </w:instrText>
            </w:r>
            <w:r>
              <w:rPr>
                <w:rFonts w:hint="default" w:ascii="Times New Roman" w:hAnsi="Times New Roman" w:eastAsia="宋体" w:cs="Times New Roman"/>
                <w:color w:val="auto"/>
                <w:sz w:val="24"/>
                <w:highlight w:val="none"/>
                <w:lang w:eastAsia="zh-CN"/>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color w:val="auto"/>
                <w:sz w:val="24"/>
                <w:highlight w:val="none"/>
                <w:lang w:eastAsia="zh-CN"/>
              </w:rPr>
              <w:fldChar w:fldCharType="end"/>
            </w:r>
            <w:r>
              <w:rPr>
                <w:rFonts w:hint="default" w:ascii="Times New Roman" w:hAnsi="Times New Roman" w:eastAsia="宋体" w:cs="Times New Roman"/>
                <w:color w:val="auto"/>
                <w:sz w:val="24"/>
                <w:highlight w:val="none"/>
                <w:lang w:val="en-US" w:eastAsia="zh-CN"/>
              </w:rPr>
              <w:t>搅拌废气</w:t>
            </w:r>
          </w:p>
          <w:p w14:paraId="06743640">
            <w:pPr>
              <w:pStyle w:val="18"/>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szCs w:val="24"/>
                <w:highlight w:val="none"/>
                <w:lang w:val="en-US" w:eastAsia="zh-CN"/>
              </w:rPr>
              <w:t>项目搅拌机采取密闭结构</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搅拌含尘废气经管道引至“高效</w:t>
            </w:r>
            <w:r>
              <w:rPr>
                <w:rFonts w:hint="default" w:ascii="Times New Roman" w:hAnsi="Times New Roman" w:eastAsia="宋体" w:cs="Times New Roman"/>
                <w:color w:val="auto"/>
                <w:sz w:val="24"/>
                <w:szCs w:val="24"/>
                <w:highlight w:val="none"/>
              </w:rPr>
              <w:t>袋式除尘器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15</w:t>
            </w:r>
            <w:r>
              <w:rPr>
                <w:rFonts w:hint="default" w:ascii="Times New Roman" w:hAnsi="Times New Roman" w:eastAsia="宋体" w:cs="Times New Roman"/>
                <w:color w:val="auto"/>
                <w:sz w:val="24"/>
                <w:szCs w:val="24"/>
                <w:highlight w:val="none"/>
              </w:rPr>
              <w:t>m排气筒</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P2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除尘系统进行处理</w:t>
            </w:r>
            <w:r>
              <w:rPr>
                <w:rFonts w:hint="default" w:ascii="Times New Roman" w:hAnsi="Times New Roman" w:eastAsia="宋体" w:cs="Times New Roman"/>
                <w:color w:val="auto"/>
                <w:sz w:val="24"/>
                <w:szCs w:val="24"/>
                <w:highlight w:val="none"/>
              </w:rPr>
              <w:t>。混合搅拌</w:t>
            </w:r>
            <w:r>
              <w:rPr>
                <w:rFonts w:hint="default" w:ascii="Times New Roman" w:hAnsi="Times New Roman" w:eastAsia="宋体" w:cs="Times New Roman"/>
                <w:color w:val="auto"/>
                <w:sz w:val="24"/>
                <w:szCs w:val="24"/>
                <w:highlight w:val="none"/>
                <w:lang w:val="en-US" w:eastAsia="zh-CN"/>
              </w:rPr>
              <w:t>含尘</w:t>
            </w:r>
            <w:r>
              <w:rPr>
                <w:rFonts w:hint="default" w:ascii="Times New Roman" w:hAnsi="Times New Roman" w:eastAsia="宋体" w:cs="Times New Roman"/>
                <w:color w:val="auto"/>
                <w:sz w:val="24"/>
                <w:szCs w:val="24"/>
                <w:highlight w:val="none"/>
              </w:rPr>
              <w:t>废气参考环境部公告2021年第24号“关于发布《排放源统计调查产排污核算方法和系数手册》的公告”（生态环境部2021年6月9日）中的“3021 水泥制品制造（含3022砼结构构件制造、3029其它水泥类似制品制造）行业系数手册-3021水泥制品制造（含3022砼结构构件制造、3029其它水泥类似制品制造）行业系数表，混合搅拌工序颗粒物产污系数为0.</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3千克/吨-产品，</w:t>
            </w:r>
            <w:r>
              <w:rPr>
                <w:rFonts w:hint="default" w:ascii="Times New Roman" w:hAnsi="Times New Roman" w:eastAsia="宋体" w:cs="Times New Roman"/>
                <w:color w:val="auto"/>
                <w:sz w:val="24"/>
                <w:szCs w:val="24"/>
                <w:highlight w:val="none"/>
                <w:lang w:val="en-US" w:eastAsia="zh-CN"/>
              </w:rPr>
              <w:t>按照水泥和黄土总用量计算产品量为</w:t>
            </w:r>
            <w:r>
              <w:rPr>
                <w:rFonts w:hint="eastAsia" w:ascii="Times New Roman" w:hAnsi="Times New Roman" w:eastAsia="宋体" w:cs="Times New Roman"/>
                <w:color w:val="auto"/>
                <w:sz w:val="24"/>
                <w:szCs w:val="24"/>
                <w:highlight w:val="none"/>
                <w:lang w:val="en-US" w:eastAsia="zh-CN"/>
              </w:rPr>
              <w:t>1000</w:t>
            </w:r>
            <w:r>
              <w:rPr>
                <w:rFonts w:hint="default" w:ascii="Times New Roman" w:hAnsi="Times New Roman" w:eastAsia="宋体" w:cs="Times New Roman"/>
                <w:color w:val="auto"/>
                <w:sz w:val="24"/>
                <w:szCs w:val="24"/>
                <w:highlight w:val="none"/>
                <w:lang w:val="en-US" w:eastAsia="zh-CN"/>
              </w:rPr>
              <w:t>t/d</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bCs/>
                <w:color w:val="auto"/>
                <w:sz w:val="24"/>
                <w:szCs w:val="24"/>
                <w:highlight w:val="none"/>
                <w:lang w:val="en-US" w:eastAsia="zh-CN"/>
              </w:rPr>
              <w:t>每天运行时间按照12</w:t>
            </w:r>
            <w:r>
              <w:rPr>
                <w:rFonts w:hint="default" w:ascii="Times New Roman" w:hAnsi="Times New Roman" w:eastAsia="宋体" w:cs="Times New Roman"/>
                <w:bCs/>
                <w:color w:val="auto"/>
                <w:sz w:val="24"/>
                <w:szCs w:val="24"/>
                <w:highlight w:val="none"/>
              </w:rPr>
              <w:t>h</w:t>
            </w:r>
            <w:r>
              <w:rPr>
                <w:rFonts w:hint="default" w:ascii="Times New Roman" w:hAnsi="Times New Roman" w:eastAsia="宋体" w:cs="Times New Roman"/>
                <w:bCs/>
                <w:color w:val="auto"/>
                <w:sz w:val="24"/>
                <w:szCs w:val="24"/>
                <w:highlight w:val="none"/>
                <w:lang w:val="en-US" w:eastAsia="zh-CN"/>
              </w:rPr>
              <w:t>计算</w:t>
            </w:r>
            <w:r>
              <w:rPr>
                <w:rFonts w:hint="default" w:ascii="Times New Roman" w:hAnsi="Times New Roman" w:eastAsia="宋体" w:cs="Times New Roman"/>
                <w:bCs/>
                <w:color w:val="auto"/>
                <w:sz w:val="24"/>
                <w:szCs w:val="24"/>
                <w:highlight w:val="none"/>
              </w:rPr>
              <w:t>，</w:t>
            </w:r>
            <w:r>
              <w:rPr>
                <w:rFonts w:hint="default" w:ascii="Times New Roman" w:hAnsi="Times New Roman" w:eastAsia="宋体" w:cs="Times New Roman"/>
                <w:bCs/>
                <w:color w:val="auto"/>
                <w:sz w:val="24"/>
                <w:szCs w:val="24"/>
                <w:highlight w:val="none"/>
                <w:lang w:val="en-US" w:eastAsia="zh-CN"/>
              </w:rPr>
              <w:t>颗粒物产生速率为</w:t>
            </w:r>
            <w:r>
              <w:rPr>
                <w:rFonts w:hint="eastAsia" w:ascii="Times New Roman" w:hAnsi="Times New Roman" w:eastAsia="宋体" w:cs="Times New Roman"/>
                <w:bCs/>
                <w:color w:val="auto"/>
                <w:sz w:val="24"/>
                <w:szCs w:val="24"/>
                <w:highlight w:val="none"/>
                <w:lang w:val="en-US" w:eastAsia="zh-CN"/>
              </w:rPr>
              <w:t>10.83</w:t>
            </w:r>
            <w:r>
              <w:rPr>
                <w:rFonts w:hint="default" w:ascii="Times New Roman" w:hAnsi="Times New Roman" w:eastAsia="宋体" w:cs="Times New Roman"/>
                <w:bCs/>
                <w:color w:val="auto"/>
                <w:sz w:val="24"/>
                <w:szCs w:val="24"/>
                <w:highlight w:val="none"/>
                <w:lang w:val="en-US" w:eastAsia="zh-CN"/>
              </w:rPr>
              <w:t>kg/h，</w:t>
            </w:r>
            <w:r>
              <w:rPr>
                <w:rFonts w:hint="default" w:ascii="Times New Roman" w:hAnsi="Times New Roman" w:eastAsia="宋体" w:cs="Times New Roman"/>
                <w:color w:val="auto"/>
                <w:sz w:val="24"/>
                <w:highlight w:val="none"/>
              </w:rPr>
              <w:t>除尘效率99.5%，</w:t>
            </w:r>
            <w:r>
              <w:rPr>
                <w:rFonts w:hint="default" w:ascii="Times New Roman" w:hAnsi="Times New Roman" w:eastAsia="宋体" w:cs="Times New Roman"/>
                <w:color w:val="auto"/>
                <w:sz w:val="24"/>
                <w:highlight w:val="none"/>
                <w:lang w:val="en-US" w:eastAsia="zh-CN"/>
              </w:rPr>
              <w:t>经高效袋式除尘器（2#）处理后，颗粒物排放速率为</w:t>
            </w:r>
            <w:r>
              <w:rPr>
                <w:rFonts w:hint="eastAsia" w:ascii="Times New Roman" w:hAnsi="Times New Roman" w:eastAsia="宋体" w:cs="Times New Roman"/>
                <w:color w:val="auto"/>
                <w:sz w:val="24"/>
                <w:highlight w:val="none"/>
                <w:lang w:val="en-US" w:eastAsia="zh-CN"/>
              </w:rPr>
              <w:t>0.057</w:t>
            </w:r>
            <w:r>
              <w:rPr>
                <w:rFonts w:hint="default" w:ascii="Times New Roman" w:hAnsi="Times New Roman" w:eastAsia="宋体" w:cs="Times New Roman"/>
                <w:color w:val="auto"/>
                <w:sz w:val="24"/>
                <w:highlight w:val="none"/>
              </w:rPr>
              <w:t>kg/h，</w:t>
            </w:r>
            <w:r>
              <w:rPr>
                <w:rFonts w:hint="default" w:ascii="Times New Roman" w:hAnsi="Times New Roman" w:eastAsia="宋体" w:cs="Times New Roman"/>
                <w:color w:val="auto"/>
                <w:sz w:val="24"/>
                <w:highlight w:val="none"/>
                <w:lang w:val="en-US" w:eastAsia="zh-CN"/>
              </w:rPr>
              <w:t>风量按4000m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/h计，则排放浓度为</w:t>
            </w:r>
            <w:r>
              <w:rPr>
                <w:rFonts w:hint="eastAsia" w:ascii="Times New Roman" w:hAnsi="Times New Roman" w:eastAsia="宋体" w:cs="Times New Roman"/>
                <w:color w:val="auto"/>
                <w:sz w:val="24"/>
                <w:highlight w:val="none"/>
                <w:lang w:val="en-US" w:eastAsia="zh-CN"/>
              </w:rPr>
              <w:t>14.25</w:t>
            </w:r>
            <w:r>
              <w:rPr>
                <w:rFonts w:hint="default" w:ascii="Times New Roman" w:hAnsi="Times New Roman" w:eastAsia="宋体" w:cs="Times New Roman"/>
                <w:color w:val="auto"/>
                <w:sz w:val="24"/>
                <w:highlight w:val="none"/>
                <w:lang w:val="en-US" w:eastAsia="zh-CN"/>
              </w:rPr>
              <w:t>mg/m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由</w:t>
            </w:r>
            <w:r>
              <w:rPr>
                <w:rFonts w:hint="default" w:ascii="Times New Roman" w:hAnsi="Times New Roman" w:eastAsia="宋体" w:cs="Times New Roman"/>
                <w:color w:val="auto"/>
                <w:sz w:val="24"/>
                <w:szCs w:val="24"/>
                <w:highlight w:val="none"/>
                <w:lang w:val="en-US" w:eastAsia="zh-CN"/>
              </w:rPr>
              <w:t>除尘器</w:t>
            </w:r>
            <w:r>
              <w:rPr>
                <w:rFonts w:hint="default" w:ascii="Times New Roman" w:hAnsi="Times New Roman" w:eastAsia="宋体" w:cs="Times New Roman"/>
                <w:color w:val="auto"/>
                <w:sz w:val="24"/>
                <w:highlight w:val="none"/>
                <w:lang w:val="en-US" w:eastAsia="zh-CN"/>
              </w:rPr>
              <w:t>排气筒（</w:t>
            </w:r>
            <w:r>
              <w:rPr>
                <w:rFonts w:hint="eastAsia" w:ascii="Times New Roman" w:hAnsi="Times New Roman" w:eastAsia="宋体"/>
                <w:color w:val="auto"/>
                <w:sz w:val="24"/>
                <w:highlight w:val="none"/>
                <w:lang w:val="en-US" w:eastAsia="zh-CN"/>
              </w:rPr>
              <w:t>P2）</w:t>
            </w:r>
            <w:r>
              <w:rPr>
                <w:rFonts w:hint="eastAsia" w:ascii="Times New Roman" w:hAnsi="Times New Roman" w:eastAsia="宋体"/>
                <w:color w:val="auto"/>
                <w:sz w:val="24"/>
                <w:highlight w:val="none"/>
              </w:rPr>
              <w:t>排放。</w:t>
            </w:r>
          </w:p>
          <w:p w14:paraId="4BC3131F">
            <w:pPr>
              <w:adjustRightInd w:val="0"/>
              <w:snapToGrid w:val="0"/>
              <w:spacing w:line="480" w:lineRule="exact"/>
              <w:ind w:firstLine="480" w:firstLineChars="200"/>
              <w:rPr>
                <w:color w:val="auto"/>
                <w:sz w:val="24"/>
                <w:highlight w:val="none"/>
              </w:rPr>
            </w:pPr>
            <w:r>
              <w:rPr>
                <w:rFonts w:hint="eastAsia" w:ascii="Times New Roman" w:hAnsi="Times New Roman" w:eastAsia="宋体" w:cs="Times New Roman"/>
                <w:color w:val="auto"/>
                <w:kern w:val="28"/>
                <w:sz w:val="24"/>
                <w:szCs w:val="24"/>
                <w:highlight w:val="none"/>
                <w:lang w:val="en-US" w:eastAsia="zh-CN"/>
              </w:rPr>
              <w:t>上述制浆车间有组织含尘废气</w:t>
            </w:r>
            <w:r>
              <w:rPr>
                <w:rFonts w:hint="default" w:ascii="Times New Roman" w:hAnsi="Times New Roman" w:eastAsia="宋体" w:cs="Times New Roman"/>
                <w:color w:val="auto"/>
                <w:kern w:val="28"/>
                <w:sz w:val="24"/>
                <w:szCs w:val="24"/>
                <w:highlight w:val="none"/>
                <w:lang w:val="en-US" w:eastAsia="zh-CN"/>
              </w:rPr>
              <w:t>汇总后</w:t>
            </w:r>
            <w:r>
              <w:rPr>
                <w:rFonts w:hint="eastAsia" w:ascii="Times New Roman" w:hAnsi="Times New Roman" w:eastAsia="宋体" w:cs="Times New Roman"/>
                <w:color w:val="auto"/>
                <w:kern w:val="28"/>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颗粒物</w:t>
            </w:r>
            <w:r>
              <w:rPr>
                <w:rFonts w:hint="default" w:ascii="Times New Roman" w:hAnsi="Times New Roman" w:eastAsia="宋体" w:cs="Times New Roman"/>
                <w:color w:val="auto"/>
                <w:kern w:val="28"/>
                <w:sz w:val="24"/>
                <w:szCs w:val="24"/>
                <w:highlight w:val="none"/>
                <w:lang w:val="en-US" w:eastAsia="zh-CN"/>
              </w:rPr>
              <w:t>产生</w:t>
            </w:r>
            <w:r>
              <w:rPr>
                <w:rFonts w:hint="default" w:ascii="Times New Roman" w:hAnsi="Times New Roman" w:eastAsia="宋体" w:cs="Times New Roman"/>
                <w:color w:val="auto"/>
                <w:sz w:val="24"/>
                <w:szCs w:val="24"/>
                <w:highlight w:val="none"/>
              </w:rPr>
              <w:t>速率</w:t>
            </w:r>
            <w:r>
              <w:rPr>
                <w:rFonts w:hint="default" w:ascii="Times New Roman" w:hAnsi="Times New Roman" w:eastAsia="宋体" w:cs="Times New Roman"/>
                <w:color w:val="auto"/>
                <w:kern w:val="0"/>
                <w:sz w:val="24"/>
                <w:szCs w:val="24"/>
                <w:highlight w:val="none"/>
              </w:rPr>
              <w:t>为</w:t>
            </w:r>
            <w:r>
              <w:rPr>
                <w:rFonts w:hint="eastAsia" w:cs="Times New Roman"/>
                <w:color w:val="auto"/>
                <w:kern w:val="28"/>
                <w:sz w:val="24"/>
                <w:szCs w:val="24"/>
                <w:highlight w:val="none"/>
                <w:lang w:val="en-US" w:eastAsia="zh-CN"/>
              </w:rPr>
              <w:t>102.78</w:t>
            </w:r>
            <w:r>
              <w:rPr>
                <w:rFonts w:hint="default" w:ascii="Times New Roman" w:hAnsi="Times New Roman" w:eastAsia="宋体" w:cs="Times New Roman"/>
                <w:color w:val="auto"/>
                <w:sz w:val="24"/>
                <w:szCs w:val="24"/>
                <w:highlight w:val="none"/>
              </w:rPr>
              <w:t>kg/h</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产生</w:t>
            </w:r>
            <w:r>
              <w:rPr>
                <w:rFonts w:hint="default" w:ascii="Times New Roman" w:hAnsi="Times New Roman" w:eastAsia="宋体" w:cs="Times New Roman"/>
                <w:color w:val="auto"/>
                <w:sz w:val="24"/>
                <w:szCs w:val="24"/>
                <w:highlight w:val="none"/>
                <w:lang w:val="en-US" w:eastAsia="zh-CN"/>
              </w:rPr>
              <w:t>浓度</w:t>
            </w:r>
            <w:r>
              <w:rPr>
                <w:rFonts w:hint="eastAsia" w:ascii="Times New Roman" w:hAnsi="Times New Roman" w:eastAsia="宋体" w:cs="Times New Roman"/>
                <w:color w:val="auto"/>
                <w:sz w:val="24"/>
                <w:szCs w:val="24"/>
                <w:highlight w:val="none"/>
                <w:lang w:val="en-US" w:eastAsia="zh-CN"/>
              </w:rPr>
              <w:t>为</w:t>
            </w:r>
            <w:r>
              <w:rPr>
                <w:rFonts w:hint="eastAsia" w:cs="Times New Roman"/>
                <w:color w:val="auto"/>
                <w:sz w:val="24"/>
                <w:szCs w:val="24"/>
                <w:highlight w:val="none"/>
                <w:lang w:val="en-US" w:eastAsia="zh-CN"/>
              </w:rPr>
              <w:t>3544.24</w:t>
            </w:r>
            <w:r>
              <w:rPr>
                <w:rFonts w:hint="default" w:ascii="Times New Roman" w:hAnsi="Times New Roman" w:eastAsia="宋体" w:cs="Times New Roman"/>
                <w:color w:val="auto"/>
                <w:kern w:val="28"/>
                <w:sz w:val="24"/>
                <w:szCs w:val="24"/>
                <w:highlight w:val="none"/>
              </w:rPr>
              <w:t>m</w:t>
            </w:r>
            <w:r>
              <w:rPr>
                <w:rFonts w:hint="default" w:ascii="Times New Roman" w:hAnsi="Times New Roman" w:eastAsia="宋体" w:cs="Times New Roman"/>
                <w:color w:val="auto"/>
                <w:kern w:val="28"/>
                <w:sz w:val="24"/>
                <w:szCs w:val="24"/>
                <w:highlight w:val="none"/>
                <w:vertAlign w:val="baseline"/>
                <w:lang w:val="en-US" w:eastAsia="zh-CN"/>
              </w:rPr>
              <w:t>g</w:t>
            </w:r>
            <w:r>
              <w:rPr>
                <w:rFonts w:hint="default" w:ascii="Times New Roman" w:hAnsi="Times New Roman" w:eastAsia="宋体" w:cs="Times New Roman"/>
                <w:color w:val="auto"/>
                <w:kern w:val="28"/>
                <w:sz w:val="24"/>
                <w:szCs w:val="24"/>
                <w:highlight w:val="none"/>
              </w:rPr>
              <w:t>/m</w:t>
            </w:r>
            <w:r>
              <w:rPr>
                <w:rFonts w:hint="default" w:ascii="Times New Roman" w:hAnsi="Times New Roman" w:eastAsia="宋体" w:cs="Times New Roman"/>
                <w:color w:val="auto"/>
                <w:kern w:val="28"/>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kern w:val="28"/>
                <w:sz w:val="24"/>
                <w:szCs w:val="24"/>
                <w:highlight w:val="none"/>
              </w:rPr>
              <w:t>采用</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高效袋式除尘器（</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）+除尘器</w:t>
            </w:r>
            <w:r>
              <w:rPr>
                <w:rFonts w:hint="eastAsia" w:ascii="Times New Roman" w:hAnsi="Times New Roman" w:eastAsia="宋体" w:cs="Times New Roman"/>
                <w:color w:val="auto"/>
                <w:sz w:val="24"/>
                <w:szCs w:val="24"/>
                <w:highlight w:val="none"/>
                <w:lang w:val="en-US" w:eastAsia="zh-CN"/>
              </w:rPr>
              <w:t>排气筒</w:t>
            </w:r>
            <w:r>
              <w:rPr>
                <w:rFonts w:hint="default" w:ascii="Times New Roman" w:hAnsi="Times New Roman" w:eastAsia="宋体" w:cs="Times New Roman"/>
                <w:color w:val="auto"/>
                <w:sz w:val="24"/>
                <w:szCs w:val="24"/>
                <w:highlight w:val="none"/>
                <w:lang w:val="en-US" w:eastAsia="zh-CN"/>
              </w:rPr>
              <w:t>（P</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处理</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袋式除尘器颗粒物处理效率</w:t>
            </w:r>
            <w:r>
              <w:rPr>
                <w:rFonts w:hint="default" w:ascii="Times New Roman" w:hAnsi="Times New Roman" w:eastAsia="宋体" w:cs="Times New Roman"/>
                <w:color w:val="auto"/>
                <w:sz w:val="24"/>
                <w:szCs w:val="24"/>
                <w:highlight w:val="none"/>
              </w:rPr>
              <w:t>达99</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%，颗粒物</w:t>
            </w:r>
            <w:r>
              <w:rPr>
                <w:rFonts w:hint="default" w:ascii="Times New Roman" w:hAnsi="Times New Roman" w:eastAsia="宋体" w:cs="Times New Roman"/>
                <w:color w:val="auto"/>
                <w:kern w:val="28"/>
                <w:sz w:val="24"/>
                <w:szCs w:val="24"/>
                <w:highlight w:val="none"/>
              </w:rPr>
              <w:t>最大</w:t>
            </w:r>
            <w:r>
              <w:rPr>
                <w:rFonts w:hint="default" w:ascii="Times New Roman" w:hAnsi="Times New Roman" w:eastAsia="宋体" w:cs="Times New Roman"/>
                <w:color w:val="auto"/>
                <w:sz w:val="24"/>
                <w:szCs w:val="24"/>
                <w:highlight w:val="none"/>
              </w:rPr>
              <w:t>排放速率</w:t>
            </w:r>
            <w:r>
              <w:rPr>
                <w:rFonts w:hint="default" w:ascii="Times New Roman" w:hAnsi="Times New Roman" w:eastAsia="宋体" w:cs="Times New Roman"/>
                <w:color w:val="auto"/>
                <w:kern w:val="0"/>
                <w:sz w:val="24"/>
                <w:szCs w:val="24"/>
                <w:highlight w:val="none"/>
              </w:rPr>
              <w:t>为</w:t>
            </w:r>
            <w:r>
              <w:rPr>
                <w:rFonts w:hint="eastAsia" w:cs="Times New Roman"/>
                <w:color w:val="auto"/>
                <w:kern w:val="28"/>
                <w:sz w:val="24"/>
                <w:szCs w:val="24"/>
                <w:highlight w:val="none"/>
                <w:lang w:val="en-US" w:eastAsia="zh-CN"/>
              </w:rPr>
              <w:t>0.51</w:t>
            </w:r>
            <w:r>
              <w:rPr>
                <w:rFonts w:hint="default" w:ascii="Times New Roman" w:hAnsi="Times New Roman" w:eastAsia="宋体" w:cs="Times New Roman"/>
                <w:color w:val="auto"/>
                <w:sz w:val="24"/>
                <w:szCs w:val="24"/>
                <w:highlight w:val="none"/>
              </w:rPr>
              <w:t>kg/h</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总废气量为21000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szCs w:val="24"/>
                <w:highlight w:val="none"/>
                <w:lang w:val="en-US" w:eastAsia="zh-CN"/>
              </w:rPr>
              <w:t>排放浓度为</w:t>
            </w:r>
            <w:r>
              <w:rPr>
                <w:rFonts w:hint="eastAsia" w:cs="Times New Roman"/>
                <w:color w:val="auto"/>
                <w:sz w:val="24"/>
                <w:szCs w:val="24"/>
                <w:highlight w:val="none"/>
                <w:lang w:val="en-US" w:eastAsia="zh-CN"/>
              </w:rPr>
              <w:t>17.66</w:t>
            </w:r>
            <w:r>
              <w:rPr>
                <w:rFonts w:hint="default" w:ascii="Times New Roman" w:hAnsi="Times New Roman" w:eastAsia="宋体" w:cs="Times New Roman"/>
                <w:color w:val="auto"/>
                <w:kern w:val="28"/>
                <w:sz w:val="24"/>
                <w:szCs w:val="24"/>
                <w:highlight w:val="none"/>
              </w:rPr>
              <w:t>m</w:t>
            </w:r>
            <w:r>
              <w:rPr>
                <w:rFonts w:hint="default" w:ascii="Times New Roman" w:hAnsi="Times New Roman" w:eastAsia="宋体" w:cs="Times New Roman"/>
                <w:color w:val="auto"/>
                <w:kern w:val="28"/>
                <w:sz w:val="24"/>
                <w:szCs w:val="24"/>
                <w:highlight w:val="none"/>
                <w:vertAlign w:val="baseline"/>
                <w:lang w:val="en-US" w:eastAsia="zh-CN"/>
              </w:rPr>
              <w:t>g</w:t>
            </w:r>
            <w:r>
              <w:rPr>
                <w:rFonts w:hint="default" w:ascii="Times New Roman" w:hAnsi="Times New Roman" w:eastAsia="宋体" w:cs="Times New Roman"/>
                <w:color w:val="auto"/>
                <w:kern w:val="28"/>
                <w:sz w:val="24"/>
                <w:szCs w:val="24"/>
                <w:highlight w:val="none"/>
              </w:rPr>
              <w:t>/m</w:t>
            </w:r>
            <w:r>
              <w:rPr>
                <w:rFonts w:hint="default" w:ascii="Times New Roman" w:hAnsi="Times New Roman" w:eastAsia="宋体" w:cs="Times New Roman"/>
                <w:color w:val="auto"/>
                <w:kern w:val="28"/>
                <w:sz w:val="24"/>
                <w:szCs w:val="24"/>
                <w:highlight w:val="none"/>
                <w:vertAlign w:val="superscript"/>
              </w:rPr>
              <w:t>3</w:t>
            </w:r>
            <w:r>
              <w:rPr>
                <w:rFonts w:hint="default" w:ascii="Times New Roman" w:hAnsi="Times New Roman" w:eastAsia="宋体" w:cs="Times New Roman"/>
                <w:color w:val="auto"/>
                <w:kern w:val="28"/>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满足</w:t>
            </w:r>
            <w:r>
              <w:rPr>
                <w:rFonts w:hint="eastAsia" w:ascii="Times New Roman" w:hAnsi="Times New Roman" w:eastAsia="宋体" w:cs="Times New Roman"/>
                <w:color w:val="auto"/>
                <w:sz w:val="24"/>
                <w:szCs w:val="24"/>
                <w:highlight w:val="none"/>
                <w:lang w:eastAsia="zh-CN"/>
              </w:rPr>
              <w:t>《大气污染物综合排放标准》（GB16297-1996）表2颗粒物（其他）二级标准</w:t>
            </w:r>
            <w:r>
              <w:rPr>
                <w:rFonts w:hint="default" w:ascii="Times New Roman" w:hAnsi="Times New Roman" w:eastAsia="宋体" w:cs="Times New Roman"/>
                <w:color w:val="auto"/>
                <w:sz w:val="24"/>
                <w:szCs w:val="24"/>
                <w:highlight w:val="none"/>
              </w:rPr>
              <w:t>。</w:t>
            </w:r>
          </w:p>
          <w:p w14:paraId="0B9C24A0">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fldChar w:fldCharType="begin"/>
            </w:r>
            <w:r>
              <w:rPr>
                <w:rFonts w:hint="eastAsia" w:ascii="Times New Roman" w:hAnsi="Times New Roman" w:eastAsia="宋体" w:cs="Times New Roman"/>
                <w:color w:val="auto"/>
                <w:sz w:val="24"/>
                <w:szCs w:val="24"/>
                <w:highlight w:val="none"/>
                <w:lang w:val="en-US" w:eastAsia="zh-CN"/>
              </w:rPr>
              <w:instrText xml:space="preserve"> = 5 \* GB3 \* MERGEFORMAT </w:instrText>
            </w:r>
            <w:r>
              <w:rPr>
                <w:rFonts w:hint="eastAsia" w:ascii="Times New Roman" w:hAnsi="Times New Roman" w:eastAsia="宋体" w:cs="Times New Roman"/>
                <w:color w:val="auto"/>
                <w:sz w:val="24"/>
                <w:szCs w:val="24"/>
                <w:highlight w:val="none"/>
                <w:lang w:val="en-US" w:eastAsia="zh-CN"/>
              </w:rPr>
              <w:fldChar w:fldCharType="separate"/>
            </w:r>
            <w:r>
              <w:rPr>
                <w:color w:val="auto"/>
                <w:highlight w:val="none"/>
              </w:rPr>
              <w:t>⑤</w:t>
            </w:r>
            <w:r>
              <w:rPr>
                <w:rFonts w:hint="eastAsia" w:ascii="Times New Roman" w:hAnsi="Times New Roman" w:eastAsia="宋体" w:cs="Times New Roman"/>
                <w:color w:val="auto"/>
                <w:sz w:val="24"/>
                <w:szCs w:val="24"/>
                <w:highlight w:val="none"/>
                <w:lang w:val="en-US" w:eastAsia="zh-CN"/>
              </w:rPr>
              <w:fldChar w:fldCharType="end"/>
            </w:r>
            <w:r>
              <w:rPr>
                <w:rFonts w:hint="eastAsia" w:cs="Times New Roman"/>
                <w:color w:val="auto"/>
                <w:sz w:val="24"/>
                <w:szCs w:val="24"/>
                <w:highlight w:val="none"/>
                <w:lang w:val="en-US" w:eastAsia="zh-CN"/>
              </w:rPr>
              <w:t>黄土库</w:t>
            </w:r>
            <w:r>
              <w:rPr>
                <w:rFonts w:hint="eastAsia" w:ascii="Times New Roman" w:hAnsi="Times New Roman" w:eastAsia="宋体" w:cs="Times New Roman"/>
                <w:color w:val="auto"/>
                <w:sz w:val="24"/>
                <w:szCs w:val="24"/>
                <w:highlight w:val="none"/>
                <w:lang w:val="en-US" w:eastAsia="zh-CN"/>
              </w:rPr>
              <w:t>黄土</w:t>
            </w:r>
            <w:r>
              <w:rPr>
                <w:rFonts w:hint="default" w:ascii="Times New Roman" w:hAnsi="Times New Roman" w:eastAsia="宋体" w:cs="Times New Roman"/>
                <w:color w:val="auto"/>
                <w:sz w:val="24"/>
                <w:szCs w:val="24"/>
                <w:highlight w:val="none"/>
                <w:lang w:val="en-US" w:eastAsia="zh-CN"/>
              </w:rPr>
              <w:t>堆存废气</w:t>
            </w:r>
          </w:p>
          <w:p w14:paraId="7E4B7CCB">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w:t>
            </w:r>
            <w:r>
              <w:rPr>
                <w:rFonts w:hint="eastAsia" w:ascii="Times New Roman" w:hAnsi="Times New Roman" w:eastAsia="宋体" w:cs="Times New Roman"/>
                <w:color w:val="auto"/>
                <w:sz w:val="24"/>
                <w:szCs w:val="24"/>
                <w:highlight w:val="none"/>
                <w:lang w:val="en-US" w:eastAsia="zh-CN"/>
              </w:rPr>
              <w:t>黄土</w:t>
            </w:r>
            <w:r>
              <w:rPr>
                <w:rFonts w:hint="default" w:ascii="Times New Roman" w:hAnsi="Times New Roman" w:eastAsia="宋体" w:cs="Times New Roman"/>
                <w:color w:val="auto"/>
                <w:sz w:val="24"/>
                <w:szCs w:val="24"/>
                <w:highlight w:val="none"/>
              </w:rPr>
              <w:t>全部为汽车运输进厂，</w:t>
            </w:r>
            <w:r>
              <w:rPr>
                <w:rFonts w:hint="default" w:ascii="Times New Roman" w:hAnsi="Times New Roman" w:eastAsia="宋体" w:cs="Times New Roman"/>
                <w:color w:val="auto"/>
                <w:sz w:val="24"/>
                <w:szCs w:val="24"/>
                <w:highlight w:val="none"/>
                <w:lang w:val="en-US" w:eastAsia="zh-CN"/>
              </w:rPr>
              <w:t>称重后进入封闭式</w:t>
            </w:r>
            <w:r>
              <w:rPr>
                <w:rFonts w:hint="eastAsia" w:ascii="Times New Roman" w:hAnsi="Times New Roman" w:eastAsia="宋体" w:cs="Times New Roman"/>
                <w:color w:val="auto"/>
                <w:sz w:val="24"/>
                <w:szCs w:val="24"/>
                <w:highlight w:val="none"/>
                <w:lang w:val="en-US" w:eastAsia="zh-CN"/>
              </w:rPr>
              <w:t>制浆</w:t>
            </w:r>
            <w:r>
              <w:rPr>
                <w:rFonts w:hint="default" w:ascii="Times New Roman" w:hAnsi="Times New Roman" w:eastAsia="宋体" w:cs="Times New Roman"/>
                <w:color w:val="auto"/>
                <w:sz w:val="24"/>
                <w:szCs w:val="24"/>
                <w:highlight w:val="none"/>
                <w:lang w:val="en-US" w:eastAsia="zh-CN"/>
              </w:rPr>
              <w:t>车间。按照设计统计数据，每天</w:t>
            </w:r>
            <w:r>
              <w:rPr>
                <w:rFonts w:hint="eastAsia" w:ascii="Times New Roman" w:hAnsi="Times New Roman" w:eastAsia="宋体" w:cs="Times New Roman"/>
                <w:color w:val="auto"/>
                <w:sz w:val="24"/>
                <w:szCs w:val="24"/>
                <w:highlight w:val="none"/>
                <w:lang w:val="en-US" w:eastAsia="zh-CN"/>
              </w:rPr>
              <w:t>黄土</w:t>
            </w:r>
            <w:r>
              <w:rPr>
                <w:rFonts w:hint="default" w:ascii="Times New Roman" w:hAnsi="Times New Roman" w:eastAsia="宋体" w:cs="Times New Roman"/>
                <w:color w:val="auto"/>
                <w:sz w:val="24"/>
                <w:szCs w:val="24"/>
                <w:highlight w:val="none"/>
                <w:lang w:val="en-US" w:eastAsia="zh-CN"/>
              </w:rPr>
              <w:t>来料量为</w:t>
            </w:r>
            <w:bookmarkStart w:id="12" w:name="OLE_LINK12"/>
            <w:r>
              <w:rPr>
                <w:rFonts w:hint="eastAsia" w:cs="Times New Roman"/>
                <w:color w:val="auto"/>
                <w:sz w:val="24"/>
                <w:szCs w:val="24"/>
                <w:highlight w:val="none"/>
                <w:lang w:val="en-US" w:eastAsia="zh-CN"/>
              </w:rPr>
              <w:t>800</w:t>
            </w:r>
            <w:r>
              <w:rPr>
                <w:rFonts w:hint="default" w:ascii="Times New Roman" w:hAnsi="Times New Roman" w:eastAsia="宋体" w:cs="Times New Roman"/>
                <w:color w:val="auto"/>
                <w:sz w:val="24"/>
                <w:szCs w:val="24"/>
                <w:highlight w:val="none"/>
                <w:lang w:val="en-US" w:eastAsia="zh-CN"/>
              </w:rPr>
              <w:t>t/d</w:t>
            </w:r>
            <w:bookmarkEnd w:id="12"/>
            <w:r>
              <w:rPr>
                <w:rFonts w:hint="default" w:ascii="Times New Roman" w:hAnsi="Times New Roman" w:eastAsia="宋体" w:cs="Times New Roman"/>
                <w:color w:val="auto"/>
                <w:sz w:val="24"/>
                <w:szCs w:val="24"/>
                <w:highlight w:val="none"/>
                <w:lang w:val="en-US" w:eastAsia="zh-CN"/>
              </w:rPr>
              <w:t>。自卸汽车载重量按照</w:t>
            </w:r>
            <w:r>
              <w:rPr>
                <w:rFonts w:hint="eastAsia" w:ascii="Times New Roman" w:hAnsi="Times New Roman" w:eastAsia="宋体" w:cs="Times New Roman"/>
                <w:color w:val="auto"/>
                <w:sz w:val="24"/>
                <w:szCs w:val="24"/>
                <w:highlight w:val="none"/>
                <w:lang w:val="en-US" w:eastAsia="zh-CN"/>
              </w:rPr>
              <w:t>50</w:t>
            </w:r>
            <w:r>
              <w:rPr>
                <w:rFonts w:hint="default" w:ascii="Times New Roman" w:hAnsi="Times New Roman" w:eastAsia="宋体" w:cs="Times New Roman"/>
                <w:color w:val="auto"/>
                <w:sz w:val="24"/>
                <w:szCs w:val="24"/>
                <w:highlight w:val="none"/>
                <w:lang w:val="en-US" w:eastAsia="zh-CN"/>
              </w:rPr>
              <w:t>t计算，则</w:t>
            </w:r>
            <w:r>
              <w:rPr>
                <w:rFonts w:hint="eastAsia" w:cs="Times New Roman"/>
                <w:color w:val="auto"/>
                <w:sz w:val="24"/>
                <w:szCs w:val="24"/>
                <w:highlight w:val="none"/>
                <w:lang w:val="en-US" w:eastAsia="zh-CN"/>
              </w:rPr>
              <w:t>年</w:t>
            </w:r>
            <w:r>
              <w:rPr>
                <w:rFonts w:hint="default" w:ascii="Times New Roman" w:hAnsi="Times New Roman" w:eastAsia="宋体" w:cs="Times New Roman"/>
                <w:color w:val="auto"/>
                <w:sz w:val="24"/>
                <w:szCs w:val="24"/>
                <w:highlight w:val="none"/>
                <w:lang w:val="en-US" w:eastAsia="zh-CN"/>
              </w:rPr>
              <w:t>进</w:t>
            </w:r>
            <w:r>
              <w:rPr>
                <w:rFonts w:hint="eastAsia" w:ascii="Times New Roman" w:hAnsi="Times New Roman" w:eastAsia="宋体" w:cs="Times New Roman"/>
                <w:color w:val="auto"/>
                <w:sz w:val="24"/>
                <w:szCs w:val="24"/>
                <w:highlight w:val="none"/>
                <w:lang w:val="en-US" w:eastAsia="zh-CN"/>
              </w:rPr>
              <w:t>出</w:t>
            </w:r>
            <w:r>
              <w:rPr>
                <w:rFonts w:hint="default" w:ascii="Times New Roman" w:hAnsi="Times New Roman" w:eastAsia="宋体" w:cs="Times New Roman"/>
                <w:color w:val="auto"/>
                <w:sz w:val="24"/>
                <w:szCs w:val="24"/>
                <w:highlight w:val="none"/>
                <w:lang w:val="en-US" w:eastAsia="zh-CN"/>
              </w:rPr>
              <w:t>厂汽车</w:t>
            </w:r>
            <w:r>
              <w:rPr>
                <w:rFonts w:hint="eastAsia" w:cs="Times New Roman"/>
                <w:color w:val="auto"/>
                <w:sz w:val="24"/>
                <w:szCs w:val="24"/>
                <w:highlight w:val="none"/>
                <w:lang w:val="en-US" w:eastAsia="zh-CN"/>
              </w:rPr>
              <w:t>4160</w:t>
            </w:r>
            <w:r>
              <w:rPr>
                <w:rFonts w:hint="default" w:ascii="Times New Roman" w:hAnsi="Times New Roman" w:eastAsia="宋体" w:cs="Times New Roman"/>
                <w:color w:val="auto"/>
                <w:sz w:val="24"/>
                <w:szCs w:val="24"/>
                <w:highlight w:val="none"/>
                <w:lang w:val="en-US" w:eastAsia="zh-CN"/>
              </w:rPr>
              <w:t>辆</w:t>
            </w:r>
            <w:r>
              <w:rPr>
                <w:rFonts w:hint="default" w:ascii="Times New Roman" w:hAnsi="Times New Roman" w:eastAsia="宋体" w:cs="Times New Roman"/>
                <w:color w:val="auto"/>
                <w:sz w:val="24"/>
                <w:szCs w:val="24"/>
                <w:highlight w:val="none"/>
              </w:rPr>
              <w:t>。根据</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排放源统计调查产排污核算方法和系数手册</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2021年6月</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 xml:space="preserve"> 工业源固体物料堆场颗粒物核算系数手册 工业企业固体物料堆存颗粒物包括装卸场和风蚀扬尘，颗粒物产生量核算公式如下：</w:t>
            </w:r>
          </w:p>
          <w:p w14:paraId="1D852E06">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rPr>
            </w:pPr>
            <m:oMathPara>
              <m:oMath>
                <m:r>
                  <m:rPr>
                    <m:sty m:val="p"/>
                  </m:rPr>
                  <w:rPr>
                    <w:rFonts w:hint="eastAsia" w:ascii="Cambria Math" w:hAnsi="Cambria Math" w:cs="Times New Roman"/>
                    <w:color w:val="auto"/>
                    <w:kern w:val="2"/>
                    <w:sz w:val="24"/>
                    <w:szCs w:val="24"/>
                    <w:highlight w:val="none"/>
                    <w:lang w:val="en-US" w:eastAsia="zh-CN" w:bidi="ar-SA"/>
                  </w:rPr>
                  <m:t>P</m:t>
                </m:r>
                <m:r>
                  <m:rPr>
                    <m:sty m:val="p"/>
                  </m:rPr>
                  <w:rPr>
                    <w:rFonts w:hint="default" w:ascii="Cambria Math" w:hAnsi="Cambria Math" w:cs="Times New Roman"/>
                    <w:color w:val="auto"/>
                    <w:kern w:val="2"/>
                    <w:sz w:val="24"/>
                    <w:szCs w:val="24"/>
                    <w:highlight w:val="none"/>
                    <w:lang w:val="en-US" w:eastAsia="zh-CN" w:bidi="ar-SA"/>
                  </w:rPr>
                  <m:t>=</m:t>
                </m:r>
                <m:r>
                  <m:rPr>
                    <m:sty m:val="p"/>
                  </m:rPr>
                  <w:rPr>
                    <w:rFonts w:hint="eastAsia" w:ascii="Cambria Math" w:hAnsi="Cambria Math" w:cs="Times New Roman"/>
                    <w:color w:val="auto"/>
                    <w:kern w:val="2"/>
                    <w:sz w:val="24"/>
                    <w:szCs w:val="24"/>
                    <w:highlight w:val="none"/>
                    <w:lang w:val="en-US" w:eastAsia="zh-CN" w:bidi="ar-SA"/>
                  </w:rPr>
                  <m:t>Z</m:t>
                </m:r>
                <m:sSub>
                  <m:sSubPr>
                    <m:ctrlPr>
                      <w:rPr>
                        <w:rFonts w:hint="eastAsia" w:ascii="Cambria Math" w:hAnsi="Cambria Math" w:cs="Times New Roman"/>
                        <w:color w:val="auto"/>
                        <w:kern w:val="2"/>
                        <w:sz w:val="24"/>
                        <w:szCs w:val="24"/>
                        <w:highlight w:val="none"/>
                        <w:lang w:val="en-US" w:eastAsia="zh-CN" w:bidi="ar-SA"/>
                      </w:rPr>
                    </m:ctrlPr>
                  </m:sSubPr>
                  <m:e>
                    <m:r>
                      <m:rPr>
                        <m:sty m:val="p"/>
                      </m:rPr>
                      <w:rPr>
                        <w:rFonts w:hint="eastAsia" w:ascii="Cambria Math" w:hAnsi="Cambria Math" w:cs="Times New Roman"/>
                        <w:color w:val="auto"/>
                        <w:kern w:val="2"/>
                        <w:sz w:val="24"/>
                        <w:szCs w:val="24"/>
                        <w:highlight w:val="none"/>
                        <w:lang w:val="en-US" w:eastAsia="zh-CN" w:bidi="ar-SA"/>
                      </w:rPr>
                      <m:t>C</m:t>
                    </m:r>
                    <m:ctrlPr>
                      <w:rPr>
                        <w:rFonts w:hint="eastAsia" w:ascii="Cambria Math" w:hAnsi="Cambria Math" w:cs="Times New Roman"/>
                        <w:color w:val="auto"/>
                        <w:kern w:val="2"/>
                        <w:sz w:val="24"/>
                        <w:szCs w:val="24"/>
                        <w:highlight w:val="none"/>
                        <w:lang w:val="en-US" w:eastAsia="zh-CN" w:bidi="ar-SA"/>
                      </w:rPr>
                    </m:ctrlPr>
                  </m:e>
                  <m:sub>
                    <m:r>
                      <m:rPr>
                        <m:sty m:val="p"/>
                      </m:rPr>
                      <w:rPr>
                        <w:rFonts w:hint="eastAsia" w:ascii="Cambria Math" w:hAnsi="Cambria Math" w:cs="Times New Roman"/>
                        <w:color w:val="auto"/>
                        <w:kern w:val="2"/>
                        <w:sz w:val="24"/>
                        <w:szCs w:val="24"/>
                        <w:highlight w:val="none"/>
                        <w:lang w:val="en-US" w:eastAsia="zh-CN" w:bidi="ar-SA"/>
                      </w:rPr>
                      <m:t>y</m:t>
                    </m:r>
                    <m:ctrlPr>
                      <w:rPr>
                        <w:rFonts w:hint="eastAsia" w:ascii="Cambria Math" w:hAnsi="Cambria Math" w:cs="Times New Roman"/>
                        <w:color w:val="auto"/>
                        <w:kern w:val="2"/>
                        <w:sz w:val="24"/>
                        <w:szCs w:val="24"/>
                        <w:highlight w:val="none"/>
                        <w:lang w:val="en-US" w:eastAsia="zh-CN" w:bidi="ar-SA"/>
                      </w:rPr>
                    </m:ctrlPr>
                  </m:sub>
                </m:sSub>
                <m:r>
                  <m:rPr>
                    <m:sty m:val="p"/>
                  </m:rPr>
                  <w:rPr>
                    <w:rFonts w:hint="default" w:ascii="Cambria Math" w:hAnsi="Cambria Math" w:cs="Times New Roman"/>
                    <w:color w:val="auto"/>
                    <w:kern w:val="2"/>
                    <w:sz w:val="24"/>
                    <w:szCs w:val="24"/>
                    <w:highlight w:val="none"/>
                    <w:lang w:val="en-US" w:eastAsia="zh-CN" w:bidi="ar-SA"/>
                  </w:rPr>
                  <m:t>+</m:t>
                </m:r>
                <m:r>
                  <m:rPr>
                    <m:sty m:val="p"/>
                  </m:rPr>
                  <w:rPr>
                    <w:rFonts w:hint="eastAsia" w:ascii="Cambria Math" w:hAnsi="Cambria Math" w:cs="Times New Roman"/>
                    <w:color w:val="auto"/>
                    <w:kern w:val="2"/>
                    <w:sz w:val="24"/>
                    <w:szCs w:val="24"/>
                    <w:highlight w:val="none"/>
                    <w:lang w:val="en-US" w:eastAsia="zh-CN" w:bidi="ar-SA"/>
                  </w:rPr>
                  <m:t>F</m:t>
                </m:r>
                <m:sSub>
                  <m:sSubPr>
                    <m:ctrlPr>
                      <w:rPr>
                        <w:rFonts w:hint="eastAsia" w:ascii="Cambria Math" w:hAnsi="Cambria Math" w:cs="Times New Roman"/>
                        <w:color w:val="auto"/>
                        <w:kern w:val="2"/>
                        <w:sz w:val="24"/>
                        <w:szCs w:val="24"/>
                        <w:highlight w:val="none"/>
                        <w:lang w:val="en-US" w:eastAsia="zh-CN" w:bidi="ar-SA"/>
                      </w:rPr>
                    </m:ctrlPr>
                  </m:sSubPr>
                  <m:e>
                    <m:r>
                      <m:rPr>
                        <m:sty m:val="p"/>
                      </m:rPr>
                      <w:rPr>
                        <w:rFonts w:hint="eastAsia" w:ascii="Cambria Math" w:hAnsi="Cambria Math" w:cs="Times New Roman"/>
                        <w:color w:val="auto"/>
                        <w:kern w:val="2"/>
                        <w:sz w:val="24"/>
                        <w:szCs w:val="24"/>
                        <w:highlight w:val="none"/>
                        <w:lang w:val="en-US" w:eastAsia="zh-CN" w:bidi="ar-SA"/>
                      </w:rPr>
                      <m:t>C</m:t>
                    </m:r>
                    <m:ctrlPr>
                      <w:rPr>
                        <w:rFonts w:hint="eastAsia" w:ascii="Cambria Math" w:hAnsi="Cambria Math" w:cs="Times New Roman"/>
                        <w:color w:val="auto"/>
                        <w:kern w:val="2"/>
                        <w:sz w:val="24"/>
                        <w:szCs w:val="24"/>
                        <w:highlight w:val="none"/>
                        <w:lang w:val="en-US" w:eastAsia="zh-CN" w:bidi="ar-SA"/>
                      </w:rPr>
                    </m:ctrlPr>
                  </m:e>
                  <m:sub>
                    <m:r>
                      <m:rPr>
                        <m:sty m:val="p"/>
                      </m:rPr>
                      <w:rPr>
                        <w:rFonts w:hint="eastAsia" w:ascii="Cambria Math" w:hAnsi="Cambria Math" w:cs="Times New Roman"/>
                        <w:color w:val="auto"/>
                        <w:kern w:val="2"/>
                        <w:sz w:val="24"/>
                        <w:szCs w:val="24"/>
                        <w:highlight w:val="none"/>
                        <w:lang w:val="en-US" w:eastAsia="zh-CN" w:bidi="ar-SA"/>
                      </w:rPr>
                      <m:t>y</m:t>
                    </m:r>
                    <m:ctrlPr>
                      <w:rPr>
                        <w:rFonts w:hint="eastAsia" w:ascii="Cambria Math" w:hAnsi="Cambria Math" w:cs="Times New Roman"/>
                        <w:color w:val="auto"/>
                        <w:kern w:val="2"/>
                        <w:sz w:val="24"/>
                        <w:szCs w:val="24"/>
                        <w:highlight w:val="none"/>
                        <w:lang w:val="en-US" w:eastAsia="zh-CN" w:bidi="ar-SA"/>
                      </w:rPr>
                    </m:ctrlPr>
                  </m:sub>
                </m:sSub>
                <m:r>
                  <m:rPr>
                    <m:sty m:val="p"/>
                  </m:rPr>
                  <w:rPr>
                    <w:rFonts w:hint="default" w:ascii="Cambria Math" w:hAnsi="Cambria Math" w:cs="Times New Roman"/>
                    <w:color w:val="auto"/>
                    <w:kern w:val="2"/>
                    <w:sz w:val="24"/>
                    <w:szCs w:val="24"/>
                    <w:highlight w:val="none"/>
                    <w:lang w:val="en-US" w:eastAsia="zh-CN" w:bidi="ar-SA"/>
                  </w:rPr>
                  <m:t>=</m:t>
                </m:r>
                <m:d>
                  <m:dPr>
                    <m:begChr m:val="{"/>
                    <m:endChr m:val=""/>
                    <m:ctrlPr>
                      <w:rPr>
                        <w:rFonts w:hint="default" w:ascii="Cambria Math" w:hAnsi="Cambria Math" w:cs="Times New Roman"/>
                        <w:color w:val="auto"/>
                        <w:kern w:val="2"/>
                        <w:sz w:val="24"/>
                        <w:szCs w:val="24"/>
                        <w:highlight w:val="none"/>
                        <w:lang w:val="en-US" w:eastAsia="zh-CN" w:bidi="ar-SA"/>
                      </w:rPr>
                    </m:ctrlPr>
                  </m:dPr>
                  <m:e>
                    <m:sSub>
                      <m:sSubPr>
                        <m:ctrlPr>
                          <w:rPr>
                            <w:rFonts w:hint="default" w:ascii="Cambria Math" w:hAnsi="Cambria Math" w:cs="Times New Roman"/>
                            <w:color w:val="auto"/>
                            <w:kern w:val="2"/>
                            <w:sz w:val="24"/>
                            <w:szCs w:val="24"/>
                            <w:highlight w:val="none"/>
                            <w:lang w:val="en-US" w:eastAsia="zh-CN" w:bidi="ar-SA"/>
                          </w:rPr>
                        </m:ctrlPr>
                      </m:sSubPr>
                      <m:e>
                        <m:r>
                          <m:rPr>
                            <m:sty m:val="p"/>
                          </m:rPr>
                          <w:rPr>
                            <w:rFonts w:hint="default" w:ascii="Cambria Math" w:hAnsi="Cambria Math" w:cs="Times New Roman"/>
                            <w:color w:val="auto"/>
                            <w:kern w:val="2"/>
                            <w:sz w:val="24"/>
                            <w:szCs w:val="24"/>
                            <w:highlight w:val="none"/>
                            <w:lang w:val="en-US" w:eastAsia="zh-CN" w:bidi="ar-SA"/>
                          </w:rPr>
                          <m:t>N</m:t>
                        </m:r>
                        <m:ctrlPr>
                          <w:rPr>
                            <w:rFonts w:hint="default" w:ascii="Cambria Math" w:hAnsi="Cambria Math" w:cs="Times New Roman"/>
                            <w:color w:val="auto"/>
                            <w:kern w:val="2"/>
                            <w:sz w:val="24"/>
                            <w:szCs w:val="24"/>
                            <w:highlight w:val="none"/>
                            <w:lang w:val="en-US" w:eastAsia="zh-CN" w:bidi="ar-SA"/>
                          </w:rPr>
                        </m:ctrlPr>
                      </m:e>
                      <m:sub>
                        <m:r>
                          <m:rPr>
                            <m:sty m:val="p"/>
                          </m:rPr>
                          <w:rPr>
                            <w:rFonts w:hint="default" w:ascii="Cambria Math" w:hAnsi="Cambria Math" w:cs="Times New Roman"/>
                            <w:color w:val="auto"/>
                            <w:kern w:val="2"/>
                            <w:sz w:val="24"/>
                            <w:szCs w:val="24"/>
                            <w:highlight w:val="none"/>
                            <w:lang w:val="en-US" w:eastAsia="zh-CN" w:bidi="ar-SA"/>
                          </w:rPr>
                          <m:t>c</m:t>
                        </m:r>
                        <m:ctrlPr>
                          <w:rPr>
                            <w:rFonts w:hint="default" w:ascii="Cambria Math" w:hAnsi="Cambria Math" w:cs="Times New Roman"/>
                            <w:color w:val="auto"/>
                            <w:kern w:val="2"/>
                            <w:sz w:val="24"/>
                            <w:szCs w:val="24"/>
                            <w:highlight w:val="none"/>
                            <w:lang w:val="en-US" w:eastAsia="zh-CN" w:bidi="ar-SA"/>
                          </w:rPr>
                        </m:ctrlPr>
                      </m:sub>
                    </m:sSub>
                    <m:r>
                      <m:rPr>
                        <m:sty m:val="p"/>
                      </m:rPr>
                      <w:rPr>
                        <w:rFonts w:ascii="Cambria Math" w:hAnsi="Cambria Math" w:cs="Times New Roman"/>
                        <w:color w:val="auto"/>
                        <w:kern w:val="2"/>
                        <w:sz w:val="24"/>
                        <w:szCs w:val="24"/>
                        <w:highlight w:val="none"/>
                        <w:lang w:val="en-US" w:bidi="ar-SA"/>
                      </w:rPr>
                      <m:t>×</m:t>
                    </m:r>
                    <m:r>
                      <m:rPr>
                        <m:sty m:val="p"/>
                      </m:rPr>
                      <w:rPr>
                        <w:rFonts w:hint="default" w:ascii="Cambria Math" w:hAnsi="Cambria Math" w:cs="Times New Roman"/>
                        <w:color w:val="auto"/>
                        <w:kern w:val="2"/>
                        <w:sz w:val="24"/>
                        <w:szCs w:val="24"/>
                        <w:highlight w:val="none"/>
                        <w:lang w:val="en-US" w:eastAsia="zh-CN" w:bidi="ar-SA"/>
                      </w:rPr>
                      <m:t>D</m:t>
                    </m:r>
                    <m:r>
                      <m:rPr>
                        <m:sty m:val="p"/>
                      </m:rPr>
                      <w:rPr>
                        <w:rFonts w:ascii="Cambria Math" w:hAnsi="Cambria Math" w:cs="Times New Roman"/>
                        <w:color w:val="auto"/>
                        <w:kern w:val="2"/>
                        <w:sz w:val="24"/>
                        <w:szCs w:val="24"/>
                        <w:highlight w:val="none"/>
                        <w:lang w:val="en-US" w:bidi="ar-SA"/>
                      </w:rPr>
                      <m:t>×</m:t>
                    </m:r>
                    <m:d>
                      <m:dPr>
                        <m:endChr m:val=""/>
                        <m:ctrlPr>
                          <w:rPr>
                            <w:rFonts w:ascii="Cambria Math" w:hAnsi="Cambria Math" w:cs="Times New Roman"/>
                            <w:color w:val="auto"/>
                            <w:kern w:val="2"/>
                            <w:sz w:val="24"/>
                            <w:szCs w:val="24"/>
                            <w:highlight w:val="none"/>
                            <w:lang w:val="en-US" w:bidi="ar-SA"/>
                          </w:rPr>
                        </m:ctrlPr>
                      </m:dPr>
                      <m:e>
                        <m:r>
                          <m:rPr>
                            <m:sty m:val="p"/>
                          </m:rPr>
                          <w:rPr>
                            <w:rFonts w:hint="default" w:ascii="Cambria Math" w:hAnsi="Cambria Math" w:cs="Times New Roman"/>
                            <w:color w:val="auto"/>
                            <w:kern w:val="2"/>
                            <w:sz w:val="24"/>
                            <w:szCs w:val="24"/>
                            <w:highlight w:val="none"/>
                            <w:lang w:val="en-US" w:eastAsia="zh-CN" w:bidi="ar-SA"/>
                          </w:rPr>
                          <m:t>a/</m:t>
                        </m:r>
                        <m:d>
                          <m:dPr>
                            <m:begChr m:val=""/>
                            <m:ctrlPr>
                              <w:rPr>
                                <w:rFonts w:hint="default" w:ascii="Cambria Math" w:hAnsi="Cambria Math" w:cs="Times New Roman"/>
                                <w:color w:val="auto"/>
                                <w:kern w:val="2"/>
                                <w:sz w:val="24"/>
                                <w:szCs w:val="24"/>
                                <w:highlight w:val="none"/>
                                <w:lang w:val="en-US" w:eastAsia="zh-CN" w:bidi="ar-SA"/>
                              </w:rPr>
                            </m:ctrlPr>
                          </m:dPr>
                          <m:e>
                            <m:r>
                              <m:rPr>
                                <m:sty m:val="p"/>
                              </m:rPr>
                              <w:rPr>
                                <w:rFonts w:hint="default" w:ascii="Cambria Math" w:hAnsi="Cambria Math" w:cs="Times New Roman"/>
                                <w:color w:val="auto"/>
                                <w:kern w:val="2"/>
                                <w:sz w:val="24"/>
                                <w:szCs w:val="24"/>
                                <w:highlight w:val="none"/>
                                <w:lang w:val="en-US" w:eastAsia="zh-CN" w:bidi="ar-SA"/>
                              </w:rPr>
                              <m:t>b</m:t>
                            </m:r>
                            <m:ctrlPr>
                              <w:rPr>
                                <w:rFonts w:hint="default" w:ascii="Cambria Math" w:hAnsi="Cambria Math" w:cs="Times New Roman"/>
                                <w:color w:val="auto"/>
                                <w:kern w:val="2"/>
                                <w:sz w:val="24"/>
                                <w:szCs w:val="24"/>
                                <w:highlight w:val="none"/>
                                <w:lang w:val="en-US" w:eastAsia="zh-CN" w:bidi="ar-SA"/>
                              </w:rPr>
                            </m:ctrlPr>
                          </m:e>
                        </m:d>
                        <m:r>
                          <m:rPr>
                            <m:sty m:val="p"/>
                          </m:rPr>
                          <w:rPr>
                            <w:rFonts w:hint="default" w:ascii="Cambria Math" w:hAnsi="Cambria Math" w:cs="Times New Roman"/>
                            <w:color w:val="auto"/>
                            <w:kern w:val="2"/>
                            <w:sz w:val="24"/>
                            <w:szCs w:val="24"/>
                            <w:highlight w:val="none"/>
                            <w:lang w:val="en-US" w:eastAsia="zh-CN" w:bidi="ar-SA"/>
                          </w:rPr>
                          <m:t>+2</m:t>
                        </m:r>
                        <m:r>
                          <m:rPr>
                            <m:sty m:val="p"/>
                          </m:rPr>
                          <w:rPr>
                            <w:rFonts w:ascii="Cambria Math" w:hAnsi="Cambria Math" w:cs="Times New Roman"/>
                            <w:color w:val="auto"/>
                            <w:kern w:val="2"/>
                            <w:sz w:val="24"/>
                            <w:szCs w:val="24"/>
                            <w:highlight w:val="none"/>
                            <w:lang w:val="en-US" w:bidi="ar-SA"/>
                          </w:rPr>
                          <m:t>×</m:t>
                        </m:r>
                        <m:sSub>
                          <m:sSubPr>
                            <m:ctrlPr>
                              <w:rPr>
                                <w:rFonts w:ascii="Cambria Math" w:hAnsi="Cambria Math" w:cs="Times New Roman"/>
                                <w:color w:val="auto"/>
                                <w:kern w:val="2"/>
                                <w:sz w:val="24"/>
                                <w:szCs w:val="24"/>
                                <w:highlight w:val="none"/>
                                <w:lang w:val="en-US" w:bidi="ar-SA"/>
                              </w:rPr>
                            </m:ctrlPr>
                          </m:sSubPr>
                          <m:e>
                            <m:r>
                              <m:rPr>
                                <m:sty m:val="p"/>
                              </m:rPr>
                              <w:rPr>
                                <w:rFonts w:hint="default" w:ascii="Cambria Math" w:hAnsi="Cambria Math" w:cs="Times New Roman"/>
                                <w:color w:val="auto"/>
                                <w:kern w:val="2"/>
                                <w:sz w:val="24"/>
                                <w:szCs w:val="24"/>
                                <w:highlight w:val="none"/>
                                <w:lang w:val="en-US" w:eastAsia="zh-CN" w:bidi="ar-SA"/>
                              </w:rPr>
                              <m:t>E</m:t>
                            </m:r>
                            <m:ctrlPr>
                              <w:rPr>
                                <w:rFonts w:ascii="Cambria Math" w:hAnsi="Cambria Math" w:cs="Times New Roman"/>
                                <w:color w:val="auto"/>
                                <w:kern w:val="2"/>
                                <w:sz w:val="24"/>
                                <w:szCs w:val="24"/>
                                <w:highlight w:val="none"/>
                                <w:lang w:val="en-US" w:bidi="ar-SA"/>
                              </w:rPr>
                            </m:ctrlPr>
                          </m:e>
                          <m:sub>
                            <m:r>
                              <m:rPr>
                                <m:sty m:val="p"/>
                              </m:rPr>
                              <w:rPr>
                                <w:rFonts w:hint="default" w:ascii="Cambria Math" w:hAnsi="Cambria Math" w:cs="Times New Roman"/>
                                <w:color w:val="auto"/>
                                <w:kern w:val="2"/>
                                <w:sz w:val="24"/>
                                <w:szCs w:val="24"/>
                                <w:highlight w:val="none"/>
                                <w:lang w:val="en-US" w:eastAsia="zh-CN" w:bidi="ar-SA"/>
                              </w:rPr>
                              <m:t>F</m:t>
                            </m:r>
                            <m:ctrlPr>
                              <w:rPr>
                                <w:rFonts w:ascii="Cambria Math" w:hAnsi="Cambria Math" w:cs="Times New Roman"/>
                                <w:color w:val="auto"/>
                                <w:kern w:val="2"/>
                                <w:sz w:val="24"/>
                                <w:szCs w:val="24"/>
                                <w:highlight w:val="none"/>
                                <w:lang w:val="en-US" w:bidi="ar-SA"/>
                              </w:rPr>
                            </m:ctrlPr>
                          </m:sub>
                        </m:sSub>
                        <m:r>
                          <m:rPr>
                            <m:sty m:val="p"/>
                          </m:rPr>
                          <w:rPr>
                            <w:rFonts w:ascii="Cambria Math" w:hAnsi="Cambria Math" w:cs="Times New Roman"/>
                            <w:color w:val="auto"/>
                            <w:kern w:val="2"/>
                            <w:sz w:val="24"/>
                            <w:szCs w:val="24"/>
                            <w:highlight w:val="none"/>
                            <w:lang w:val="en-US" w:bidi="ar-SA"/>
                          </w:rPr>
                          <m:t>×</m:t>
                        </m:r>
                        <m:d>
                          <m:dPr>
                            <m:begChr m:val=""/>
                            <m:endChr m:val="}"/>
                            <m:ctrlPr>
                              <w:rPr>
                                <w:rFonts w:hint="default" w:ascii="Cambria Math" w:hAnsi="Cambria Math" w:cs="Times New Roman"/>
                                <w:color w:val="auto"/>
                                <w:kern w:val="2"/>
                                <w:sz w:val="24"/>
                                <w:szCs w:val="24"/>
                                <w:highlight w:val="none"/>
                                <w:lang w:val="en-US" w:eastAsia="zh-CN" w:bidi="ar-SA"/>
                              </w:rPr>
                            </m:ctrlPr>
                          </m:dPr>
                          <m:e>
                            <m:r>
                              <m:rPr>
                                <m:sty m:val="p"/>
                              </m:rPr>
                              <w:rPr>
                                <w:rFonts w:hint="default" w:ascii="Cambria Math" w:hAnsi="Cambria Math" w:cs="Times New Roman"/>
                                <w:color w:val="auto"/>
                                <w:kern w:val="2"/>
                                <w:sz w:val="24"/>
                                <w:szCs w:val="24"/>
                                <w:highlight w:val="none"/>
                                <w:lang w:val="en-US" w:eastAsia="zh-CN" w:bidi="ar-SA"/>
                              </w:rPr>
                              <m:t>S</m:t>
                            </m:r>
                            <m:ctrlPr>
                              <w:rPr>
                                <w:rFonts w:hint="default" w:ascii="Cambria Math" w:hAnsi="Cambria Math" w:cs="Times New Roman"/>
                                <w:color w:val="auto"/>
                                <w:kern w:val="2"/>
                                <w:sz w:val="24"/>
                                <w:szCs w:val="24"/>
                                <w:highlight w:val="none"/>
                                <w:lang w:val="en-US" w:eastAsia="zh-CN" w:bidi="ar-SA"/>
                              </w:rPr>
                            </m:ctrlPr>
                          </m:e>
                        </m:d>
                        <m:r>
                          <m:rPr>
                            <m:sty m:val="p"/>
                          </m:rPr>
                          <w:rPr>
                            <w:rFonts w:ascii="Cambria Math" w:hAnsi="Cambria Math" w:cs="Times New Roman"/>
                            <w:color w:val="auto"/>
                            <w:kern w:val="2"/>
                            <w:sz w:val="24"/>
                            <w:szCs w:val="24"/>
                            <w:highlight w:val="none"/>
                            <w:lang w:val="en-US" w:bidi="ar-SA"/>
                          </w:rPr>
                          <m:t>×</m:t>
                        </m:r>
                        <m:sSup>
                          <m:sSupPr>
                            <m:ctrlPr>
                              <w:rPr>
                                <w:rFonts w:ascii="Cambria Math" w:hAnsi="Cambria Math" w:cs="Times New Roman"/>
                                <w:color w:val="auto"/>
                                <w:kern w:val="2"/>
                                <w:sz w:val="24"/>
                                <w:szCs w:val="24"/>
                                <w:highlight w:val="none"/>
                                <w:lang w:val="en-US" w:bidi="ar-SA"/>
                              </w:rPr>
                            </m:ctrlPr>
                          </m:sSupPr>
                          <m:e>
                            <m:r>
                              <m:rPr>
                                <m:sty m:val="p"/>
                              </m:rPr>
                              <w:rPr>
                                <w:rFonts w:hint="default" w:ascii="Cambria Math" w:hAnsi="Cambria Math" w:cs="Times New Roman"/>
                                <w:color w:val="auto"/>
                                <w:kern w:val="2"/>
                                <w:sz w:val="24"/>
                                <w:szCs w:val="24"/>
                                <w:highlight w:val="none"/>
                                <w:lang w:val="en-US" w:eastAsia="zh-CN" w:bidi="ar-SA"/>
                              </w:rPr>
                              <m:t>10</m:t>
                            </m:r>
                            <m:ctrlPr>
                              <w:rPr>
                                <w:rFonts w:ascii="Cambria Math" w:hAnsi="Cambria Math" w:cs="Times New Roman"/>
                                <w:color w:val="auto"/>
                                <w:kern w:val="2"/>
                                <w:sz w:val="24"/>
                                <w:szCs w:val="24"/>
                                <w:highlight w:val="none"/>
                                <w:lang w:val="en-US" w:bidi="ar-SA"/>
                              </w:rPr>
                            </m:ctrlPr>
                          </m:e>
                          <m:sup>
                            <m:r>
                              <m:rPr>
                                <m:sty m:val="p"/>
                              </m:rPr>
                              <w:rPr>
                                <w:rFonts w:hint="default" w:ascii="Cambria Math" w:hAnsi="Cambria Math" w:cs="Times New Roman"/>
                                <w:color w:val="auto"/>
                                <w:kern w:val="2"/>
                                <w:sz w:val="24"/>
                                <w:szCs w:val="24"/>
                                <w:highlight w:val="none"/>
                                <w:lang w:val="en-US" w:eastAsia="zh-CN" w:bidi="ar-SA"/>
                              </w:rPr>
                              <m:t>−3</m:t>
                            </m:r>
                            <m:ctrlPr>
                              <w:rPr>
                                <w:rFonts w:ascii="Cambria Math" w:hAnsi="Cambria Math" w:cs="Times New Roman"/>
                                <w:color w:val="auto"/>
                                <w:kern w:val="2"/>
                                <w:sz w:val="24"/>
                                <w:szCs w:val="24"/>
                                <w:highlight w:val="none"/>
                                <w:lang w:val="en-US" w:bidi="ar-SA"/>
                              </w:rPr>
                            </m:ctrlPr>
                          </m:sup>
                        </m:sSup>
                        <m:ctrlPr>
                          <w:rPr>
                            <w:rFonts w:ascii="Cambria Math" w:hAnsi="Cambria Math" w:cs="Times New Roman"/>
                            <w:color w:val="auto"/>
                            <w:kern w:val="2"/>
                            <w:sz w:val="24"/>
                            <w:szCs w:val="24"/>
                            <w:highlight w:val="none"/>
                            <w:lang w:val="en-US" w:bidi="ar-SA"/>
                          </w:rPr>
                        </m:ctrlPr>
                      </m:e>
                    </m:d>
                    <m:ctrlPr>
                      <w:rPr>
                        <w:rFonts w:hint="default" w:ascii="Cambria Math" w:hAnsi="Cambria Math" w:cs="Times New Roman"/>
                        <w:color w:val="auto"/>
                        <w:kern w:val="2"/>
                        <w:sz w:val="24"/>
                        <w:szCs w:val="24"/>
                        <w:highlight w:val="none"/>
                        <w:lang w:val="en-US" w:eastAsia="zh-CN" w:bidi="ar-SA"/>
                      </w:rPr>
                    </m:ctrlPr>
                  </m:e>
                </m:d>
              </m:oMath>
            </m:oMathPara>
          </w:p>
          <w:p w14:paraId="71E394BB">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式中：P指颗粒物产生量（单位：t）；</w:t>
            </w:r>
          </w:p>
          <w:p w14:paraId="5E8246EF">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ZC</w:t>
            </w:r>
            <w:r>
              <w:rPr>
                <w:rFonts w:hint="eastAsia" w:cs="Times New Roman"/>
                <w:color w:val="auto"/>
                <w:sz w:val="24"/>
                <w:szCs w:val="24"/>
                <w:highlight w:val="none"/>
                <w:vertAlign w:val="subscript"/>
                <w:lang w:val="en-US" w:eastAsia="zh-CN"/>
              </w:rPr>
              <w:t>y</w:t>
            </w:r>
            <w:r>
              <w:rPr>
                <w:rFonts w:hint="eastAsia" w:cs="Times New Roman"/>
                <w:color w:val="auto"/>
                <w:sz w:val="24"/>
                <w:szCs w:val="24"/>
                <w:highlight w:val="none"/>
                <w:lang w:val="en-US" w:eastAsia="zh-CN"/>
              </w:rPr>
              <w:t>指装卸扬尘产生量（单位：t）；</w:t>
            </w:r>
          </w:p>
          <w:p w14:paraId="620377E6">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FC</w:t>
            </w:r>
            <w:r>
              <w:rPr>
                <w:rFonts w:hint="eastAsia" w:cs="Times New Roman"/>
                <w:color w:val="auto"/>
                <w:sz w:val="24"/>
                <w:szCs w:val="24"/>
                <w:highlight w:val="none"/>
                <w:vertAlign w:val="subscript"/>
                <w:lang w:val="en-US" w:eastAsia="zh-CN"/>
              </w:rPr>
              <w:t>y</w:t>
            </w:r>
            <w:r>
              <w:rPr>
                <w:rFonts w:hint="eastAsia" w:cs="Times New Roman"/>
                <w:color w:val="auto"/>
                <w:sz w:val="24"/>
                <w:szCs w:val="24"/>
                <w:highlight w:val="none"/>
                <w:lang w:val="en-US" w:eastAsia="zh-CN"/>
              </w:rPr>
              <w:t>指风蚀扬尘产生量（单位：t）；</w:t>
            </w:r>
          </w:p>
          <w:p w14:paraId="160B7431">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N</w:t>
            </w:r>
            <w:r>
              <w:rPr>
                <w:rFonts w:hint="eastAsia" w:cs="Times New Roman"/>
                <w:color w:val="auto"/>
                <w:sz w:val="24"/>
                <w:szCs w:val="24"/>
                <w:highlight w:val="none"/>
                <w:vertAlign w:val="subscript"/>
                <w:lang w:val="en-US" w:eastAsia="zh-CN"/>
              </w:rPr>
              <w:t>c</w:t>
            </w:r>
            <w:r>
              <w:rPr>
                <w:rFonts w:hint="eastAsia" w:cs="Times New Roman"/>
                <w:color w:val="auto"/>
                <w:sz w:val="24"/>
                <w:szCs w:val="24"/>
                <w:highlight w:val="none"/>
                <w:lang w:val="en-US" w:eastAsia="zh-CN"/>
              </w:rPr>
              <w:t>指年物料运载车次（单位：车）；</w:t>
            </w:r>
          </w:p>
          <w:p w14:paraId="25D8C445">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D指单车平均运载量（单位：t/车）；</w:t>
            </w:r>
          </w:p>
          <w:p w14:paraId="75D4FC8D">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(a/b）指装卸扬尘概化系数（单位：Kg/t），a指各省风速概化系数（0.0017）；，b指物料含水率概化系数（0.0151）；</w:t>
            </w:r>
          </w:p>
          <w:p w14:paraId="7D8FA2A7">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Ef指堆场风蚀扬尘概化系数（单位：Kg/m</w:t>
            </w:r>
            <w:r>
              <w:rPr>
                <w:rFonts w:hint="eastAsia" w:cs="Times New Roman"/>
                <w:color w:val="auto"/>
                <w:sz w:val="24"/>
                <w:szCs w:val="24"/>
                <w:highlight w:val="none"/>
                <w:vertAlign w:val="superscript"/>
                <w:lang w:val="en-US" w:eastAsia="zh-CN"/>
              </w:rPr>
              <w:t>2</w:t>
            </w:r>
            <w:r>
              <w:rPr>
                <w:rFonts w:hint="eastAsia" w:cs="Times New Roman"/>
                <w:color w:val="auto"/>
                <w:sz w:val="24"/>
                <w:szCs w:val="24"/>
                <w:highlight w:val="none"/>
                <w:lang w:val="en-US" w:eastAsia="zh-CN"/>
              </w:rPr>
              <w:t>）（41.5808）；</w:t>
            </w:r>
          </w:p>
          <w:p w14:paraId="49F9A1A2">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S指堆场占地面积（单位：m</w:t>
            </w:r>
            <w:r>
              <w:rPr>
                <w:rFonts w:hint="eastAsia" w:cs="Times New Roman"/>
                <w:color w:val="auto"/>
                <w:sz w:val="24"/>
                <w:szCs w:val="24"/>
                <w:highlight w:val="none"/>
                <w:vertAlign w:val="superscript"/>
                <w:lang w:val="en-US" w:eastAsia="zh-CN"/>
              </w:rPr>
              <w:t>2</w:t>
            </w:r>
            <w:r>
              <w:rPr>
                <w:rFonts w:hint="eastAsia" w:cs="Times New Roman"/>
                <w:color w:val="auto"/>
                <w:sz w:val="24"/>
                <w:szCs w:val="24"/>
                <w:highlight w:val="none"/>
                <w:lang w:val="en-US" w:eastAsia="zh-CN"/>
              </w:rPr>
              <w:t>）（600）。</w:t>
            </w:r>
          </w:p>
          <w:p w14:paraId="1DD97ED9">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颗粒物排放量核算</w:t>
            </w:r>
          </w:p>
          <w:p w14:paraId="52B3FC22">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工业企业固体物料堆场颗粒物排放量核算公式如下：</w:t>
            </w:r>
          </w:p>
          <w:p w14:paraId="26FEE99D">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m:oMathPara>
              <m:oMath>
                <m:sSub>
                  <m:sSubPr>
                    <m:ctrlPr>
                      <w:rPr>
                        <w:rFonts w:ascii="Cambria Math" w:hAnsi="Cambria Math" w:cs="Times New Roman"/>
                        <w:i/>
                        <w:color w:val="auto"/>
                        <w:sz w:val="24"/>
                        <w:szCs w:val="24"/>
                        <w:highlight w:val="none"/>
                      </w:rPr>
                    </m:ctrlPr>
                  </m:sSubPr>
                  <m:e>
                    <m:r>
                      <m:rPr/>
                      <w:rPr>
                        <w:rFonts w:hint="default" w:ascii="Cambria Math" w:hAnsi="Cambria Math" w:cs="Times New Roman"/>
                        <w:color w:val="auto"/>
                        <w:sz w:val="24"/>
                        <w:szCs w:val="24"/>
                        <w:highlight w:val="none"/>
                        <w:lang w:val="en-US" w:eastAsia="zh-CN"/>
                      </w:rPr>
                      <m:t>U</m:t>
                    </m:r>
                    <m:ctrlPr>
                      <w:rPr>
                        <w:rFonts w:ascii="Cambria Math" w:hAnsi="Cambria Math" w:cs="Times New Roman"/>
                        <w:i/>
                        <w:color w:val="auto"/>
                        <w:sz w:val="24"/>
                        <w:szCs w:val="24"/>
                        <w:highlight w:val="none"/>
                      </w:rPr>
                    </m:ctrlPr>
                  </m:e>
                  <m:sub>
                    <m:r>
                      <m:rPr/>
                      <w:rPr>
                        <w:rFonts w:hint="default" w:ascii="Cambria Math" w:hAnsi="Cambria Math" w:cs="Times New Roman"/>
                        <w:color w:val="auto"/>
                        <w:sz w:val="24"/>
                        <w:szCs w:val="24"/>
                        <w:highlight w:val="none"/>
                        <w:lang w:val="en-US" w:eastAsia="zh-CN"/>
                      </w:rPr>
                      <m:t>c</m:t>
                    </m:r>
                    <m:ctrlPr>
                      <w:rPr>
                        <w:rFonts w:ascii="Cambria Math" w:hAnsi="Cambria Math" w:cs="Times New Roman"/>
                        <w:i/>
                        <w:color w:val="auto"/>
                        <w:sz w:val="24"/>
                        <w:szCs w:val="24"/>
                        <w:highlight w:val="none"/>
                      </w:rPr>
                    </m:ctrlPr>
                  </m:sub>
                </m:sSub>
                <m:r>
                  <m:rPr/>
                  <w:rPr>
                    <w:rFonts w:hint="default" w:ascii="Cambria Math" w:hAnsi="Cambria Math" w:cs="Times New Roman"/>
                    <w:color w:val="auto"/>
                    <w:sz w:val="24"/>
                    <w:szCs w:val="24"/>
                    <w:highlight w:val="none"/>
                    <w:lang w:val="en-US" w:eastAsia="zh-CN"/>
                  </w:rPr>
                  <m:t>=P</m:t>
                </m:r>
                <m:r>
                  <m:rPr/>
                  <w:rPr>
                    <w:rFonts w:hint="default" w:ascii="Cambria Math" w:hAnsi="Cambria Math" w:cs="Cambria Math"/>
                    <w:color w:val="auto"/>
                    <w:sz w:val="24"/>
                    <w:szCs w:val="24"/>
                    <w:highlight w:val="none"/>
                    <w:lang w:val="en-US" w:eastAsia="zh-CN"/>
                  </w:rPr>
                  <m:t>×</m:t>
                </m:r>
                <m:d>
                  <m:dPr>
                    <m:ctrlPr>
                      <w:rPr>
                        <w:rFonts w:hint="default" w:ascii="Cambria Math" w:hAnsi="Cambria Math" w:cs="Cambria Math"/>
                        <w:i/>
                        <w:color w:val="auto"/>
                        <w:sz w:val="24"/>
                        <w:szCs w:val="24"/>
                        <w:highlight w:val="none"/>
                        <w:lang w:val="en-US" w:eastAsia="zh-CN"/>
                      </w:rPr>
                    </m:ctrlPr>
                  </m:dPr>
                  <m:e>
                    <m:r>
                      <m:rPr/>
                      <w:rPr>
                        <w:rFonts w:hint="default" w:ascii="Cambria Math" w:hAnsi="Cambria Math" w:cs="Cambria Math"/>
                        <w:color w:val="auto"/>
                        <w:sz w:val="24"/>
                        <w:szCs w:val="24"/>
                        <w:highlight w:val="none"/>
                        <w:lang w:val="en-US" w:eastAsia="zh-CN"/>
                      </w:rPr>
                      <m:t>1−</m:t>
                    </m:r>
                    <m:sSub>
                      <m:sSubPr>
                        <m:ctrlPr>
                          <w:rPr>
                            <w:rFonts w:hint="default" w:ascii="Cambria Math" w:hAnsi="Cambria Math" w:cs="Cambria Math"/>
                            <w:i/>
                            <w:color w:val="auto"/>
                            <w:sz w:val="24"/>
                            <w:szCs w:val="24"/>
                            <w:highlight w:val="none"/>
                            <w:lang w:val="en-US" w:eastAsia="zh-CN"/>
                          </w:rPr>
                        </m:ctrlPr>
                      </m:sSubPr>
                      <m:e>
                        <m:r>
                          <m:rPr/>
                          <w:rPr>
                            <w:rFonts w:hint="default" w:ascii="Cambria Math" w:hAnsi="Cambria Math" w:cs="Cambria Math"/>
                            <w:color w:val="auto"/>
                            <w:sz w:val="24"/>
                            <w:szCs w:val="24"/>
                            <w:highlight w:val="none"/>
                            <w:lang w:val="en-US" w:eastAsia="zh-CN"/>
                          </w:rPr>
                          <m:t>C</m:t>
                        </m:r>
                        <m:ctrlPr>
                          <w:rPr>
                            <w:rFonts w:hint="default" w:ascii="Cambria Math" w:hAnsi="Cambria Math" w:cs="Cambria Math"/>
                            <w:i/>
                            <w:color w:val="auto"/>
                            <w:sz w:val="24"/>
                            <w:szCs w:val="24"/>
                            <w:highlight w:val="none"/>
                            <w:lang w:val="en-US" w:eastAsia="zh-CN"/>
                          </w:rPr>
                        </m:ctrlPr>
                      </m:e>
                      <m:sub>
                        <m:r>
                          <m:rPr/>
                          <w:rPr>
                            <w:rFonts w:hint="default" w:ascii="Cambria Math" w:hAnsi="Cambria Math" w:cs="Cambria Math"/>
                            <w:color w:val="auto"/>
                            <w:sz w:val="24"/>
                            <w:szCs w:val="24"/>
                            <w:highlight w:val="none"/>
                            <w:lang w:val="en-US" w:eastAsia="zh-CN"/>
                          </w:rPr>
                          <m:t>m</m:t>
                        </m:r>
                        <m:ctrlPr>
                          <w:rPr>
                            <w:rFonts w:hint="default" w:ascii="Cambria Math" w:hAnsi="Cambria Math" w:cs="Cambria Math"/>
                            <w:i/>
                            <w:color w:val="auto"/>
                            <w:sz w:val="24"/>
                            <w:szCs w:val="24"/>
                            <w:highlight w:val="none"/>
                            <w:lang w:val="en-US" w:eastAsia="zh-CN"/>
                          </w:rPr>
                        </m:ctrlPr>
                      </m:sub>
                    </m:sSub>
                    <m:ctrlPr>
                      <w:rPr>
                        <w:rFonts w:hint="default" w:ascii="Cambria Math" w:hAnsi="Cambria Math" w:cs="Cambria Math"/>
                        <w:i/>
                        <w:color w:val="auto"/>
                        <w:sz w:val="24"/>
                        <w:szCs w:val="24"/>
                        <w:highlight w:val="none"/>
                        <w:lang w:val="en-US" w:eastAsia="zh-CN"/>
                      </w:rPr>
                    </m:ctrlPr>
                  </m:e>
                </m:d>
                <m:r>
                  <m:rPr/>
                  <w:rPr>
                    <w:rFonts w:hint="default" w:ascii="Cambria Math" w:hAnsi="Cambria Math" w:cs="Cambria Math"/>
                    <w:color w:val="auto"/>
                    <w:sz w:val="24"/>
                    <w:szCs w:val="24"/>
                    <w:highlight w:val="none"/>
                    <w:lang w:val="en-US" w:eastAsia="zh-CN"/>
                  </w:rPr>
                  <m:t>×</m:t>
                </m:r>
                <m:d>
                  <m:dPr>
                    <m:ctrlPr>
                      <w:rPr>
                        <w:rFonts w:hint="default" w:ascii="Cambria Math" w:hAnsi="Cambria Math" w:cs="Cambria Math"/>
                        <w:i/>
                        <w:color w:val="auto"/>
                        <w:sz w:val="24"/>
                        <w:szCs w:val="24"/>
                        <w:highlight w:val="none"/>
                        <w:lang w:val="en-US" w:eastAsia="zh-CN"/>
                      </w:rPr>
                    </m:ctrlPr>
                  </m:dPr>
                  <m:e>
                    <m:r>
                      <m:rPr/>
                      <w:rPr>
                        <w:rFonts w:hint="default" w:ascii="Cambria Math" w:hAnsi="Cambria Math" w:cs="Cambria Math"/>
                        <w:color w:val="auto"/>
                        <w:sz w:val="24"/>
                        <w:szCs w:val="24"/>
                        <w:highlight w:val="none"/>
                        <w:lang w:val="en-US" w:eastAsia="zh-CN"/>
                      </w:rPr>
                      <m:t>1−</m:t>
                    </m:r>
                    <m:sSub>
                      <m:sSubPr>
                        <m:ctrlPr>
                          <w:rPr>
                            <w:rFonts w:hint="default" w:ascii="Cambria Math" w:hAnsi="Cambria Math" w:cs="Cambria Math"/>
                            <w:i/>
                            <w:color w:val="auto"/>
                            <w:sz w:val="24"/>
                            <w:szCs w:val="24"/>
                            <w:highlight w:val="none"/>
                            <w:lang w:val="en-US" w:eastAsia="zh-CN"/>
                          </w:rPr>
                        </m:ctrlPr>
                      </m:sSubPr>
                      <m:e>
                        <m:r>
                          <m:rPr/>
                          <w:rPr>
                            <w:rFonts w:hint="default" w:ascii="Cambria Math" w:hAnsi="Cambria Math" w:cs="Cambria Math"/>
                            <w:color w:val="auto"/>
                            <w:sz w:val="24"/>
                            <w:szCs w:val="24"/>
                            <w:highlight w:val="none"/>
                            <w:lang w:val="en-US" w:eastAsia="zh-CN"/>
                          </w:rPr>
                          <m:t>T</m:t>
                        </m:r>
                        <m:ctrlPr>
                          <w:rPr>
                            <w:rFonts w:hint="default" w:ascii="Cambria Math" w:hAnsi="Cambria Math" w:cs="Cambria Math"/>
                            <w:i/>
                            <w:color w:val="auto"/>
                            <w:sz w:val="24"/>
                            <w:szCs w:val="24"/>
                            <w:highlight w:val="none"/>
                            <w:lang w:val="en-US" w:eastAsia="zh-CN"/>
                          </w:rPr>
                        </m:ctrlPr>
                      </m:e>
                      <m:sub>
                        <m:r>
                          <m:rPr/>
                          <w:rPr>
                            <w:rFonts w:hint="default" w:ascii="Cambria Math" w:hAnsi="Cambria Math" w:cs="Cambria Math"/>
                            <w:color w:val="auto"/>
                            <w:sz w:val="24"/>
                            <w:szCs w:val="24"/>
                            <w:highlight w:val="none"/>
                            <w:lang w:val="en-US" w:eastAsia="zh-CN"/>
                          </w:rPr>
                          <m:t>m</m:t>
                        </m:r>
                        <m:ctrlPr>
                          <w:rPr>
                            <w:rFonts w:hint="default" w:ascii="Cambria Math" w:hAnsi="Cambria Math" w:cs="Cambria Math"/>
                            <w:i/>
                            <w:color w:val="auto"/>
                            <w:sz w:val="24"/>
                            <w:szCs w:val="24"/>
                            <w:highlight w:val="none"/>
                            <w:lang w:val="en-US" w:eastAsia="zh-CN"/>
                          </w:rPr>
                        </m:ctrlPr>
                      </m:sub>
                    </m:sSub>
                    <m:ctrlPr>
                      <w:rPr>
                        <w:rFonts w:hint="default" w:ascii="Cambria Math" w:hAnsi="Cambria Math" w:cs="Cambria Math"/>
                        <w:i/>
                        <w:color w:val="auto"/>
                        <w:sz w:val="24"/>
                        <w:szCs w:val="24"/>
                        <w:highlight w:val="none"/>
                        <w:lang w:val="en-US" w:eastAsia="zh-CN"/>
                      </w:rPr>
                    </m:ctrlPr>
                  </m:e>
                </m:d>
              </m:oMath>
            </m:oMathPara>
          </w:p>
          <w:p w14:paraId="2362E7DA">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式中：P指颗粒物产生量（单位：t）；</w:t>
            </w:r>
          </w:p>
          <w:p w14:paraId="4BB43BC5">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U</w:t>
            </w:r>
            <w:r>
              <w:rPr>
                <w:rFonts w:hint="eastAsia" w:cs="Times New Roman"/>
                <w:color w:val="auto"/>
                <w:sz w:val="24"/>
                <w:szCs w:val="24"/>
                <w:highlight w:val="none"/>
                <w:vertAlign w:val="subscript"/>
                <w:lang w:val="en-US" w:eastAsia="zh-CN"/>
              </w:rPr>
              <w:t>c</w:t>
            </w:r>
            <w:r>
              <w:rPr>
                <w:rFonts w:hint="eastAsia" w:cs="Times New Roman"/>
                <w:color w:val="auto"/>
                <w:sz w:val="24"/>
                <w:szCs w:val="24"/>
                <w:highlight w:val="none"/>
                <w:lang w:val="en-US" w:eastAsia="zh-CN"/>
              </w:rPr>
              <w:t>指颗粒物排放量（单位：t）；</w:t>
            </w:r>
          </w:p>
          <w:p w14:paraId="5CF3F560">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C</w:t>
            </w:r>
            <w:r>
              <w:rPr>
                <w:rFonts w:hint="eastAsia" w:cs="Times New Roman"/>
                <w:color w:val="auto"/>
                <w:sz w:val="24"/>
                <w:szCs w:val="24"/>
                <w:highlight w:val="none"/>
                <w:vertAlign w:val="subscript"/>
                <w:lang w:val="en-US" w:eastAsia="zh-CN"/>
              </w:rPr>
              <w:t>m</w:t>
            </w:r>
            <w:r>
              <w:rPr>
                <w:rFonts w:hint="eastAsia" w:cs="Times New Roman"/>
                <w:color w:val="auto"/>
                <w:sz w:val="24"/>
                <w:szCs w:val="24"/>
                <w:highlight w:val="none"/>
                <w:lang w:val="en-US" w:eastAsia="zh-CN"/>
              </w:rPr>
              <w:t>指颗粒物控制措施控制效率（单位：%）（74%）；</w:t>
            </w:r>
          </w:p>
          <w:p w14:paraId="280F8E6C">
            <w:pPr>
              <w:keepNext w:val="0"/>
              <w:keepLines w:val="0"/>
              <w:pageBreakBefore w:val="0"/>
              <w:widowControl w:val="0"/>
              <w:kinsoku/>
              <w:wordWrap/>
              <w:overflowPunct/>
              <w:topLinePunct w:val="0"/>
              <w:autoSpaceDE/>
              <w:autoSpaceDN/>
              <w:bidi w:val="0"/>
              <w:spacing w:after="0" w:line="460" w:lineRule="exact"/>
              <w:ind w:firstLine="480" w:firstLineChars="200"/>
              <w:jc w:val="both"/>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T</w:t>
            </w:r>
            <w:r>
              <w:rPr>
                <w:rFonts w:hint="eastAsia" w:cs="Times New Roman"/>
                <w:color w:val="auto"/>
                <w:sz w:val="24"/>
                <w:szCs w:val="24"/>
                <w:highlight w:val="none"/>
                <w:vertAlign w:val="subscript"/>
                <w:lang w:val="en-US" w:eastAsia="zh-CN"/>
              </w:rPr>
              <w:t>m</w:t>
            </w:r>
            <w:r>
              <w:rPr>
                <w:rFonts w:hint="eastAsia" w:cs="Times New Roman"/>
                <w:color w:val="auto"/>
                <w:sz w:val="24"/>
                <w:szCs w:val="24"/>
                <w:highlight w:val="none"/>
                <w:lang w:val="en-US" w:eastAsia="zh-CN"/>
              </w:rPr>
              <w:t>指堆场类型控制效率（单位：%）（99%）</w:t>
            </w:r>
          </w:p>
          <w:p w14:paraId="666C0DCB">
            <w:pPr>
              <w:keepNext w:val="0"/>
              <w:keepLines w:val="0"/>
              <w:pageBreakBefore w:val="0"/>
              <w:widowControl w:val="0"/>
              <w:kinsoku/>
              <w:wordWrap/>
              <w:overflowPunct/>
              <w:topLinePunct w:val="0"/>
              <w:autoSpaceDE/>
              <w:autoSpaceDN/>
              <w:bidi w:val="0"/>
              <w:spacing w:after="0" w:line="460" w:lineRule="exact"/>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因此，</w:t>
            </w:r>
            <w:r>
              <w:rPr>
                <w:rFonts w:hint="eastAsia" w:ascii="Times New Roman" w:hAnsi="Times New Roman" w:eastAsia="宋体" w:cs="Times New Roman"/>
                <w:color w:val="auto"/>
                <w:sz w:val="24"/>
                <w:szCs w:val="24"/>
                <w:highlight w:val="none"/>
                <w:lang w:val="en-US" w:eastAsia="zh-CN"/>
              </w:rPr>
              <w:t>黄土堆存</w:t>
            </w:r>
            <w:r>
              <w:rPr>
                <w:rFonts w:hint="default" w:ascii="Times New Roman" w:hAnsi="Times New Roman" w:eastAsia="宋体" w:cs="Times New Roman"/>
                <w:color w:val="auto"/>
                <w:sz w:val="24"/>
                <w:szCs w:val="24"/>
                <w:highlight w:val="none"/>
              </w:rPr>
              <w:t>扬尘颗粒物排放速率为0.</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31</w:t>
            </w:r>
            <w:r>
              <w:rPr>
                <w:rFonts w:hint="default" w:ascii="Times New Roman" w:hAnsi="Times New Roman" w:eastAsia="宋体" w:cs="Times New Roman"/>
                <w:color w:val="auto"/>
                <w:sz w:val="24"/>
                <w:szCs w:val="24"/>
                <w:highlight w:val="none"/>
              </w:rPr>
              <w:t>kg/h</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总排放量为</w:t>
            </w:r>
            <w:r>
              <w:rPr>
                <w:rFonts w:hint="eastAsia" w:cs="Times New Roman"/>
                <w:color w:val="auto"/>
                <w:sz w:val="24"/>
                <w:szCs w:val="24"/>
                <w:highlight w:val="none"/>
                <w:lang w:val="en-US" w:eastAsia="zh-CN"/>
              </w:rPr>
              <w:t>0.191</w:t>
            </w:r>
            <w:r>
              <w:rPr>
                <w:rFonts w:hint="default" w:ascii="Times New Roman" w:hAnsi="Times New Roman" w:eastAsia="宋体" w:cs="Times New Roman"/>
                <w:color w:val="auto"/>
                <w:sz w:val="24"/>
                <w:szCs w:val="24"/>
                <w:highlight w:val="none"/>
              </w:rPr>
              <w:t>t/a。</w:t>
            </w:r>
          </w:p>
          <w:p w14:paraId="40ACAA8E">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eastAsia" w:ascii="Times New Roman" w:hAnsi="Times New Roman" w:eastAsia="宋体" w:cs="Times New Roman"/>
                <w:b w:val="0"/>
                <w:bCs w:val="0"/>
                <w:color w:val="auto"/>
                <w:sz w:val="24"/>
                <w:highlight w:val="none"/>
                <w:lang w:eastAsia="zh-CN"/>
              </w:rPr>
              <w:t>（</w:t>
            </w:r>
            <w:r>
              <w:rPr>
                <w:rFonts w:hint="eastAsia" w:ascii="Times New Roman" w:hAnsi="Times New Roman" w:eastAsia="宋体" w:cs="Times New Roman"/>
                <w:b w:val="0"/>
                <w:bCs w:val="0"/>
                <w:color w:val="auto"/>
                <w:sz w:val="24"/>
                <w:highlight w:val="none"/>
                <w:lang w:val="en-US" w:eastAsia="zh-CN"/>
              </w:rPr>
              <w:t>3</w:t>
            </w:r>
            <w:r>
              <w:rPr>
                <w:rFonts w:hint="eastAsia" w:ascii="Times New Roman" w:hAnsi="Times New Roman" w:eastAsia="宋体" w:cs="Times New Roman"/>
                <w:b w:val="0"/>
                <w:bCs w:val="0"/>
                <w:color w:val="auto"/>
                <w:sz w:val="24"/>
                <w:highlight w:val="none"/>
                <w:lang w:eastAsia="zh-CN"/>
              </w:rPr>
              <w:t>）</w:t>
            </w:r>
            <w:r>
              <w:rPr>
                <w:rFonts w:hint="eastAsia" w:ascii="Times New Roman" w:hAnsi="Times New Roman" w:cs="Times New Roman"/>
                <w:b w:val="0"/>
                <w:bCs w:val="0"/>
                <w:color w:val="auto"/>
                <w:sz w:val="24"/>
                <w:highlight w:val="none"/>
                <w:lang w:val="en-US" w:eastAsia="zh-CN"/>
              </w:rPr>
              <w:t>道路扬尘</w:t>
            </w:r>
          </w:p>
          <w:p w14:paraId="337341CB">
            <w:pPr>
              <w:keepNext w:val="0"/>
              <w:keepLines w:val="0"/>
              <w:pageBreakBefore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kern w:val="2"/>
                <w:sz w:val="24"/>
                <w:szCs w:val="24"/>
                <w:highlight w:val="none"/>
                <w:lang w:val="en-US" w:eastAsia="zh-CN"/>
              </w:rPr>
              <w:t>运输道路扬尘</w:t>
            </w:r>
            <w:r>
              <w:rPr>
                <w:rFonts w:hint="default" w:ascii="Times New Roman" w:hAnsi="Times New Roman" w:eastAsia="宋体" w:cs="Times New Roman"/>
                <w:color w:val="auto"/>
                <w:spacing w:val="0"/>
                <w:kern w:val="2"/>
                <w:sz w:val="24"/>
                <w:szCs w:val="24"/>
                <w:highlight w:val="none"/>
                <w:lang w:val="en-US"/>
              </w:rPr>
              <w:t>产生及排放情况</w:t>
            </w:r>
            <w:r>
              <w:rPr>
                <w:rFonts w:hint="default" w:ascii="Times New Roman" w:hAnsi="Times New Roman" w:eastAsia="宋体" w:cs="Times New Roman"/>
                <w:color w:val="auto"/>
                <w:spacing w:val="0"/>
                <w:kern w:val="2"/>
                <w:sz w:val="24"/>
                <w:szCs w:val="24"/>
                <w:highlight w:val="none"/>
                <w:lang w:val="en-US" w:eastAsia="zh-CN"/>
              </w:rPr>
              <w:t>参照</w:t>
            </w:r>
            <w:r>
              <w:rPr>
                <w:rFonts w:hint="default" w:ascii="Times New Roman" w:hAnsi="Times New Roman" w:eastAsia="宋体" w:cs="Times New Roman"/>
                <w:color w:val="auto"/>
                <w:spacing w:val="0"/>
                <w:kern w:val="2"/>
                <w:sz w:val="24"/>
                <w:szCs w:val="24"/>
                <w:highlight w:val="none"/>
                <w:lang w:val="en-US"/>
              </w:rPr>
              <w:t>环境保护部关于发布《大气可吸入颗粒物一次源排放清单编制技术指南（试行）》等5项技术指南的公告（公告2014年第92号）中《扬尘源颗粒物排放清单编制技术指南》中的</w:t>
            </w:r>
            <w:r>
              <w:rPr>
                <w:rFonts w:hint="eastAsia" w:ascii="Times New Roman" w:hAnsi="Times New Roman" w:eastAsia="宋体" w:cs="Times New Roman"/>
                <w:color w:val="auto"/>
                <w:spacing w:val="0"/>
                <w:kern w:val="2"/>
                <w:sz w:val="24"/>
                <w:szCs w:val="24"/>
                <w:highlight w:val="none"/>
                <w:lang w:val="en-US" w:eastAsia="zh-CN"/>
              </w:rPr>
              <w:t>“</w:t>
            </w:r>
            <w:r>
              <w:rPr>
                <w:rFonts w:hint="default" w:ascii="Times New Roman" w:hAnsi="Times New Roman" w:eastAsia="宋体" w:cs="Times New Roman"/>
                <w:color w:val="auto"/>
                <w:spacing w:val="0"/>
                <w:kern w:val="2"/>
                <w:sz w:val="24"/>
                <w:szCs w:val="24"/>
                <w:highlight w:val="none"/>
                <w:lang w:val="en-US"/>
              </w:rPr>
              <w:t>道路扬尘源排放量的计算</w:t>
            </w:r>
            <w:r>
              <w:rPr>
                <w:rFonts w:hint="eastAsia" w:ascii="Times New Roman" w:hAnsi="Times New Roman" w:eastAsia="宋体" w:cs="Times New Roman"/>
                <w:color w:val="auto"/>
                <w:spacing w:val="0"/>
                <w:kern w:val="2"/>
                <w:sz w:val="24"/>
                <w:szCs w:val="24"/>
                <w:highlight w:val="none"/>
                <w:lang w:val="en-US" w:eastAsia="zh-CN"/>
              </w:rPr>
              <w:t>”</w:t>
            </w:r>
            <w:r>
              <w:rPr>
                <w:rFonts w:hint="default" w:ascii="Times New Roman" w:hAnsi="Times New Roman" w:eastAsia="宋体" w:cs="Times New Roman"/>
                <w:color w:val="auto"/>
                <w:spacing w:val="0"/>
                <w:kern w:val="2"/>
                <w:sz w:val="24"/>
                <w:szCs w:val="24"/>
                <w:highlight w:val="none"/>
                <w:lang w:val="en-US"/>
              </w:rPr>
              <w:t>。</w:t>
            </w:r>
          </w:p>
          <w:p w14:paraId="1B5574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sz w:val="24"/>
                <w:szCs w:val="24"/>
                <w:highlight w:val="none"/>
                <w:lang w:eastAsia="zh-CN"/>
              </w:rPr>
            </w:pPr>
            <w:r>
              <w:rPr>
                <w:rFonts w:hint="default" w:ascii="Times New Roman" w:hAnsi="Times New Roman" w:eastAsia="宋体" w:cs="Times New Roman"/>
                <w:color w:val="auto"/>
                <w:spacing w:val="0"/>
                <w:position w:val="-24"/>
                <w:sz w:val="24"/>
                <w:szCs w:val="24"/>
                <w:highlight w:val="none"/>
                <w:lang w:eastAsia="zh-CN"/>
              </w:rPr>
              <w:object>
                <v:shape id="_x0000_i1026" o:spt="75" type="#_x0000_t75" style="height:31pt;width:175pt;" o:ole="t" filled="f" o:preferrelative="t" stroked="f" coordsize="21600,21600">
                  <v:path/>
                  <v:fill on="f" focussize="0,0"/>
                  <v:stroke on="f"/>
                  <v:imagedata r:id="rId49" o:title=""/>
                  <o:lock v:ext="edit" aspectratio="t"/>
                  <w10:wrap type="none"/>
                  <w10:anchorlock/>
                </v:shape>
                <o:OLEObject Type="Embed" ProgID="Equation.KSEE3" ShapeID="_x0000_i1026" DrawAspect="Content" ObjectID="_1468075728" r:id="rId48">
                  <o:LockedField>false</o:LockedField>
                </o:OLEObject>
              </w:object>
            </w:r>
          </w:p>
          <w:p w14:paraId="07732984">
            <w:pPr>
              <w:keepNext w:val="0"/>
              <w:keepLines w:val="0"/>
              <w:pageBreakBefore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pacing w:val="0"/>
                <w:kern w:val="2"/>
                <w:sz w:val="24"/>
                <w:szCs w:val="24"/>
                <w:highlight w:val="none"/>
                <w:lang w:val="en-US" w:eastAsia="zh-CN"/>
              </w:rPr>
            </w:pPr>
            <w:r>
              <w:rPr>
                <w:rFonts w:hint="default" w:ascii="Times New Roman" w:hAnsi="Times New Roman" w:eastAsia="宋体" w:cs="Times New Roman"/>
                <w:color w:val="auto"/>
                <w:spacing w:val="0"/>
                <w:kern w:val="2"/>
                <w:sz w:val="24"/>
                <w:szCs w:val="24"/>
                <w:highlight w:val="none"/>
                <w:lang w:val="en-US" w:eastAsia="zh-CN"/>
              </w:rPr>
              <w:t>式中：</w:t>
            </w:r>
          </w:p>
          <w:p w14:paraId="63C934D1">
            <w:pPr>
              <w:keepNext w:val="0"/>
              <w:keepLines w:val="0"/>
              <w:pageBreakBefore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pacing w:val="0"/>
                <w:kern w:val="2"/>
                <w:sz w:val="24"/>
                <w:szCs w:val="24"/>
                <w:highlight w:val="none"/>
                <w:lang w:val="en-US" w:eastAsia="zh-CN"/>
              </w:rPr>
            </w:pPr>
            <w:r>
              <w:rPr>
                <w:rFonts w:hint="default" w:ascii="Times New Roman" w:hAnsi="Times New Roman" w:eastAsia="宋体" w:cs="Times New Roman"/>
                <w:color w:val="auto"/>
                <w:spacing w:val="0"/>
                <w:kern w:val="2"/>
                <w:sz w:val="24"/>
                <w:szCs w:val="24"/>
                <w:highlight w:val="none"/>
                <w:lang w:val="en-US" w:eastAsia="zh-CN"/>
              </w:rPr>
              <w:t>W</w:t>
            </w:r>
            <w:r>
              <w:rPr>
                <w:rFonts w:hint="default" w:ascii="Times New Roman" w:hAnsi="Times New Roman" w:eastAsia="宋体" w:cs="Times New Roman"/>
                <w:color w:val="auto"/>
                <w:spacing w:val="0"/>
                <w:kern w:val="2"/>
                <w:sz w:val="24"/>
                <w:szCs w:val="24"/>
                <w:highlight w:val="none"/>
                <w:vertAlign w:val="subscript"/>
                <w:lang w:val="en-US" w:eastAsia="zh-CN"/>
              </w:rPr>
              <w:t>Ri</w:t>
            </w:r>
            <w:r>
              <w:rPr>
                <w:rFonts w:hint="default" w:ascii="Times New Roman" w:hAnsi="Times New Roman" w:eastAsia="宋体" w:cs="Times New Roman"/>
                <w:color w:val="auto"/>
                <w:spacing w:val="0"/>
                <w:kern w:val="2"/>
                <w:sz w:val="24"/>
                <w:szCs w:val="24"/>
                <w:highlight w:val="none"/>
                <w:lang w:val="en-US" w:eastAsia="zh-CN"/>
              </w:rPr>
              <w:t>为道路扬尘源中颗粒物P</w:t>
            </w:r>
            <w:r>
              <w:rPr>
                <w:rFonts w:hint="default" w:ascii="Times New Roman" w:hAnsi="Times New Roman" w:eastAsia="宋体" w:cs="Times New Roman"/>
                <w:color w:val="auto"/>
                <w:spacing w:val="0"/>
                <w:kern w:val="2"/>
                <w:sz w:val="24"/>
                <w:szCs w:val="24"/>
                <w:highlight w:val="none"/>
                <w:vertAlign w:val="baseline"/>
                <w:lang w:val="en-US" w:eastAsia="zh-CN"/>
              </w:rPr>
              <w:t>M</w:t>
            </w:r>
            <w:r>
              <w:rPr>
                <w:rFonts w:hint="default" w:ascii="Times New Roman" w:hAnsi="Times New Roman" w:eastAsia="宋体" w:cs="Times New Roman"/>
                <w:color w:val="auto"/>
                <w:spacing w:val="0"/>
                <w:kern w:val="2"/>
                <w:sz w:val="24"/>
                <w:szCs w:val="24"/>
                <w:highlight w:val="none"/>
                <w:vertAlign w:val="subscript"/>
                <w:lang w:val="en-US" w:eastAsia="zh-CN"/>
              </w:rPr>
              <w:t>i</w:t>
            </w:r>
            <w:r>
              <w:rPr>
                <w:rFonts w:hint="default" w:ascii="Times New Roman" w:hAnsi="Times New Roman" w:eastAsia="宋体" w:cs="Times New Roman"/>
                <w:color w:val="auto"/>
                <w:spacing w:val="0"/>
                <w:kern w:val="2"/>
                <w:sz w:val="24"/>
                <w:szCs w:val="24"/>
                <w:highlight w:val="none"/>
                <w:lang w:val="en-US" w:eastAsia="zh-CN"/>
              </w:rPr>
              <w:t>的总排放量，t/a。</w:t>
            </w:r>
          </w:p>
          <w:p w14:paraId="3A3ACBC0">
            <w:pPr>
              <w:keepNext w:val="0"/>
              <w:keepLines w:val="0"/>
              <w:pageBreakBefore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pacing w:val="0"/>
                <w:kern w:val="2"/>
                <w:sz w:val="24"/>
                <w:szCs w:val="24"/>
                <w:highlight w:val="none"/>
                <w:lang w:val="en-US" w:eastAsia="zh-CN"/>
              </w:rPr>
            </w:pPr>
            <w:r>
              <w:rPr>
                <w:rFonts w:hint="default" w:ascii="Times New Roman" w:hAnsi="Times New Roman" w:eastAsia="宋体" w:cs="Times New Roman"/>
                <w:color w:val="auto"/>
                <w:spacing w:val="0"/>
                <w:kern w:val="2"/>
                <w:sz w:val="24"/>
                <w:szCs w:val="24"/>
                <w:highlight w:val="none"/>
                <w:lang w:val="en-US" w:eastAsia="zh-CN"/>
              </w:rPr>
              <w:t>E</w:t>
            </w:r>
            <w:r>
              <w:rPr>
                <w:rFonts w:hint="default" w:ascii="Times New Roman" w:hAnsi="Times New Roman" w:eastAsia="宋体" w:cs="Times New Roman"/>
                <w:color w:val="auto"/>
                <w:spacing w:val="0"/>
                <w:kern w:val="2"/>
                <w:sz w:val="24"/>
                <w:szCs w:val="24"/>
                <w:highlight w:val="none"/>
                <w:vertAlign w:val="subscript"/>
                <w:lang w:val="en-US" w:eastAsia="zh-CN"/>
              </w:rPr>
              <w:t>Ri</w:t>
            </w:r>
            <w:r>
              <w:rPr>
                <w:rFonts w:hint="default" w:ascii="Times New Roman" w:hAnsi="Times New Roman" w:eastAsia="宋体" w:cs="Times New Roman"/>
                <w:color w:val="auto"/>
                <w:spacing w:val="0"/>
                <w:kern w:val="2"/>
                <w:sz w:val="24"/>
                <w:szCs w:val="24"/>
                <w:highlight w:val="none"/>
                <w:lang w:val="en-US" w:eastAsia="zh-CN"/>
              </w:rPr>
              <w:t>为道路扬尘源中PM</w:t>
            </w:r>
            <w:r>
              <w:rPr>
                <w:rFonts w:hint="default" w:ascii="Times New Roman" w:hAnsi="Times New Roman" w:eastAsia="宋体" w:cs="Times New Roman"/>
                <w:color w:val="auto"/>
                <w:spacing w:val="0"/>
                <w:kern w:val="2"/>
                <w:sz w:val="24"/>
                <w:szCs w:val="24"/>
                <w:highlight w:val="none"/>
                <w:vertAlign w:val="subscript"/>
                <w:lang w:val="en-US" w:eastAsia="zh-CN"/>
              </w:rPr>
              <w:t>i</w:t>
            </w:r>
            <w:r>
              <w:rPr>
                <w:rFonts w:hint="default" w:ascii="Times New Roman" w:hAnsi="Times New Roman" w:eastAsia="宋体" w:cs="Times New Roman"/>
                <w:color w:val="auto"/>
                <w:spacing w:val="0"/>
                <w:kern w:val="2"/>
                <w:sz w:val="24"/>
                <w:szCs w:val="24"/>
                <w:highlight w:val="none"/>
                <w:lang w:val="en-US" w:eastAsia="zh-CN"/>
              </w:rPr>
              <w:t>平均排放系数，g/(km•辆)。</w:t>
            </w:r>
          </w:p>
          <w:p w14:paraId="113E49EC">
            <w:pPr>
              <w:keepNext w:val="0"/>
              <w:keepLines w:val="0"/>
              <w:pageBreakBefore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pacing w:val="0"/>
                <w:kern w:val="2"/>
                <w:sz w:val="24"/>
                <w:szCs w:val="24"/>
                <w:highlight w:val="none"/>
                <w:lang w:val="en-US" w:eastAsia="zh-CN"/>
              </w:rPr>
            </w:pPr>
            <w:r>
              <w:rPr>
                <w:rFonts w:hint="default" w:ascii="Times New Roman" w:hAnsi="Times New Roman" w:eastAsia="宋体" w:cs="Times New Roman"/>
                <w:color w:val="auto"/>
                <w:spacing w:val="0"/>
                <w:kern w:val="2"/>
                <w:sz w:val="24"/>
                <w:szCs w:val="24"/>
                <w:highlight w:val="none"/>
                <w:lang w:val="en-US" w:eastAsia="zh-CN"/>
              </w:rPr>
              <w:t>L</w:t>
            </w:r>
            <w:r>
              <w:rPr>
                <w:rFonts w:hint="default" w:ascii="Times New Roman" w:hAnsi="Times New Roman" w:eastAsia="宋体" w:cs="Times New Roman"/>
                <w:color w:val="auto"/>
                <w:spacing w:val="0"/>
                <w:kern w:val="2"/>
                <w:sz w:val="24"/>
                <w:szCs w:val="24"/>
                <w:highlight w:val="none"/>
                <w:vertAlign w:val="subscript"/>
                <w:lang w:val="en-US" w:eastAsia="zh-CN"/>
              </w:rPr>
              <w:t>R</w:t>
            </w:r>
            <w:r>
              <w:rPr>
                <w:rFonts w:hint="default" w:ascii="Times New Roman" w:hAnsi="Times New Roman" w:eastAsia="宋体" w:cs="Times New Roman"/>
                <w:color w:val="auto"/>
                <w:spacing w:val="0"/>
                <w:kern w:val="2"/>
                <w:sz w:val="24"/>
                <w:szCs w:val="24"/>
                <w:highlight w:val="none"/>
                <w:lang w:val="en-US" w:eastAsia="zh-CN"/>
              </w:rPr>
              <w:t>为道路长度，km</w:t>
            </w:r>
            <w:r>
              <w:rPr>
                <w:rFonts w:hint="eastAsia" w:ascii="Times New Roman" w:hAnsi="Times New Roman" w:eastAsia="宋体" w:cs="Times New Roman"/>
                <w:color w:val="auto"/>
                <w:spacing w:val="0"/>
                <w:kern w:val="2"/>
                <w:sz w:val="24"/>
                <w:szCs w:val="24"/>
                <w:highlight w:val="none"/>
                <w:lang w:val="en-US" w:eastAsia="zh-CN"/>
              </w:rPr>
              <w:t>，各期工程</w:t>
            </w:r>
            <w:r>
              <w:rPr>
                <w:rFonts w:hint="default" w:ascii="Times New Roman" w:hAnsi="Times New Roman" w:eastAsia="宋体" w:cs="Times New Roman"/>
                <w:color w:val="auto"/>
                <w:spacing w:val="0"/>
                <w:kern w:val="2"/>
                <w:sz w:val="24"/>
                <w:szCs w:val="24"/>
                <w:highlight w:val="none"/>
                <w:lang w:val="en-US" w:eastAsia="zh-CN"/>
              </w:rPr>
              <w:t>铺装道路</w:t>
            </w:r>
            <w:r>
              <w:rPr>
                <w:rFonts w:hint="eastAsia" w:ascii="Times New Roman" w:hAnsi="Times New Roman" w:eastAsia="宋体" w:cs="Times New Roman"/>
                <w:color w:val="auto"/>
                <w:spacing w:val="0"/>
                <w:kern w:val="2"/>
                <w:sz w:val="24"/>
                <w:szCs w:val="24"/>
                <w:highlight w:val="none"/>
                <w:lang w:val="en-US" w:eastAsia="zh-CN"/>
              </w:rPr>
              <w:t>最长</w:t>
            </w:r>
            <w:r>
              <w:rPr>
                <w:rFonts w:hint="default" w:ascii="Times New Roman" w:hAnsi="Times New Roman" w:eastAsia="宋体" w:cs="Times New Roman"/>
                <w:color w:val="auto"/>
                <w:spacing w:val="0"/>
                <w:kern w:val="2"/>
                <w:sz w:val="24"/>
                <w:szCs w:val="24"/>
                <w:highlight w:val="none"/>
                <w:lang w:val="en-US" w:eastAsia="zh-CN"/>
              </w:rPr>
              <w:t>取</w:t>
            </w:r>
            <w:r>
              <w:rPr>
                <w:rFonts w:hint="eastAsia" w:ascii="Times New Roman" w:hAnsi="Times New Roman" w:eastAsia="宋体" w:cs="Times New Roman"/>
                <w:color w:val="auto"/>
                <w:spacing w:val="0"/>
                <w:kern w:val="2"/>
                <w:sz w:val="24"/>
                <w:szCs w:val="24"/>
                <w:highlight w:val="none"/>
                <w:lang w:val="en-US" w:eastAsia="zh-CN"/>
              </w:rPr>
              <w:t>36.513</w:t>
            </w:r>
            <w:r>
              <w:rPr>
                <w:rFonts w:hint="default" w:ascii="Times New Roman" w:hAnsi="Times New Roman" w:eastAsia="宋体" w:cs="Times New Roman"/>
                <w:color w:val="auto"/>
                <w:spacing w:val="0"/>
                <w:kern w:val="2"/>
                <w:sz w:val="24"/>
                <w:szCs w:val="24"/>
                <w:highlight w:val="none"/>
                <w:lang w:val="en-US" w:eastAsia="zh-CN"/>
              </w:rPr>
              <w:t>km</w:t>
            </w:r>
            <w:r>
              <w:rPr>
                <w:rFonts w:hint="eastAsia" w:ascii="Times New Roman" w:hAnsi="Times New Roman" w:eastAsia="宋体" w:cs="Times New Roman"/>
                <w:color w:val="auto"/>
                <w:spacing w:val="0"/>
                <w:kern w:val="2"/>
                <w:sz w:val="24"/>
                <w:szCs w:val="24"/>
                <w:highlight w:val="none"/>
                <w:lang w:val="en-US" w:eastAsia="zh-CN"/>
              </w:rPr>
              <w:t>（煤矸石运输最长铺装路段1.943km、水泥运输最长铺装路段34.57km）</w:t>
            </w:r>
            <w:r>
              <w:rPr>
                <w:rFonts w:hint="default" w:ascii="Times New Roman" w:hAnsi="Times New Roman" w:eastAsia="宋体" w:cs="Times New Roman"/>
                <w:color w:val="auto"/>
                <w:spacing w:val="0"/>
                <w:kern w:val="2"/>
                <w:sz w:val="24"/>
                <w:szCs w:val="24"/>
                <w:highlight w:val="none"/>
                <w:lang w:val="en-US" w:eastAsia="zh-CN"/>
              </w:rPr>
              <w:t>、</w:t>
            </w:r>
            <w:r>
              <w:rPr>
                <w:rFonts w:hint="eastAsia" w:ascii="Times New Roman" w:hAnsi="Times New Roman" w:eastAsia="宋体" w:cs="Times New Roman"/>
                <w:color w:val="auto"/>
                <w:spacing w:val="0"/>
                <w:kern w:val="2"/>
                <w:sz w:val="24"/>
                <w:szCs w:val="24"/>
                <w:highlight w:val="none"/>
                <w:lang w:val="en-US" w:eastAsia="zh-CN"/>
              </w:rPr>
              <w:t>各期工程</w:t>
            </w:r>
            <w:r>
              <w:rPr>
                <w:rFonts w:hint="default" w:ascii="Times New Roman" w:hAnsi="Times New Roman" w:eastAsia="宋体" w:cs="Times New Roman"/>
                <w:color w:val="auto"/>
                <w:spacing w:val="0"/>
                <w:kern w:val="2"/>
                <w:sz w:val="24"/>
                <w:szCs w:val="24"/>
                <w:highlight w:val="none"/>
                <w:lang w:val="en-US" w:eastAsia="zh-CN"/>
              </w:rPr>
              <w:t>非铺装道路</w:t>
            </w:r>
            <w:r>
              <w:rPr>
                <w:rFonts w:hint="eastAsia" w:ascii="Times New Roman" w:hAnsi="Times New Roman" w:eastAsia="宋体" w:cs="Times New Roman"/>
                <w:color w:val="auto"/>
                <w:spacing w:val="0"/>
                <w:kern w:val="2"/>
                <w:sz w:val="24"/>
                <w:szCs w:val="24"/>
                <w:highlight w:val="none"/>
                <w:lang w:val="en-US" w:eastAsia="zh-CN"/>
              </w:rPr>
              <w:t>最长</w:t>
            </w:r>
            <w:r>
              <w:rPr>
                <w:rFonts w:hint="default" w:ascii="Times New Roman" w:hAnsi="Times New Roman" w:eastAsia="宋体" w:cs="Times New Roman"/>
                <w:color w:val="auto"/>
                <w:spacing w:val="0"/>
                <w:kern w:val="2"/>
                <w:sz w:val="24"/>
                <w:szCs w:val="24"/>
                <w:highlight w:val="none"/>
                <w:lang w:val="en-US" w:eastAsia="zh-CN"/>
              </w:rPr>
              <w:t>取</w:t>
            </w:r>
            <w:r>
              <w:rPr>
                <w:rFonts w:hint="eastAsia" w:ascii="Times New Roman" w:hAnsi="Times New Roman" w:eastAsia="宋体" w:cs="Times New Roman"/>
                <w:color w:val="auto"/>
                <w:spacing w:val="0"/>
                <w:kern w:val="2"/>
                <w:sz w:val="24"/>
                <w:szCs w:val="24"/>
                <w:highlight w:val="none"/>
                <w:lang w:val="en-US" w:eastAsia="zh-CN"/>
              </w:rPr>
              <w:t>7.475k</w:t>
            </w:r>
            <w:r>
              <w:rPr>
                <w:rFonts w:hint="default" w:ascii="Times New Roman" w:hAnsi="Times New Roman" w:eastAsia="宋体" w:cs="Times New Roman"/>
                <w:color w:val="auto"/>
                <w:spacing w:val="0"/>
                <w:kern w:val="2"/>
                <w:sz w:val="24"/>
                <w:szCs w:val="24"/>
                <w:highlight w:val="none"/>
                <w:lang w:val="en-US" w:eastAsia="zh-CN"/>
              </w:rPr>
              <w:t>m</w:t>
            </w:r>
            <w:r>
              <w:rPr>
                <w:rFonts w:hint="eastAsia" w:ascii="Times New Roman" w:hAnsi="Times New Roman" w:eastAsia="宋体" w:cs="Times New Roman"/>
                <w:color w:val="auto"/>
                <w:spacing w:val="0"/>
                <w:kern w:val="2"/>
                <w:sz w:val="24"/>
                <w:szCs w:val="24"/>
                <w:highlight w:val="none"/>
                <w:lang w:val="en-US" w:eastAsia="zh-CN"/>
              </w:rPr>
              <w:t>（剥离黄土运至制浆站最长非铺装路面取4.299km、煤矸石运至骨料破碎站非铺装路面最长取3.176km、水泥运至制浆站最长非铺装路面取3.176km）</w:t>
            </w:r>
            <w:r>
              <w:rPr>
                <w:rFonts w:hint="default" w:ascii="Times New Roman" w:hAnsi="Times New Roman" w:eastAsia="宋体" w:cs="Times New Roman"/>
                <w:color w:val="auto"/>
                <w:spacing w:val="0"/>
                <w:kern w:val="2"/>
                <w:sz w:val="24"/>
                <w:szCs w:val="24"/>
                <w:highlight w:val="none"/>
                <w:lang w:val="en-US" w:eastAsia="zh-CN"/>
              </w:rPr>
              <w:t>。</w:t>
            </w:r>
          </w:p>
          <w:p w14:paraId="2EA5CEF9">
            <w:pPr>
              <w:keepNext w:val="0"/>
              <w:keepLines w:val="0"/>
              <w:pageBreakBefore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pacing w:val="0"/>
                <w:kern w:val="2"/>
                <w:sz w:val="24"/>
                <w:szCs w:val="24"/>
                <w:highlight w:val="none"/>
                <w:lang w:val="en-US" w:eastAsia="zh-CN"/>
              </w:rPr>
            </w:pPr>
            <w:r>
              <w:rPr>
                <w:rFonts w:hint="default" w:ascii="Times New Roman" w:hAnsi="Times New Roman" w:eastAsia="宋体" w:cs="Times New Roman"/>
                <w:color w:val="auto"/>
                <w:spacing w:val="0"/>
                <w:kern w:val="2"/>
                <w:sz w:val="24"/>
                <w:szCs w:val="24"/>
                <w:highlight w:val="none"/>
                <w:lang w:val="en-US" w:eastAsia="zh-CN"/>
              </w:rPr>
              <w:t>N</w:t>
            </w:r>
            <w:r>
              <w:rPr>
                <w:rFonts w:hint="default" w:ascii="Times New Roman" w:hAnsi="Times New Roman" w:eastAsia="宋体" w:cs="Times New Roman"/>
                <w:color w:val="auto"/>
                <w:spacing w:val="0"/>
                <w:kern w:val="2"/>
                <w:sz w:val="24"/>
                <w:szCs w:val="24"/>
                <w:highlight w:val="none"/>
                <w:vertAlign w:val="subscript"/>
                <w:lang w:val="en-US" w:eastAsia="zh-CN"/>
              </w:rPr>
              <w:t>R</w:t>
            </w:r>
            <w:r>
              <w:rPr>
                <w:rFonts w:hint="default" w:ascii="Times New Roman" w:hAnsi="Times New Roman" w:eastAsia="宋体" w:cs="Times New Roman"/>
                <w:color w:val="auto"/>
                <w:spacing w:val="0"/>
                <w:kern w:val="2"/>
                <w:sz w:val="24"/>
                <w:szCs w:val="24"/>
                <w:highlight w:val="none"/>
                <w:lang w:val="en-US" w:eastAsia="zh-CN"/>
              </w:rPr>
              <w:t>为一定时期内车辆在该段道路上的平均车流量，</w:t>
            </w:r>
            <w:r>
              <w:rPr>
                <w:rFonts w:hint="eastAsia" w:ascii="Times New Roman" w:hAnsi="Times New Roman" w:eastAsia="宋体" w:cs="Times New Roman"/>
                <w:color w:val="auto"/>
                <w:spacing w:val="0"/>
                <w:kern w:val="2"/>
                <w:sz w:val="24"/>
                <w:szCs w:val="24"/>
                <w:highlight w:val="none"/>
                <w:lang w:val="en-US" w:eastAsia="zh-CN"/>
              </w:rPr>
              <w:t>煤矸石运输</w:t>
            </w:r>
            <w:r>
              <w:rPr>
                <w:rFonts w:hint="default" w:ascii="Times New Roman" w:hAnsi="Times New Roman" w:eastAsia="宋体" w:cs="Times New Roman"/>
                <w:color w:val="auto"/>
                <w:spacing w:val="0"/>
                <w:kern w:val="2"/>
                <w:sz w:val="24"/>
                <w:szCs w:val="24"/>
                <w:highlight w:val="none"/>
                <w:lang w:val="en-US" w:eastAsia="zh-CN"/>
              </w:rPr>
              <w:t>取</w:t>
            </w:r>
            <w:r>
              <w:rPr>
                <w:rFonts w:hint="eastAsia" w:cs="Times New Roman"/>
                <w:color w:val="auto"/>
                <w:spacing w:val="0"/>
                <w:kern w:val="2"/>
                <w:sz w:val="24"/>
                <w:szCs w:val="24"/>
                <w:highlight w:val="none"/>
                <w:lang w:val="en-US" w:eastAsia="zh-CN"/>
              </w:rPr>
              <w:t>200</w:t>
            </w:r>
            <w:r>
              <w:rPr>
                <w:rFonts w:hint="default" w:ascii="Times New Roman" w:hAnsi="Times New Roman" w:eastAsia="宋体" w:cs="Times New Roman"/>
                <w:color w:val="auto"/>
                <w:spacing w:val="0"/>
                <w:kern w:val="2"/>
                <w:sz w:val="24"/>
                <w:szCs w:val="24"/>
                <w:highlight w:val="none"/>
                <w:lang w:val="en-US" w:eastAsia="zh-CN"/>
              </w:rPr>
              <w:t>辆/</w:t>
            </w:r>
            <w:r>
              <w:rPr>
                <w:rFonts w:hint="eastAsia" w:ascii="Times New Roman" w:hAnsi="Times New Roman" w:eastAsia="宋体" w:cs="Times New Roman"/>
                <w:color w:val="auto"/>
                <w:spacing w:val="0"/>
                <w:kern w:val="2"/>
                <w:sz w:val="24"/>
                <w:szCs w:val="24"/>
                <w:highlight w:val="none"/>
                <w:lang w:val="en-US" w:eastAsia="zh-CN"/>
              </w:rPr>
              <w:t>d，黄土运输取</w:t>
            </w:r>
            <w:r>
              <w:rPr>
                <w:rFonts w:hint="eastAsia" w:cs="Times New Roman"/>
                <w:color w:val="auto"/>
                <w:spacing w:val="0"/>
                <w:kern w:val="2"/>
                <w:sz w:val="24"/>
                <w:szCs w:val="24"/>
                <w:highlight w:val="none"/>
                <w:lang w:val="en-US" w:eastAsia="zh-CN"/>
              </w:rPr>
              <w:t>16</w:t>
            </w:r>
            <w:r>
              <w:rPr>
                <w:rFonts w:hint="default" w:ascii="Times New Roman" w:hAnsi="Times New Roman" w:eastAsia="宋体" w:cs="Times New Roman"/>
                <w:color w:val="auto"/>
                <w:spacing w:val="0"/>
                <w:kern w:val="2"/>
                <w:sz w:val="24"/>
                <w:szCs w:val="24"/>
                <w:highlight w:val="none"/>
                <w:lang w:val="en-US" w:eastAsia="zh-CN"/>
              </w:rPr>
              <w:t>辆/</w:t>
            </w:r>
            <w:r>
              <w:rPr>
                <w:rFonts w:hint="eastAsia" w:ascii="Times New Roman" w:hAnsi="Times New Roman" w:eastAsia="宋体" w:cs="Times New Roman"/>
                <w:color w:val="auto"/>
                <w:spacing w:val="0"/>
                <w:kern w:val="2"/>
                <w:sz w:val="24"/>
                <w:szCs w:val="24"/>
                <w:highlight w:val="none"/>
                <w:lang w:val="en-US" w:eastAsia="zh-CN"/>
              </w:rPr>
              <w:t>d、水泥等运输取5</w:t>
            </w:r>
            <w:r>
              <w:rPr>
                <w:rFonts w:hint="default" w:ascii="Times New Roman" w:hAnsi="Times New Roman" w:eastAsia="宋体" w:cs="Times New Roman"/>
                <w:color w:val="auto"/>
                <w:spacing w:val="0"/>
                <w:kern w:val="2"/>
                <w:sz w:val="24"/>
                <w:szCs w:val="24"/>
                <w:highlight w:val="none"/>
                <w:lang w:val="en-US" w:eastAsia="zh-CN"/>
              </w:rPr>
              <w:t>辆/</w:t>
            </w:r>
            <w:r>
              <w:rPr>
                <w:rFonts w:hint="eastAsia" w:ascii="Times New Roman" w:hAnsi="Times New Roman" w:eastAsia="宋体" w:cs="Times New Roman"/>
                <w:color w:val="auto"/>
                <w:spacing w:val="0"/>
                <w:kern w:val="2"/>
                <w:sz w:val="24"/>
                <w:szCs w:val="24"/>
                <w:highlight w:val="none"/>
                <w:lang w:val="en-US" w:eastAsia="zh-CN"/>
              </w:rPr>
              <w:t>d（车辆载重按照50t/辆计）</w:t>
            </w:r>
            <w:r>
              <w:rPr>
                <w:rFonts w:hint="default" w:ascii="Times New Roman" w:hAnsi="Times New Roman" w:eastAsia="宋体" w:cs="Times New Roman"/>
                <w:color w:val="auto"/>
                <w:spacing w:val="0"/>
                <w:kern w:val="2"/>
                <w:sz w:val="24"/>
                <w:szCs w:val="24"/>
                <w:highlight w:val="none"/>
                <w:lang w:val="en-US" w:eastAsia="zh-CN"/>
              </w:rPr>
              <w:t>。</w:t>
            </w:r>
          </w:p>
          <w:p w14:paraId="43B664D8">
            <w:pPr>
              <w:keepNext w:val="0"/>
              <w:keepLines w:val="0"/>
              <w:pageBreakBefore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pacing w:val="0"/>
                <w:kern w:val="2"/>
                <w:sz w:val="24"/>
                <w:szCs w:val="24"/>
                <w:highlight w:val="none"/>
                <w:lang w:val="en-US" w:eastAsia="zh-CN"/>
              </w:rPr>
            </w:pPr>
            <w:r>
              <w:rPr>
                <w:rFonts w:hint="default" w:ascii="Times New Roman" w:hAnsi="Times New Roman" w:eastAsia="宋体" w:cs="Times New Roman"/>
                <w:color w:val="auto"/>
                <w:spacing w:val="0"/>
                <w:kern w:val="2"/>
                <w:sz w:val="24"/>
                <w:szCs w:val="24"/>
                <w:highlight w:val="none"/>
                <w:lang w:val="en-US" w:eastAsia="zh-CN"/>
              </w:rPr>
              <w:t>n</w:t>
            </w:r>
            <w:r>
              <w:rPr>
                <w:rFonts w:hint="default" w:ascii="Times New Roman" w:hAnsi="Times New Roman" w:eastAsia="宋体" w:cs="Times New Roman"/>
                <w:color w:val="auto"/>
                <w:spacing w:val="0"/>
                <w:kern w:val="2"/>
                <w:sz w:val="24"/>
                <w:szCs w:val="24"/>
                <w:highlight w:val="none"/>
                <w:vertAlign w:val="subscript"/>
                <w:lang w:val="en-US" w:eastAsia="zh-CN"/>
              </w:rPr>
              <w:t>r</w:t>
            </w:r>
            <w:r>
              <w:rPr>
                <w:rFonts w:hint="default" w:ascii="Times New Roman" w:hAnsi="Times New Roman" w:eastAsia="宋体" w:cs="Times New Roman"/>
                <w:color w:val="auto"/>
                <w:spacing w:val="0"/>
                <w:kern w:val="2"/>
                <w:sz w:val="24"/>
                <w:szCs w:val="24"/>
                <w:highlight w:val="none"/>
                <w:lang w:val="en-US" w:eastAsia="zh-CN"/>
              </w:rPr>
              <w:t>为不起尘天数，通过实测（统计降水造成的路面潮湿的天数）得到</w:t>
            </w:r>
            <w:r>
              <w:rPr>
                <w:rFonts w:hint="eastAsia" w:ascii="Times New Roman" w:hAnsi="Times New Roman" w:eastAsia="宋体" w:cs="Times New Roman"/>
                <w:color w:val="auto"/>
                <w:spacing w:val="0"/>
                <w:kern w:val="2"/>
                <w:sz w:val="24"/>
                <w:szCs w:val="24"/>
                <w:highlight w:val="none"/>
                <w:lang w:val="en-US" w:eastAsia="zh-CN"/>
              </w:rPr>
              <w:t>。</w:t>
            </w:r>
            <w:r>
              <w:rPr>
                <w:rFonts w:hint="default" w:ascii="Times New Roman" w:hAnsi="Times New Roman" w:eastAsia="宋体" w:cs="Times New Roman"/>
                <w:color w:val="auto"/>
                <w:spacing w:val="0"/>
                <w:kern w:val="2"/>
                <w:sz w:val="24"/>
                <w:szCs w:val="24"/>
                <w:highlight w:val="none"/>
                <w:lang w:val="en-US" w:eastAsia="zh-CN"/>
              </w:rPr>
              <w:t>在实测过程中存在困难的，可使用一年中降水量大于0.25mm/d的天数表示</w:t>
            </w:r>
            <w:r>
              <w:rPr>
                <w:rFonts w:hint="eastAsia" w:ascii="Times New Roman" w:hAnsi="Times New Roman" w:eastAsia="宋体" w:cs="Times New Roman"/>
                <w:color w:val="auto"/>
                <w:spacing w:val="0"/>
                <w:kern w:val="2"/>
                <w:sz w:val="24"/>
                <w:szCs w:val="24"/>
                <w:highlight w:val="none"/>
                <w:lang w:val="en-US" w:eastAsia="zh-CN"/>
              </w:rPr>
              <w:t>，根据《准格尔旗站2021-2022年气象观测资料统计分析报告》，nr取值为277d。</w:t>
            </w:r>
          </w:p>
          <w:p w14:paraId="7C92E937">
            <w:pPr>
              <w:keepNext w:val="0"/>
              <w:keepLines w:val="0"/>
              <w:pageBreakBefore w:val="0"/>
              <w:kinsoku/>
              <w:wordWrap/>
              <w:overflowPunct/>
              <w:topLinePunct w:val="0"/>
              <w:autoSpaceDE/>
              <w:autoSpaceDN/>
              <w:bidi w:val="0"/>
              <w:adjustRightInd/>
              <w:snapToGrid/>
              <w:spacing w:line="460" w:lineRule="exact"/>
              <w:ind w:firstLine="482" w:firstLineChars="200"/>
              <w:textAlignment w:val="auto"/>
              <w:rPr>
                <w:rFonts w:hint="default"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aps w:val="0"/>
                <w:smallCaps w:val="0"/>
                <w:color w:val="auto"/>
                <w:spacing w:val="0"/>
                <w:w w:val="100"/>
                <w:kern w:val="0"/>
                <w:position w:val="0"/>
                <w:sz w:val="24"/>
                <w:szCs w:val="24"/>
                <w:highlight w:val="none"/>
                <w:lang w:val="en-US" w:eastAsia="zh-CN" w:bidi="ar"/>
              </w:rPr>
              <w:t>表4-5    运输道路计算参数一览表</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70"/>
              <w:gridCol w:w="1955"/>
              <w:gridCol w:w="1656"/>
              <w:gridCol w:w="1542"/>
              <w:gridCol w:w="1511"/>
            </w:tblGrid>
            <w:tr w14:paraId="465C0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 w:hRule="atLeast"/>
                <w:jc w:val="center"/>
              </w:trPr>
              <w:tc>
                <w:tcPr>
                  <w:tcW w:w="903" w:type="pct"/>
                  <w:tcBorders>
                    <w:top w:val="single" w:color="auto" w:sz="4" w:space="0"/>
                    <w:left w:val="single" w:color="auto" w:sz="4" w:space="0"/>
                    <w:bottom w:val="single" w:color="auto" w:sz="4" w:space="0"/>
                    <w:right w:val="single" w:color="auto" w:sz="4" w:space="0"/>
                  </w:tcBorders>
                  <w:noWrap w:val="0"/>
                  <w:vAlign w:val="center"/>
                </w:tcPr>
                <w:p w14:paraId="3C455C96">
                  <w:pPr>
                    <w:spacing w:line="360" w:lineRule="exact"/>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路面类型</w:t>
                  </w:r>
                </w:p>
              </w:tc>
              <w:tc>
                <w:tcPr>
                  <w:tcW w:w="1201" w:type="pct"/>
                  <w:tcBorders>
                    <w:top w:val="single" w:color="auto" w:sz="4" w:space="0"/>
                    <w:left w:val="single" w:color="auto" w:sz="4" w:space="0"/>
                    <w:bottom w:val="single" w:color="auto" w:sz="4" w:space="0"/>
                    <w:right w:val="single" w:color="auto" w:sz="4" w:space="0"/>
                  </w:tcBorders>
                  <w:noWrap w:val="0"/>
                  <w:vAlign w:val="center"/>
                </w:tcPr>
                <w:p w14:paraId="7909C826">
                  <w:pPr>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运输物料</w:t>
                  </w:r>
                </w:p>
              </w:tc>
              <w:tc>
                <w:tcPr>
                  <w:tcW w:w="1017" w:type="pct"/>
                  <w:tcBorders>
                    <w:top w:val="single" w:color="auto" w:sz="4" w:space="0"/>
                    <w:left w:val="single" w:color="auto" w:sz="4" w:space="0"/>
                    <w:bottom w:val="single" w:color="auto" w:sz="4" w:space="0"/>
                    <w:right w:val="single" w:color="auto" w:sz="4" w:space="0"/>
                  </w:tcBorders>
                  <w:noWrap w:val="0"/>
                  <w:vAlign w:val="center"/>
                </w:tcPr>
                <w:p w14:paraId="73682398">
                  <w:pPr>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bidi="ar"/>
                    </w:rPr>
                    <w:t>长度（m）</w:t>
                  </w:r>
                </w:p>
              </w:tc>
              <w:tc>
                <w:tcPr>
                  <w:tcW w:w="947" w:type="pct"/>
                  <w:tcBorders>
                    <w:top w:val="single" w:color="auto" w:sz="4" w:space="0"/>
                    <w:left w:val="single" w:color="auto" w:sz="4" w:space="0"/>
                    <w:bottom w:val="single" w:color="auto" w:sz="4" w:space="0"/>
                    <w:right w:val="single" w:color="auto" w:sz="4" w:space="0"/>
                  </w:tcBorders>
                  <w:noWrap w:val="0"/>
                  <w:vAlign w:val="center"/>
                </w:tcPr>
                <w:p w14:paraId="5AB30CA7">
                  <w:pPr>
                    <w:widowControl/>
                    <w:tabs>
                      <w:tab w:val="left" w:pos="693"/>
                    </w:tabs>
                    <w:spacing w:line="360" w:lineRule="exact"/>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N</w:t>
                  </w:r>
                  <w:r>
                    <w:rPr>
                      <w:rFonts w:hint="eastAsia" w:ascii="Times New Roman" w:hAnsi="Times New Roman" w:eastAsia="宋体" w:cs="Times New Roman"/>
                      <w:caps w:val="0"/>
                      <w:smallCaps w:val="0"/>
                      <w:color w:val="auto"/>
                      <w:spacing w:val="0"/>
                      <w:w w:val="100"/>
                      <w:position w:val="0"/>
                      <w:sz w:val="21"/>
                      <w:szCs w:val="21"/>
                      <w:highlight w:val="none"/>
                      <w:vertAlign w:val="subscript"/>
                      <w:lang w:val="en-US" w:eastAsia="zh-CN"/>
                    </w:rPr>
                    <w:t>R</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（辆/d）</w:t>
                  </w:r>
                </w:p>
              </w:tc>
              <w:tc>
                <w:tcPr>
                  <w:tcW w:w="928" w:type="pct"/>
                  <w:tcBorders>
                    <w:top w:val="single" w:color="auto" w:sz="4" w:space="0"/>
                    <w:left w:val="single" w:color="auto" w:sz="4" w:space="0"/>
                    <w:bottom w:val="single" w:color="auto" w:sz="4" w:space="0"/>
                    <w:right w:val="single" w:color="auto" w:sz="4" w:space="0"/>
                  </w:tcBorders>
                  <w:noWrap w:val="0"/>
                  <w:vAlign w:val="center"/>
                </w:tcPr>
                <w:p w14:paraId="03016DE8">
                  <w:pPr>
                    <w:widowControl/>
                    <w:tabs>
                      <w:tab w:val="left" w:pos="693"/>
                    </w:tabs>
                    <w:spacing w:line="360" w:lineRule="exact"/>
                    <w:jc w:val="center"/>
                    <w:rPr>
                      <w:rFonts w:hint="eastAsia" w:ascii="Times New Roman" w:hAnsi="Times New Roman" w:eastAsia="宋体" w:cs="Times New Roman"/>
                      <w:caps w:val="0"/>
                      <w:smallCaps w:val="0"/>
                      <w:color w:val="auto"/>
                      <w:spacing w:val="0"/>
                      <w:w w:val="100"/>
                      <w:kern w:val="2"/>
                      <w:position w:val="0"/>
                      <w:sz w:val="21"/>
                      <w:szCs w:val="21"/>
                      <w:highlight w:val="none"/>
                      <w:lang w:val="en-US" w:eastAsia="zh-CN"/>
                    </w:rPr>
                  </w:pPr>
                  <w:r>
                    <w:rPr>
                      <w:rFonts w:hint="default" w:ascii="Times New Roman" w:hAnsi="Times New Roman" w:eastAsia="宋体" w:cs="Times New Roman"/>
                      <w:color w:val="auto"/>
                      <w:spacing w:val="0"/>
                      <w:kern w:val="2"/>
                      <w:sz w:val="24"/>
                      <w:szCs w:val="24"/>
                      <w:highlight w:val="none"/>
                      <w:lang w:val="en-US" w:eastAsia="zh-CN"/>
                    </w:rPr>
                    <w:t>N</w:t>
                  </w:r>
                  <w:r>
                    <w:rPr>
                      <w:rFonts w:hint="default" w:ascii="Times New Roman" w:hAnsi="Times New Roman" w:eastAsia="宋体" w:cs="Times New Roman"/>
                      <w:color w:val="auto"/>
                      <w:spacing w:val="0"/>
                      <w:kern w:val="2"/>
                      <w:sz w:val="24"/>
                      <w:szCs w:val="24"/>
                      <w:highlight w:val="none"/>
                      <w:vertAlign w:val="subscript"/>
                      <w:lang w:val="en-US" w:eastAsia="zh-CN"/>
                    </w:rPr>
                    <w:t>r</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（d）</w:t>
                  </w:r>
                </w:p>
              </w:tc>
            </w:tr>
            <w:tr w14:paraId="16C03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 w:hRule="atLeast"/>
                <w:jc w:val="center"/>
              </w:trPr>
              <w:tc>
                <w:tcPr>
                  <w:tcW w:w="903" w:type="pct"/>
                  <w:vMerge w:val="restart"/>
                  <w:tcBorders>
                    <w:top w:val="single" w:color="auto" w:sz="4" w:space="0"/>
                    <w:left w:val="single" w:color="auto" w:sz="4" w:space="0"/>
                    <w:right w:val="single" w:color="auto" w:sz="4" w:space="0"/>
                  </w:tcBorders>
                  <w:noWrap w:val="0"/>
                  <w:vAlign w:val="center"/>
                </w:tcPr>
                <w:p w14:paraId="4791E55C">
                  <w:pPr>
                    <w:spacing w:line="360" w:lineRule="exact"/>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铺装路面</w:t>
                  </w:r>
                </w:p>
              </w:tc>
              <w:tc>
                <w:tcPr>
                  <w:tcW w:w="1201" w:type="pct"/>
                  <w:tcBorders>
                    <w:top w:val="single" w:color="auto" w:sz="4" w:space="0"/>
                    <w:left w:val="single" w:color="auto" w:sz="4" w:space="0"/>
                    <w:bottom w:val="single" w:color="auto" w:sz="4" w:space="0"/>
                    <w:right w:val="single" w:color="auto" w:sz="4" w:space="0"/>
                  </w:tcBorders>
                  <w:noWrap w:val="0"/>
                  <w:vAlign w:val="center"/>
                </w:tcPr>
                <w:p w14:paraId="1C6C5924">
                  <w:pPr>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t>煤矸石</w:t>
                  </w:r>
                </w:p>
              </w:tc>
              <w:tc>
                <w:tcPr>
                  <w:tcW w:w="1017" w:type="pct"/>
                  <w:tcBorders>
                    <w:top w:val="single" w:color="auto" w:sz="4" w:space="0"/>
                    <w:left w:val="single" w:color="auto" w:sz="4" w:space="0"/>
                    <w:bottom w:val="single" w:color="auto" w:sz="4" w:space="0"/>
                    <w:right w:val="single" w:color="auto" w:sz="4" w:space="0"/>
                  </w:tcBorders>
                  <w:noWrap w:val="0"/>
                  <w:vAlign w:val="center"/>
                </w:tcPr>
                <w:p w14:paraId="2E7A9CD7">
                  <w:pPr>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t>1943</w:t>
                  </w:r>
                </w:p>
              </w:tc>
              <w:tc>
                <w:tcPr>
                  <w:tcW w:w="947" w:type="pct"/>
                  <w:tcBorders>
                    <w:top w:val="single" w:color="auto" w:sz="4" w:space="0"/>
                    <w:left w:val="single" w:color="auto" w:sz="4" w:space="0"/>
                    <w:bottom w:val="single" w:color="auto" w:sz="4" w:space="0"/>
                    <w:right w:val="single" w:color="auto" w:sz="4" w:space="0"/>
                  </w:tcBorders>
                  <w:noWrap w:val="0"/>
                  <w:vAlign w:val="center"/>
                </w:tcPr>
                <w:p w14:paraId="577098ED">
                  <w:pPr>
                    <w:spacing w:line="360" w:lineRule="exact"/>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cs="Times New Roman"/>
                      <w:caps w:val="0"/>
                      <w:smallCaps w:val="0"/>
                      <w:color w:val="auto"/>
                      <w:spacing w:val="0"/>
                      <w:w w:val="100"/>
                      <w:position w:val="0"/>
                      <w:sz w:val="21"/>
                      <w:szCs w:val="21"/>
                      <w:highlight w:val="none"/>
                      <w:lang w:val="en-US" w:eastAsia="zh-CN"/>
                    </w:rPr>
                    <w:t>200</w:t>
                  </w:r>
                </w:p>
              </w:tc>
              <w:tc>
                <w:tcPr>
                  <w:tcW w:w="928" w:type="pct"/>
                  <w:tcBorders>
                    <w:top w:val="single" w:color="auto" w:sz="4" w:space="0"/>
                    <w:left w:val="single" w:color="auto" w:sz="4" w:space="0"/>
                    <w:bottom w:val="single" w:color="auto" w:sz="4" w:space="0"/>
                    <w:right w:val="single" w:color="auto" w:sz="4" w:space="0"/>
                  </w:tcBorders>
                  <w:noWrap w:val="0"/>
                  <w:vAlign w:val="center"/>
                </w:tcPr>
                <w:p w14:paraId="7B70BE9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eastAsia" w:ascii="Times New Roman" w:hAnsi="Times New Roman" w:eastAsia="宋体" w:cs="Times New Roman"/>
                      <w:i w:val="0"/>
                      <w:iCs w:val="0"/>
                      <w:color w:val="auto"/>
                      <w:spacing w:val="-6"/>
                      <w:kern w:val="0"/>
                      <w:sz w:val="21"/>
                      <w:szCs w:val="21"/>
                      <w:highlight w:val="none"/>
                      <w:u w:val="none"/>
                      <w:lang w:val="en-US" w:eastAsia="zh-CN" w:bidi="ar"/>
                    </w:rPr>
                    <w:t>277</w:t>
                  </w:r>
                </w:p>
              </w:tc>
            </w:tr>
            <w:tr w14:paraId="2BD6D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 w:hRule="atLeast"/>
                <w:jc w:val="center"/>
              </w:trPr>
              <w:tc>
                <w:tcPr>
                  <w:tcW w:w="903" w:type="pct"/>
                  <w:vMerge w:val="continue"/>
                  <w:tcBorders>
                    <w:left w:val="single" w:color="auto" w:sz="4" w:space="0"/>
                    <w:bottom w:val="single" w:color="auto" w:sz="4" w:space="0"/>
                    <w:right w:val="single" w:color="auto" w:sz="4" w:space="0"/>
                  </w:tcBorders>
                  <w:noWrap w:val="0"/>
                  <w:vAlign w:val="center"/>
                </w:tcPr>
                <w:p w14:paraId="0EED27AA">
                  <w:pPr>
                    <w:spacing w:line="360" w:lineRule="exact"/>
                    <w:jc w:val="center"/>
                    <w:rPr>
                      <w:rFonts w:hint="eastAsia" w:ascii="Times New Roman" w:hAnsi="Times New Roman" w:eastAsia="宋体" w:cs="Times New Roman"/>
                      <w:caps w:val="0"/>
                      <w:smallCaps w:val="0"/>
                      <w:color w:val="auto"/>
                      <w:spacing w:val="0"/>
                      <w:w w:val="100"/>
                      <w:position w:val="0"/>
                      <w:sz w:val="21"/>
                      <w:szCs w:val="21"/>
                      <w:highlight w:val="none"/>
                      <w:lang w:val="en-US" w:eastAsia="zh-CN"/>
                    </w:rPr>
                  </w:pPr>
                </w:p>
              </w:tc>
              <w:tc>
                <w:tcPr>
                  <w:tcW w:w="1201" w:type="pct"/>
                  <w:tcBorders>
                    <w:top w:val="single" w:color="auto" w:sz="4" w:space="0"/>
                    <w:left w:val="single" w:color="auto" w:sz="4" w:space="0"/>
                    <w:bottom w:val="single" w:color="auto" w:sz="4" w:space="0"/>
                    <w:right w:val="single" w:color="auto" w:sz="4" w:space="0"/>
                  </w:tcBorders>
                  <w:noWrap w:val="0"/>
                  <w:vAlign w:val="center"/>
                </w:tcPr>
                <w:p w14:paraId="41DCD2EB">
                  <w:pPr>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t>水泥</w:t>
                  </w:r>
                </w:p>
              </w:tc>
              <w:tc>
                <w:tcPr>
                  <w:tcW w:w="1017" w:type="pct"/>
                  <w:tcBorders>
                    <w:top w:val="single" w:color="auto" w:sz="4" w:space="0"/>
                    <w:left w:val="single" w:color="auto" w:sz="4" w:space="0"/>
                    <w:bottom w:val="single" w:color="auto" w:sz="4" w:space="0"/>
                    <w:right w:val="single" w:color="auto" w:sz="4" w:space="0"/>
                  </w:tcBorders>
                  <w:noWrap w:val="0"/>
                  <w:vAlign w:val="center"/>
                </w:tcPr>
                <w:p w14:paraId="7CF64D8C">
                  <w:pPr>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t>34570</w:t>
                  </w:r>
                </w:p>
              </w:tc>
              <w:tc>
                <w:tcPr>
                  <w:tcW w:w="947" w:type="pct"/>
                  <w:tcBorders>
                    <w:top w:val="single" w:color="auto" w:sz="4" w:space="0"/>
                    <w:left w:val="single" w:color="auto" w:sz="4" w:space="0"/>
                    <w:bottom w:val="single" w:color="auto" w:sz="4" w:space="0"/>
                    <w:right w:val="single" w:color="auto" w:sz="4" w:space="0"/>
                  </w:tcBorders>
                  <w:noWrap w:val="0"/>
                  <w:vAlign w:val="center"/>
                </w:tcPr>
                <w:p w14:paraId="0AB2EFEA">
                  <w:pPr>
                    <w:spacing w:line="360" w:lineRule="exact"/>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5</w:t>
                  </w:r>
                </w:p>
              </w:tc>
              <w:tc>
                <w:tcPr>
                  <w:tcW w:w="928" w:type="pct"/>
                  <w:tcBorders>
                    <w:top w:val="single" w:color="auto" w:sz="4" w:space="0"/>
                    <w:left w:val="single" w:color="auto" w:sz="4" w:space="0"/>
                    <w:bottom w:val="single" w:color="auto" w:sz="4" w:space="0"/>
                    <w:right w:val="single" w:color="auto" w:sz="4" w:space="0"/>
                  </w:tcBorders>
                  <w:noWrap w:val="0"/>
                  <w:vAlign w:val="center"/>
                </w:tcPr>
                <w:p w14:paraId="4CACE711">
                  <w:pPr>
                    <w:keepNext w:val="0"/>
                    <w:keepLines w:val="0"/>
                    <w:widowControl/>
                    <w:suppressLineNumbers w:val="0"/>
                    <w:jc w:val="center"/>
                    <w:textAlignment w:val="center"/>
                    <w:rPr>
                      <w:rFonts w:hint="eastAsia" w:ascii="Times New Roman" w:hAnsi="Times New Roman" w:eastAsia="宋体" w:cs="Times New Roman"/>
                      <w:i w:val="0"/>
                      <w:iCs w:val="0"/>
                      <w:color w:val="auto"/>
                      <w:spacing w:val="-6"/>
                      <w:kern w:val="0"/>
                      <w:sz w:val="21"/>
                      <w:szCs w:val="21"/>
                      <w:highlight w:val="none"/>
                      <w:u w:val="none"/>
                      <w:lang w:val="en-US" w:eastAsia="zh-CN" w:bidi="ar"/>
                    </w:rPr>
                  </w:pPr>
                  <w:r>
                    <w:rPr>
                      <w:rFonts w:hint="eastAsia" w:ascii="Times New Roman" w:hAnsi="Times New Roman" w:eastAsia="宋体" w:cs="Times New Roman"/>
                      <w:i w:val="0"/>
                      <w:iCs w:val="0"/>
                      <w:color w:val="auto"/>
                      <w:spacing w:val="-6"/>
                      <w:kern w:val="0"/>
                      <w:sz w:val="21"/>
                      <w:szCs w:val="21"/>
                      <w:highlight w:val="none"/>
                      <w:u w:val="none"/>
                      <w:lang w:val="en-US" w:eastAsia="zh-CN" w:bidi="ar"/>
                    </w:rPr>
                    <w:t>277</w:t>
                  </w:r>
                </w:p>
              </w:tc>
            </w:tr>
            <w:tr w14:paraId="4F137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 w:hRule="atLeast"/>
                <w:jc w:val="center"/>
              </w:trPr>
              <w:tc>
                <w:tcPr>
                  <w:tcW w:w="903" w:type="pct"/>
                  <w:vMerge w:val="restart"/>
                  <w:tcBorders>
                    <w:top w:val="single" w:color="auto" w:sz="4" w:space="0"/>
                    <w:left w:val="single" w:color="auto" w:sz="4" w:space="0"/>
                    <w:right w:val="single" w:color="auto" w:sz="4" w:space="0"/>
                  </w:tcBorders>
                  <w:noWrap w:val="0"/>
                  <w:vAlign w:val="center"/>
                </w:tcPr>
                <w:p w14:paraId="2593EA48">
                  <w:pPr>
                    <w:spacing w:line="360" w:lineRule="exact"/>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非铺装路面</w:t>
                  </w:r>
                </w:p>
              </w:tc>
              <w:tc>
                <w:tcPr>
                  <w:tcW w:w="1201" w:type="pct"/>
                  <w:tcBorders>
                    <w:top w:val="single" w:color="auto" w:sz="4" w:space="0"/>
                    <w:left w:val="single" w:color="auto" w:sz="4" w:space="0"/>
                    <w:bottom w:val="single" w:color="auto" w:sz="4" w:space="0"/>
                    <w:right w:val="single" w:color="auto" w:sz="4" w:space="0"/>
                  </w:tcBorders>
                  <w:noWrap w:val="0"/>
                  <w:vAlign w:val="center"/>
                </w:tcPr>
                <w:p w14:paraId="6EBB153A">
                  <w:pPr>
                    <w:jc w:val="center"/>
                    <w:rPr>
                      <w:rFonts w:hint="default" w:ascii="Times New Roman" w:hAnsi="Times New Roman" w:eastAsia="宋体" w:cs="Times New Roman"/>
                      <w:caps w:val="0"/>
                      <w:smallCaps w:val="0"/>
                      <w:color w:val="auto"/>
                      <w:spacing w:val="0"/>
                      <w:w w:val="100"/>
                      <w:kern w:val="2"/>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t>煤矸石</w:t>
                  </w:r>
                </w:p>
              </w:tc>
              <w:tc>
                <w:tcPr>
                  <w:tcW w:w="1017" w:type="pct"/>
                  <w:tcBorders>
                    <w:top w:val="single" w:color="auto" w:sz="4" w:space="0"/>
                    <w:left w:val="single" w:color="auto" w:sz="4" w:space="0"/>
                    <w:bottom w:val="single" w:color="auto" w:sz="4" w:space="0"/>
                    <w:right w:val="single" w:color="auto" w:sz="4" w:space="0"/>
                  </w:tcBorders>
                  <w:noWrap w:val="0"/>
                  <w:vAlign w:val="center"/>
                </w:tcPr>
                <w:p w14:paraId="6DC7D3D8">
                  <w:pPr>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3176</w:t>
                  </w:r>
                </w:p>
              </w:tc>
              <w:tc>
                <w:tcPr>
                  <w:tcW w:w="947" w:type="pct"/>
                  <w:tcBorders>
                    <w:top w:val="single" w:color="auto" w:sz="4" w:space="0"/>
                    <w:left w:val="single" w:color="auto" w:sz="4" w:space="0"/>
                    <w:bottom w:val="single" w:color="auto" w:sz="4" w:space="0"/>
                    <w:right w:val="single" w:color="auto" w:sz="4" w:space="0"/>
                  </w:tcBorders>
                  <w:noWrap w:val="0"/>
                  <w:vAlign w:val="center"/>
                </w:tcPr>
                <w:p w14:paraId="78764F06">
                  <w:pPr>
                    <w:spacing w:line="360" w:lineRule="exact"/>
                    <w:jc w:val="center"/>
                    <w:rPr>
                      <w:rFonts w:hint="default" w:ascii="Times New Roman" w:hAnsi="Times New Roman" w:eastAsia="宋体" w:cs="Times New Roman"/>
                      <w:caps w:val="0"/>
                      <w:smallCaps w:val="0"/>
                      <w:color w:val="auto"/>
                      <w:spacing w:val="0"/>
                      <w:w w:val="100"/>
                      <w:position w:val="0"/>
                      <w:sz w:val="21"/>
                      <w:szCs w:val="21"/>
                      <w:highlight w:val="none"/>
                      <w:lang w:val="en-US"/>
                    </w:rPr>
                  </w:pPr>
                  <w:r>
                    <w:rPr>
                      <w:rFonts w:hint="eastAsia" w:cs="Times New Roman"/>
                      <w:caps w:val="0"/>
                      <w:smallCaps w:val="0"/>
                      <w:color w:val="auto"/>
                      <w:spacing w:val="0"/>
                      <w:w w:val="100"/>
                      <w:position w:val="0"/>
                      <w:sz w:val="21"/>
                      <w:szCs w:val="21"/>
                      <w:highlight w:val="none"/>
                      <w:lang w:val="en-US" w:eastAsia="zh-CN"/>
                    </w:rPr>
                    <w:t>200</w:t>
                  </w:r>
                </w:p>
              </w:tc>
              <w:tc>
                <w:tcPr>
                  <w:tcW w:w="928" w:type="pct"/>
                  <w:tcBorders>
                    <w:top w:val="single" w:color="auto" w:sz="4" w:space="0"/>
                    <w:left w:val="single" w:color="auto" w:sz="4" w:space="0"/>
                    <w:bottom w:val="single" w:color="auto" w:sz="4" w:space="0"/>
                    <w:right w:val="single" w:color="auto" w:sz="4" w:space="0"/>
                  </w:tcBorders>
                  <w:noWrap w:val="0"/>
                  <w:vAlign w:val="center"/>
                </w:tcPr>
                <w:p w14:paraId="2AD0D949">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eastAsia" w:ascii="Times New Roman" w:hAnsi="Times New Roman" w:eastAsia="宋体" w:cs="Times New Roman"/>
                      <w:i w:val="0"/>
                      <w:iCs w:val="0"/>
                      <w:color w:val="auto"/>
                      <w:spacing w:val="-6"/>
                      <w:kern w:val="0"/>
                      <w:sz w:val="21"/>
                      <w:szCs w:val="21"/>
                      <w:highlight w:val="none"/>
                      <w:u w:val="none"/>
                      <w:lang w:val="en-US" w:eastAsia="zh-CN" w:bidi="ar"/>
                    </w:rPr>
                    <w:t>277</w:t>
                  </w:r>
                </w:p>
              </w:tc>
            </w:tr>
            <w:tr w14:paraId="20D13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 w:hRule="atLeast"/>
                <w:jc w:val="center"/>
              </w:trPr>
              <w:tc>
                <w:tcPr>
                  <w:tcW w:w="903" w:type="pct"/>
                  <w:vMerge w:val="continue"/>
                  <w:tcBorders>
                    <w:left w:val="single" w:color="auto" w:sz="4" w:space="0"/>
                    <w:right w:val="single" w:color="auto" w:sz="4" w:space="0"/>
                  </w:tcBorders>
                  <w:noWrap w:val="0"/>
                  <w:vAlign w:val="center"/>
                </w:tcPr>
                <w:p w14:paraId="1CD30E68">
                  <w:pPr>
                    <w:spacing w:line="360" w:lineRule="exact"/>
                    <w:jc w:val="center"/>
                    <w:rPr>
                      <w:rFonts w:hint="eastAsia" w:ascii="Times New Roman" w:hAnsi="Times New Roman" w:eastAsia="宋体" w:cs="Times New Roman"/>
                      <w:caps w:val="0"/>
                      <w:smallCaps w:val="0"/>
                      <w:color w:val="auto"/>
                      <w:spacing w:val="0"/>
                      <w:w w:val="100"/>
                      <w:position w:val="0"/>
                      <w:sz w:val="21"/>
                      <w:szCs w:val="21"/>
                      <w:highlight w:val="none"/>
                      <w:lang w:val="en-US" w:eastAsia="zh-CN"/>
                    </w:rPr>
                  </w:pPr>
                </w:p>
              </w:tc>
              <w:tc>
                <w:tcPr>
                  <w:tcW w:w="1201" w:type="pct"/>
                  <w:tcBorders>
                    <w:top w:val="single" w:color="auto" w:sz="4" w:space="0"/>
                    <w:left w:val="single" w:color="auto" w:sz="4" w:space="0"/>
                    <w:bottom w:val="single" w:color="auto" w:sz="4" w:space="0"/>
                    <w:right w:val="single" w:color="auto" w:sz="4" w:space="0"/>
                  </w:tcBorders>
                  <w:noWrap w:val="0"/>
                  <w:vAlign w:val="center"/>
                </w:tcPr>
                <w:p w14:paraId="19272805">
                  <w:pPr>
                    <w:jc w:val="center"/>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t>黄土</w:t>
                  </w:r>
                </w:p>
              </w:tc>
              <w:tc>
                <w:tcPr>
                  <w:tcW w:w="1017" w:type="pct"/>
                  <w:tcBorders>
                    <w:top w:val="single" w:color="auto" w:sz="4" w:space="0"/>
                    <w:left w:val="single" w:color="auto" w:sz="4" w:space="0"/>
                    <w:bottom w:val="single" w:color="auto" w:sz="4" w:space="0"/>
                    <w:right w:val="single" w:color="auto" w:sz="4" w:space="0"/>
                  </w:tcBorders>
                  <w:noWrap w:val="0"/>
                  <w:vAlign w:val="center"/>
                </w:tcPr>
                <w:p w14:paraId="624BFFE3">
                  <w:pPr>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4299</w:t>
                  </w:r>
                </w:p>
              </w:tc>
              <w:tc>
                <w:tcPr>
                  <w:tcW w:w="947" w:type="pct"/>
                  <w:tcBorders>
                    <w:top w:val="single" w:color="auto" w:sz="4" w:space="0"/>
                    <w:left w:val="single" w:color="auto" w:sz="4" w:space="0"/>
                    <w:bottom w:val="single" w:color="auto" w:sz="4" w:space="0"/>
                    <w:right w:val="single" w:color="auto" w:sz="4" w:space="0"/>
                  </w:tcBorders>
                  <w:noWrap w:val="0"/>
                  <w:vAlign w:val="center"/>
                </w:tcPr>
                <w:p w14:paraId="2A7CD7C8">
                  <w:pPr>
                    <w:spacing w:line="360" w:lineRule="exact"/>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16</w:t>
                  </w:r>
                </w:p>
              </w:tc>
              <w:tc>
                <w:tcPr>
                  <w:tcW w:w="928" w:type="pct"/>
                  <w:tcBorders>
                    <w:top w:val="single" w:color="auto" w:sz="4" w:space="0"/>
                    <w:left w:val="single" w:color="auto" w:sz="4" w:space="0"/>
                    <w:bottom w:val="single" w:color="auto" w:sz="4" w:space="0"/>
                    <w:right w:val="single" w:color="auto" w:sz="4" w:space="0"/>
                  </w:tcBorders>
                  <w:noWrap w:val="0"/>
                  <w:vAlign w:val="center"/>
                </w:tcPr>
                <w:p w14:paraId="13E397A8">
                  <w:pPr>
                    <w:keepNext w:val="0"/>
                    <w:keepLines w:val="0"/>
                    <w:widowControl/>
                    <w:suppressLineNumbers w:val="0"/>
                    <w:jc w:val="center"/>
                    <w:textAlignment w:val="center"/>
                    <w:rPr>
                      <w:rFonts w:hint="eastAsia" w:ascii="Times New Roman" w:hAnsi="Times New Roman" w:eastAsia="宋体" w:cs="Times New Roman"/>
                      <w:i w:val="0"/>
                      <w:iCs w:val="0"/>
                      <w:color w:val="auto"/>
                      <w:spacing w:val="-6"/>
                      <w:kern w:val="0"/>
                      <w:sz w:val="21"/>
                      <w:szCs w:val="21"/>
                      <w:highlight w:val="none"/>
                      <w:u w:val="none"/>
                      <w:lang w:val="en-US" w:eastAsia="zh-CN" w:bidi="ar"/>
                    </w:rPr>
                  </w:pPr>
                  <w:r>
                    <w:rPr>
                      <w:rFonts w:hint="eastAsia" w:ascii="Times New Roman" w:hAnsi="Times New Roman" w:eastAsia="宋体" w:cs="Times New Roman"/>
                      <w:i w:val="0"/>
                      <w:iCs w:val="0"/>
                      <w:color w:val="auto"/>
                      <w:spacing w:val="-6"/>
                      <w:kern w:val="0"/>
                      <w:sz w:val="21"/>
                      <w:szCs w:val="21"/>
                      <w:highlight w:val="none"/>
                      <w:u w:val="none"/>
                      <w:lang w:val="en-US" w:eastAsia="zh-CN" w:bidi="ar"/>
                    </w:rPr>
                    <w:t>277</w:t>
                  </w:r>
                </w:p>
              </w:tc>
            </w:tr>
            <w:tr w14:paraId="0B5ED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 w:hRule="atLeast"/>
                <w:jc w:val="center"/>
              </w:trPr>
              <w:tc>
                <w:tcPr>
                  <w:tcW w:w="903" w:type="pct"/>
                  <w:vMerge w:val="continue"/>
                  <w:tcBorders>
                    <w:left w:val="single" w:color="auto" w:sz="4" w:space="0"/>
                    <w:right w:val="single" w:color="auto" w:sz="4" w:space="0"/>
                  </w:tcBorders>
                  <w:noWrap w:val="0"/>
                  <w:vAlign w:val="center"/>
                </w:tcPr>
                <w:p w14:paraId="070A1580">
                  <w:pPr>
                    <w:spacing w:line="360" w:lineRule="exact"/>
                    <w:jc w:val="center"/>
                    <w:rPr>
                      <w:rFonts w:hint="eastAsia" w:ascii="Times New Roman" w:hAnsi="Times New Roman" w:eastAsia="宋体" w:cs="Times New Roman"/>
                      <w:caps w:val="0"/>
                      <w:smallCaps w:val="0"/>
                      <w:color w:val="auto"/>
                      <w:spacing w:val="0"/>
                      <w:w w:val="100"/>
                      <w:position w:val="0"/>
                      <w:sz w:val="21"/>
                      <w:szCs w:val="21"/>
                      <w:highlight w:val="none"/>
                      <w:lang w:val="en-US" w:eastAsia="zh-CN"/>
                    </w:rPr>
                  </w:pPr>
                </w:p>
              </w:tc>
              <w:tc>
                <w:tcPr>
                  <w:tcW w:w="1201" w:type="pct"/>
                  <w:tcBorders>
                    <w:top w:val="single" w:color="auto" w:sz="4" w:space="0"/>
                    <w:left w:val="single" w:color="auto" w:sz="4" w:space="0"/>
                    <w:bottom w:val="single" w:color="auto" w:sz="4" w:space="0"/>
                    <w:right w:val="single" w:color="auto" w:sz="4" w:space="0"/>
                  </w:tcBorders>
                  <w:noWrap w:val="0"/>
                  <w:vAlign w:val="center"/>
                </w:tcPr>
                <w:p w14:paraId="790F15E4">
                  <w:pPr>
                    <w:jc w:val="center"/>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t>水泥</w:t>
                  </w:r>
                </w:p>
              </w:tc>
              <w:tc>
                <w:tcPr>
                  <w:tcW w:w="1017" w:type="pct"/>
                  <w:tcBorders>
                    <w:top w:val="single" w:color="auto" w:sz="4" w:space="0"/>
                    <w:left w:val="single" w:color="auto" w:sz="4" w:space="0"/>
                    <w:bottom w:val="single" w:color="auto" w:sz="4" w:space="0"/>
                    <w:right w:val="single" w:color="auto" w:sz="4" w:space="0"/>
                  </w:tcBorders>
                  <w:noWrap w:val="0"/>
                  <w:vAlign w:val="center"/>
                </w:tcPr>
                <w:p w14:paraId="6C977EA4">
                  <w:pPr>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3176</w:t>
                  </w:r>
                </w:p>
              </w:tc>
              <w:tc>
                <w:tcPr>
                  <w:tcW w:w="947" w:type="pct"/>
                  <w:tcBorders>
                    <w:top w:val="single" w:color="auto" w:sz="4" w:space="0"/>
                    <w:left w:val="single" w:color="auto" w:sz="4" w:space="0"/>
                    <w:bottom w:val="single" w:color="auto" w:sz="4" w:space="0"/>
                    <w:right w:val="single" w:color="auto" w:sz="4" w:space="0"/>
                  </w:tcBorders>
                  <w:noWrap w:val="0"/>
                  <w:vAlign w:val="center"/>
                </w:tcPr>
                <w:p w14:paraId="4144D0E7">
                  <w:pPr>
                    <w:spacing w:line="360" w:lineRule="exact"/>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5</w:t>
                  </w:r>
                </w:p>
              </w:tc>
              <w:tc>
                <w:tcPr>
                  <w:tcW w:w="928" w:type="pct"/>
                  <w:tcBorders>
                    <w:top w:val="single" w:color="auto" w:sz="4" w:space="0"/>
                    <w:left w:val="single" w:color="auto" w:sz="4" w:space="0"/>
                    <w:bottom w:val="single" w:color="auto" w:sz="4" w:space="0"/>
                    <w:right w:val="single" w:color="auto" w:sz="4" w:space="0"/>
                  </w:tcBorders>
                  <w:noWrap w:val="0"/>
                  <w:vAlign w:val="center"/>
                </w:tcPr>
                <w:p w14:paraId="4DED92B4">
                  <w:pPr>
                    <w:keepNext w:val="0"/>
                    <w:keepLines w:val="0"/>
                    <w:widowControl/>
                    <w:suppressLineNumbers w:val="0"/>
                    <w:jc w:val="center"/>
                    <w:textAlignment w:val="center"/>
                    <w:rPr>
                      <w:rFonts w:hint="eastAsia" w:ascii="Times New Roman" w:hAnsi="Times New Roman" w:eastAsia="宋体" w:cs="Times New Roman"/>
                      <w:i w:val="0"/>
                      <w:iCs w:val="0"/>
                      <w:color w:val="auto"/>
                      <w:spacing w:val="-6"/>
                      <w:kern w:val="0"/>
                      <w:sz w:val="21"/>
                      <w:szCs w:val="21"/>
                      <w:highlight w:val="none"/>
                      <w:u w:val="none"/>
                      <w:lang w:val="en-US" w:eastAsia="zh-CN" w:bidi="ar"/>
                    </w:rPr>
                  </w:pPr>
                  <w:r>
                    <w:rPr>
                      <w:rFonts w:hint="eastAsia" w:ascii="Times New Roman" w:hAnsi="Times New Roman" w:eastAsia="宋体" w:cs="Times New Roman"/>
                      <w:i w:val="0"/>
                      <w:iCs w:val="0"/>
                      <w:color w:val="auto"/>
                      <w:spacing w:val="-6"/>
                      <w:kern w:val="0"/>
                      <w:sz w:val="21"/>
                      <w:szCs w:val="21"/>
                      <w:highlight w:val="none"/>
                      <w:u w:val="none"/>
                      <w:lang w:val="en-US" w:eastAsia="zh-CN" w:bidi="ar"/>
                    </w:rPr>
                    <w:t>277</w:t>
                  </w:r>
                </w:p>
              </w:tc>
            </w:tr>
          </w:tbl>
          <w:p w14:paraId="2D5C2F7C">
            <w:pPr>
              <w:keepNext w:val="0"/>
              <w:keepLines w:val="0"/>
              <w:pageBreakBefore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fldChar w:fldCharType="begin"/>
            </w:r>
            <w:r>
              <w:rPr>
                <w:rFonts w:hint="default" w:ascii="Times New Roman" w:hAnsi="Times New Roman" w:eastAsia="宋体" w:cs="Times New Roman"/>
                <w:b w:val="0"/>
                <w:bCs w:val="0"/>
                <w:color w:val="auto"/>
                <w:sz w:val="24"/>
                <w:szCs w:val="24"/>
                <w:highlight w:val="none"/>
                <w:lang w:eastAsia="zh-CN"/>
              </w:rPr>
              <w:instrText xml:space="preserve"> = 1 \* GB3 \* MERGEFORMAT </w:instrText>
            </w:r>
            <w:r>
              <w:rPr>
                <w:rFonts w:hint="default" w:ascii="Times New Roman" w:hAnsi="Times New Roman" w:eastAsia="宋体" w:cs="Times New Roman"/>
                <w:b w:val="0"/>
                <w:bCs w:val="0"/>
                <w:color w:val="auto"/>
                <w:sz w:val="24"/>
                <w:szCs w:val="24"/>
                <w:highlight w:val="none"/>
                <w:lang w:eastAsia="zh-CN"/>
              </w:rPr>
              <w:fldChar w:fldCharType="separate"/>
            </w:r>
            <w:r>
              <w:rPr>
                <w:b w:val="0"/>
                <w:bCs w:val="0"/>
                <w:color w:val="auto"/>
                <w:highlight w:val="none"/>
              </w:rPr>
              <w:t>①</w:t>
            </w:r>
            <w:r>
              <w:rPr>
                <w:rFonts w:hint="default" w:ascii="Times New Roman" w:hAnsi="Times New Roman" w:eastAsia="宋体" w:cs="Times New Roman"/>
                <w:b w:val="0"/>
                <w:bCs w:val="0"/>
                <w:color w:val="auto"/>
                <w:sz w:val="24"/>
                <w:szCs w:val="24"/>
                <w:highlight w:val="none"/>
                <w:lang w:eastAsia="zh-CN"/>
              </w:rPr>
              <w:fldChar w:fldCharType="end"/>
            </w:r>
            <w:r>
              <w:rPr>
                <w:rFonts w:hint="eastAsia" w:ascii="Times New Roman" w:hAnsi="Times New Roman" w:eastAsia="宋体" w:cs="Times New Roman"/>
                <w:b w:val="0"/>
                <w:bCs w:val="0"/>
                <w:color w:val="auto"/>
                <w:sz w:val="24"/>
                <w:szCs w:val="24"/>
                <w:highlight w:val="none"/>
                <w:lang w:val="en-US" w:eastAsia="zh-CN"/>
              </w:rPr>
              <w:t>铺装路面扬尘</w:t>
            </w:r>
          </w:p>
          <w:p w14:paraId="20FAF9C4">
            <w:pPr>
              <w:keepNext w:val="0"/>
              <w:keepLines w:val="0"/>
              <w:pageBreakBefore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对于铺装道路，道路扬尘源排放系数计算公式：</w:t>
            </w:r>
          </w:p>
          <w:p w14:paraId="691AA25A">
            <w:pPr>
              <w:keepNext w:val="0"/>
              <w:keepLines w:val="0"/>
              <w:pageBreakBefore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position w:val="-10"/>
                <w:sz w:val="24"/>
                <w:szCs w:val="24"/>
                <w:highlight w:val="none"/>
                <w:lang w:eastAsia="zh-CN"/>
              </w:rPr>
              <w:object>
                <v:shape id="_x0000_i1027" o:spt="75" type="#_x0000_t75" style="height:18pt;width:167pt;" o:ole="t" filled="f" o:preferrelative="t" stroked="f" coordsize="21600,21600">
                  <v:path/>
                  <v:fill on="f" focussize="0,0"/>
                  <v:stroke on="f"/>
                  <v:imagedata r:id="rId51" o:title=""/>
                  <o:lock v:ext="edit" aspectratio="t"/>
                  <w10:wrap type="none"/>
                  <w10:anchorlock/>
                </v:shape>
                <o:OLEObject Type="Embed" ProgID="Equation.KSEE3" ShapeID="_x0000_i1027" DrawAspect="Content" ObjectID="_1468075729" r:id="rId50">
                  <o:LockedField>false</o:LockedField>
                </o:OLEObject>
              </w:object>
            </w:r>
          </w:p>
          <w:p w14:paraId="4345D95F">
            <w:pPr>
              <w:keepNext w:val="0"/>
              <w:keepLines w:val="0"/>
              <w:pageBreakBefore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14:paraId="3D8CEA09">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E</w:t>
            </w:r>
            <w:r>
              <w:rPr>
                <w:rFonts w:hint="default" w:ascii="Times New Roman" w:hAnsi="Times New Roman" w:eastAsia="宋体" w:cs="Times New Roman"/>
                <w:color w:val="auto"/>
                <w:sz w:val="24"/>
                <w:szCs w:val="24"/>
                <w:highlight w:val="none"/>
                <w:vertAlign w:val="subscript"/>
              </w:rPr>
              <w:t>Pi</w:t>
            </w:r>
            <w:r>
              <w:rPr>
                <w:rFonts w:hint="default" w:ascii="Times New Roman" w:hAnsi="Times New Roman" w:eastAsia="宋体" w:cs="Times New Roman"/>
                <w:color w:val="auto"/>
                <w:sz w:val="24"/>
                <w:szCs w:val="24"/>
                <w:highlight w:val="none"/>
              </w:rPr>
              <w:t>为铺装道路的扬尘中PM</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排放系数，g/km（机动车行驶1千米产生的道路扬尘质量）。</w:t>
            </w:r>
          </w:p>
          <w:p w14:paraId="2E5E2F70">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k</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为产生的扬尘中PM</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的粒度乘数，推荐值见表</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w:t>
            </w:r>
          </w:p>
          <w:p w14:paraId="097F936B">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sL为道路积尘负荷，g/m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w:t>
            </w:r>
          </w:p>
          <w:p w14:paraId="6931EDC2">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W为平均车重，t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取</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0t</w:t>
            </w:r>
            <w:r>
              <w:rPr>
                <w:rFonts w:hint="default" w:ascii="Times New Roman" w:hAnsi="Times New Roman" w:eastAsia="宋体" w:cs="Times New Roman"/>
                <w:color w:val="auto"/>
                <w:sz w:val="24"/>
                <w:szCs w:val="24"/>
                <w:highlight w:val="none"/>
              </w:rPr>
              <w:t>。</w:t>
            </w:r>
          </w:p>
          <w:p w14:paraId="782B5A0A">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η为污染控制技术对扬尘的去除效率，%。</w:t>
            </w:r>
          </w:p>
          <w:p w14:paraId="7933C5E7">
            <w:pPr>
              <w:keepNext w:val="0"/>
              <w:keepLines w:val="0"/>
              <w:pageBreakBefore w:val="0"/>
              <w:widowControl/>
              <w:kinsoku/>
              <w:wordWrap/>
              <w:overflowPunct/>
              <w:topLinePunct w:val="0"/>
              <w:autoSpaceDE/>
              <w:autoSpaceDN/>
              <w:bidi w:val="0"/>
              <w:adjustRightInd/>
              <w:snapToGrid/>
              <w:spacing w:line="460" w:lineRule="exact"/>
              <w:ind w:firstLine="482" w:firstLineChars="200"/>
              <w:jc w:val="left"/>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b/>
                <w:bCs/>
                <w:color w:val="auto"/>
                <w:spacing w:val="0"/>
                <w:sz w:val="24"/>
                <w:szCs w:val="24"/>
                <w:highlight w:val="none"/>
                <w:lang w:bidi="ar"/>
              </w:rPr>
              <w:t>表</w:t>
            </w:r>
            <w:r>
              <w:rPr>
                <w:rFonts w:hint="eastAsia" w:ascii="Times New Roman" w:hAnsi="Times New Roman" w:eastAsia="宋体" w:cs="Times New Roman"/>
                <w:b/>
                <w:bCs/>
                <w:color w:val="auto"/>
                <w:spacing w:val="0"/>
                <w:sz w:val="24"/>
                <w:szCs w:val="24"/>
                <w:highlight w:val="none"/>
                <w:lang w:val="en-US" w:eastAsia="zh-CN" w:bidi="ar"/>
              </w:rPr>
              <w:t>4-6</w:t>
            </w:r>
            <w:r>
              <w:rPr>
                <w:rFonts w:hint="default" w:ascii="Times New Roman" w:hAnsi="Times New Roman" w:eastAsia="宋体" w:cs="Times New Roman"/>
                <w:b/>
                <w:bCs/>
                <w:color w:val="auto"/>
                <w:spacing w:val="0"/>
                <w:sz w:val="24"/>
                <w:szCs w:val="24"/>
                <w:highlight w:val="none"/>
                <w:lang w:bidi="ar"/>
              </w:rPr>
              <w:t xml:space="preserve">    铺装道路产生颗粒物的粒度乘数</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5"/>
              <w:gridCol w:w="2022"/>
              <w:gridCol w:w="2028"/>
              <w:gridCol w:w="2030"/>
            </w:tblGrid>
            <w:tr w14:paraId="169FC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top w:val="single" w:color="auto" w:sz="6" w:space="0"/>
                    <w:left w:val="single" w:color="auto" w:sz="6" w:space="0"/>
                    <w:bottom w:val="single" w:color="auto" w:sz="6" w:space="0"/>
                    <w:right w:val="single" w:color="auto" w:sz="6" w:space="0"/>
                  </w:tcBorders>
                  <w:noWrap w:val="0"/>
                  <w:vAlign w:val="center"/>
                </w:tcPr>
                <w:p w14:paraId="05F61E62">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粒径</w:t>
                  </w:r>
                </w:p>
              </w:tc>
              <w:tc>
                <w:tcPr>
                  <w:tcW w:w="2130" w:type="dxa"/>
                  <w:tcBorders>
                    <w:top w:val="single" w:color="auto" w:sz="6" w:space="0"/>
                    <w:left w:val="single" w:color="auto" w:sz="6" w:space="0"/>
                    <w:bottom w:val="single" w:color="auto" w:sz="6" w:space="0"/>
                    <w:right w:val="single" w:color="auto" w:sz="6" w:space="0"/>
                  </w:tcBorders>
                  <w:noWrap w:val="0"/>
                  <w:vAlign w:val="center"/>
                </w:tcPr>
                <w:p w14:paraId="0407FD5C">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TSP</w:t>
                  </w:r>
                </w:p>
              </w:tc>
              <w:tc>
                <w:tcPr>
                  <w:tcW w:w="2131" w:type="dxa"/>
                  <w:tcBorders>
                    <w:top w:val="single" w:color="auto" w:sz="6" w:space="0"/>
                    <w:left w:val="single" w:color="auto" w:sz="6" w:space="0"/>
                    <w:bottom w:val="single" w:color="auto" w:sz="6" w:space="0"/>
                    <w:right w:val="single" w:color="auto" w:sz="6" w:space="0"/>
                  </w:tcBorders>
                  <w:noWrap w:val="0"/>
                  <w:vAlign w:val="center"/>
                </w:tcPr>
                <w:p w14:paraId="6E922238">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PM</w:t>
                  </w:r>
                  <w:r>
                    <w:rPr>
                      <w:rFonts w:hint="default" w:ascii="Times New Roman" w:hAnsi="Times New Roman" w:eastAsia="宋体" w:cs="Times New Roman"/>
                      <w:color w:val="auto"/>
                      <w:kern w:val="2"/>
                      <w:sz w:val="21"/>
                      <w:szCs w:val="21"/>
                      <w:highlight w:val="none"/>
                      <w:vertAlign w:val="subscript"/>
                      <w:lang w:val="en-US" w:eastAsia="zh-CN"/>
                    </w:rPr>
                    <w:t>10</w:t>
                  </w:r>
                </w:p>
              </w:tc>
              <w:tc>
                <w:tcPr>
                  <w:tcW w:w="2131" w:type="dxa"/>
                  <w:tcBorders>
                    <w:top w:val="single" w:color="auto" w:sz="6" w:space="0"/>
                    <w:left w:val="single" w:color="auto" w:sz="6" w:space="0"/>
                    <w:bottom w:val="single" w:color="auto" w:sz="6" w:space="0"/>
                    <w:right w:val="single" w:color="auto" w:sz="6" w:space="0"/>
                  </w:tcBorders>
                  <w:noWrap w:val="0"/>
                  <w:vAlign w:val="center"/>
                </w:tcPr>
                <w:p w14:paraId="77DCA644">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PM</w:t>
                  </w:r>
                  <w:r>
                    <w:rPr>
                      <w:rFonts w:hint="default" w:ascii="Times New Roman" w:hAnsi="Times New Roman" w:eastAsia="宋体" w:cs="Times New Roman"/>
                      <w:color w:val="auto"/>
                      <w:kern w:val="2"/>
                      <w:sz w:val="21"/>
                      <w:szCs w:val="21"/>
                      <w:highlight w:val="none"/>
                      <w:vertAlign w:val="subscript"/>
                      <w:lang w:val="en-US" w:eastAsia="zh-CN"/>
                    </w:rPr>
                    <w:t>2.5</w:t>
                  </w:r>
                </w:p>
              </w:tc>
            </w:tr>
            <w:tr w14:paraId="0E54F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top w:val="single" w:color="auto" w:sz="6" w:space="0"/>
                    <w:left w:val="single" w:color="auto" w:sz="6" w:space="0"/>
                    <w:bottom w:val="single" w:color="auto" w:sz="6" w:space="0"/>
                    <w:right w:val="single" w:color="auto" w:sz="6" w:space="0"/>
                  </w:tcBorders>
                  <w:noWrap w:val="0"/>
                  <w:vAlign w:val="center"/>
                </w:tcPr>
                <w:p w14:paraId="691CD205">
                  <w:pPr>
                    <w:widowControl/>
                    <w:jc w:val="center"/>
                    <w:rPr>
                      <w:rFonts w:hint="default" w:ascii="Times New Roman" w:hAnsi="Times New Roman" w:eastAsia="宋体" w:cs="Times New Roman"/>
                      <w:color w:val="auto"/>
                      <w:spacing w:val="0"/>
                      <w:kern w:val="2"/>
                      <w:sz w:val="21"/>
                      <w:szCs w:val="21"/>
                      <w:highlight w:val="none"/>
                      <w:lang w:eastAsia="zh-CN"/>
                    </w:rPr>
                  </w:pPr>
                  <w:r>
                    <w:rPr>
                      <w:rFonts w:hint="default" w:ascii="Times New Roman" w:hAnsi="Times New Roman" w:eastAsia="宋体" w:cs="Times New Roman"/>
                      <w:color w:val="auto"/>
                      <w:spacing w:val="0"/>
                      <w:sz w:val="21"/>
                      <w:szCs w:val="21"/>
                      <w:highlight w:val="none"/>
                      <w:lang w:bidi="ar"/>
                    </w:rPr>
                    <w:t>粒度乘数/</w:t>
                  </w:r>
                  <w:r>
                    <w:rPr>
                      <w:rFonts w:hint="default" w:ascii="Times New Roman" w:hAnsi="Times New Roman" w:eastAsia="宋体" w:cs="Times New Roman"/>
                      <w:color w:val="auto"/>
                      <w:spacing w:val="0"/>
                      <w:sz w:val="21"/>
                      <w:szCs w:val="21"/>
                      <w:highlight w:val="none"/>
                      <w:lang w:eastAsia="zh-CN" w:bidi="ar"/>
                    </w:rPr>
                    <w:t>（</w:t>
                  </w:r>
                  <w:r>
                    <w:rPr>
                      <w:rFonts w:hint="default" w:ascii="Times New Roman" w:hAnsi="Times New Roman" w:eastAsia="宋体" w:cs="Times New Roman"/>
                      <w:color w:val="auto"/>
                      <w:spacing w:val="0"/>
                      <w:sz w:val="21"/>
                      <w:szCs w:val="21"/>
                      <w:highlight w:val="none"/>
                      <w:lang w:val="en-US" w:eastAsia="zh-CN" w:bidi="ar"/>
                    </w:rPr>
                    <w:t>g/km</w:t>
                  </w:r>
                  <w:r>
                    <w:rPr>
                      <w:rFonts w:hint="default" w:ascii="Times New Roman" w:hAnsi="Times New Roman" w:eastAsia="宋体" w:cs="Times New Roman"/>
                      <w:color w:val="auto"/>
                      <w:spacing w:val="0"/>
                      <w:sz w:val="21"/>
                      <w:szCs w:val="21"/>
                      <w:highlight w:val="none"/>
                      <w:lang w:eastAsia="zh-CN" w:bidi="ar"/>
                    </w:rPr>
                    <w:t>）</w:t>
                  </w:r>
                </w:p>
              </w:tc>
              <w:tc>
                <w:tcPr>
                  <w:tcW w:w="2130" w:type="dxa"/>
                  <w:tcBorders>
                    <w:top w:val="single" w:color="auto" w:sz="6" w:space="0"/>
                    <w:left w:val="single" w:color="auto" w:sz="6" w:space="0"/>
                    <w:bottom w:val="single" w:color="auto" w:sz="6" w:space="0"/>
                    <w:right w:val="single" w:color="auto" w:sz="6" w:space="0"/>
                  </w:tcBorders>
                  <w:noWrap w:val="0"/>
                  <w:vAlign w:val="center"/>
                </w:tcPr>
                <w:p w14:paraId="0CDB1E0B">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3.23</w:t>
                  </w:r>
                </w:p>
              </w:tc>
              <w:tc>
                <w:tcPr>
                  <w:tcW w:w="2131" w:type="dxa"/>
                  <w:tcBorders>
                    <w:top w:val="single" w:color="auto" w:sz="6" w:space="0"/>
                    <w:left w:val="single" w:color="auto" w:sz="6" w:space="0"/>
                    <w:bottom w:val="single" w:color="auto" w:sz="6" w:space="0"/>
                    <w:right w:val="single" w:color="auto" w:sz="6" w:space="0"/>
                  </w:tcBorders>
                  <w:noWrap w:val="0"/>
                  <w:vAlign w:val="center"/>
                </w:tcPr>
                <w:p w14:paraId="4CD55806">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0.62</w:t>
                  </w:r>
                </w:p>
              </w:tc>
              <w:tc>
                <w:tcPr>
                  <w:tcW w:w="2131" w:type="dxa"/>
                  <w:tcBorders>
                    <w:top w:val="single" w:color="auto" w:sz="6" w:space="0"/>
                    <w:left w:val="single" w:color="auto" w:sz="6" w:space="0"/>
                    <w:bottom w:val="single" w:color="auto" w:sz="6" w:space="0"/>
                    <w:right w:val="single" w:color="auto" w:sz="6" w:space="0"/>
                  </w:tcBorders>
                  <w:noWrap w:val="0"/>
                  <w:vAlign w:val="center"/>
                </w:tcPr>
                <w:p w14:paraId="385B5F71">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0.15</w:t>
                  </w:r>
                </w:p>
              </w:tc>
            </w:tr>
          </w:tbl>
          <w:p w14:paraId="6BE1B946">
            <w:pPr>
              <w:widowControl/>
              <w:spacing w:line="440" w:lineRule="exact"/>
              <w:ind w:firstLine="482" w:firstLineChars="200"/>
              <w:jc w:val="left"/>
              <w:rPr>
                <w:rFonts w:hint="default" w:ascii="Times New Roman" w:hAnsi="Times New Roman" w:eastAsia="宋体" w:cs="Times New Roman"/>
                <w:b/>
                <w:bCs/>
                <w:color w:val="auto"/>
                <w:spacing w:val="0"/>
                <w:sz w:val="24"/>
                <w:szCs w:val="24"/>
                <w:highlight w:val="none"/>
                <w:lang w:bidi="ar"/>
              </w:rPr>
            </w:pPr>
            <w:r>
              <w:rPr>
                <w:rFonts w:hint="default" w:ascii="Times New Roman" w:hAnsi="Times New Roman" w:eastAsia="宋体" w:cs="Times New Roman"/>
                <w:b/>
                <w:bCs/>
                <w:color w:val="auto"/>
                <w:spacing w:val="0"/>
                <w:sz w:val="24"/>
                <w:szCs w:val="24"/>
                <w:highlight w:val="none"/>
                <w:lang w:bidi="ar"/>
              </w:rPr>
              <w:t>表</w:t>
            </w:r>
            <w:r>
              <w:rPr>
                <w:rFonts w:hint="eastAsia" w:ascii="Times New Roman" w:hAnsi="Times New Roman" w:eastAsia="宋体" w:cs="Times New Roman"/>
                <w:b/>
                <w:bCs/>
                <w:color w:val="auto"/>
                <w:spacing w:val="0"/>
                <w:sz w:val="24"/>
                <w:szCs w:val="24"/>
                <w:highlight w:val="none"/>
                <w:lang w:val="en-US" w:eastAsia="zh-CN" w:bidi="ar"/>
              </w:rPr>
              <w:t>4-7</w:t>
            </w:r>
            <w:r>
              <w:rPr>
                <w:rFonts w:hint="default" w:ascii="Times New Roman" w:hAnsi="Times New Roman" w:eastAsia="宋体" w:cs="Times New Roman"/>
                <w:b/>
                <w:bCs/>
                <w:color w:val="auto"/>
                <w:spacing w:val="0"/>
                <w:sz w:val="24"/>
                <w:szCs w:val="24"/>
                <w:highlight w:val="none"/>
                <w:lang w:bidi="ar"/>
              </w:rPr>
              <w:t xml:space="preserve">    </w:t>
            </w:r>
            <w:r>
              <w:rPr>
                <w:rFonts w:hint="default" w:ascii="Times New Roman" w:hAnsi="Times New Roman" w:eastAsia="宋体" w:cs="Times New Roman"/>
                <w:b/>
                <w:bCs/>
                <w:color w:val="auto"/>
                <w:spacing w:val="0"/>
                <w:sz w:val="24"/>
                <w:szCs w:val="24"/>
                <w:highlight w:val="none"/>
                <w:lang w:val="en-US" w:eastAsia="zh-CN" w:bidi="ar"/>
              </w:rPr>
              <w:t>非</w:t>
            </w:r>
            <w:r>
              <w:rPr>
                <w:rFonts w:hint="default" w:ascii="Times New Roman" w:hAnsi="Times New Roman" w:eastAsia="宋体" w:cs="Times New Roman"/>
                <w:b/>
                <w:bCs/>
                <w:color w:val="auto"/>
                <w:spacing w:val="0"/>
                <w:sz w:val="24"/>
                <w:szCs w:val="24"/>
                <w:highlight w:val="none"/>
                <w:lang w:bidi="ar"/>
              </w:rPr>
              <w:t>铺装道路扬尘源控制措施的控制效率</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718"/>
              <w:gridCol w:w="1805"/>
              <w:gridCol w:w="1805"/>
              <w:gridCol w:w="1806"/>
            </w:tblGrid>
            <w:tr w14:paraId="1266C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670" w:type="pct"/>
                  <w:tcBorders>
                    <w:top w:val="single" w:color="auto" w:sz="6" w:space="0"/>
                    <w:left w:val="single" w:color="auto" w:sz="6" w:space="0"/>
                    <w:bottom w:val="single" w:color="auto" w:sz="6" w:space="0"/>
                    <w:right w:val="single" w:color="auto" w:sz="6" w:space="0"/>
                  </w:tcBorders>
                  <w:noWrap w:val="0"/>
                  <w:vAlign w:val="center"/>
                </w:tcPr>
                <w:p w14:paraId="4788271A">
                  <w:pPr>
                    <w:widowControl/>
                    <w:jc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sz w:val="21"/>
                      <w:szCs w:val="21"/>
                      <w:highlight w:val="none"/>
                      <w:lang w:bidi="ar"/>
                    </w:rPr>
                    <w:t>控制措施</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297763CF">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TSP控制率</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1981D642">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PM</w:t>
                  </w:r>
                  <w:r>
                    <w:rPr>
                      <w:rFonts w:hint="default" w:ascii="Times New Roman" w:hAnsi="Times New Roman" w:eastAsia="宋体" w:cs="Times New Roman"/>
                      <w:color w:val="auto"/>
                      <w:kern w:val="2"/>
                      <w:sz w:val="21"/>
                      <w:szCs w:val="21"/>
                      <w:highlight w:val="none"/>
                      <w:vertAlign w:val="subscript"/>
                      <w:lang w:val="en-US" w:eastAsia="zh-CN"/>
                    </w:rPr>
                    <w:t>10</w:t>
                  </w:r>
                  <w:r>
                    <w:rPr>
                      <w:rFonts w:hint="default" w:ascii="Times New Roman" w:hAnsi="Times New Roman" w:eastAsia="宋体" w:cs="Times New Roman"/>
                      <w:color w:val="auto"/>
                      <w:kern w:val="2"/>
                      <w:sz w:val="21"/>
                      <w:szCs w:val="21"/>
                      <w:highlight w:val="none"/>
                      <w:lang w:val="en-US" w:eastAsia="zh-CN"/>
                    </w:rPr>
                    <w:t>控制率</w:t>
                  </w:r>
                </w:p>
              </w:tc>
              <w:tc>
                <w:tcPr>
                  <w:tcW w:w="1110" w:type="pct"/>
                  <w:tcBorders>
                    <w:top w:val="single" w:color="auto" w:sz="6" w:space="0"/>
                    <w:left w:val="single" w:color="auto" w:sz="6" w:space="0"/>
                    <w:bottom w:val="single" w:color="auto" w:sz="6" w:space="0"/>
                    <w:right w:val="single" w:color="auto" w:sz="6" w:space="0"/>
                  </w:tcBorders>
                  <w:noWrap w:val="0"/>
                  <w:vAlign w:val="center"/>
                </w:tcPr>
                <w:p w14:paraId="5970935D">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PM</w:t>
                  </w:r>
                  <w:r>
                    <w:rPr>
                      <w:rFonts w:hint="default" w:ascii="Times New Roman" w:hAnsi="Times New Roman" w:eastAsia="宋体" w:cs="Times New Roman"/>
                      <w:color w:val="auto"/>
                      <w:kern w:val="2"/>
                      <w:sz w:val="21"/>
                      <w:szCs w:val="21"/>
                      <w:highlight w:val="none"/>
                      <w:vertAlign w:val="subscript"/>
                      <w:lang w:val="en-US" w:eastAsia="zh-CN"/>
                    </w:rPr>
                    <w:t>2.5</w:t>
                  </w:r>
                  <w:r>
                    <w:rPr>
                      <w:rFonts w:hint="default" w:ascii="Times New Roman" w:hAnsi="Times New Roman" w:eastAsia="宋体" w:cs="Times New Roman"/>
                      <w:color w:val="auto"/>
                      <w:kern w:val="2"/>
                      <w:sz w:val="21"/>
                      <w:szCs w:val="21"/>
                      <w:highlight w:val="none"/>
                      <w:lang w:val="en-US" w:eastAsia="zh-CN"/>
                    </w:rPr>
                    <w:t>控制率</w:t>
                  </w:r>
                </w:p>
              </w:tc>
            </w:tr>
            <w:tr w14:paraId="548E1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670" w:type="pct"/>
                  <w:tcBorders>
                    <w:top w:val="single" w:color="auto" w:sz="6" w:space="0"/>
                    <w:left w:val="single" w:color="auto" w:sz="6" w:space="0"/>
                    <w:bottom w:val="single" w:color="auto" w:sz="6" w:space="0"/>
                    <w:right w:val="single" w:color="auto" w:sz="6" w:space="0"/>
                  </w:tcBorders>
                  <w:noWrap w:val="0"/>
                  <w:vAlign w:val="center"/>
                </w:tcPr>
                <w:p w14:paraId="2F19A861">
                  <w:pPr>
                    <w:widowControl/>
                    <w:jc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sz w:val="21"/>
                      <w:szCs w:val="21"/>
                      <w:highlight w:val="none"/>
                      <w:lang w:bidi="ar"/>
                    </w:rPr>
                    <w:t>洒水2次/天</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59A1C2A0">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66%</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52864C59">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55%</w:t>
                  </w:r>
                </w:p>
              </w:tc>
              <w:tc>
                <w:tcPr>
                  <w:tcW w:w="1110" w:type="pct"/>
                  <w:tcBorders>
                    <w:top w:val="single" w:color="auto" w:sz="6" w:space="0"/>
                    <w:left w:val="single" w:color="auto" w:sz="6" w:space="0"/>
                    <w:bottom w:val="single" w:color="auto" w:sz="6" w:space="0"/>
                    <w:right w:val="single" w:color="auto" w:sz="6" w:space="0"/>
                  </w:tcBorders>
                  <w:noWrap w:val="0"/>
                  <w:vAlign w:val="center"/>
                </w:tcPr>
                <w:p w14:paraId="2F6AAE92">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46%</w:t>
                  </w:r>
                </w:p>
              </w:tc>
            </w:tr>
            <w:tr w14:paraId="0233D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670" w:type="pct"/>
                  <w:tcBorders>
                    <w:top w:val="single" w:color="auto" w:sz="6" w:space="0"/>
                    <w:left w:val="single" w:color="auto" w:sz="6" w:space="0"/>
                    <w:bottom w:val="single" w:color="auto" w:sz="6" w:space="0"/>
                    <w:right w:val="single" w:color="auto" w:sz="6" w:space="0"/>
                  </w:tcBorders>
                  <w:noWrap w:val="0"/>
                  <w:vAlign w:val="center"/>
                </w:tcPr>
                <w:p w14:paraId="32CBC726">
                  <w:pPr>
                    <w:widowControl/>
                    <w:jc w:val="center"/>
                    <w:rPr>
                      <w:rFonts w:hint="default" w:ascii="Times New Roman" w:hAnsi="Times New Roman" w:eastAsia="宋体" w:cs="Times New Roman"/>
                      <w:color w:val="auto"/>
                      <w:spacing w:val="0"/>
                      <w:sz w:val="21"/>
                      <w:szCs w:val="21"/>
                      <w:highlight w:val="none"/>
                      <w:lang w:bidi="ar"/>
                    </w:rPr>
                  </w:pPr>
                  <w:r>
                    <w:rPr>
                      <w:rFonts w:hint="eastAsia" w:ascii="Times New Roman" w:hAnsi="Times New Roman" w:eastAsia="宋体" w:cs="Times New Roman"/>
                      <w:color w:val="auto"/>
                      <w:spacing w:val="0"/>
                      <w:sz w:val="21"/>
                      <w:szCs w:val="21"/>
                      <w:highlight w:val="none"/>
                      <w:lang w:val="en-US" w:eastAsia="zh-CN" w:bidi="ar"/>
                    </w:rPr>
                    <w:t>喷洒</w:t>
                  </w:r>
                  <w:r>
                    <w:rPr>
                      <w:rFonts w:hint="default" w:ascii="Times New Roman" w:hAnsi="Times New Roman" w:eastAsia="宋体" w:cs="Times New Roman"/>
                      <w:color w:val="auto"/>
                      <w:spacing w:val="0"/>
                      <w:sz w:val="21"/>
                      <w:szCs w:val="21"/>
                      <w:highlight w:val="none"/>
                      <w:lang w:bidi="ar"/>
                    </w:rPr>
                    <w:t>抑尘剂</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5D6CD7EC">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48</w:t>
                  </w:r>
                  <w:r>
                    <w:rPr>
                      <w:rFonts w:hint="default" w:ascii="Times New Roman" w:hAnsi="Times New Roman" w:eastAsia="宋体" w:cs="Times New Roman"/>
                      <w:color w:val="auto"/>
                      <w:kern w:val="2"/>
                      <w:sz w:val="21"/>
                      <w:szCs w:val="21"/>
                      <w:highlight w:val="none"/>
                      <w:lang w:val="en-US" w:eastAsia="zh-CN"/>
                    </w:rPr>
                    <w:t>%</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39C02EE2">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40</w:t>
                  </w:r>
                  <w:r>
                    <w:rPr>
                      <w:rFonts w:hint="default" w:ascii="Times New Roman" w:hAnsi="Times New Roman" w:eastAsia="宋体" w:cs="Times New Roman"/>
                      <w:color w:val="auto"/>
                      <w:kern w:val="2"/>
                      <w:sz w:val="21"/>
                      <w:szCs w:val="21"/>
                      <w:highlight w:val="none"/>
                      <w:lang w:val="en-US" w:eastAsia="zh-CN"/>
                    </w:rPr>
                    <w:t>%</w:t>
                  </w:r>
                </w:p>
              </w:tc>
              <w:tc>
                <w:tcPr>
                  <w:tcW w:w="1110" w:type="pct"/>
                  <w:tcBorders>
                    <w:top w:val="single" w:color="auto" w:sz="6" w:space="0"/>
                    <w:left w:val="single" w:color="auto" w:sz="6" w:space="0"/>
                    <w:bottom w:val="single" w:color="auto" w:sz="6" w:space="0"/>
                    <w:right w:val="single" w:color="auto" w:sz="6" w:space="0"/>
                  </w:tcBorders>
                  <w:noWrap w:val="0"/>
                  <w:vAlign w:val="center"/>
                </w:tcPr>
                <w:p w14:paraId="4945B6D5">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3</w:t>
                  </w:r>
                  <w:r>
                    <w:rPr>
                      <w:rFonts w:hint="default" w:ascii="Times New Roman" w:hAnsi="Times New Roman" w:eastAsia="宋体" w:cs="Times New Roman"/>
                      <w:color w:val="auto"/>
                      <w:kern w:val="2"/>
                      <w:sz w:val="21"/>
                      <w:szCs w:val="21"/>
                      <w:highlight w:val="none"/>
                      <w:lang w:val="en-US" w:eastAsia="zh-CN"/>
                    </w:rPr>
                    <w:t>0%</w:t>
                  </w:r>
                </w:p>
              </w:tc>
            </w:tr>
            <w:tr w14:paraId="0F22E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670" w:type="pct"/>
                  <w:tcBorders>
                    <w:top w:val="single" w:color="auto" w:sz="6" w:space="0"/>
                    <w:left w:val="single" w:color="auto" w:sz="6" w:space="0"/>
                    <w:bottom w:val="single" w:color="auto" w:sz="6" w:space="0"/>
                    <w:right w:val="single" w:color="auto" w:sz="6" w:space="0"/>
                  </w:tcBorders>
                  <w:noWrap w:val="0"/>
                  <w:vAlign w:val="center"/>
                </w:tcPr>
                <w:p w14:paraId="62F2FAF8">
                  <w:pPr>
                    <w:widowControl/>
                    <w:jc w:val="center"/>
                    <w:rPr>
                      <w:rFonts w:hint="default" w:ascii="Times New Roman" w:hAnsi="Times New Roman" w:eastAsia="宋体" w:cs="Times New Roman"/>
                      <w:color w:val="auto"/>
                      <w:spacing w:val="0"/>
                      <w:sz w:val="21"/>
                      <w:szCs w:val="21"/>
                      <w:highlight w:val="none"/>
                      <w:lang w:val="en-US" w:eastAsia="zh-CN" w:bidi="ar"/>
                    </w:rPr>
                  </w:pPr>
                  <w:r>
                    <w:rPr>
                      <w:rFonts w:hint="eastAsia" w:ascii="Times New Roman" w:hAnsi="Times New Roman" w:eastAsia="宋体" w:cs="Times New Roman"/>
                      <w:color w:val="auto"/>
                      <w:spacing w:val="0"/>
                      <w:sz w:val="21"/>
                      <w:szCs w:val="21"/>
                      <w:highlight w:val="none"/>
                      <w:lang w:val="en-US" w:eastAsia="zh-CN" w:bidi="ar"/>
                    </w:rPr>
                    <w:t>吸尘清扫（未安装真空装置）</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4030C904">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8%</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4B3FA6BA">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7%</w:t>
                  </w:r>
                </w:p>
              </w:tc>
              <w:tc>
                <w:tcPr>
                  <w:tcW w:w="1110" w:type="pct"/>
                  <w:tcBorders>
                    <w:top w:val="single" w:color="auto" w:sz="6" w:space="0"/>
                    <w:left w:val="single" w:color="auto" w:sz="6" w:space="0"/>
                    <w:bottom w:val="single" w:color="auto" w:sz="6" w:space="0"/>
                    <w:right w:val="single" w:color="auto" w:sz="6" w:space="0"/>
                  </w:tcBorders>
                  <w:noWrap w:val="0"/>
                  <w:vAlign w:val="center"/>
                </w:tcPr>
                <w:p w14:paraId="30118669">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6%</w:t>
                  </w:r>
                </w:p>
              </w:tc>
            </w:tr>
            <w:tr w14:paraId="11D25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670" w:type="pct"/>
                  <w:tcBorders>
                    <w:top w:val="single" w:color="auto" w:sz="6" w:space="0"/>
                    <w:left w:val="single" w:color="auto" w:sz="6" w:space="0"/>
                    <w:bottom w:val="single" w:color="auto" w:sz="6" w:space="0"/>
                    <w:right w:val="single" w:color="auto" w:sz="6" w:space="0"/>
                  </w:tcBorders>
                  <w:noWrap w:val="0"/>
                  <w:vAlign w:val="center"/>
                </w:tcPr>
                <w:p w14:paraId="22EE0767">
                  <w:pPr>
                    <w:widowControl/>
                    <w:jc w:val="center"/>
                    <w:rPr>
                      <w:rFonts w:hint="eastAsia" w:ascii="Times New Roman" w:hAnsi="Times New Roman" w:eastAsia="宋体" w:cs="Times New Roman"/>
                      <w:color w:val="auto"/>
                      <w:spacing w:val="0"/>
                      <w:sz w:val="21"/>
                      <w:szCs w:val="21"/>
                      <w:highlight w:val="none"/>
                      <w:lang w:val="en-US" w:eastAsia="zh-CN" w:bidi="ar"/>
                    </w:rPr>
                  </w:pPr>
                  <w:r>
                    <w:rPr>
                      <w:rFonts w:hint="eastAsia" w:ascii="Times New Roman" w:hAnsi="Times New Roman" w:eastAsia="宋体" w:cs="Times New Roman"/>
                      <w:color w:val="auto"/>
                      <w:spacing w:val="0"/>
                      <w:sz w:val="21"/>
                      <w:szCs w:val="21"/>
                      <w:highlight w:val="none"/>
                      <w:lang w:val="en-US" w:eastAsia="zh-CN" w:bidi="ar"/>
                    </w:rPr>
                    <w:t>吸尘清扫（安装真空装置）</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12F2C262">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19%</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603AD7F5">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16%</w:t>
                  </w:r>
                </w:p>
              </w:tc>
              <w:tc>
                <w:tcPr>
                  <w:tcW w:w="1110" w:type="pct"/>
                  <w:tcBorders>
                    <w:top w:val="single" w:color="auto" w:sz="6" w:space="0"/>
                    <w:left w:val="single" w:color="auto" w:sz="6" w:space="0"/>
                    <w:bottom w:val="single" w:color="auto" w:sz="6" w:space="0"/>
                    <w:right w:val="single" w:color="auto" w:sz="6" w:space="0"/>
                  </w:tcBorders>
                  <w:noWrap w:val="0"/>
                  <w:vAlign w:val="center"/>
                </w:tcPr>
                <w:p w14:paraId="4FA39420">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13%</w:t>
                  </w:r>
                </w:p>
              </w:tc>
            </w:tr>
          </w:tbl>
          <w:p w14:paraId="1B147C1A">
            <w:pPr>
              <w:keepNext w:val="0"/>
              <w:keepLines w:val="0"/>
              <w:pageBreakBefore w:val="0"/>
              <w:widowControl w:val="0"/>
              <w:kinsoku/>
              <w:wordWrap/>
              <w:overflowPunct/>
              <w:topLinePunct w:val="0"/>
              <w:autoSpaceDE/>
              <w:autoSpaceDN/>
              <w:bidi w:val="0"/>
              <w:adjustRightInd/>
              <w:snapToGrid/>
              <w:spacing w:before="157" w:beforeLines="50" w:line="440" w:lineRule="exact"/>
              <w:ind w:firstLine="480" w:firstLineChars="200"/>
              <w:textAlignment w:val="auto"/>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eastAsia="宋体" w:cs="Times New Roman"/>
                <w:color w:val="auto"/>
                <w:spacing w:val="0"/>
                <w:sz w:val="24"/>
                <w:szCs w:val="24"/>
                <w:highlight w:val="none"/>
              </w:rPr>
              <w:t>项目</w:t>
            </w:r>
            <w:r>
              <w:rPr>
                <w:rFonts w:hint="eastAsia" w:ascii="Times New Roman" w:hAnsi="Times New Roman" w:eastAsia="宋体" w:cs="Times New Roman"/>
                <w:color w:val="auto"/>
                <w:spacing w:val="0"/>
                <w:sz w:val="24"/>
                <w:szCs w:val="24"/>
                <w:highlight w:val="none"/>
                <w:lang w:eastAsia="zh-CN"/>
              </w:rPr>
              <w:t>铺装</w:t>
            </w:r>
            <w:r>
              <w:rPr>
                <w:rFonts w:hint="default" w:ascii="Times New Roman" w:hAnsi="Times New Roman" w:eastAsia="宋体" w:cs="Times New Roman"/>
                <w:color w:val="auto"/>
                <w:spacing w:val="0"/>
                <w:sz w:val="24"/>
                <w:szCs w:val="24"/>
                <w:highlight w:val="none"/>
                <w:lang w:val="en-US" w:eastAsia="zh-CN"/>
              </w:rPr>
              <w:t>运输道路</w:t>
            </w:r>
            <w:r>
              <w:rPr>
                <w:rFonts w:hint="eastAsia" w:ascii="Times New Roman" w:hAnsi="Times New Roman" w:eastAsia="宋体" w:cs="Times New Roman"/>
                <w:color w:val="auto"/>
                <w:spacing w:val="0"/>
                <w:sz w:val="24"/>
                <w:szCs w:val="24"/>
                <w:highlight w:val="none"/>
                <w:lang w:val="en-US" w:eastAsia="zh-CN"/>
              </w:rPr>
              <w:t>扬尘量为W</w:t>
            </w:r>
            <w:r>
              <w:rPr>
                <w:rFonts w:hint="eastAsia" w:ascii="Times New Roman" w:hAnsi="Times New Roman" w:eastAsia="宋体" w:cs="Times New Roman"/>
                <w:color w:val="auto"/>
                <w:spacing w:val="0"/>
                <w:sz w:val="24"/>
                <w:szCs w:val="24"/>
                <w:highlight w:val="none"/>
                <w:vertAlign w:val="subscript"/>
                <w:lang w:val="en-US" w:eastAsia="zh-CN"/>
              </w:rPr>
              <w:t>r</w:t>
            </w:r>
            <w:r>
              <w:rPr>
                <w:rFonts w:hint="default" w:ascii="Times New Roman" w:hAnsi="Times New Roman" w:eastAsia="宋体" w:cs="Times New Roman"/>
                <w:color w:val="auto"/>
                <w:spacing w:val="0"/>
                <w:sz w:val="24"/>
                <w:szCs w:val="24"/>
                <w:highlight w:val="none"/>
                <w:lang w:val="en-US" w:eastAsia="zh-CN"/>
              </w:rPr>
              <w:t>＝</w:t>
            </w:r>
            <w:r>
              <w:rPr>
                <w:rFonts w:hint="eastAsia" w:cs="Times New Roman"/>
                <w:color w:val="auto"/>
                <w:spacing w:val="0"/>
                <w:sz w:val="24"/>
                <w:szCs w:val="24"/>
                <w:highlight w:val="none"/>
                <w:lang w:val="en-US" w:eastAsia="zh-CN"/>
              </w:rPr>
              <w:t>1.389</w:t>
            </w:r>
            <w:r>
              <w:rPr>
                <w:rFonts w:hint="default" w:ascii="Times New Roman" w:hAnsi="Times New Roman" w:eastAsia="宋体" w:cs="Times New Roman"/>
                <w:color w:val="auto"/>
                <w:spacing w:val="0"/>
                <w:sz w:val="24"/>
                <w:szCs w:val="24"/>
                <w:highlight w:val="none"/>
                <w:lang w:val="en-US" w:eastAsia="zh-CN"/>
              </w:rPr>
              <w:t>kg/h</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bidi="ar"/>
              </w:rPr>
              <w:t>采取洒水抑尘</w:t>
            </w:r>
            <w:r>
              <w:rPr>
                <w:rFonts w:hint="default" w:ascii="Times New Roman" w:hAnsi="Times New Roman" w:eastAsia="宋体" w:cs="Times New Roman"/>
                <w:color w:val="auto"/>
                <w:spacing w:val="0"/>
                <w:sz w:val="24"/>
                <w:szCs w:val="24"/>
                <w:highlight w:val="none"/>
                <w:lang w:val="en-US" w:eastAsia="zh-CN" w:bidi="ar"/>
              </w:rPr>
              <w:t>措施</w:t>
            </w:r>
            <w:r>
              <w:rPr>
                <w:rFonts w:hint="default" w:ascii="Times New Roman" w:hAnsi="Times New Roman" w:eastAsia="宋体" w:cs="Times New Roman"/>
                <w:color w:val="auto"/>
                <w:spacing w:val="0"/>
                <w:sz w:val="24"/>
                <w:szCs w:val="24"/>
                <w:highlight w:val="none"/>
                <w:lang w:bidi="ar"/>
              </w:rPr>
              <w:t>，抑尘效率达到</w:t>
            </w:r>
            <w:r>
              <w:rPr>
                <w:rFonts w:hint="eastAsia" w:ascii="Times New Roman" w:hAnsi="Times New Roman" w:eastAsia="宋体" w:cs="Times New Roman"/>
                <w:color w:val="auto"/>
                <w:spacing w:val="0"/>
                <w:sz w:val="24"/>
                <w:szCs w:val="24"/>
                <w:highlight w:val="none"/>
                <w:lang w:val="en-US" w:eastAsia="zh-CN" w:bidi="ar"/>
              </w:rPr>
              <w:t>66</w:t>
            </w:r>
            <w:r>
              <w:rPr>
                <w:rFonts w:hint="default" w:ascii="Times New Roman" w:hAnsi="Times New Roman" w:eastAsia="宋体" w:cs="Times New Roman"/>
                <w:color w:val="auto"/>
                <w:spacing w:val="0"/>
                <w:sz w:val="24"/>
                <w:szCs w:val="24"/>
                <w:highlight w:val="none"/>
                <w:lang w:bidi="ar"/>
              </w:rPr>
              <w:t>%以上，</w:t>
            </w:r>
            <w:r>
              <w:rPr>
                <w:rFonts w:hint="eastAsia" w:ascii="Times New Roman" w:hAnsi="Times New Roman" w:eastAsia="宋体" w:cs="Times New Roman"/>
                <w:color w:val="auto"/>
                <w:spacing w:val="0"/>
                <w:sz w:val="24"/>
                <w:szCs w:val="24"/>
                <w:highlight w:val="none"/>
                <w:lang w:eastAsia="zh-CN" w:bidi="ar"/>
              </w:rPr>
              <w:t>铺装</w:t>
            </w:r>
            <w:r>
              <w:rPr>
                <w:rFonts w:hint="default" w:ascii="Times New Roman" w:hAnsi="Times New Roman" w:eastAsia="宋体" w:cs="Times New Roman"/>
                <w:color w:val="auto"/>
                <w:spacing w:val="0"/>
                <w:sz w:val="24"/>
                <w:szCs w:val="24"/>
                <w:highlight w:val="none"/>
                <w:lang w:val="en-US" w:eastAsia="zh-CN" w:bidi="ar"/>
              </w:rPr>
              <w:t>道路运输</w:t>
            </w:r>
            <w:r>
              <w:rPr>
                <w:rFonts w:hint="default" w:ascii="Times New Roman" w:hAnsi="Times New Roman" w:eastAsia="宋体" w:cs="Times New Roman"/>
                <w:color w:val="auto"/>
                <w:spacing w:val="0"/>
                <w:sz w:val="24"/>
                <w:szCs w:val="24"/>
                <w:highlight w:val="none"/>
                <w:lang w:bidi="ar"/>
              </w:rPr>
              <w:t>颗粒物排放速率为</w:t>
            </w:r>
            <w:r>
              <w:rPr>
                <w:rFonts w:hint="eastAsia" w:cs="Times New Roman"/>
                <w:color w:val="auto"/>
                <w:spacing w:val="0"/>
                <w:sz w:val="24"/>
                <w:szCs w:val="24"/>
                <w:highlight w:val="none"/>
                <w:lang w:val="en-US" w:eastAsia="zh-CN" w:bidi="ar"/>
              </w:rPr>
              <w:t>0.555</w:t>
            </w:r>
            <w:r>
              <w:rPr>
                <w:rFonts w:hint="default" w:ascii="Times New Roman" w:hAnsi="Times New Roman" w:eastAsia="宋体" w:cs="Times New Roman"/>
                <w:color w:val="auto"/>
                <w:spacing w:val="0"/>
                <w:sz w:val="24"/>
                <w:szCs w:val="24"/>
                <w:highlight w:val="none"/>
                <w:lang w:bidi="ar"/>
              </w:rPr>
              <w:t>kg/h</w:t>
            </w:r>
            <w:r>
              <w:rPr>
                <w:rFonts w:hint="eastAsia" w:ascii="Times New Roman" w:hAnsi="Times New Roman" w:eastAsia="宋体" w:cs="Times New Roman"/>
                <w:color w:val="auto"/>
                <w:spacing w:val="0"/>
                <w:sz w:val="24"/>
                <w:szCs w:val="24"/>
                <w:highlight w:val="none"/>
                <w:lang w:eastAsia="zh-CN"/>
              </w:rPr>
              <w:t>。</w:t>
            </w:r>
          </w:p>
          <w:p w14:paraId="11B8B4EF">
            <w:pPr>
              <w:keepNext w:val="0"/>
              <w:keepLines w:val="0"/>
              <w:pageBreakBefore w:val="0"/>
              <w:widowControl w:val="0"/>
              <w:kinsoku/>
              <w:wordWrap/>
              <w:overflowPunct/>
              <w:topLinePunct w:val="0"/>
              <w:autoSpaceDE/>
              <w:autoSpaceDN/>
              <w:bidi w:val="0"/>
              <w:adjustRightInd/>
              <w:snapToGrid/>
              <w:spacing w:before="157" w:beforeLines="50" w:line="44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fldChar w:fldCharType="begin"/>
            </w:r>
            <w:r>
              <w:rPr>
                <w:rFonts w:hint="default" w:ascii="Times New Roman" w:hAnsi="Times New Roman" w:eastAsia="宋体" w:cs="Times New Roman"/>
                <w:b w:val="0"/>
                <w:bCs w:val="0"/>
                <w:color w:val="auto"/>
                <w:sz w:val="24"/>
                <w:szCs w:val="24"/>
                <w:highlight w:val="none"/>
                <w:lang w:eastAsia="zh-CN"/>
              </w:rPr>
              <w:instrText xml:space="preserve"> = 2 \* GB3 \* MERGEFORMAT </w:instrText>
            </w:r>
            <w:r>
              <w:rPr>
                <w:rFonts w:hint="default" w:ascii="Times New Roman" w:hAnsi="Times New Roman" w:eastAsia="宋体" w:cs="Times New Roman"/>
                <w:b w:val="0"/>
                <w:bCs w:val="0"/>
                <w:color w:val="auto"/>
                <w:sz w:val="24"/>
                <w:szCs w:val="24"/>
                <w:highlight w:val="none"/>
                <w:lang w:eastAsia="zh-CN"/>
              </w:rPr>
              <w:fldChar w:fldCharType="separate"/>
            </w:r>
            <w:r>
              <w:rPr>
                <w:b w:val="0"/>
                <w:bCs w:val="0"/>
                <w:color w:val="auto"/>
                <w:sz w:val="24"/>
                <w:szCs w:val="24"/>
                <w:highlight w:val="none"/>
              </w:rPr>
              <w:t>②</w:t>
            </w:r>
            <w:r>
              <w:rPr>
                <w:rFonts w:hint="default" w:ascii="Times New Roman" w:hAnsi="Times New Roman" w:eastAsia="宋体" w:cs="Times New Roman"/>
                <w:b w:val="0"/>
                <w:bCs w:val="0"/>
                <w:color w:val="auto"/>
                <w:sz w:val="24"/>
                <w:szCs w:val="24"/>
                <w:highlight w:val="none"/>
                <w:lang w:eastAsia="zh-CN"/>
              </w:rPr>
              <w:fldChar w:fldCharType="end"/>
            </w:r>
            <w:r>
              <w:rPr>
                <w:rFonts w:hint="eastAsia" w:ascii="Times New Roman" w:hAnsi="Times New Roman" w:eastAsia="宋体" w:cs="Times New Roman"/>
                <w:b w:val="0"/>
                <w:bCs w:val="0"/>
                <w:color w:val="auto"/>
                <w:sz w:val="24"/>
                <w:szCs w:val="24"/>
                <w:highlight w:val="none"/>
                <w:lang w:val="en-US" w:eastAsia="zh-CN"/>
              </w:rPr>
              <w:t>非铺装路面扬尘</w:t>
            </w:r>
          </w:p>
          <w:p w14:paraId="0A4D247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对于未铺装道路，扬尘排放系数计算公式如下：</w:t>
            </w:r>
          </w:p>
          <w:p w14:paraId="40D91DF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position w:val="-24"/>
                <w:sz w:val="24"/>
                <w:szCs w:val="24"/>
                <w:highlight w:val="none"/>
                <w:lang w:eastAsia="zh-CN"/>
              </w:rPr>
              <w:object>
                <v:shape id="_x0000_i1028" o:spt="75" type="#_x0000_t75" style="height:33pt;width:172pt;" o:ole="t" filled="f" o:preferrelative="t" stroked="f" coordsize="21600,21600">
                  <v:path/>
                  <v:fill on="f" focussize="0,0"/>
                  <v:stroke on="f"/>
                  <v:imagedata r:id="rId53" o:title=""/>
                  <o:lock v:ext="edit" aspectratio="t"/>
                  <w10:wrap type="none"/>
                  <w10:anchorlock/>
                </v:shape>
                <o:OLEObject Type="Embed" ProgID="Equation.KSEE3" ShapeID="_x0000_i1028" DrawAspect="Content" ObjectID="_1468075730" r:id="rId52">
                  <o:LockedField>false</o:LockedField>
                </o:OLEObject>
              </w:object>
            </w:r>
          </w:p>
          <w:p w14:paraId="7341F847">
            <w:pPr>
              <w:spacing w:line="44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14:paraId="7354D20F">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E</w:t>
            </w:r>
            <w:r>
              <w:rPr>
                <w:rFonts w:hint="default" w:ascii="Times New Roman" w:hAnsi="Times New Roman" w:eastAsia="宋体" w:cs="Times New Roman"/>
                <w:color w:val="auto"/>
                <w:sz w:val="24"/>
                <w:szCs w:val="24"/>
                <w:highlight w:val="none"/>
                <w:vertAlign w:val="subscript"/>
              </w:rPr>
              <w:t>UPi</w:t>
            </w:r>
            <w:r>
              <w:rPr>
                <w:rFonts w:hint="default" w:ascii="Times New Roman" w:hAnsi="Times New Roman" w:eastAsia="宋体" w:cs="Times New Roman"/>
                <w:color w:val="auto"/>
                <w:sz w:val="24"/>
                <w:szCs w:val="24"/>
                <w:highlight w:val="none"/>
              </w:rPr>
              <w:t>为未铺装道路扬尘中PM</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排放系数，g/km。</w:t>
            </w:r>
          </w:p>
          <w:p w14:paraId="07AFD6E1">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z w:val="24"/>
                <w:szCs w:val="24"/>
                <w:highlight w:val="none"/>
              </w:rPr>
              <w:t>ki为产生的扬尘中PM</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的粒度乘数，其与系数a、b的取值见表</w:t>
            </w:r>
            <w:r>
              <w:rPr>
                <w:rFonts w:hint="eastAsia" w:ascii="Times New Roman" w:hAnsi="Times New Roman" w:eastAsia="宋体" w:cs="Times New Roman"/>
                <w:color w:val="auto"/>
                <w:sz w:val="24"/>
                <w:szCs w:val="24"/>
                <w:highlight w:val="none"/>
                <w:lang w:val="en-US" w:eastAsia="zh-CN"/>
              </w:rPr>
              <w:t>4-8</w:t>
            </w:r>
            <w:r>
              <w:rPr>
                <w:rFonts w:hint="default" w:ascii="Times New Roman" w:hAnsi="Times New Roman" w:eastAsia="宋体" w:cs="Times New Roman"/>
                <w:color w:val="auto"/>
                <w:sz w:val="24"/>
                <w:szCs w:val="24"/>
                <w:highlight w:val="none"/>
              </w:rPr>
              <w:t>。</w:t>
            </w:r>
          </w:p>
          <w:p w14:paraId="4E97F0CF">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z w:val="24"/>
                <w:szCs w:val="24"/>
                <w:highlight w:val="none"/>
              </w:rPr>
              <w:t>s为道路表面有效积尘率，%。</w:t>
            </w:r>
          </w:p>
          <w:p w14:paraId="6737E59E">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z w:val="24"/>
                <w:szCs w:val="24"/>
                <w:highlight w:val="none"/>
              </w:rPr>
              <w:t>v为平均车速，km/h，</w:t>
            </w:r>
            <w:r>
              <w:rPr>
                <w:rFonts w:hint="default" w:ascii="Times New Roman" w:hAnsi="Times New Roman" w:eastAsia="宋体" w:cs="Times New Roman"/>
                <w:color w:val="auto"/>
                <w:sz w:val="24"/>
                <w:szCs w:val="24"/>
                <w:highlight w:val="none"/>
                <w:lang w:val="en-US" w:eastAsia="zh-CN"/>
              </w:rPr>
              <w:t>取</w:t>
            </w:r>
            <w:r>
              <w:rPr>
                <w:rFonts w:hint="eastAsia" w:ascii="Times New Roman" w:hAnsi="Times New Roman" w:eastAsia="宋体" w:cs="Times New Roman"/>
                <w:color w:val="auto"/>
                <w:sz w:val="24"/>
                <w:szCs w:val="24"/>
                <w:highlight w:val="none"/>
                <w:lang w:val="en-US" w:eastAsia="zh-CN"/>
              </w:rPr>
              <w:t>40</w:t>
            </w:r>
            <w:r>
              <w:rPr>
                <w:rFonts w:hint="default" w:ascii="Times New Roman" w:hAnsi="Times New Roman" w:eastAsia="宋体" w:cs="Times New Roman"/>
                <w:color w:val="auto"/>
                <w:sz w:val="24"/>
                <w:szCs w:val="24"/>
                <w:highlight w:val="none"/>
                <w:lang w:val="en-US" w:eastAsia="zh-CN"/>
              </w:rPr>
              <w:t>km/h</w:t>
            </w:r>
            <w:r>
              <w:rPr>
                <w:rFonts w:hint="default" w:ascii="Times New Roman" w:hAnsi="Times New Roman" w:eastAsia="宋体" w:cs="Times New Roman"/>
                <w:color w:val="auto"/>
                <w:sz w:val="24"/>
                <w:szCs w:val="24"/>
                <w:highlight w:val="none"/>
              </w:rPr>
              <w:t>。</w:t>
            </w:r>
          </w:p>
          <w:p w14:paraId="32C7BB98">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z w:val="24"/>
                <w:szCs w:val="24"/>
                <w:highlight w:val="none"/>
              </w:rPr>
              <w:t>M为道路积尘含水率，%。将采集到的尘样品取一定量称重，记录初始重量，然后在100℃条件下烘24小时后进行重量测定，记录烘干处理后的重量，取其差值，测定物料含水率。</w:t>
            </w:r>
          </w:p>
          <w:p w14:paraId="66782B2A">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z w:val="24"/>
                <w:szCs w:val="24"/>
                <w:highlight w:val="none"/>
              </w:rPr>
              <w:t>η为污染控制技术对扬尘的去除效率，%。表</w:t>
            </w:r>
            <w:r>
              <w:rPr>
                <w:rFonts w:hint="eastAsia" w:ascii="Times New Roman" w:hAnsi="Times New Roman" w:eastAsia="宋体" w:cs="Times New Roman"/>
                <w:color w:val="auto"/>
                <w:sz w:val="24"/>
                <w:szCs w:val="24"/>
                <w:highlight w:val="none"/>
                <w:lang w:val="en-US" w:eastAsia="zh-CN"/>
              </w:rPr>
              <w:t>4-9</w:t>
            </w:r>
            <w:r>
              <w:rPr>
                <w:rFonts w:hint="default" w:ascii="Times New Roman" w:hAnsi="Times New Roman" w:eastAsia="宋体" w:cs="Times New Roman"/>
                <w:color w:val="auto"/>
                <w:sz w:val="24"/>
                <w:szCs w:val="24"/>
                <w:highlight w:val="none"/>
              </w:rPr>
              <w:t>常用的未铺装道路扬尘控制措施的控制效率，其它措施的控制效率可选用类似的措施效率替代。多种措施同时开展的，取控制效率最大值。</w:t>
            </w:r>
          </w:p>
          <w:p w14:paraId="54D9F0E1">
            <w:pPr>
              <w:widowControl/>
              <w:spacing w:line="440" w:lineRule="exact"/>
              <w:ind w:firstLine="482" w:firstLineChars="2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b/>
                <w:bCs/>
                <w:color w:val="auto"/>
                <w:spacing w:val="0"/>
                <w:sz w:val="24"/>
                <w:szCs w:val="24"/>
                <w:highlight w:val="none"/>
                <w:lang w:bidi="ar"/>
              </w:rPr>
              <w:t>表</w:t>
            </w:r>
            <w:r>
              <w:rPr>
                <w:rFonts w:hint="eastAsia" w:ascii="Times New Roman" w:hAnsi="Times New Roman" w:eastAsia="宋体" w:cs="Times New Roman"/>
                <w:b/>
                <w:bCs/>
                <w:color w:val="auto"/>
                <w:spacing w:val="0"/>
                <w:sz w:val="24"/>
                <w:szCs w:val="24"/>
                <w:highlight w:val="none"/>
                <w:lang w:val="en-US" w:eastAsia="zh-CN" w:bidi="ar"/>
              </w:rPr>
              <w:t>4-8</w:t>
            </w:r>
            <w:r>
              <w:rPr>
                <w:rFonts w:hint="default" w:ascii="Times New Roman" w:hAnsi="Times New Roman" w:eastAsia="宋体" w:cs="Times New Roman"/>
                <w:b/>
                <w:bCs/>
                <w:color w:val="auto"/>
                <w:spacing w:val="0"/>
                <w:sz w:val="24"/>
                <w:szCs w:val="24"/>
                <w:highlight w:val="none"/>
                <w:lang w:bidi="ar"/>
              </w:rPr>
              <w:t xml:space="preserve">    </w:t>
            </w:r>
            <w:r>
              <w:rPr>
                <w:rFonts w:hint="default" w:ascii="Times New Roman" w:hAnsi="Times New Roman" w:eastAsia="宋体" w:cs="Times New Roman"/>
                <w:b/>
                <w:bCs/>
                <w:color w:val="auto"/>
                <w:spacing w:val="0"/>
                <w:sz w:val="24"/>
                <w:szCs w:val="24"/>
                <w:highlight w:val="none"/>
                <w:lang w:val="en-US" w:eastAsia="zh-CN" w:bidi="ar"/>
              </w:rPr>
              <w:t>非</w:t>
            </w:r>
            <w:r>
              <w:rPr>
                <w:rFonts w:hint="default" w:ascii="Times New Roman" w:hAnsi="Times New Roman" w:eastAsia="宋体" w:cs="Times New Roman"/>
                <w:b/>
                <w:bCs/>
                <w:color w:val="auto"/>
                <w:spacing w:val="0"/>
                <w:sz w:val="24"/>
                <w:szCs w:val="24"/>
                <w:highlight w:val="none"/>
                <w:lang w:bidi="ar"/>
              </w:rPr>
              <w:t>铺装道路产生颗粒物的粒度乘数</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9"/>
              <w:gridCol w:w="2028"/>
              <w:gridCol w:w="2029"/>
              <w:gridCol w:w="2029"/>
            </w:tblGrid>
            <w:tr w14:paraId="02CBC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30" w:type="dxa"/>
                  <w:tcBorders>
                    <w:top w:val="single" w:color="auto" w:sz="6" w:space="0"/>
                    <w:left w:val="single" w:color="auto" w:sz="6" w:space="0"/>
                    <w:bottom w:val="single" w:color="auto" w:sz="6" w:space="0"/>
                    <w:right w:val="single" w:color="auto" w:sz="6" w:space="0"/>
                  </w:tcBorders>
                  <w:noWrap w:val="0"/>
                  <w:vAlign w:val="center"/>
                </w:tcPr>
                <w:p w14:paraId="52C11D48">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粒径</w:t>
                  </w:r>
                </w:p>
              </w:tc>
              <w:tc>
                <w:tcPr>
                  <w:tcW w:w="2130" w:type="dxa"/>
                  <w:tcBorders>
                    <w:top w:val="single" w:color="auto" w:sz="6" w:space="0"/>
                    <w:left w:val="single" w:color="auto" w:sz="6" w:space="0"/>
                    <w:bottom w:val="single" w:color="auto" w:sz="6" w:space="0"/>
                    <w:right w:val="single" w:color="auto" w:sz="6" w:space="0"/>
                  </w:tcBorders>
                  <w:noWrap w:val="0"/>
                  <w:vAlign w:val="center"/>
                </w:tcPr>
                <w:p w14:paraId="11EE4EAB">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TSP</w:t>
                  </w:r>
                </w:p>
              </w:tc>
              <w:tc>
                <w:tcPr>
                  <w:tcW w:w="2131" w:type="dxa"/>
                  <w:tcBorders>
                    <w:top w:val="single" w:color="auto" w:sz="6" w:space="0"/>
                    <w:left w:val="single" w:color="auto" w:sz="6" w:space="0"/>
                    <w:bottom w:val="single" w:color="auto" w:sz="6" w:space="0"/>
                    <w:right w:val="single" w:color="auto" w:sz="6" w:space="0"/>
                  </w:tcBorders>
                  <w:noWrap w:val="0"/>
                  <w:vAlign w:val="center"/>
                </w:tcPr>
                <w:p w14:paraId="2E1907CF">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PM</w:t>
                  </w:r>
                  <w:r>
                    <w:rPr>
                      <w:rFonts w:hint="default" w:ascii="Times New Roman" w:hAnsi="Times New Roman" w:eastAsia="宋体" w:cs="Times New Roman"/>
                      <w:color w:val="auto"/>
                      <w:kern w:val="2"/>
                      <w:sz w:val="21"/>
                      <w:szCs w:val="21"/>
                      <w:highlight w:val="none"/>
                      <w:vertAlign w:val="subscript"/>
                      <w:lang w:val="en-US" w:eastAsia="zh-CN"/>
                    </w:rPr>
                    <w:t>10</w:t>
                  </w:r>
                </w:p>
              </w:tc>
              <w:tc>
                <w:tcPr>
                  <w:tcW w:w="2131" w:type="dxa"/>
                  <w:tcBorders>
                    <w:top w:val="single" w:color="auto" w:sz="6" w:space="0"/>
                    <w:left w:val="single" w:color="auto" w:sz="6" w:space="0"/>
                    <w:bottom w:val="single" w:color="auto" w:sz="6" w:space="0"/>
                    <w:right w:val="single" w:color="auto" w:sz="6" w:space="0"/>
                  </w:tcBorders>
                  <w:noWrap w:val="0"/>
                  <w:vAlign w:val="center"/>
                </w:tcPr>
                <w:p w14:paraId="4F8B1D52">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PM</w:t>
                  </w:r>
                  <w:r>
                    <w:rPr>
                      <w:rFonts w:hint="default" w:ascii="Times New Roman" w:hAnsi="Times New Roman" w:eastAsia="宋体" w:cs="Times New Roman"/>
                      <w:color w:val="auto"/>
                      <w:kern w:val="2"/>
                      <w:sz w:val="21"/>
                      <w:szCs w:val="21"/>
                      <w:highlight w:val="none"/>
                      <w:vertAlign w:val="subscript"/>
                      <w:lang w:val="en-US" w:eastAsia="zh-CN"/>
                    </w:rPr>
                    <w:t>2.5</w:t>
                  </w:r>
                </w:p>
              </w:tc>
            </w:tr>
            <w:tr w14:paraId="32FF4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top w:val="single" w:color="auto" w:sz="6" w:space="0"/>
                    <w:left w:val="single" w:color="auto" w:sz="6" w:space="0"/>
                    <w:bottom w:val="single" w:color="auto" w:sz="6" w:space="0"/>
                    <w:right w:val="single" w:color="auto" w:sz="6" w:space="0"/>
                  </w:tcBorders>
                  <w:noWrap w:val="0"/>
                  <w:vAlign w:val="center"/>
                </w:tcPr>
                <w:p w14:paraId="72203F6D">
                  <w:pPr>
                    <w:widowControl/>
                    <w:jc w:val="center"/>
                    <w:rPr>
                      <w:rFonts w:hint="default" w:ascii="Times New Roman" w:hAnsi="Times New Roman" w:eastAsia="宋体" w:cs="Times New Roman"/>
                      <w:color w:val="auto"/>
                      <w:spacing w:val="0"/>
                      <w:kern w:val="2"/>
                      <w:sz w:val="21"/>
                      <w:szCs w:val="21"/>
                      <w:highlight w:val="none"/>
                      <w:lang w:eastAsia="zh-CN"/>
                    </w:rPr>
                  </w:pPr>
                  <w:r>
                    <w:rPr>
                      <w:rFonts w:hint="default" w:ascii="Times New Roman" w:hAnsi="Times New Roman" w:eastAsia="宋体" w:cs="Times New Roman"/>
                      <w:color w:val="auto"/>
                      <w:spacing w:val="0"/>
                      <w:sz w:val="21"/>
                      <w:szCs w:val="21"/>
                      <w:highlight w:val="none"/>
                      <w:lang w:bidi="ar"/>
                    </w:rPr>
                    <w:t>粒度乘数/</w:t>
                  </w:r>
                  <w:r>
                    <w:rPr>
                      <w:rFonts w:hint="default" w:ascii="Times New Roman" w:hAnsi="Times New Roman" w:eastAsia="宋体" w:cs="Times New Roman"/>
                      <w:color w:val="auto"/>
                      <w:spacing w:val="0"/>
                      <w:sz w:val="21"/>
                      <w:szCs w:val="21"/>
                      <w:highlight w:val="none"/>
                      <w:lang w:eastAsia="zh-CN" w:bidi="ar"/>
                    </w:rPr>
                    <w:t>（</w:t>
                  </w:r>
                  <w:r>
                    <w:rPr>
                      <w:rFonts w:hint="default" w:ascii="Times New Roman" w:hAnsi="Times New Roman" w:eastAsia="宋体" w:cs="Times New Roman"/>
                      <w:color w:val="auto"/>
                      <w:spacing w:val="0"/>
                      <w:sz w:val="21"/>
                      <w:szCs w:val="21"/>
                      <w:highlight w:val="none"/>
                      <w:lang w:val="en-US" w:eastAsia="zh-CN" w:bidi="ar"/>
                    </w:rPr>
                    <w:t>g/km</w:t>
                  </w:r>
                  <w:r>
                    <w:rPr>
                      <w:rFonts w:hint="default" w:ascii="Times New Roman" w:hAnsi="Times New Roman" w:eastAsia="宋体" w:cs="Times New Roman"/>
                      <w:color w:val="auto"/>
                      <w:spacing w:val="0"/>
                      <w:sz w:val="21"/>
                      <w:szCs w:val="21"/>
                      <w:highlight w:val="none"/>
                      <w:lang w:eastAsia="zh-CN" w:bidi="ar"/>
                    </w:rPr>
                    <w:t>）</w:t>
                  </w:r>
                </w:p>
              </w:tc>
              <w:tc>
                <w:tcPr>
                  <w:tcW w:w="2130" w:type="dxa"/>
                  <w:tcBorders>
                    <w:top w:val="single" w:color="auto" w:sz="6" w:space="0"/>
                    <w:left w:val="single" w:color="auto" w:sz="6" w:space="0"/>
                    <w:bottom w:val="single" w:color="auto" w:sz="6" w:space="0"/>
                    <w:right w:val="single" w:color="auto" w:sz="6" w:space="0"/>
                  </w:tcBorders>
                  <w:noWrap w:val="0"/>
                  <w:vAlign w:val="center"/>
                </w:tcPr>
                <w:p w14:paraId="013FDC97">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1691.4</w:t>
                  </w:r>
                </w:p>
              </w:tc>
              <w:tc>
                <w:tcPr>
                  <w:tcW w:w="2131" w:type="dxa"/>
                  <w:tcBorders>
                    <w:top w:val="single" w:color="auto" w:sz="6" w:space="0"/>
                    <w:left w:val="single" w:color="auto" w:sz="6" w:space="0"/>
                    <w:bottom w:val="single" w:color="auto" w:sz="6" w:space="0"/>
                    <w:right w:val="single" w:color="auto" w:sz="6" w:space="0"/>
                  </w:tcBorders>
                  <w:noWrap w:val="0"/>
                  <w:vAlign w:val="center"/>
                </w:tcPr>
                <w:p w14:paraId="674FC720">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507.42</w:t>
                  </w:r>
                </w:p>
              </w:tc>
              <w:tc>
                <w:tcPr>
                  <w:tcW w:w="2131" w:type="dxa"/>
                  <w:tcBorders>
                    <w:top w:val="single" w:color="auto" w:sz="6" w:space="0"/>
                    <w:left w:val="single" w:color="auto" w:sz="6" w:space="0"/>
                    <w:bottom w:val="single" w:color="auto" w:sz="6" w:space="0"/>
                    <w:right w:val="single" w:color="auto" w:sz="6" w:space="0"/>
                  </w:tcBorders>
                  <w:noWrap w:val="0"/>
                  <w:vAlign w:val="center"/>
                </w:tcPr>
                <w:p w14:paraId="197629AC">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50.742</w:t>
                  </w:r>
                </w:p>
              </w:tc>
            </w:tr>
            <w:tr w14:paraId="46A3A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top w:val="single" w:color="auto" w:sz="6" w:space="0"/>
                    <w:left w:val="single" w:color="auto" w:sz="6" w:space="0"/>
                    <w:bottom w:val="single" w:color="auto" w:sz="6" w:space="0"/>
                    <w:right w:val="single" w:color="auto" w:sz="6" w:space="0"/>
                  </w:tcBorders>
                  <w:noWrap w:val="0"/>
                  <w:vAlign w:val="center"/>
                </w:tcPr>
                <w:p w14:paraId="2D9B97DE">
                  <w:pPr>
                    <w:widowControl/>
                    <w:jc w:val="center"/>
                    <w:rPr>
                      <w:rFonts w:hint="default" w:ascii="Times New Roman" w:hAnsi="Times New Roman" w:eastAsia="宋体" w:cs="Times New Roman"/>
                      <w:color w:val="auto"/>
                      <w:spacing w:val="0"/>
                      <w:sz w:val="21"/>
                      <w:szCs w:val="21"/>
                      <w:highlight w:val="none"/>
                      <w:lang w:val="en-US" w:eastAsia="zh-CN" w:bidi="ar"/>
                    </w:rPr>
                  </w:pPr>
                  <w:r>
                    <w:rPr>
                      <w:rFonts w:hint="default" w:ascii="Times New Roman" w:hAnsi="Times New Roman" w:eastAsia="宋体" w:cs="Times New Roman"/>
                      <w:color w:val="auto"/>
                      <w:spacing w:val="0"/>
                      <w:sz w:val="21"/>
                      <w:szCs w:val="21"/>
                      <w:highlight w:val="none"/>
                      <w:lang w:val="en-US" w:eastAsia="zh-CN" w:bidi="ar"/>
                    </w:rPr>
                    <w:t>a</w:t>
                  </w:r>
                </w:p>
              </w:tc>
              <w:tc>
                <w:tcPr>
                  <w:tcW w:w="2130" w:type="dxa"/>
                  <w:tcBorders>
                    <w:top w:val="single" w:color="auto" w:sz="6" w:space="0"/>
                    <w:left w:val="single" w:color="auto" w:sz="6" w:space="0"/>
                    <w:bottom w:val="single" w:color="auto" w:sz="6" w:space="0"/>
                    <w:right w:val="single" w:color="auto" w:sz="6" w:space="0"/>
                  </w:tcBorders>
                  <w:noWrap w:val="0"/>
                  <w:vAlign w:val="center"/>
                </w:tcPr>
                <w:p w14:paraId="3419CB90">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0.3</w:t>
                  </w:r>
                </w:p>
              </w:tc>
              <w:tc>
                <w:tcPr>
                  <w:tcW w:w="2131" w:type="dxa"/>
                  <w:tcBorders>
                    <w:top w:val="single" w:color="auto" w:sz="6" w:space="0"/>
                    <w:left w:val="single" w:color="auto" w:sz="6" w:space="0"/>
                    <w:bottom w:val="single" w:color="auto" w:sz="6" w:space="0"/>
                    <w:right w:val="single" w:color="auto" w:sz="6" w:space="0"/>
                  </w:tcBorders>
                  <w:noWrap w:val="0"/>
                  <w:vAlign w:val="center"/>
                </w:tcPr>
                <w:p w14:paraId="43BA87A7">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0.5</w:t>
                  </w:r>
                </w:p>
              </w:tc>
              <w:tc>
                <w:tcPr>
                  <w:tcW w:w="2131" w:type="dxa"/>
                  <w:tcBorders>
                    <w:top w:val="single" w:color="auto" w:sz="6" w:space="0"/>
                    <w:left w:val="single" w:color="auto" w:sz="6" w:space="0"/>
                    <w:bottom w:val="single" w:color="auto" w:sz="6" w:space="0"/>
                    <w:right w:val="single" w:color="auto" w:sz="6" w:space="0"/>
                  </w:tcBorders>
                  <w:noWrap w:val="0"/>
                  <w:vAlign w:val="center"/>
                </w:tcPr>
                <w:p w14:paraId="1C25D127">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0.5</w:t>
                  </w:r>
                </w:p>
              </w:tc>
            </w:tr>
            <w:tr w14:paraId="08801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Borders>
                    <w:top w:val="single" w:color="auto" w:sz="6" w:space="0"/>
                    <w:left w:val="single" w:color="auto" w:sz="6" w:space="0"/>
                    <w:bottom w:val="single" w:color="auto" w:sz="6" w:space="0"/>
                    <w:right w:val="single" w:color="auto" w:sz="6" w:space="0"/>
                  </w:tcBorders>
                  <w:noWrap w:val="0"/>
                  <w:vAlign w:val="center"/>
                </w:tcPr>
                <w:p w14:paraId="5A365E7E">
                  <w:pPr>
                    <w:widowControl/>
                    <w:jc w:val="center"/>
                    <w:rPr>
                      <w:rFonts w:hint="default" w:ascii="Times New Roman" w:hAnsi="Times New Roman" w:eastAsia="宋体" w:cs="Times New Roman"/>
                      <w:color w:val="auto"/>
                      <w:spacing w:val="0"/>
                      <w:sz w:val="21"/>
                      <w:szCs w:val="21"/>
                      <w:highlight w:val="none"/>
                      <w:lang w:val="en-US" w:eastAsia="zh-CN" w:bidi="ar"/>
                    </w:rPr>
                  </w:pPr>
                  <w:r>
                    <w:rPr>
                      <w:rFonts w:hint="default" w:ascii="Times New Roman" w:hAnsi="Times New Roman" w:eastAsia="宋体" w:cs="Times New Roman"/>
                      <w:color w:val="auto"/>
                      <w:spacing w:val="0"/>
                      <w:sz w:val="21"/>
                      <w:szCs w:val="21"/>
                      <w:highlight w:val="none"/>
                      <w:lang w:val="en-US" w:eastAsia="zh-CN" w:bidi="ar"/>
                    </w:rPr>
                    <w:t>b</w:t>
                  </w:r>
                </w:p>
              </w:tc>
              <w:tc>
                <w:tcPr>
                  <w:tcW w:w="2130" w:type="dxa"/>
                  <w:tcBorders>
                    <w:top w:val="single" w:color="auto" w:sz="6" w:space="0"/>
                    <w:left w:val="single" w:color="auto" w:sz="6" w:space="0"/>
                    <w:bottom w:val="single" w:color="auto" w:sz="6" w:space="0"/>
                    <w:right w:val="single" w:color="auto" w:sz="6" w:space="0"/>
                  </w:tcBorders>
                  <w:noWrap w:val="0"/>
                  <w:vAlign w:val="center"/>
                </w:tcPr>
                <w:p w14:paraId="42CE5BAB">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0.3</w:t>
                  </w:r>
                </w:p>
              </w:tc>
              <w:tc>
                <w:tcPr>
                  <w:tcW w:w="2131" w:type="dxa"/>
                  <w:tcBorders>
                    <w:top w:val="single" w:color="auto" w:sz="6" w:space="0"/>
                    <w:left w:val="single" w:color="auto" w:sz="6" w:space="0"/>
                    <w:bottom w:val="single" w:color="auto" w:sz="6" w:space="0"/>
                    <w:right w:val="single" w:color="auto" w:sz="6" w:space="0"/>
                  </w:tcBorders>
                  <w:noWrap w:val="0"/>
                  <w:vAlign w:val="center"/>
                </w:tcPr>
                <w:p w14:paraId="38C04AB6">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0.2</w:t>
                  </w:r>
                </w:p>
              </w:tc>
              <w:tc>
                <w:tcPr>
                  <w:tcW w:w="2131" w:type="dxa"/>
                  <w:tcBorders>
                    <w:top w:val="single" w:color="auto" w:sz="6" w:space="0"/>
                    <w:left w:val="single" w:color="auto" w:sz="6" w:space="0"/>
                    <w:bottom w:val="single" w:color="auto" w:sz="6" w:space="0"/>
                    <w:right w:val="single" w:color="auto" w:sz="6" w:space="0"/>
                  </w:tcBorders>
                  <w:noWrap w:val="0"/>
                  <w:vAlign w:val="center"/>
                </w:tcPr>
                <w:p w14:paraId="73236387">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0.2</w:t>
                  </w:r>
                </w:p>
              </w:tc>
            </w:tr>
          </w:tbl>
          <w:p w14:paraId="4EC63C9B">
            <w:pPr>
              <w:widowControl/>
              <w:spacing w:line="440" w:lineRule="exact"/>
              <w:ind w:firstLine="482" w:firstLineChars="200"/>
              <w:jc w:val="left"/>
              <w:rPr>
                <w:rFonts w:hint="default" w:ascii="Times New Roman" w:hAnsi="Times New Roman" w:eastAsia="宋体" w:cs="Times New Roman"/>
                <w:b/>
                <w:bCs/>
                <w:color w:val="auto"/>
                <w:spacing w:val="0"/>
                <w:sz w:val="24"/>
                <w:szCs w:val="24"/>
                <w:highlight w:val="none"/>
                <w:lang w:bidi="ar"/>
              </w:rPr>
            </w:pPr>
            <w:r>
              <w:rPr>
                <w:rFonts w:hint="default" w:ascii="Times New Roman" w:hAnsi="Times New Roman" w:eastAsia="宋体" w:cs="Times New Roman"/>
                <w:b/>
                <w:bCs/>
                <w:color w:val="auto"/>
                <w:spacing w:val="0"/>
                <w:sz w:val="24"/>
                <w:szCs w:val="24"/>
                <w:highlight w:val="none"/>
                <w:lang w:bidi="ar"/>
              </w:rPr>
              <w:t>表</w:t>
            </w:r>
            <w:r>
              <w:rPr>
                <w:rFonts w:hint="eastAsia" w:ascii="Times New Roman" w:hAnsi="Times New Roman" w:eastAsia="宋体" w:cs="Times New Roman"/>
                <w:b/>
                <w:bCs/>
                <w:color w:val="auto"/>
                <w:spacing w:val="0"/>
                <w:sz w:val="24"/>
                <w:szCs w:val="24"/>
                <w:highlight w:val="none"/>
                <w:lang w:val="en-US" w:eastAsia="zh-CN" w:bidi="ar"/>
              </w:rPr>
              <w:t>4-9</w:t>
            </w:r>
            <w:r>
              <w:rPr>
                <w:rFonts w:hint="default" w:ascii="Times New Roman" w:hAnsi="Times New Roman" w:eastAsia="宋体" w:cs="Times New Roman"/>
                <w:b/>
                <w:bCs/>
                <w:color w:val="auto"/>
                <w:spacing w:val="0"/>
                <w:sz w:val="24"/>
                <w:szCs w:val="24"/>
                <w:highlight w:val="none"/>
                <w:lang w:bidi="ar"/>
              </w:rPr>
              <w:t xml:space="preserve">    </w:t>
            </w:r>
            <w:r>
              <w:rPr>
                <w:rFonts w:hint="default" w:ascii="Times New Roman" w:hAnsi="Times New Roman" w:eastAsia="宋体" w:cs="Times New Roman"/>
                <w:b/>
                <w:bCs/>
                <w:color w:val="auto"/>
                <w:spacing w:val="0"/>
                <w:sz w:val="24"/>
                <w:szCs w:val="24"/>
                <w:highlight w:val="none"/>
                <w:lang w:val="en-US" w:eastAsia="zh-CN" w:bidi="ar"/>
              </w:rPr>
              <w:t>非</w:t>
            </w:r>
            <w:r>
              <w:rPr>
                <w:rFonts w:hint="default" w:ascii="Times New Roman" w:hAnsi="Times New Roman" w:eastAsia="宋体" w:cs="Times New Roman"/>
                <w:b/>
                <w:bCs/>
                <w:color w:val="auto"/>
                <w:spacing w:val="0"/>
                <w:sz w:val="24"/>
                <w:szCs w:val="24"/>
                <w:highlight w:val="none"/>
                <w:lang w:bidi="ar"/>
              </w:rPr>
              <w:t>铺装道路扬尘源控制措施的控制效率</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718"/>
              <w:gridCol w:w="1805"/>
              <w:gridCol w:w="1805"/>
              <w:gridCol w:w="1806"/>
            </w:tblGrid>
            <w:tr w14:paraId="73044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670" w:type="pct"/>
                  <w:tcBorders>
                    <w:top w:val="single" w:color="auto" w:sz="6" w:space="0"/>
                    <w:left w:val="single" w:color="auto" w:sz="6" w:space="0"/>
                    <w:bottom w:val="single" w:color="auto" w:sz="6" w:space="0"/>
                    <w:right w:val="single" w:color="auto" w:sz="6" w:space="0"/>
                  </w:tcBorders>
                  <w:noWrap w:val="0"/>
                  <w:vAlign w:val="center"/>
                </w:tcPr>
                <w:p w14:paraId="735101A6">
                  <w:pPr>
                    <w:widowControl/>
                    <w:jc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sz w:val="21"/>
                      <w:szCs w:val="21"/>
                      <w:highlight w:val="none"/>
                      <w:lang w:bidi="ar"/>
                    </w:rPr>
                    <w:t>控制措施</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0C741CF5">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TSP控制率</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6375E5E3">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PM</w:t>
                  </w:r>
                  <w:r>
                    <w:rPr>
                      <w:rFonts w:hint="default" w:ascii="Times New Roman" w:hAnsi="Times New Roman" w:eastAsia="宋体" w:cs="Times New Roman"/>
                      <w:color w:val="auto"/>
                      <w:kern w:val="2"/>
                      <w:sz w:val="21"/>
                      <w:szCs w:val="21"/>
                      <w:highlight w:val="none"/>
                      <w:vertAlign w:val="subscript"/>
                      <w:lang w:val="en-US" w:eastAsia="zh-CN"/>
                    </w:rPr>
                    <w:t>10</w:t>
                  </w:r>
                  <w:r>
                    <w:rPr>
                      <w:rFonts w:hint="default" w:ascii="Times New Roman" w:hAnsi="Times New Roman" w:eastAsia="宋体" w:cs="Times New Roman"/>
                      <w:color w:val="auto"/>
                      <w:kern w:val="2"/>
                      <w:sz w:val="21"/>
                      <w:szCs w:val="21"/>
                      <w:highlight w:val="none"/>
                      <w:lang w:val="en-US" w:eastAsia="zh-CN"/>
                    </w:rPr>
                    <w:t>控制率</w:t>
                  </w:r>
                </w:p>
              </w:tc>
              <w:tc>
                <w:tcPr>
                  <w:tcW w:w="1110" w:type="pct"/>
                  <w:tcBorders>
                    <w:top w:val="single" w:color="auto" w:sz="6" w:space="0"/>
                    <w:left w:val="single" w:color="auto" w:sz="6" w:space="0"/>
                    <w:bottom w:val="single" w:color="auto" w:sz="6" w:space="0"/>
                    <w:right w:val="single" w:color="auto" w:sz="6" w:space="0"/>
                  </w:tcBorders>
                  <w:noWrap w:val="0"/>
                  <w:vAlign w:val="center"/>
                </w:tcPr>
                <w:p w14:paraId="73D5CBE8">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PM</w:t>
                  </w:r>
                  <w:r>
                    <w:rPr>
                      <w:rFonts w:hint="default" w:ascii="Times New Roman" w:hAnsi="Times New Roman" w:eastAsia="宋体" w:cs="Times New Roman"/>
                      <w:color w:val="auto"/>
                      <w:kern w:val="2"/>
                      <w:sz w:val="21"/>
                      <w:szCs w:val="21"/>
                      <w:highlight w:val="none"/>
                      <w:vertAlign w:val="subscript"/>
                      <w:lang w:val="en-US" w:eastAsia="zh-CN"/>
                    </w:rPr>
                    <w:t>2.5</w:t>
                  </w:r>
                  <w:r>
                    <w:rPr>
                      <w:rFonts w:hint="default" w:ascii="Times New Roman" w:hAnsi="Times New Roman" w:eastAsia="宋体" w:cs="Times New Roman"/>
                      <w:color w:val="auto"/>
                      <w:kern w:val="2"/>
                      <w:sz w:val="21"/>
                      <w:szCs w:val="21"/>
                      <w:highlight w:val="none"/>
                      <w:lang w:val="en-US" w:eastAsia="zh-CN"/>
                    </w:rPr>
                    <w:t>控制率</w:t>
                  </w:r>
                </w:p>
              </w:tc>
            </w:tr>
            <w:tr w14:paraId="082A2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670" w:type="pct"/>
                  <w:tcBorders>
                    <w:top w:val="single" w:color="auto" w:sz="6" w:space="0"/>
                    <w:left w:val="single" w:color="auto" w:sz="6" w:space="0"/>
                    <w:bottom w:val="single" w:color="auto" w:sz="6" w:space="0"/>
                    <w:right w:val="single" w:color="auto" w:sz="6" w:space="0"/>
                  </w:tcBorders>
                  <w:noWrap w:val="0"/>
                  <w:vAlign w:val="center"/>
                </w:tcPr>
                <w:p w14:paraId="0EB926E6">
                  <w:pPr>
                    <w:widowControl/>
                    <w:jc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kern w:val="2"/>
                      <w:sz w:val="21"/>
                      <w:szCs w:val="21"/>
                      <w:highlight w:val="none"/>
                    </w:rPr>
                    <w:t>限制最高车速40千米/小时</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5A14D4D7">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53%</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40065917">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44%</w:t>
                  </w:r>
                </w:p>
              </w:tc>
              <w:tc>
                <w:tcPr>
                  <w:tcW w:w="1110" w:type="pct"/>
                  <w:tcBorders>
                    <w:top w:val="single" w:color="auto" w:sz="6" w:space="0"/>
                    <w:left w:val="single" w:color="auto" w:sz="6" w:space="0"/>
                    <w:bottom w:val="single" w:color="auto" w:sz="6" w:space="0"/>
                    <w:right w:val="single" w:color="auto" w:sz="6" w:space="0"/>
                  </w:tcBorders>
                  <w:noWrap w:val="0"/>
                  <w:vAlign w:val="center"/>
                </w:tcPr>
                <w:p w14:paraId="22DB70D7">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37%</w:t>
                  </w:r>
                </w:p>
              </w:tc>
            </w:tr>
            <w:tr w14:paraId="796A7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670" w:type="pct"/>
                  <w:tcBorders>
                    <w:top w:val="single" w:color="auto" w:sz="6" w:space="0"/>
                    <w:left w:val="single" w:color="auto" w:sz="6" w:space="0"/>
                    <w:bottom w:val="single" w:color="auto" w:sz="6" w:space="0"/>
                    <w:right w:val="single" w:color="auto" w:sz="6" w:space="0"/>
                  </w:tcBorders>
                  <w:noWrap w:val="0"/>
                  <w:vAlign w:val="center"/>
                </w:tcPr>
                <w:p w14:paraId="5A161AA9">
                  <w:pPr>
                    <w:widowControl/>
                    <w:jc w:val="center"/>
                    <w:rPr>
                      <w:rFonts w:hint="default" w:ascii="Times New Roman" w:hAnsi="Times New Roman" w:eastAsia="宋体" w:cs="Times New Roman"/>
                      <w:color w:val="auto"/>
                      <w:spacing w:val="0"/>
                      <w:sz w:val="21"/>
                      <w:szCs w:val="21"/>
                      <w:highlight w:val="none"/>
                      <w:lang w:bidi="ar"/>
                    </w:rPr>
                  </w:pPr>
                  <w:r>
                    <w:rPr>
                      <w:rFonts w:hint="default" w:ascii="Times New Roman" w:hAnsi="Times New Roman" w:eastAsia="宋体" w:cs="Times New Roman"/>
                      <w:color w:val="auto"/>
                      <w:spacing w:val="0"/>
                      <w:sz w:val="21"/>
                      <w:szCs w:val="21"/>
                      <w:highlight w:val="none"/>
                      <w:lang w:bidi="ar"/>
                    </w:rPr>
                    <w:t>洒水2次/天</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3D36B56B">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66%</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418A0B5B">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55%</w:t>
                  </w:r>
                </w:p>
              </w:tc>
              <w:tc>
                <w:tcPr>
                  <w:tcW w:w="1110" w:type="pct"/>
                  <w:tcBorders>
                    <w:top w:val="single" w:color="auto" w:sz="6" w:space="0"/>
                    <w:left w:val="single" w:color="auto" w:sz="6" w:space="0"/>
                    <w:bottom w:val="single" w:color="auto" w:sz="6" w:space="0"/>
                    <w:right w:val="single" w:color="auto" w:sz="6" w:space="0"/>
                  </w:tcBorders>
                  <w:noWrap w:val="0"/>
                  <w:vAlign w:val="center"/>
                </w:tcPr>
                <w:p w14:paraId="1A9D4A3B">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46%</w:t>
                  </w:r>
                </w:p>
              </w:tc>
            </w:tr>
            <w:tr w14:paraId="2B10A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670" w:type="pct"/>
                  <w:tcBorders>
                    <w:top w:val="single" w:color="auto" w:sz="6" w:space="0"/>
                    <w:left w:val="single" w:color="auto" w:sz="6" w:space="0"/>
                    <w:bottom w:val="single" w:color="auto" w:sz="6" w:space="0"/>
                    <w:right w:val="single" w:color="auto" w:sz="6" w:space="0"/>
                  </w:tcBorders>
                  <w:noWrap w:val="0"/>
                  <w:vAlign w:val="center"/>
                </w:tcPr>
                <w:p w14:paraId="1ECE078C">
                  <w:pPr>
                    <w:widowControl/>
                    <w:jc w:val="center"/>
                    <w:rPr>
                      <w:rFonts w:hint="default" w:ascii="Times New Roman" w:hAnsi="Times New Roman" w:eastAsia="宋体" w:cs="Times New Roman"/>
                      <w:color w:val="auto"/>
                      <w:spacing w:val="0"/>
                      <w:sz w:val="21"/>
                      <w:szCs w:val="21"/>
                      <w:highlight w:val="none"/>
                      <w:lang w:bidi="ar"/>
                    </w:rPr>
                  </w:pPr>
                  <w:r>
                    <w:rPr>
                      <w:rFonts w:hint="default" w:ascii="Times New Roman" w:hAnsi="Times New Roman" w:eastAsia="宋体" w:cs="Times New Roman"/>
                      <w:color w:val="auto"/>
                      <w:spacing w:val="0"/>
                      <w:sz w:val="21"/>
                      <w:szCs w:val="21"/>
                      <w:highlight w:val="none"/>
                      <w:lang w:bidi="ar"/>
                    </w:rPr>
                    <w:t>使用化学抑尘剂</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3D6C159D">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90%</w:t>
                  </w:r>
                </w:p>
              </w:tc>
              <w:tc>
                <w:tcPr>
                  <w:tcW w:w="1109" w:type="pct"/>
                  <w:tcBorders>
                    <w:top w:val="single" w:color="auto" w:sz="6" w:space="0"/>
                    <w:left w:val="single" w:color="auto" w:sz="6" w:space="0"/>
                    <w:bottom w:val="single" w:color="auto" w:sz="6" w:space="0"/>
                    <w:right w:val="single" w:color="auto" w:sz="6" w:space="0"/>
                  </w:tcBorders>
                  <w:noWrap w:val="0"/>
                  <w:vAlign w:val="center"/>
                </w:tcPr>
                <w:p w14:paraId="0501000A">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84%</w:t>
                  </w:r>
                </w:p>
              </w:tc>
              <w:tc>
                <w:tcPr>
                  <w:tcW w:w="1110" w:type="pct"/>
                  <w:tcBorders>
                    <w:top w:val="single" w:color="auto" w:sz="6" w:space="0"/>
                    <w:left w:val="single" w:color="auto" w:sz="6" w:space="0"/>
                    <w:bottom w:val="single" w:color="auto" w:sz="6" w:space="0"/>
                    <w:right w:val="single" w:color="auto" w:sz="6" w:space="0"/>
                  </w:tcBorders>
                  <w:noWrap w:val="0"/>
                  <w:vAlign w:val="center"/>
                </w:tcPr>
                <w:p w14:paraId="4DDEB407">
                  <w:pPr>
                    <w:pStyle w:val="101"/>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70%</w:t>
                  </w:r>
                </w:p>
              </w:tc>
            </w:tr>
          </w:tbl>
          <w:p w14:paraId="5CDCA6E0">
            <w:pPr>
              <w:spacing w:line="440" w:lineRule="exact"/>
              <w:ind w:firstLine="480" w:firstLineChars="200"/>
              <w:rPr>
                <w:rFonts w:hint="eastAsia" w:ascii="Times New Roman" w:hAnsi="Times New Roman" w:eastAsia="宋体" w:cs="Times New Roman"/>
                <w:color w:val="auto"/>
                <w:spacing w:val="0"/>
                <w:sz w:val="24"/>
                <w:szCs w:val="24"/>
                <w:highlight w:val="none"/>
                <w:lang w:eastAsia="zh-CN"/>
              </w:rPr>
            </w:pPr>
            <w:r>
              <w:rPr>
                <w:rFonts w:hint="eastAsia" w:ascii="Times New Roman" w:hAnsi="Times New Roman" w:eastAsia="宋体" w:cs="Times New Roman"/>
                <w:color w:val="auto"/>
                <w:spacing w:val="0"/>
                <w:sz w:val="24"/>
                <w:szCs w:val="24"/>
                <w:highlight w:val="none"/>
                <w:lang w:eastAsia="zh-CN"/>
              </w:rPr>
              <w:t>非铺装</w:t>
            </w:r>
            <w:r>
              <w:rPr>
                <w:rFonts w:hint="default" w:ascii="Times New Roman" w:hAnsi="Times New Roman" w:eastAsia="宋体" w:cs="Times New Roman"/>
                <w:color w:val="auto"/>
                <w:spacing w:val="0"/>
                <w:sz w:val="24"/>
                <w:szCs w:val="24"/>
                <w:highlight w:val="none"/>
                <w:lang w:val="en-US" w:eastAsia="zh-CN"/>
              </w:rPr>
              <w:t>运输道路</w:t>
            </w:r>
            <w:r>
              <w:rPr>
                <w:rFonts w:hint="eastAsia" w:ascii="Times New Roman" w:hAnsi="Times New Roman" w:eastAsia="宋体" w:cs="Times New Roman"/>
                <w:color w:val="auto"/>
                <w:spacing w:val="0"/>
                <w:sz w:val="24"/>
                <w:szCs w:val="24"/>
                <w:highlight w:val="none"/>
                <w:lang w:val="en-US" w:eastAsia="zh-CN"/>
              </w:rPr>
              <w:t>扬尘量为W</w:t>
            </w:r>
            <w:r>
              <w:rPr>
                <w:rFonts w:hint="eastAsia" w:ascii="Times New Roman" w:hAnsi="Times New Roman" w:eastAsia="宋体" w:cs="Times New Roman"/>
                <w:color w:val="auto"/>
                <w:spacing w:val="0"/>
                <w:sz w:val="24"/>
                <w:szCs w:val="24"/>
                <w:highlight w:val="none"/>
                <w:vertAlign w:val="subscript"/>
                <w:lang w:val="en-US" w:eastAsia="zh-CN"/>
              </w:rPr>
              <w:t>r</w:t>
            </w:r>
            <w:r>
              <w:rPr>
                <w:rFonts w:hint="default" w:ascii="Times New Roman" w:hAnsi="Times New Roman" w:eastAsia="宋体" w:cs="Times New Roman"/>
                <w:color w:val="auto"/>
                <w:spacing w:val="0"/>
                <w:sz w:val="24"/>
                <w:szCs w:val="24"/>
                <w:highlight w:val="none"/>
                <w:lang w:val="en-US" w:eastAsia="zh-CN"/>
              </w:rPr>
              <w:t>＝</w:t>
            </w:r>
            <w:r>
              <w:rPr>
                <w:rFonts w:hint="eastAsia" w:cs="Times New Roman"/>
                <w:color w:val="auto"/>
                <w:spacing w:val="0"/>
                <w:sz w:val="24"/>
                <w:szCs w:val="24"/>
                <w:highlight w:val="none"/>
                <w:lang w:val="en-US" w:eastAsia="zh-CN"/>
              </w:rPr>
              <w:t>3.625</w:t>
            </w:r>
            <w:r>
              <w:rPr>
                <w:rFonts w:hint="default" w:ascii="Times New Roman" w:hAnsi="Times New Roman" w:eastAsia="宋体" w:cs="Times New Roman"/>
                <w:color w:val="auto"/>
                <w:spacing w:val="0"/>
                <w:sz w:val="24"/>
                <w:szCs w:val="24"/>
                <w:highlight w:val="none"/>
                <w:lang w:val="en-US" w:eastAsia="zh-CN"/>
              </w:rPr>
              <w:t>kg/h</w:t>
            </w:r>
            <w:r>
              <w:rPr>
                <w:rFonts w:hint="eastAsia" w:ascii="Times New Roman" w:hAnsi="Times New Roman" w:eastAsia="宋体" w:cs="Times New Roman"/>
                <w:color w:val="auto"/>
                <w:spacing w:val="0"/>
                <w:sz w:val="24"/>
                <w:szCs w:val="24"/>
                <w:highlight w:val="none"/>
                <w:lang w:val="en-US" w:eastAsia="zh-CN"/>
              </w:rPr>
              <w:t>，通过平整、压实路面，提高道路的平整度和压实度，并</w:t>
            </w:r>
            <w:r>
              <w:rPr>
                <w:rFonts w:hint="default" w:ascii="Times New Roman" w:hAnsi="Times New Roman" w:eastAsia="宋体" w:cs="Times New Roman"/>
                <w:color w:val="auto"/>
                <w:spacing w:val="0"/>
                <w:sz w:val="24"/>
                <w:szCs w:val="24"/>
                <w:highlight w:val="none"/>
                <w:lang w:bidi="ar"/>
              </w:rPr>
              <w:t>采取洒水抑尘</w:t>
            </w:r>
            <w:r>
              <w:rPr>
                <w:rFonts w:hint="default" w:ascii="Times New Roman" w:hAnsi="Times New Roman" w:eastAsia="宋体" w:cs="Times New Roman"/>
                <w:color w:val="auto"/>
                <w:spacing w:val="0"/>
                <w:sz w:val="24"/>
                <w:szCs w:val="24"/>
                <w:highlight w:val="none"/>
                <w:lang w:val="en-US" w:eastAsia="zh-CN" w:bidi="ar"/>
              </w:rPr>
              <w:t>措施</w:t>
            </w:r>
            <w:r>
              <w:rPr>
                <w:rFonts w:hint="default" w:ascii="Times New Roman" w:hAnsi="Times New Roman" w:eastAsia="宋体" w:cs="Times New Roman"/>
                <w:color w:val="auto"/>
                <w:spacing w:val="0"/>
                <w:sz w:val="24"/>
                <w:szCs w:val="24"/>
                <w:highlight w:val="none"/>
                <w:lang w:bidi="ar"/>
              </w:rPr>
              <w:t>，抑尘效率达到</w:t>
            </w:r>
            <w:r>
              <w:rPr>
                <w:rFonts w:hint="eastAsia" w:ascii="Times New Roman" w:hAnsi="Times New Roman" w:eastAsia="宋体" w:cs="Times New Roman"/>
                <w:color w:val="auto"/>
                <w:spacing w:val="0"/>
                <w:sz w:val="24"/>
                <w:szCs w:val="24"/>
                <w:highlight w:val="none"/>
                <w:lang w:val="en-US" w:eastAsia="zh-CN" w:bidi="ar"/>
              </w:rPr>
              <w:t>66</w:t>
            </w:r>
            <w:r>
              <w:rPr>
                <w:rFonts w:hint="default" w:ascii="Times New Roman" w:hAnsi="Times New Roman" w:eastAsia="宋体" w:cs="Times New Roman"/>
                <w:color w:val="auto"/>
                <w:spacing w:val="0"/>
                <w:sz w:val="24"/>
                <w:szCs w:val="24"/>
                <w:highlight w:val="none"/>
                <w:lang w:bidi="ar"/>
              </w:rPr>
              <w:t>%以上，</w:t>
            </w:r>
            <w:r>
              <w:rPr>
                <w:rFonts w:hint="eastAsia" w:cs="Times New Roman"/>
                <w:color w:val="auto"/>
                <w:spacing w:val="0"/>
                <w:sz w:val="24"/>
                <w:szCs w:val="24"/>
                <w:highlight w:val="none"/>
                <w:lang w:val="en-US" w:eastAsia="zh-CN" w:bidi="ar"/>
              </w:rPr>
              <w:t>非</w:t>
            </w:r>
            <w:r>
              <w:rPr>
                <w:rFonts w:hint="eastAsia" w:ascii="Times New Roman" w:hAnsi="Times New Roman" w:eastAsia="宋体" w:cs="Times New Roman"/>
                <w:color w:val="auto"/>
                <w:spacing w:val="0"/>
                <w:sz w:val="24"/>
                <w:szCs w:val="24"/>
                <w:highlight w:val="none"/>
                <w:lang w:eastAsia="zh-CN" w:bidi="ar"/>
              </w:rPr>
              <w:t>铺装</w:t>
            </w:r>
            <w:r>
              <w:rPr>
                <w:rFonts w:hint="default" w:ascii="Times New Roman" w:hAnsi="Times New Roman" w:eastAsia="宋体" w:cs="Times New Roman"/>
                <w:color w:val="auto"/>
                <w:spacing w:val="0"/>
                <w:sz w:val="24"/>
                <w:szCs w:val="24"/>
                <w:highlight w:val="none"/>
                <w:lang w:val="en-US" w:eastAsia="zh-CN" w:bidi="ar"/>
              </w:rPr>
              <w:t>道路运输</w:t>
            </w:r>
            <w:r>
              <w:rPr>
                <w:rFonts w:hint="default" w:ascii="Times New Roman" w:hAnsi="Times New Roman" w:eastAsia="宋体" w:cs="Times New Roman"/>
                <w:color w:val="auto"/>
                <w:spacing w:val="0"/>
                <w:sz w:val="24"/>
                <w:szCs w:val="24"/>
                <w:highlight w:val="none"/>
                <w:lang w:bidi="ar"/>
              </w:rPr>
              <w:t>颗粒物排放速率为</w:t>
            </w:r>
            <w:r>
              <w:rPr>
                <w:rFonts w:hint="eastAsia" w:cs="Times New Roman"/>
                <w:color w:val="auto"/>
                <w:spacing w:val="0"/>
                <w:sz w:val="24"/>
                <w:szCs w:val="24"/>
                <w:highlight w:val="none"/>
                <w:lang w:val="en-US" w:eastAsia="zh-CN" w:bidi="ar"/>
              </w:rPr>
              <w:t>1.233</w:t>
            </w:r>
            <w:r>
              <w:rPr>
                <w:rFonts w:hint="default" w:ascii="Times New Roman" w:hAnsi="Times New Roman" w:eastAsia="宋体" w:cs="Times New Roman"/>
                <w:color w:val="auto"/>
                <w:spacing w:val="0"/>
                <w:sz w:val="24"/>
                <w:szCs w:val="24"/>
                <w:highlight w:val="none"/>
                <w:lang w:bidi="ar"/>
              </w:rPr>
              <w:t>kg/h</w:t>
            </w:r>
            <w:r>
              <w:rPr>
                <w:rFonts w:hint="eastAsia" w:ascii="Times New Roman" w:hAnsi="Times New Roman" w:eastAsia="宋体" w:cs="Times New Roman"/>
                <w:color w:val="auto"/>
                <w:spacing w:val="0"/>
                <w:sz w:val="24"/>
                <w:szCs w:val="24"/>
                <w:highlight w:val="none"/>
                <w:lang w:eastAsia="zh-CN" w:bidi="ar"/>
              </w:rPr>
              <w:t>。</w:t>
            </w:r>
          </w:p>
          <w:p w14:paraId="6C25D80C">
            <w:pPr>
              <w:adjustRightInd w:val="0"/>
              <w:snapToGrid w:val="0"/>
              <w:spacing w:line="480" w:lineRule="exact"/>
              <w:ind w:firstLine="480" w:firstLineChars="200"/>
              <w:rPr>
                <w:color w:val="auto"/>
                <w:sz w:val="24"/>
                <w:highlight w:val="none"/>
              </w:rPr>
            </w:pPr>
            <w:r>
              <w:rPr>
                <w:rFonts w:hint="default" w:ascii="Times New Roman" w:hAnsi="Times New Roman" w:eastAsia="宋体" w:cs="Times New Roman"/>
                <w:color w:val="auto"/>
                <w:spacing w:val="0"/>
                <w:sz w:val="24"/>
                <w:szCs w:val="24"/>
                <w:highlight w:val="none"/>
              </w:rPr>
              <w:t>运输车辆控制装载量，严禁超载、超速，并采用加盖蓬布，并对运输车辆进行洒水；道路运输时产生的</w:t>
            </w:r>
            <w:r>
              <w:rPr>
                <w:rFonts w:hint="default" w:ascii="Times New Roman" w:hAnsi="Times New Roman" w:eastAsia="宋体" w:cs="Times New Roman"/>
                <w:color w:val="auto"/>
                <w:spacing w:val="0"/>
                <w:sz w:val="24"/>
                <w:szCs w:val="24"/>
                <w:highlight w:val="none"/>
                <w:lang w:val="en-US" w:eastAsia="zh-CN"/>
              </w:rPr>
              <w:t>扬尘</w:t>
            </w:r>
            <w:r>
              <w:rPr>
                <w:rFonts w:hint="default" w:ascii="Times New Roman" w:hAnsi="Times New Roman" w:eastAsia="宋体" w:cs="Times New Roman"/>
                <w:color w:val="auto"/>
                <w:spacing w:val="0"/>
                <w:sz w:val="24"/>
                <w:szCs w:val="24"/>
                <w:highlight w:val="none"/>
              </w:rPr>
              <w:t>，采用</w:t>
            </w:r>
            <w:r>
              <w:rPr>
                <w:rFonts w:hint="eastAsia" w:ascii="Times New Roman" w:hAnsi="Times New Roman" w:eastAsia="宋体" w:cs="Times New Roman"/>
                <w:color w:val="auto"/>
                <w:spacing w:val="0"/>
                <w:sz w:val="24"/>
                <w:szCs w:val="24"/>
                <w:highlight w:val="none"/>
                <w:lang w:val="en-US" w:eastAsia="zh-CN"/>
              </w:rPr>
              <w:t>定期对进场道路进行平整、洒水</w:t>
            </w:r>
            <w:r>
              <w:rPr>
                <w:rFonts w:hint="default" w:ascii="Times New Roman" w:hAnsi="Times New Roman" w:eastAsia="宋体" w:cs="Times New Roman"/>
                <w:color w:val="auto"/>
                <w:spacing w:val="0"/>
                <w:sz w:val="24"/>
                <w:szCs w:val="24"/>
                <w:highlight w:val="none"/>
              </w:rPr>
              <w:t>除尘等措施进行抑尘</w:t>
            </w:r>
            <w:r>
              <w:rPr>
                <w:rFonts w:hint="eastAsia" w:ascii="Times New Roman" w:hAnsi="Times New Roman" w:eastAsia="宋体" w:cs="Times New Roman"/>
                <w:color w:val="auto"/>
                <w:spacing w:val="0"/>
                <w:sz w:val="24"/>
                <w:szCs w:val="24"/>
                <w:highlight w:val="none"/>
                <w:lang w:eastAsia="zh-CN"/>
              </w:rPr>
              <w:t>，</w:t>
            </w:r>
            <w:r>
              <w:rPr>
                <w:rFonts w:hint="eastAsia" w:ascii="Times New Roman" w:hAnsi="Times New Roman" w:eastAsia="宋体" w:cs="Times New Roman"/>
                <w:color w:val="auto"/>
                <w:spacing w:val="0"/>
                <w:sz w:val="24"/>
                <w:szCs w:val="24"/>
                <w:highlight w:val="none"/>
                <w:lang w:val="en-US" w:eastAsia="zh-CN"/>
              </w:rPr>
              <w:t>可有效降低运输道路扬尘</w:t>
            </w:r>
            <w:r>
              <w:rPr>
                <w:rFonts w:hint="default" w:ascii="Times New Roman" w:hAnsi="Times New Roman" w:eastAsia="宋体" w:cs="Times New Roman"/>
                <w:color w:val="auto"/>
                <w:spacing w:val="0"/>
                <w:sz w:val="24"/>
                <w:szCs w:val="24"/>
                <w:highlight w:val="none"/>
              </w:rPr>
              <w:t>。</w:t>
            </w:r>
          </w:p>
          <w:p w14:paraId="4C79AC9E">
            <w:pPr>
              <w:keepNext w:val="0"/>
              <w:keepLines w:val="0"/>
              <w:pageBreakBefore w:val="0"/>
              <w:widowControl w:val="0"/>
              <w:kinsoku/>
              <w:wordWrap/>
              <w:overflowPunct/>
              <w:topLinePunct w:val="0"/>
              <w:autoSpaceDE/>
              <w:autoSpaceDN/>
              <w:bidi w:val="0"/>
              <w:adjustRightInd/>
              <w:snapToGrid/>
              <w:spacing w:line="480" w:lineRule="atLeas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（4）运输车辆尾气</w:t>
            </w:r>
          </w:p>
          <w:p w14:paraId="7BA697C0">
            <w:pPr>
              <w:keepNext w:val="0"/>
              <w:keepLines w:val="0"/>
              <w:pageBreakBefore w:val="0"/>
              <w:widowControl w:val="0"/>
              <w:kinsoku/>
              <w:wordWrap/>
              <w:overflowPunct/>
              <w:topLinePunct w:val="0"/>
              <w:autoSpaceDE/>
              <w:autoSpaceDN/>
              <w:bidi w:val="0"/>
              <w:adjustRightInd/>
              <w:snapToGrid/>
              <w:spacing w:line="480" w:lineRule="atLeast"/>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w:t>
            </w:r>
            <w:r>
              <w:rPr>
                <w:rFonts w:hint="eastAsia" w:ascii="Times New Roman" w:hAnsi="Times New Roman" w:eastAsia="宋体" w:cs="Times New Roman"/>
                <w:color w:val="auto"/>
                <w:sz w:val="24"/>
                <w:highlight w:val="none"/>
                <w:lang w:val="en-US" w:eastAsia="zh-CN"/>
              </w:rPr>
              <w:t>入场物料</w:t>
            </w:r>
            <w:r>
              <w:rPr>
                <w:rFonts w:hint="default" w:ascii="Times New Roman" w:hAnsi="Times New Roman" w:eastAsia="宋体" w:cs="Times New Roman"/>
                <w:color w:val="auto"/>
                <w:sz w:val="24"/>
                <w:highlight w:val="none"/>
              </w:rPr>
              <w:t>均采用汽车运输。由于工程建设导致汽运增加量约为</w:t>
            </w:r>
            <w:r>
              <w:rPr>
                <w:rFonts w:hint="eastAsia" w:ascii="Times New Roman" w:hAnsi="Times New Roman" w:eastAsia="宋体" w:cs="Times New Roman"/>
                <w:color w:val="auto"/>
                <w:sz w:val="24"/>
                <w:highlight w:val="none"/>
                <w:lang w:val="en-US" w:eastAsia="zh-CN"/>
              </w:rPr>
              <w:t>50820</w:t>
            </w:r>
            <w:r>
              <w:rPr>
                <w:rFonts w:hint="default" w:ascii="Times New Roman" w:hAnsi="Times New Roman" w:eastAsia="宋体" w:cs="Times New Roman"/>
                <w:color w:val="auto"/>
                <w:sz w:val="24"/>
                <w:highlight w:val="none"/>
              </w:rPr>
              <w:t>辆/年</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煤矸石运输</w:t>
            </w:r>
            <w:r>
              <w:rPr>
                <w:rFonts w:hint="eastAsia" w:cs="Times New Roman"/>
                <w:color w:val="auto"/>
                <w:sz w:val="24"/>
                <w:highlight w:val="none"/>
                <w:lang w:val="en-US" w:eastAsia="zh-CN"/>
              </w:rPr>
              <w:t>52000</w:t>
            </w:r>
            <w:r>
              <w:rPr>
                <w:rFonts w:hint="default" w:ascii="Times New Roman" w:hAnsi="Times New Roman" w:eastAsia="宋体" w:cs="Times New Roman"/>
                <w:color w:val="auto"/>
                <w:sz w:val="24"/>
                <w:highlight w:val="none"/>
              </w:rPr>
              <w:t>辆/年</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黄土运输</w:t>
            </w:r>
            <w:r>
              <w:rPr>
                <w:rFonts w:hint="eastAsia" w:cs="Times New Roman"/>
                <w:color w:val="auto"/>
                <w:sz w:val="24"/>
                <w:highlight w:val="none"/>
                <w:lang w:val="en-US" w:eastAsia="zh-CN"/>
              </w:rPr>
              <w:t>4160</w:t>
            </w:r>
            <w:r>
              <w:rPr>
                <w:rFonts w:hint="default" w:ascii="Times New Roman" w:hAnsi="Times New Roman" w:eastAsia="宋体" w:cs="Times New Roman"/>
                <w:color w:val="auto"/>
                <w:sz w:val="24"/>
                <w:highlight w:val="none"/>
              </w:rPr>
              <w:t>辆/年</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水泥运输</w:t>
            </w:r>
            <w:r>
              <w:rPr>
                <w:rFonts w:hint="eastAsia" w:cs="Times New Roman"/>
                <w:color w:val="auto"/>
                <w:sz w:val="24"/>
                <w:highlight w:val="none"/>
                <w:lang w:val="en-US" w:eastAsia="zh-CN"/>
              </w:rPr>
              <w:t>1300</w:t>
            </w:r>
            <w:r>
              <w:rPr>
                <w:rFonts w:hint="default" w:ascii="Times New Roman" w:hAnsi="Times New Roman" w:eastAsia="宋体" w:cs="Times New Roman"/>
                <w:color w:val="auto"/>
                <w:sz w:val="24"/>
                <w:highlight w:val="none"/>
              </w:rPr>
              <w:t>辆/年</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14:paraId="1F9A52E6">
            <w:pPr>
              <w:keepNext w:val="0"/>
              <w:keepLines w:val="0"/>
              <w:pageBreakBefore w:val="0"/>
              <w:widowControl w:val="0"/>
              <w:kinsoku/>
              <w:wordWrap/>
              <w:overflowPunct/>
              <w:topLinePunct w:val="0"/>
              <w:autoSpaceDE/>
              <w:autoSpaceDN/>
              <w:bidi w:val="0"/>
              <w:adjustRightInd/>
              <w:snapToGrid/>
              <w:spacing w:line="480" w:lineRule="atLeast"/>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汽车尾气主要污染物为颗粒物、NOx、CO和THC。颗粒物排放源强计算采用《道路机动车大气污染物排放清单编制技术指南（试行）》；NOx、CO和THC排放源源强计算采用《中华人民共和国行业标准 公路建设项目环境影响评价规范（试行）》（JTJ005-1996）中推荐的计算公式，计算公式如下：</w:t>
            </w:r>
          </w:p>
          <w:p w14:paraId="6619A124">
            <w:pPr>
              <w:keepNext w:val="0"/>
              <w:keepLines w:val="0"/>
              <w:pageBreakBefore w:val="0"/>
              <w:widowControl/>
              <w:kinsoku/>
              <w:wordWrap/>
              <w:overflowPunct/>
              <w:topLinePunct w:val="0"/>
              <w:autoSpaceDE/>
              <w:autoSpaceDN/>
              <w:bidi w:val="0"/>
              <w:adjustRightInd/>
              <w:snapToGrid/>
              <w:spacing w:after="0" w:line="480" w:lineRule="atLeast"/>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1 \* GB3 \* MERGEFORMAT </w:instrText>
            </w:r>
            <w:r>
              <w:rPr>
                <w:rFonts w:hint="default" w:ascii="Times New Roman" w:hAnsi="Times New Roman" w:eastAsia="宋体" w:cs="Times New Roman"/>
                <w:color w:val="auto"/>
                <w:sz w:val="24"/>
                <w:szCs w:val="24"/>
                <w:highlight w:val="none"/>
              </w:rPr>
              <w:fldChar w:fldCharType="separate"/>
            </w:r>
            <w:r>
              <w:rPr>
                <w:color w:val="auto"/>
                <w:sz w:val="24"/>
                <w:szCs w:val="24"/>
                <w:highlight w:val="none"/>
              </w:rPr>
              <w:t>①</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颗粒物</w:t>
            </w:r>
          </w:p>
          <w:p w14:paraId="47EB94B5">
            <w:pPr>
              <w:keepNext w:val="0"/>
              <w:keepLines w:val="0"/>
              <w:pageBreakBefore w:val="0"/>
              <w:widowControl/>
              <w:kinsoku/>
              <w:wordWrap/>
              <w:overflowPunct/>
              <w:topLinePunct w:val="0"/>
              <w:autoSpaceDE/>
              <w:autoSpaceDN/>
              <w:bidi w:val="0"/>
              <w:adjustRightInd/>
              <w:snapToGrid/>
              <w:spacing w:after="0" w:line="480" w:lineRule="atLeast"/>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E=Σ</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P</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×EF</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×VKT</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×10</w:t>
            </w:r>
            <w:r>
              <w:rPr>
                <w:rFonts w:hint="default" w:ascii="Times New Roman" w:hAnsi="Times New Roman" w:eastAsia="宋体" w:cs="Times New Roman"/>
                <w:color w:val="auto"/>
                <w:sz w:val="24"/>
                <w:highlight w:val="none"/>
                <w:vertAlign w:val="superscript"/>
              </w:rPr>
              <w:t>-6</w:t>
            </w:r>
          </w:p>
          <w:p w14:paraId="789D0956">
            <w:pPr>
              <w:keepNext w:val="0"/>
              <w:keepLines w:val="0"/>
              <w:pageBreakBefore w:val="0"/>
              <w:widowControl/>
              <w:kinsoku/>
              <w:wordWrap/>
              <w:overflowPunct/>
              <w:topLinePunct w:val="0"/>
              <w:autoSpaceDE/>
              <w:autoSpaceDN/>
              <w:bidi w:val="0"/>
              <w:adjustRightInd/>
              <w:snapToGrid/>
              <w:spacing w:after="0" w:line="480" w:lineRule="atLeast"/>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式中：E—机动车排放源对应的PM</w:t>
            </w:r>
            <w:r>
              <w:rPr>
                <w:rFonts w:hint="default" w:ascii="Times New Roman" w:hAnsi="Times New Roman" w:eastAsia="宋体" w:cs="Times New Roman"/>
                <w:color w:val="auto"/>
                <w:sz w:val="24"/>
                <w:highlight w:val="none"/>
                <w:vertAlign w:val="subscript"/>
              </w:rPr>
              <w:t>10</w:t>
            </w:r>
            <w:r>
              <w:rPr>
                <w:rFonts w:hint="default" w:ascii="Times New Roman" w:hAnsi="Times New Roman" w:eastAsia="宋体" w:cs="Times New Roman"/>
                <w:color w:val="auto"/>
                <w:sz w:val="24"/>
                <w:highlight w:val="none"/>
              </w:rPr>
              <w:t>的年排放量，单位为吨；</w:t>
            </w:r>
          </w:p>
          <w:p w14:paraId="25495EB7">
            <w:pPr>
              <w:keepNext w:val="0"/>
              <w:keepLines w:val="0"/>
              <w:pageBreakBefore w:val="0"/>
              <w:widowControl/>
              <w:kinsoku/>
              <w:wordWrap/>
              <w:overflowPunct/>
              <w:topLinePunct w:val="0"/>
              <w:autoSpaceDE/>
              <w:autoSpaceDN/>
              <w:bidi w:val="0"/>
              <w:adjustRightInd/>
              <w:snapToGrid/>
              <w:spacing w:after="0" w:line="480" w:lineRule="atLeast"/>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EFi—为i类型机动车行驶单位距离尾气所排放的污染物的量，单位为g/km，具体计算内容见下式；</w:t>
            </w:r>
          </w:p>
          <w:p w14:paraId="38819067">
            <w:pPr>
              <w:keepNext w:val="0"/>
              <w:keepLines w:val="0"/>
              <w:pageBreakBefore w:val="0"/>
              <w:widowControl/>
              <w:kinsoku/>
              <w:wordWrap/>
              <w:overflowPunct/>
              <w:topLinePunct w:val="0"/>
              <w:autoSpaceDE/>
              <w:autoSpaceDN/>
              <w:bidi w:val="0"/>
              <w:adjustRightInd/>
              <w:snapToGrid/>
              <w:spacing w:after="0" w:line="480" w:lineRule="atLeast"/>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P—为所在地区i类型机动车的保有量，单位为辆；项目建设导致汽运增加量约为</w:t>
            </w:r>
            <w:r>
              <w:rPr>
                <w:rFonts w:hint="eastAsia" w:cs="Times New Roman"/>
                <w:color w:val="auto"/>
                <w:sz w:val="24"/>
                <w:highlight w:val="none"/>
                <w:lang w:val="en-US" w:eastAsia="zh-CN"/>
              </w:rPr>
              <w:t>57460</w:t>
            </w:r>
            <w:r>
              <w:rPr>
                <w:rFonts w:hint="default" w:ascii="Times New Roman" w:hAnsi="Times New Roman" w:eastAsia="宋体" w:cs="Times New Roman"/>
                <w:color w:val="auto"/>
                <w:sz w:val="24"/>
                <w:highlight w:val="none"/>
              </w:rPr>
              <w:t>辆/年，项目P取</w:t>
            </w:r>
            <w:r>
              <w:rPr>
                <w:rFonts w:hint="eastAsia" w:cs="Times New Roman"/>
                <w:color w:val="auto"/>
                <w:sz w:val="24"/>
                <w:highlight w:val="none"/>
                <w:lang w:val="en-US" w:eastAsia="zh-CN"/>
              </w:rPr>
              <w:t>57460</w:t>
            </w:r>
            <w:r>
              <w:rPr>
                <w:rFonts w:hint="default" w:ascii="Times New Roman" w:hAnsi="Times New Roman" w:eastAsia="宋体" w:cs="Times New Roman"/>
                <w:color w:val="auto"/>
                <w:sz w:val="24"/>
                <w:highlight w:val="none"/>
              </w:rPr>
              <w:t>辆；</w:t>
            </w:r>
          </w:p>
          <w:p w14:paraId="66DD5D4A">
            <w:pPr>
              <w:keepNext w:val="0"/>
              <w:keepLines w:val="0"/>
              <w:pageBreakBefore w:val="0"/>
              <w:widowControl/>
              <w:kinsoku/>
              <w:wordWrap/>
              <w:overflowPunct/>
              <w:topLinePunct w:val="0"/>
              <w:autoSpaceDE/>
              <w:autoSpaceDN/>
              <w:bidi w:val="0"/>
              <w:adjustRightInd/>
              <w:snapToGrid/>
              <w:spacing w:after="0" w:line="480" w:lineRule="atLeast"/>
              <w:ind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VKTi—为i类型机动车的年均行驶里程，单位为km/</w:t>
            </w:r>
            <w:r>
              <w:rPr>
                <w:rFonts w:hint="eastAsia" w:ascii="Times New Roman" w:hAnsi="Times New Roman" w:eastAsia="宋体" w:cs="Times New Roman"/>
                <w:color w:val="auto"/>
                <w:sz w:val="24"/>
                <w:highlight w:val="none"/>
                <w:lang w:val="en-US" w:eastAsia="zh-CN"/>
              </w:rPr>
              <w:t>辆</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煤矸石平均运</w:t>
            </w:r>
            <w:r>
              <w:rPr>
                <w:rFonts w:hint="default" w:ascii="Times New Roman" w:hAnsi="Times New Roman" w:eastAsia="宋体" w:cs="Times New Roman"/>
                <w:color w:val="auto"/>
                <w:sz w:val="24"/>
                <w:highlight w:val="none"/>
                <w:lang w:eastAsia="zh-CN"/>
              </w:rPr>
              <w:t>距</w:t>
            </w:r>
            <w:r>
              <w:rPr>
                <w:rFonts w:hint="eastAsia" w:ascii="Times New Roman" w:hAnsi="Times New Roman" w:eastAsia="宋体" w:cs="Times New Roman"/>
                <w:color w:val="auto"/>
                <w:sz w:val="24"/>
                <w:highlight w:val="none"/>
                <w:lang w:val="en-US" w:eastAsia="zh-CN"/>
              </w:rPr>
              <w:t>取5.119</w:t>
            </w:r>
            <w:r>
              <w:rPr>
                <w:rFonts w:hint="default" w:ascii="Times New Roman" w:hAnsi="Times New Roman" w:eastAsia="宋体" w:cs="Times New Roman"/>
                <w:color w:val="auto"/>
                <w:sz w:val="24"/>
                <w:highlight w:val="none"/>
                <w:lang w:eastAsia="zh-CN"/>
              </w:rPr>
              <w:t>km</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黄土填埋平均运</w:t>
            </w:r>
            <w:r>
              <w:rPr>
                <w:rFonts w:hint="default" w:ascii="Times New Roman" w:hAnsi="Times New Roman" w:eastAsia="宋体" w:cs="Times New Roman"/>
                <w:color w:val="auto"/>
                <w:sz w:val="24"/>
                <w:highlight w:val="none"/>
                <w:lang w:eastAsia="zh-CN"/>
              </w:rPr>
              <w:t>距</w:t>
            </w:r>
            <w:r>
              <w:rPr>
                <w:rFonts w:hint="eastAsia" w:ascii="Times New Roman" w:hAnsi="Times New Roman" w:eastAsia="宋体" w:cs="Times New Roman"/>
                <w:color w:val="auto"/>
                <w:sz w:val="24"/>
                <w:highlight w:val="none"/>
                <w:lang w:val="en-US" w:eastAsia="zh-CN"/>
              </w:rPr>
              <w:t>取4.299</w:t>
            </w:r>
            <w:r>
              <w:rPr>
                <w:rFonts w:hint="default" w:ascii="Times New Roman" w:hAnsi="Times New Roman" w:eastAsia="宋体" w:cs="Times New Roman"/>
                <w:color w:val="auto"/>
                <w:sz w:val="24"/>
                <w:highlight w:val="none"/>
                <w:lang w:eastAsia="zh-CN"/>
              </w:rPr>
              <w:t>km</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水泥平均运</w:t>
            </w:r>
            <w:r>
              <w:rPr>
                <w:rFonts w:hint="default" w:ascii="Times New Roman" w:hAnsi="Times New Roman" w:eastAsia="宋体" w:cs="Times New Roman"/>
                <w:color w:val="auto"/>
                <w:sz w:val="24"/>
                <w:highlight w:val="none"/>
                <w:lang w:eastAsia="zh-CN"/>
              </w:rPr>
              <w:t>距</w:t>
            </w:r>
            <w:r>
              <w:rPr>
                <w:rFonts w:hint="eastAsia" w:ascii="Times New Roman" w:hAnsi="Times New Roman" w:eastAsia="宋体" w:cs="Times New Roman"/>
                <w:color w:val="auto"/>
                <w:sz w:val="24"/>
                <w:highlight w:val="none"/>
                <w:lang w:val="en-US" w:eastAsia="zh-CN"/>
              </w:rPr>
              <w:t>取37.746</w:t>
            </w:r>
            <w:r>
              <w:rPr>
                <w:rFonts w:hint="default" w:ascii="Times New Roman" w:hAnsi="Times New Roman" w:eastAsia="宋体" w:cs="Times New Roman"/>
                <w:color w:val="auto"/>
                <w:sz w:val="24"/>
                <w:highlight w:val="none"/>
                <w:lang w:eastAsia="zh-CN"/>
              </w:rPr>
              <w:t>km</w:t>
            </w:r>
            <w:r>
              <w:rPr>
                <w:rFonts w:hint="default" w:ascii="Times New Roman" w:hAnsi="Times New Roman" w:eastAsia="宋体" w:cs="Times New Roman"/>
                <w:color w:val="auto"/>
                <w:sz w:val="24"/>
                <w:highlight w:val="none"/>
                <w:lang w:val="en-US" w:eastAsia="zh-CN"/>
              </w:rPr>
              <w:t>。</w:t>
            </w:r>
          </w:p>
          <w:p w14:paraId="27B5F669">
            <w:pPr>
              <w:keepNext w:val="0"/>
              <w:keepLines w:val="0"/>
              <w:pageBreakBefore w:val="0"/>
              <w:kinsoku/>
              <w:wordWrap/>
              <w:overflowPunct/>
              <w:topLinePunct w:val="0"/>
              <w:autoSpaceDE/>
              <w:autoSpaceDN/>
              <w:bidi w:val="0"/>
              <w:adjustRightInd/>
              <w:snapToGrid/>
              <w:spacing w:after="0" w:line="480" w:lineRule="atLeast"/>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position w:val="-14"/>
                <w:sz w:val="24"/>
                <w:highlight w:val="none"/>
              </w:rPr>
              <w:pict>
                <v:shape id="Object 39" o:spid="_x0000_s2272" o:spt="75" type="#_x0000_t75" style="position:absolute;left:0pt;margin-left:24pt;margin-top:5.25pt;height:19pt;width:142pt;z-index:251687936;mso-width-relative:page;mso-height-relative:page;" o:ole="t" filled="f" o:preferrelative="t" stroked="f" coordsize="21600,21600">
                  <v:path/>
                  <v:fill on="f" focussize="0,0"/>
                  <v:stroke on="f"/>
                  <v:imagedata r:id="rId55" o:title=""/>
                  <o:lock v:ext="edit" aspectratio="t"/>
                </v:shape>
                <o:OLEObject Type="Embed" ProgID="" ShapeID="Object 39" DrawAspect="Content" ObjectID="_1468075731" r:id="rId54">
                  <o:LockedField>false</o:LockedField>
                </o:OLEObject>
              </w:pict>
            </w:r>
          </w:p>
          <w:p w14:paraId="7F087ACF">
            <w:pPr>
              <w:keepNext w:val="0"/>
              <w:keepLines w:val="0"/>
              <w:pageBreakBefore w:val="0"/>
              <w:widowControl/>
              <w:kinsoku/>
              <w:wordWrap/>
              <w:overflowPunct/>
              <w:topLinePunct w:val="0"/>
              <w:autoSpaceDE/>
              <w:autoSpaceDN/>
              <w:bidi w:val="0"/>
              <w:adjustRightInd/>
              <w:snapToGrid/>
              <w:spacing w:after="0" w:line="480" w:lineRule="atLeast"/>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式中：BEF</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—为i类车的综合基准排放系数，经查表，项目取0.030g/km；</w:t>
            </w:r>
          </w:p>
          <w:p w14:paraId="0985E4A3">
            <w:pPr>
              <w:keepNext w:val="0"/>
              <w:keepLines w:val="0"/>
              <w:pageBreakBefore w:val="0"/>
              <w:widowControl/>
              <w:kinsoku/>
              <w:wordWrap/>
              <w:overflowPunct/>
              <w:topLinePunct w:val="0"/>
              <w:autoSpaceDE/>
              <w:autoSpaceDN/>
              <w:bidi w:val="0"/>
              <w:adjustRightInd/>
              <w:snapToGrid/>
              <w:spacing w:after="0" w:line="480" w:lineRule="atLeast"/>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 xml:space="preserve">       </w:t>
            </w:r>
            <w:r>
              <w:rPr>
                <w:rFonts w:hint="default" w:ascii="Times New Roman" w:hAnsi="Times New Roman" w:eastAsia="宋体" w:cs="Times New Roman"/>
                <w:color w:val="auto"/>
                <w:highlight w:val="none"/>
              </w:rPr>
              <w:drawing>
                <wp:inline distT="0" distB="0" distL="114300" distR="114300">
                  <wp:extent cx="171450" cy="238125"/>
                  <wp:effectExtent l="0" t="0" r="0" b="1905"/>
                  <wp:docPr id="11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6"/>
                          <pic:cNvPicPr>
                            <a:picLocks noChangeAspect="1"/>
                          </pic:cNvPicPr>
                        </pic:nvPicPr>
                        <pic:blipFill>
                          <a:blip r:embed="rId56"/>
                          <a:stretch>
                            <a:fillRect/>
                          </a:stretch>
                        </pic:blipFill>
                        <pic:spPr>
                          <a:xfrm>
                            <a:off x="0" y="0"/>
                            <a:ext cx="171450" cy="238125"/>
                          </a:xfrm>
                          <a:prstGeom prst="rect">
                            <a:avLst/>
                          </a:prstGeom>
                          <a:noFill/>
                          <a:ln>
                            <a:noFill/>
                          </a:ln>
                        </pic:spPr>
                      </pic:pic>
                    </a:graphicData>
                  </a:graphic>
                </wp:inline>
              </w:drawing>
            </w:r>
            <w:r>
              <w:rPr>
                <w:rFonts w:hint="default" w:ascii="Times New Roman" w:hAnsi="Times New Roman" w:eastAsia="宋体" w:cs="Times New Roman"/>
                <w:color w:val="auto"/>
                <w:sz w:val="24"/>
                <w:highlight w:val="none"/>
              </w:rPr>
              <w:t>—为J地区的环境修正因子，经查表，项目取值1.70；</w:t>
            </w:r>
          </w:p>
          <w:p w14:paraId="7A30A99B">
            <w:pPr>
              <w:keepNext w:val="0"/>
              <w:keepLines w:val="0"/>
              <w:pageBreakBefore w:val="0"/>
              <w:widowControl/>
              <w:kinsoku/>
              <w:wordWrap/>
              <w:overflowPunct/>
              <w:topLinePunct w:val="0"/>
              <w:autoSpaceDE/>
              <w:autoSpaceDN/>
              <w:bidi w:val="0"/>
              <w:adjustRightInd/>
              <w:snapToGrid/>
              <w:spacing w:after="0" w:line="480" w:lineRule="atLeast"/>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 xml:space="preserve">       </w:t>
            </w:r>
            <w:r>
              <w:rPr>
                <w:rFonts w:hint="default" w:ascii="Times New Roman" w:hAnsi="Times New Roman" w:eastAsia="宋体" w:cs="Times New Roman"/>
                <w:color w:val="auto"/>
                <w:highlight w:val="none"/>
              </w:rPr>
              <w:drawing>
                <wp:inline distT="0" distB="0" distL="114300" distR="114300">
                  <wp:extent cx="171450" cy="238125"/>
                  <wp:effectExtent l="0" t="0" r="0" b="1905"/>
                  <wp:docPr id="11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7"/>
                          <pic:cNvPicPr>
                            <a:picLocks noChangeAspect="1"/>
                          </pic:cNvPicPr>
                        </pic:nvPicPr>
                        <pic:blipFill>
                          <a:blip r:embed="rId57"/>
                          <a:stretch>
                            <a:fillRect/>
                          </a:stretch>
                        </pic:blipFill>
                        <pic:spPr>
                          <a:xfrm>
                            <a:off x="0" y="0"/>
                            <a:ext cx="171450" cy="238125"/>
                          </a:xfrm>
                          <a:prstGeom prst="rect">
                            <a:avLst/>
                          </a:prstGeom>
                          <a:noFill/>
                          <a:ln>
                            <a:noFill/>
                          </a:ln>
                        </pic:spPr>
                      </pic:pic>
                    </a:graphicData>
                  </a:graphic>
                </wp:inline>
              </w:drawing>
            </w:r>
            <w:r>
              <w:rPr>
                <w:rFonts w:hint="default" w:ascii="Times New Roman" w:hAnsi="Times New Roman" w:eastAsia="宋体" w:cs="Times New Roman"/>
                <w:color w:val="auto"/>
                <w:sz w:val="24"/>
                <w:highlight w:val="none"/>
              </w:rPr>
              <w:t>—为J地区的平均速度修正因子，经查表，项目取值0.91；</w:t>
            </w:r>
          </w:p>
          <w:p w14:paraId="31AB2C8A">
            <w:pPr>
              <w:keepNext w:val="0"/>
              <w:keepLines w:val="0"/>
              <w:pageBreakBefore w:val="0"/>
              <w:widowControl/>
              <w:kinsoku/>
              <w:wordWrap/>
              <w:overflowPunct/>
              <w:topLinePunct w:val="0"/>
              <w:autoSpaceDE/>
              <w:autoSpaceDN/>
              <w:bidi w:val="0"/>
              <w:adjustRightInd/>
              <w:snapToGrid/>
              <w:spacing w:after="0" w:line="480" w:lineRule="atLeast"/>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 xml:space="preserve">       </w:t>
            </w:r>
            <w:r>
              <w:rPr>
                <w:rFonts w:hint="default" w:ascii="Times New Roman" w:hAnsi="Times New Roman" w:eastAsia="宋体" w:cs="Times New Roman"/>
                <w:color w:val="auto"/>
                <w:highlight w:val="none"/>
              </w:rPr>
              <w:drawing>
                <wp:inline distT="0" distB="0" distL="114300" distR="114300">
                  <wp:extent cx="142875" cy="228600"/>
                  <wp:effectExtent l="0" t="0" r="0" b="0"/>
                  <wp:docPr id="12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8"/>
                          <pic:cNvPicPr>
                            <a:picLocks noChangeAspect="1"/>
                          </pic:cNvPicPr>
                        </pic:nvPicPr>
                        <pic:blipFill>
                          <a:blip r:embed="rId58"/>
                          <a:stretch>
                            <a:fillRect/>
                          </a:stretch>
                        </pic:blipFill>
                        <pic:spPr>
                          <a:xfrm>
                            <a:off x="0" y="0"/>
                            <a:ext cx="142875" cy="228600"/>
                          </a:xfrm>
                          <a:prstGeom prst="rect">
                            <a:avLst/>
                          </a:prstGeom>
                          <a:noFill/>
                          <a:ln>
                            <a:noFill/>
                          </a:ln>
                        </pic:spPr>
                      </pic:pic>
                    </a:graphicData>
                  </a:graphic>
                </wp:inline>
              </w:drawing>
            </w:r>
            <w:r>
              <w:rPr>
                <w:rFonts w:hint="default" w:ascii="Times New Roman" w:hAnsi="Times New Roman" w:eastAsia="宋体" w:cs="Times New Roman"/>
                <w:color w:val="auto"/>
                <w:sz w:val="24"/>
                <w:highlight w:val="none"/>
              </w:rPr>
              <w:t>—为i类车辆的劣化修正因子，经查表，取值为1；</w:t>
            </w:r>
          </w:p>
          <w:p w14:paraId="2D52A330">
            <w:pPr>
              <w:keepNext w:val="0"/>
              <w:keepLines w:val="0"/>
              <w:pageBreakBefore w:val="0"/>
              <w:kinsoku/>
              <w:wordWrap/>
              <w:overflowPunct/>
              <w:topLinePunct w:val="0"/>
              <w:autoSpaceDE/>
              <w:autoSpaceDN/>
              <w:bidi w:val="0"/>
              <w:adjustRightInd/>
              <w:snapToGrid/>
              <w:spacing w:after="0" w:line="480" w:lineRule="atLeast"/>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 xml:space="preserve">       </w:t>
            </w:r>
            <w:r>
              <w:rPr>
                <w:rFonts w:hint="default" w:ascii="Times New Roman" w:hAnsi="Times New Roman" w:eastAsia="宋体" w:cs="Times New Roman"/>
                <w:color w:val="auto"/>
                <w:highlight w:val="none"/>
              </w:rPr>
              <w:drawing>
                <wp:inline distT="0" distB="0" distL="114300" distR="114300">
                  <wp:extent cx="142875" cy="228600"/>
                  <wp:effectExtent l="0" t="0" r="0" b="0"/>
                  <wp:docPr id="12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9"/>
                          <pic:cNvPicPr>
                            <a:picLocks noChangeAspect="1"/>
                          </pic:cNvPicPr>
                        </pic:nvPicPr>
                        <pic:blipFill>
                          <a:blip r:embed="rId59"/>
                          <a:stretch>
                            <a:fillRect/>
                          </a:stretch>
                        </pic:blipFill>
                        <pic:spPr>
                          <a:xfrm>
                            <a:off x="0" y="0"/>
                            <a:ext cx="142875" cy="228600"/>
                          </a:xfrm>
                          <a:prstGeom prst="rect">
                            <a:avLst/>
                          </a:prstGeom>
                          <a:noFill/>
                          <a:ln>
                            <a:noFill/>
                          </a:ln>
                        </pic:spPr>
                      </pic:pic>
                    </a:graphicData>
                  </a:graphic>
                </wp:inline>
              </w:drawing>
            </w:r>
            <w:r>
              <w:rPr>
                <w:rFonts w:hint="default" w:ascii="Times New Roman" w:hAnsi="Times New Roman" w:eastAsia="宋体" w:cs="Times New Roman"/>
                <w:color w:val="auto"/>
                <w:sz w:val="24"/>
                <w:highlight w:val="none"/>
              </w:rPr>
              <w:t>—为i类车辆的其他使用条件修正因子，经查表，项目取值0.57；</w:t>
            </w:r>
          </w:p>
          <w:p w14:paraId="4E538966">
            <w:pPr>
              <w:keepNext w:val="0"/>
              <w:keepLines w:val="0"/>
              <w:pageBreakBefore w:val="0"/>
              <w:widowControl w:val="0"/>
              <w:kinsoku/>
              <w:wordWrap/>
              <w:overflowPunct/>
              <w:topLinePunct w:val="0"/>
              <w:autoSpaceDE/>
              <w:autoSpaceDN/>
              <w:bidi w:val="0"/>
              <w:adjustRightInd/>
              <w:snapToGrid/>
              <w:spacing w:after="0" w:line="460" w:lineRule="exact"/>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综上，项目颗粒物排放量为</w:t>
            </w:r>
            <w:r>
              <w:rPr>
                <w:rFonts w:hint="eastAsia" w:cs="Times New Roman"/>
                <w:color w:val="auto"/>
                <w:sz w:val="24"/>
                <w:highlight w:val="none"/>
                <w:lang w:val="en-US" w:eastAsia="zh-CN"/>
              </w:rPr>
              <w:t>1.045</w:t>
            </w:r>
            <w:r>
              <w:rPr>
                <w:rFonts w:hint="default" w:ascii="Times New Roman" w:hAnsi="Times New Roman" w:eastAsia="宋体" w:cs="Times New Roman"/>
                <w:color w:val="auto"/>
                <w:sz w:val="24"/>
                <w:highlight w:val="none"/>
              </w:rPr>
              <w:t>t/a。</w:t>
            </w:r>
          </w:p>
          <w:p w14:paraId="16941A51">
            <w:pPr>
              <w:keepNext w:val="0"/>
              <w:keepLines w:val="0"/>
              <w:pageBreakBefore w:val="0"/>
              <w:widowControl w:val="0"/>
              <w:kinsoku/>
              <w:wordWrap/>
              <w:overflowPunct/>
              <w:topLinePunct w:val="0"/>
              <w:autoSpaceDE/>
              <w:autoSpaceDN/>
              <w:bidi w:val="0"/>
              <w:adjustRightInd/>
              <w:snapToGrid/>
              <w:spacing w:after="0" w:line="460" w:lineRule="exact"/>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2 \* GB3 \* MERGEFORMAT </w:instrText>
            </w:r>
            <w:r>
              <w:rPr>
                <w:rFonts w:hint="default" w:ascii="Times New Roman" w:hAnsi="Times New Roman" w:eastAsia="宋体" w:cs="Times New Roman"/>
                <w:color w:val="auto"/>
                <w:sz w:val="24"/>
                <w:szCs w:val="24"/>
                <w:highlight w:val="none"/>
              </w:rPr>
              <w:fldChar w:fldCharType="separate"/>
            </w:r>
            <w:r>
              <w:rPr>
                <w:color w:val="auto"/>
                <w:sz w:val="24"/>
                <w:szCs w:val="24"/>
                <w:highlight w:val="none"/>
              </w:rPr>
              <w:t>②</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NOx、CO和THC</w:t>
            </w:r>
          </w:p>
          <w:p w14:paraId="1F3BD0A3">
            <w:pPr>
              <w:spacing w:after="0" w:line="440" w:lineRule="exact"/>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anchor distT="0" distB="0" distL="114300" distR="114300" simplePos="0" relativeHeight="251686912" behindDoc="0" locked="0" layoutInCell="1" allowOverlap="1">
                  <wp:simplePos x="0" y="0"/>
                  <wp:positionH relativeFrom="column">
                    <wp:posOffset>523240</wp:posOffset>
                  </wp:positionH>
                  <wp:positionV relativeFrom="paragraph">
                    <wp:posOffset>28575</wp:posOffset>
                  </wp:positionV>
                  <wp:extent cx="965835" cy="529590"/>
                  <wp:effectExtent l="0" t="0" r="12065" b="3810"/>
                  <wp:wrapNone/>
                  <wp:docPr id="110"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77"/>
                          <pic:cNvPicPr>
                            <a:picLocks noChangeAspect="1"/>
                          </pic:cNvPicPr>
                        </pic:nvPicPr>
                        <pic:blipFill>
                          <a:blip r:embed="rId60"/>
                          <a:stretch>
                            <a:fillRect/>
                          </a:stretch>
                        </pic:blipFill>
                        <pic:spPr>
                          <a:xfrm>
                            <a:off x="0" y="0"/>
                            <a:ext cx="965835" cy="529590"/>
                          </a:xfrm>
                          <a:prstGeom prst="rect">
                            <a:avLst/>
                          </a:prstGeom>
                          <a:noFill/>
                          <a:ln>
                            <a:noFill/>
                          </a:ln>
                        </pic:spPr>
                      </pic:pic>
                    </a:graphicData>
                  </a:graphic>
                </wp:anchor>
              </w:drawing>
            </w:r>
            <w:r>
              <w:rPr>
                <w:rFonts w:hint="default" w:ascii="Times New Roman" w:hAnsi="Times New Roman" w:eastAsia="宋体" w:cs="Times New Roman"/>
                <w:color w:val="auto"/>
                <w:sz w:val="24"/>
                <w:highlight w:val="none"/>
              </w:rPr>
              <w:t xml:space="preserve"> </w:t>
            </w:r>
          </w:p>
          <w:p w14:paraId="1359ADDF">
            <w:pPr>
              <w:spacing w:after="0" w:line="440" w:lineRule="exact"/>
              <w:ind w:firstLine="480" w:firstLineChars="200"/>
              <w:jc w:val="left"/>
              <w:rPr>
                <w:rFonts w:hint="default" w:ascii="Times New Roman" w:hAnsi="Times New Roman" w:eastAsia="宋体" w:cs="Times New Roman"/>
                <w:color w:val="auto"/>
                <w:sz w:val="24"/>
                <w:highlight w:val="none"/>
              </w:rPr>
            </w:pPr>
          </w:p>
          <w:p w14:paraId="5C9655A5">
            <w:pPr>
              <w:spacing w:after="0" w:line="440" w:lineRule="exact"/>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式中：Q</w:t>
            </w:r>
            <w:r>
              <w:rPr>
                <w:rFonts w:hint="default" w:ascii="Times New Roman" w:hAnsi="Times New Roman" w:eastAsia="宋体" w:cs="Times New Roman"/>
                <w:color w:val="auto"/>
                <w:sz w:val="24"/>
                <w:highlight w:val="none"/>
                <w:vertAlign w:val="subscript"/>
              </w:rPr>
              <w:t>j</w:t>
            </w:r>
            <w:r>
              <w:rPr>
                <w:rFonts w:hint="default" w:ascii="Times New Roman" w:hAnsi="Times New Roman" w:eastAsia="宋体" w:cs="Times New Roman"/>
                <w:color w:val="auto"/>
                <w:sz w:val="24"/>
                <w:highlight w:val="none"/>
              </w:rPr>
              <w:t xml:space="preserve"> 为j类气态污染物排放源强度，g/（s·km）；</w:t>
            </w:r>
          </w:p>
          <w:p w14:paraId="33EDADBC">
            <w:pPr>
              <w:spacing w:after="0" w:line="440" w:lineRule="exact"/>
              <w:ind w:firstLine="1200" w:firstLineChars="5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 xml:space="preserve"> 为i型车预测年的小时交通量，辆/h；</w:t>
            </w:r>
          </w:p>
          <w:p w14:paraId="62772978">
            <w:pPr>
              <w:spacing w:after="0" w:line="440" w:lineRule="exact"/>
              <w:ind w:firstLine="1200" w:firstLineChars="5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E</w:t>
            </w:r>
            <w:r>
              <w:rPr>
                <w:rFonts w:hint="default" w:ascii="Times New Roman" w:hAnsi="Times New Roman" w:eastAsia="宋体" w:cs="Times New Roman"/>
                <w:color w:val="auto"/>
                <w:sz w:val="24"/>
                <w:highlight w:val="none"/>
                <w:vertAlign w:val="subscript"/>
              </w:rPr>
              <w:t>ij</w:t>
            </w:r>
            <w:r>
              <w:rPr>
                <w:rFonts w:hint="default" w:ascii="Times New Roman" w:hAnsi="Times New Roman" w:eastAsia="宋体" w:cs="Times New Roman"/>
                <w:color w:val="auto"/>
                <w:sz w:val="24"/>
                <w:highlight w:val="none"/>
              </w:rPr>
              <w:t>为汽车专用公路运行工况下i型车j类排放物在预测年的单车排放因子，g/（辆·km）。</w:t>
            </w:r>
          </w:p>
          <w:p w14:paraId="09116405">
            <w:pPr>
              <w:spacing w:after="0" w:line="440" w:lineRule="exact"/>
              <w:ind w:firstLine="482" w:firstLineChars="200"/>
              <w:jc w:val="both"/>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eastAsia" w:ascii="Times New Roman" w:hAnsi="Times New Roman" w:eastAsia="宋体" w:cs="Times New Roman"/>
                <w:b/>
                <w:color w:val="auto"/>
                <w:sz w:val="24"/>
                <w:highlight w:val="none"/>
                <w:lang w:val="en-US" w:eastAsia="zh-CN"/>
              </w:rPr>
              <w:t>4-10</w:t>
            </w:r>
            <w:r>
              <w:rPr>
                <w:rFonts w:hint="default" w:ascii="Times New Roman" w:hAnsi="Times New Roman" w:eastAsia="宋体" w:cs="Times New Roman"/>
                <w:b/>
                <w:color w:val="auto"/>
                <w:sz w:val="24"/>
                <w:highlight w:val="none"/>
              </w:rPr>
              <w:t xml:space="preserve">    各种类型汽车污染物排放因子 Eij，g/（km·辆）</w:t>
            </w:r>
          </w:p>
          <w:tbl>
            <w:tblPr>
              <w:tblStyle w:val="112"/>
              <w:tblW w:w="0" w:type="auto"/>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3"/>
              <w:gridCol w:w="1628"/>
              <w:gridCol w:w="1632"/>
              <w:gridCol w:w="1632"/>
              <w:gridCol w:w="1632"/>
            </w:tblGrid>
            <w:tr w14:paraId="09FB8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08" w:type="dxa"/>
                  <w:gridSpan w:val="2"/>
                  <w:tcBorders>
                    <w:top w:val="single" w:color="auto" w:sz="6" w:space="0"/>
                    <w:left w:val="single" w:color="auto" w:sz="0" w:space="0"/>
                    <w:bottom w:val="single" w:color="auto" w:sz="6" w:space="0"/>
                    <w:right w:val="single" w:color="auto" w:sz="6" w:space="0"/>
                  </w:tcBorders>
                  <w:noWrap w:val="0"/>
                  <w:vAlign w:val="center"/>
                </w:tcPr>
                <w:p w14:paraId="4274419B">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排放物计算</w:t>
                  </w:r>
                </w:p>
              </w:tc>
              <w:tc>
                <w:tcPr>
                  <w:tcW w:w="1704" w:type="dxa"/>
                  <w:tcBorders>
                    <w:top w:val="single" w:color="auto" w:sz="6" w:space="0"/>
                    <w:left w:val="single" w:color="auto" w:sz="6" w:space="0"/>
                    <w:bottom w:val="single" w:color="auto" w:sz="6" w:space="0"/>
                    <w:right w:val="single" w:color="auto" w:sz="6" w:space="0"/>
                  </w:tcBorders>
                  <w:noWrap w:val="0"/>
                  <w:vAlign w:val="center"/>
                </w:tcPr>
                <w:p w14:paraId="1D873E8C">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小型车</w:t>
                  </w:r>
                </w:p>
              </w:tc>
              <w:tc>
                <w:tcPr>
                  <w:tcW w:w="1705" w:type="dxa"/>
                  <w:tcBorders>
                    <w:top w:val="single" w:color="auto" w:sz="6" w:space="0"/>
                    <w:left w:val="single" w:color="auto" w:sz="6" w:space="0"/>
                    <w:bottom w:val="single" w:color="auto" w:sz="6" w:space="0"/>
                    <w:right w:val="single" w:color="auto" w:sz="6" w:space="0"/>
                  </w:tcBorders>
                  <w:noWrap w:val="0"/>
                  <w:vAlign w:val="center"/>
                </w:tcPr>
                <w:p w14:paraId="28D48C59">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中型车</w:t>
                  </w:r>
                </w:p>
              </w:tc>
              <w:tc>
                <w:tcPr>
                  <w:tcW w:w="1705" w:type="dxa"/>
                  <w:tcBorders>
                    <w:top w:val="single" w:color="auto" w:sz="6" w:space="0"/>
                    <w:left w:val="single" w:color="auto" w:sz="6" w:space="0"/>
                    <w:bottom w:val="single" w:color="auto" w:sz="6" w:space="0"/>
                    <w:right w:val="single" w:color="auto" w:sz="6" w:space="0"/>
                  </w:tcBorders>
                  <w:noWrap w:val="0"/>
                  <w:vAlign w:val="center"/>
                </w:tcPr>
                <w:p w14:paraId="470445DB">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大型车</w:t>
                  </w:r>
                </w:p>
              </w:tc>
            </w:tr>
            <w:tr w14:paraId="0C2C1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tcBorders>
                    <w:top w:val="single" w:color="auto" w:sz="6" w:space="0"/>
                    <w:left w:val="single" w:color="auto" w:sz="4" w:space="0"/>
                    <w:bottom w:val="single" w:color="auto" w:sz="6" w:space="0"/>
                    <w:right w:val="single" w:color="auto" w:sz="6" w:space="0"/>
                  </w:tcBorders>
                  <w:noWrap w:val="0"/>
                  <w:vAlign w:val="center"/>
                </w:tcPr>
                <w:p w14:paraId="4376583B">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各项污染物排放因子</w:t>
                  </w:r>
                </w:p>
              </w:tc>
              <w:tc>
                <w:tcPr>
                  <w:tcW w:w="1704" w:type="dxa"/>
                  <w:tcBorders>
                    <w:top w:val="single" w:color="auto" w:sz="6" w:space="0"/>
                    <w:left w:val="single" w:color="auto" w:sz="6" w:space="0"/>
                    <w:bottom w:val="single" w:color="auto" w:sz="6" w:space="0"/>
                    <w:right w:val="single" w:color="auto" w:sz="6" w:space="0"/>
                  </w:tcBorders>
                  <w:noWrap w:val="0"/>
                  <w:vAlign w:val="center"/>
                </w:tcPr>
                <w:p w14:paraId="0AD5D1F4">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tc>
              <w:tc>
                <w:tcPr>
                  <w:tcW w:w="1704" w:type="dxa"/>
                  <w:tcBorders>
                    <w:top w:val="single" w:color="auto" w:sz="6" w:space="0"/>
                    <w:left w:val="single" w:color="auto" w:sz="6" w:space="0"/>
                    <w:bottom w:val="single" w:color="auto" w:sz="6" w:space="0"/>
                    <w:right w:val="single" w:color="auto" w:sz="6" w:space="0"/>
                  </w:tcBorders>
                  <w:noWrap w:val="0"/>
                  <w:vAlign w:val="center"/>
                </w:tcPr>
                <w:p w14:paraId="72F7118A">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31.34</w:t>
                  </w:r>
                </w:p>
              </w:tc>
              <w:tc>
                <w:tcPr>
                  <w:tcW w:w="1705" w:type="dxa"/>
                  <w:tcBorders>
                    <w:top w:val="single" w:color="auto" w:sz="6" w:space="0"/>
                    <w:left w:val="single" w:color="auto" w:sz="6" w:space="0"/>
                    <w:bottom w:val="single" w:color="auto" w:sz="6" w:space="0"/>
                    <w:right w:val="single" w:color="auto" w:sz="6" w:space="0"/>
                  </w:tcBorders>
                  <w:noWrap w:val="0"/>
                  <w:vAlign w:val="center"/>
                </w:tcPr>
                <w:p w14:paraId="55F51AF5">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30.18</w:t>
                  </w:r>
                </w:p>
              </w:tc>
              <w:tc>
                <w:tcPr>
                  <w:tcW w:w="1705" w:type="dxa"/>
                  <w:tcBorders>
                    <w:top w:val="single" w:color="auto" w:sz="6" w:space="0"/>
                    <w:left w:val="single" w:color="auto" w:sz="6" w:space="0"/>
                    <w:bottom w:val="single" w:color="auto" w:sz="6" w:space="0"/>
                    <w:right w:val="single" w:color="auto" w:sz="6" w:space="0"/>
                  </w:tcBorders>
                  <w:noWrap w:val="0"/>
                  <w:vAlign w:val="center"/>
                </w:tcPr>
                <w:p w14:paraId="3FF2A8A4">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5.25</w:t>
                  </w:r>
                </w:p>
              </w:tc>
            </w:tr>
            <w:tr w14:paraId="0D13B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6" w:space="0"/>
                    <w:left w:val="single" w:color="auto" w:sz="4" w:space="0"/>
                    <w:bottom w:val="single" w:color="auto" w:sz="6" w:space="0"/>
                    <w:right w:val="single" w:color="auto" w:sz="6" w:space="0"/>
                  </w:tcBorders>
                  <w:noWrap w:val="0"/>
                  <w:vAlign w:val="center"/>
                </w:tcPr>
                <w:p w14:paraId="48361FB8">
                  <w:pPr>
                    <w:widowControl w:val="0"/>
                    <w:spacing w:after="0" w:line="360" w:lineRule="exact"/>
                    <w:jc w:val="center"/>
                    <w:rPr>
                      <w:rFonts w:hint="default" w:ascii="Times New Roman" w:hAnsi="Times New Roman" w:eastAsia="宋体" w:cs="Times New Roman"/>
                      <w:color w:val="auto"/>
                      <w:sz w:val="21"/>
                      <w:szCs w:val="21"/>
                      <w:highlight w:val="none"/>
                    </w:rPr>
                  </w:pPr>
                </w:p>
              </w:tc>
              <w:tc>
                <w:tcPr>
                  <w:tcW w:w="1704" w:type="dxa"/>
                  <w:tcBorders>
                    <w:top w:val="single" w:color="auto" w:sz="6" w:space="0"/>
                    <w:left w:val="single" w:color="auto" w:sz="6" w:space="0"/>
                    <w:bottom w:val="single" w:color="auto" w:sz="6" w:space="0"/>
                    <w:right w:val="single" w:color="auto" w:sz="6" w:space="0"/>
                  </w:tcBorders>
                  <w:noWrap w:val="0"/>
                  <w:vAlign w:val="center"/>
                </w:tcPr>
                <w:p w14:paraId="6D294FAA">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THC</w:t>
                  </w:r>
                </w:p>
              </w:tc>
              <w:tc>
                <w:tcPr>
                  <w:tcW w:w="1704" w:type="dxa"/>
                  <w:tcBorders>
                    <w:top w:val="single" w:color="auto" w:sz="6" w:space="0"/>
                    <w:left w:val="single" w:color="auto" w:sz="6" w:space="0"/>
                    <w:bottom w:val="single" w:color="auto" w:sz="6" w:space="0"/>
                    <w:right w:val="single" w:color="auto" w:sz="6" w:space="0"/>
                  </w:tcBorders>
                  <w:noWrap w:val="0"/>
                  <w:vAlign w:val="center"/>
                </w:tcPr>
                <w:p w14:paraId="1B9CE3EA">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8.14</w:t>
                  </w:r>
                </w:p>
              </w:tc>
              <w:tc>
                <w:tcPr>
                  <w:tcW w:w="1705" w:type="dxa"/>
                  <w:tcBorders>
                    <w:top w:val="single" w:color="auto" w:sz="6" w:space="0"/>
                    <w:left w:val="single" w:color="auto" w:sz="6" w:space="0"/>
                    <w:bottom w:val="single" w:color="auto" w:sz="6" w:space="0"/>
                    <w:right w:val="single" w:color="auto" w:sz="6" w:space="0"/>
                  </w:tcBorders>
                  <w:noWrap w:val="0"/>
                  <w:vAlign w:val="center"/>
                </w:tcPr>
                <w:p w14:paraId="46586FC9">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15.21</w:t>
                  </w:r>
                </w:p>
              </w:tc>
              <w:tc>
                <w:tcPr>
                  <w:tcW w:w="1705" w:type="dxa"/>
                  <w:tcBorders>
                    <w:top w:val="single" w:color="auto" w:sz="6" w:space="0"/>
                    <w:left w:val="single" w:color="auto" w:sz="6" w:space="0"/>
                    <w:bottom w:val="single" w:color="auto" w:sz="6" w:space="0"/>
                    <w:right w:val="single" w:color="auto" w:sz="6" w:space="0"/>
                  </w:tcBorders>
                  <w:noWrap w:val="0"/>
                  <w:vAlign w:val="center"/>
                </w:tcPr>
                <w:p w14:paraId="1E4AD6F9">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2.08</w:t>
                  </w:r>
                </w:p>
              </w:tc>
            </w:tr>
            <w:tr w14:paraId="5E0FB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6" w:space="0"/>
                    <w:left w:val="single" w:color="auto" w:sz="4" w:space="0"/>
                    <w:bottom w:val="single" w:color="auto" w:sz="6" w:space="0"/>
                    <w:right w:val="single" w:color="auto" w:sz="6" w:space="0"/>
                  </w:tcBorders>
                  <w:noWrap w:val="0"/>
                  <w:vAlign w:val="center"/>
                </w:tcPr>
                <w:p w14:paraId="2AB6649B">
                  <w:pPr>
                    <w:widowControl w:val="0"/>
                    <w:spacing w:after="0" w:line="360" w:lineRule="exact"/>
                    <w:jc w:val="center"/>
                    <w:rPr>
                      <w:rFonts w:hint="default" w:ascii="Times New Roman" w:hAnsi="Times New Roman" w:eastAsia="宋体" w:cs="Times New Roman"/>
                      <w:color w:val="auto"/>
                      <w:sz w:val="21"/>
                      <w:szCs w:val="21"/>
                      <w:highlight w:val="none"/>
                    </w:rPr>
                  </w:pPr>
                </w:p>
              </w:tc>
              <w:tc>
                <w:tcPr>
                  <w:tcW w:w="1704" w:type="dxa"/>
                  <w:tcBorders>
                    <w:top w:val="single" w:color="auto" w:sz="6" w:space="0"/>
                    <w:left w:val="single" w:color="auto" w:sz="6" w:space="0"/>
                    <w:bottom w:val="single" w:color="auto" w:sz="6" w:space="0"/>
                    <w:right w:val="single" w:color="auto" w:sz="6" w:space="0"/>
                  </w:tcBorders>
                  <w:noWrap w:val="0"/>
                  <w:vAlign w:val="center"/>
                </w:tcPr>
                <w:p w14:paraId="56D7D237">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NOx</w:t>
                  </w:r>
                </w:p>
              </w:tc>
              <w:tc>
                <w:tcPr>
                  <w:tcW w:w="1704" w:type="dxa"/>
                  <w:tcBorders>
                    <w:top w:val="single" w:color="auto" w:sz="6" w:space="0"/>
                    <w:left w:val="single" w:color="auto" w:sz="6" w:space="0"/>
                    <w:bottom w:val="single" w:color="auto" w:sz="6" w:space="0"/>
                    <w:right w:val="single" w:color="auto" w:sz="6" w:space="0"/>
                  </w:tcBorders>
                  <w:noWrap w:val="0"/>
                  <w:vAlign w:val="center"/>
                </w:tcPr>
                <w:p w14:paraId="320EF5F4">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1.77</w:t>
                  </w:r>
                </w:p>
              </w:tc>
              <w:tc>
                <w:tcPr>
                  <w:tcW w:w="1705" w:type="dxa"/>
                  <w:tcBorders>
                    <w:top w:val="single" w:color="auto" w:sz="6" w:space="0"/>
                    <w:left w:val="single" w:color="auto" w:sz="6" w:space="0"/>
                    <w:bottom w:val="single" w:color="auto" w:sz="6" w:space="0"/>
                    <w:right w:val="single" w:color="auto" w:sz="6" w:space="0"/>
                  </w:tcBorders>
                  <w:noWrap w:val="0"/>
                  <w:vAlign w:val="center"/>
                </w:tcPr>
                <w:p w14:paraId="4C04B1F1">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5.40</w:t>
                  </w:r>
                </w:p>
              </w:tc>
              <w:tc>
                <w:tcPr>
                  <w:tcW w:w="1705" w:type="dxa"/>
                  <w:tcBorders>
                    <w:top w:val="single" w:color="auto" w:sz="6" w:space="0"/>
                    <w:left w:val="single" w:color="auto" w:sz="6" w:space="0"/>
                    <w:bottom w:val="single" w:color="auto" w:sz="6" w:space="0"/>
                    <w:right w:val="single" w:color="auto" w:sz="6" w:space="0"/>
                  </w:tcBorders>
                  <w:noWrap w:val="0"/>
                  <w:vAlign w:val="center"/>
                </w:tcPr>
                <w:p w14:paraId="434F097E">
                  <w:pPr>
                    <w:widowControl w:val="0"/>
                    <w:spacing w:after="0"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10.44</w:t>
                  </w:r>
                </w:p>
              </w:tc>
            </w:tr>
          </w:tbl>
          <w:p w14:paraId="4393D2F8">
            <w:pPr>
              <w:spacing w:after="0" w:line="440" w:lineRule="exact"/>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根据上述公式计算，项目建设致使交通量增加，导致污染物CO排放量0.</w:t>
            </w:r>
            <w:r>
              <w:rPr>
                <w:rFonts w:hint="eastAsia" w:cs="Times New Roman"/>
                <w:color w:val="auto"/>
                <w:sz w:val="24"/>
                <w:highlight w:val="none"/>
                <w:lang w:val="en-US" w:eastAsia="zh-CN"/>
              </w:rPr>
              <w:t>42</w:t>
            </w:r>
            <w:r>
              <w:rPr>
                <w:rFonts w:hint="default" w:ascii="Times New Roman" w:hAnsi="Times New Roman" w:eastAsia="宋体" w:cs="Times New Roman"/>
                <w:color w:val="auto"/>
                <w:sz w:val="24"/>
                <w:highlight w:val="none"/>
              </w:rPr>
              <w:t>t/a、THC排放量0.</w:t>
            </w:r>
            <w:r>
              <w:rPr>
                <w:rFonts w:hint="eastAsia" w:ascii="Times New Roman" w:hAnsi="Times New Roman" w:eastAsia="宋体" w:cs="Times New Roman"/>
                <w:color w:val="auto"/>
                <w:sz w:val="24"/>
                <w:highlight w:val="none"/>
                <w:lang w:val="en-US" w:eastAsia="zh-CN"/>
              </w:rPr>
              <w:t>1</w:t>
            </w:r>
            <w:r>
              <w:rPr>
                <w:rFonts w:hint="eastAsia" w:cs="Times New Roman"/>
                <w:color w:val="auto"/>
                <w:sz w:val="24"/>
                <w:highlight w:val="none"/>
                <w:lang w:val="en-US" w:eastAsia="zh-CN"/>
              </w:rPr>
              <w:t>7</w:t>
            </w:r>
            <w:r>
              <w:rPr>
                <w:rFonts w:hint="default" w:ascii="Times New Roman" w:hAnsi="Times New Roman" w:eastAsia="宋体" w:cs="Times New Roman"/>
                <w:color w:val="auto"/>
                <w:sz w:val="24"/>
                <w:highlight w:val="none"/>
              </w:rPr>
              <w:t>t/a、NOx排放量</w:t>
            </w:r>
            <w:r>
              <w:rPr>
                <w:rFonts w:hint="eastAsia" w:cs="Times New Roman"/>
                <w:color w:val="auto"/>
                <w:sz w:val="24"/>
                <w:highlight w:val="none"/>
                <w:lang w:val="en-US" w:eastAsia="zh-CN"/>
              </w:rPr>
              <w:t>2.22</w:t>
            </w:r>
            <w:r>
              <w:rPr>
                <w:rFonts w:hint="default" w:ascii="Times New Roman" w:hAnsi="Times New Roman" w:eastAsia="宋体" w:cs="Times New Roman"/>
                <w:color w:val="auto"/>
                <w:sz w:val="24"/>
                <w:highlight w:val="none"/>
              </w:rPr>
              <w:t>t/a。</w:t>
            </w:r>
          </w:p>
          <w:p w14:paraId="3EC07EE6">
            <w:pPr>
              <w:adjustRightInd w:val="0"/>
              <w:snapToGrid w:val="0"/>
              <w:spacing w:line="480" w:lineRule="exact"/>
              <w:ind w:firstLine="482" w:firstLineChars="200"/>
              <w:rPr>
                <w:b/>
                <w:bCs/>
                <w:color w:val="auto"/>
                <w:sz w:val="24"/>
                <w:highlight w:val="none"/>
              </w:rPr>
            </w:pPr>
          </w:p>
          <w:p w14:paraId="7F448DAA">
            <w:pPr>
              <w:adjustRightInd w:val="0"/>
              <w:snapToGrid w:val="0"/>
              <w:rPr>
                <w:rFonts w:ascii="宋体" w:hAnsi="宋体" w:cs="宋体"/>
                <w:bCs/>
                <w:color w:val="auto"/>
                <w:szCs w:val="21"/>
                <w:highlight w:val="none"/>
              </w:rPr>
            </w:pPr>
          </w:p>
        </w:tc>
      </w:tr>
    </w:tbl>
    <w:p w14:paraId="64C13C8C">
      <w:pPr>
        <w:pStyle w:val="25"/>
        <w:jc w:val="center"/>
        <w:rPr>
          <w:rFonts w:ascii="黑体" w:hAnsi="黑体" w:eastAsia="黑体"/>
          <w:snapToGrid w:val="0"/>
          <w:color w:val="auto"/>
          <w:sz w:val="36"/>
          <w:szCs w:val="36"/>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numberInDash"/>
          <w:cols w:space="720" w:num="1"/>
          <w:docGrid w:linePitch="312" w:charSpace="0"/>
        </w:sectPr>
      </w:pPr>
    </w:p>
    <w:tbl>
      <w:tblPr>
        <w:tblStyle w:val="30"/>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3"/>
        <w:gridCol w:w="13670"/>
      </w:tblGrid>
      <w:tr w14:paraId="5DF380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74" w:type="pct"/>
            <w:noWrap w:val="0"/>
            <w:vAlign w:val="center"/>
          </w:tcPr>
          <w:p w14:paraId="4E95E801">
            <w:pPr>
              <w:pStyle w:val="25"/>
              <w:adjustRightInd w:val="0"/>
              <w:snapToGrid w:val="0"/>
              <w:spacing w:before="0" w:beforeAutospacing="0" w:after="0" w:afterAutospacing="0"/>
              <w:jc w:val="center"/>
              <w:rPr>
                <w:rFonts w:cs="宋体"/>
                <w:bCs/>
                <w:color w:val="auto"/>
                <w:kern w:val="2"/>
                <w:sz w:val="21"/>
                <w:szCs w:val="21"/>
                <w:highlight w:val="none"/>
              </w:rPr>
            </w:pPr>
            <w:r>
              <w:rPr>
                <w:rFonts w:hint="eastAsia" w:cs="宋体"/>
                <w:bCs/>
                <w:color w:val="auto"/>
                <w:spacing w:val="10"/>
                <w:kern w:val="2"/>
                <w:sz w:val="21"/>
                <w:szCs w:val="21"/>
                <w:highlight w:val="none"/>
              </w:rPr>
              <w:t>运营期生态环境影响分析</w:t>
            </w:r>
          </w:p>
        </w:tc>
        <w:tc>
          <w:tcPr>
            <w:tcW w:w="4825" w:type="pct"/>
            <w:noWrap w:val="0"/>
            <w:vAlign w:val="top"/>
          </w:tcPr>
          <w:p w14:paraId="09FDA980">
            <w:pPr>
              <w:widowControl w:val="0"/>
              <w:adjustRightInd/>
              <w:snapToGrid/>
              <w:spacing w:after="0" w:line="440" w:lineRule="exact"/>
              <w:ind w:firstLine="472" w:firstLineChars="196"/>
              <w:jc w:val="both"/>
              <w:rPr>
                <w:rFonts w:ascii="Times New Roman" w:hAnsi="Times New Roman" w:eastAsia="宋体" w:cs="Times New Roman"/>
                <w:b/>
                <w:color w:val="auto"/>
                <w:kern w:val="2"/>
                <w:sz w:val="24"/>
                <w:szCs w:val="24"/>
                <w:highlight w:val="none"/>
              </w:rPr>
            </w:pPr>
            <w:r>
              <w:rPr>
                <w:rFonts w:ascii="Times New Roman" w:hAnsi="Times New Roman" w:eastAsia="宋体" w:cs="Times New Roman"/>
                <w:b/>
                <w:color w:val="auto"/>
                <w:kern w:val="2"/>
                <w:sz w:val="24"/>
                <w:szCs w:val="24"/>
                <w:highlight w:val="none"/>
              </w:rPr>
              <w:t>表</w:t>
            </w:r>
            <w:r>
              <w:rPr>
                <w:rFonts w:hint="eastAsia" w:ascii="Times New Roman" w:hAnsi="Times New Roman" w:cs="Times New Roman"/>
                <w:b/>
                <w:color w:val="auto"/>
                <w:kern w:val="2"/>
                <w:sz w:val="24"/>
                <w:szCs w:val="24"/>
                <w:highlight w:val="none"/>
                <w:lang w:val="en-US" w:eastAsia="zh-CN"/>
              </w:rPr>
              <w:t>4-11</w:t>
            </w:r>
            <w:r>
              <w:rPr>
                <w:rFonts w:ascii="Times New Roman" w:hAnsi="Times New Roman" w:eastAsia="宋体" w:cs="Times New Roman"/>
                <w:b/>
                <w:color w:val="auto"/>
                <w:kern w:val="2"/>
                <w:sz w:val="24"/>
                <w:szCs w:val="24"/>
                <w:highlight w:val="none"/>
              </w:rPr>
              <w:t xml:space="preserve">    项目废气污染物排放情况</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38"/>
              <w:gridCol w:w="1043"/>
              <w:gridCol w:w="977"/>
              <w:gridCol w:w="786"/>
              <w:gridCol w:w="855"/>
              <w:gridCol w:w="926"/>
              <w:gridCol w:w="3659"/>
              <w:gridCol w:w="791"/>
              <w:gridCol w:w="1010"/>
              <w:gridCol w:w="896"/>
              <w:gridCol w:w="901"/>
              <w:gridCol w:w="557"/>
              <w:gridCol w:w="600"/>
            </w:tblGrid>
            <w:tr w14:paraId="4B26A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1481" w:type="dxa"/>
                  <w:gridSpan w:val="2"/>
                  <w:vMerge w:val="restart"/>
                  <w:noWrap w:val="0"/>
                  <w:tcMar>
                    <w:left w:w="0" w:type="dxa"/>
                    <w:right w:w="0" w:type="dxa"/>
                  </w:tcMar>
                  <w:vAlign w:val="center"/>
                </w:tcPr>
                <w:p w14:paraId="68A4098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污染源名称</w:t>
                  </w:r>
                </w:p>
              </w:tc>
              <w:tc>
                <w:tcPr>
                  <w:tcW w:w="977" w:type="dxa"/>
                  <w:vMerge w:val="restart"/>
                  <w:noWrap w:val="0"/>
                  <w:tcMar>
                    <w:left w:w="0" w:type="dxa"/>
                    <w:right w:w="0" w:type="dxa"/>
                  </w:tcMar>
                  <w:vAlign w:val="center"/>
                </w:tcPr>
                <w:p w14:paraId="6A6C77A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废气量</w:t>
                  </w:r>
                </w:p>
                <w:p w14:paraId="55706AB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rPr>
                    <w:t>N</w:t>
                  </w:r>
                  <w:r>
                    <w:rPr>
                      <w:rFonts w:ascii="Times New Roman" w:hAnsi="Times New Roman" w:eastAsia="宋体" w:cs="Times New Roman"/>
                      <w:color w:val="auto"/>
                      <w:kern w:val="2"/>
                      <w:sz w:val="21"/>
                      <w:szCs w:val="21"/>
                      <w:highlight w:val="none"/>
                    </w:rPr>
                    <w:t>m</w:t>
                  </w:r>
                  <w:r>
                    <w:rPr>
                      <w:rFonts w:ascii="Times New Roman" w:hAnsi="Times New Roman" w:eastAsia="宋体" w:cs="Times New Roman"/>
                      <w:color w:val="auto"/>
                      <w:kern w:val="2"/>
                      <w:sz w:val="21"/>
                      <w:szCs w:val="21"/>
                      <w:highlight w:val="none"/>
                      <w:vertAlign w:val="superscript"/>
                    </w:rPr>
                    <w:t>3</w:t>
                  </w:r>
                  <w:r>
                    <w:rPr>
                      <w:rFonts w:ascii="Times New Roman" w:hAnsi="Times New Roman" w:eastAsia="宋体" w:cs="Times New Roman"/>
                      <w:color w:val="auto"/>
                      <w:kern w:val="2"/>
                      <w:sz w:val="21"/>
                      <w:szCs w:val="21"/>
                      <w:highlight w:val="none"/>
                    </w:rPr>
                    <w:t>/h）</w:t>
                  </w:r>
                </w:p>
              </w:tc>
              <w:tc>
                <w:tcPr>
                  <w:tcW w:w="786" w:type="dxa"/>
                  <w:vMerge w:val="restart"/>
                  <w:noWrap w:val="0"/>
                  <w:tcMar>
                    <w:left w:w="0" w:type="dxa"/>
                    <w:right w:w="0" w:type="dxa"/>
                  </w:tcMar>
                  <w:vAlign w:val="center"/>
                </w:tcPr>
                <w:p w14:paraId="128955B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污染物</w:t>
                  </w:r>
                </w:p>
              </w:tc>
              <w:tc>
                <w:tcPr>
                  <w:tcW w:w="1781" w:type="dxa"/>
                  <w:gridSpan w:val="2"/>
                  <w:noWrap w:val="0"/>
                  <w:tcMar>
                    <w:left w:w="0" w:type="dxa"/>
                    <w:right w:w="0" w:type="dxa"/>
                  </w:tcMar>
                  <w:vAlign w:val="center"/>
                </w:tcPr>
                <w:p w14:paraId="28C20B7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处理前</w:t>
                  </w:r>
                </w:p>
              </w:tc>
              <w:tc>
                <w:tcPr>
                  <w:tcW w:w="3659" w:type="dxa"/>
                  <w:vMerge w:val="restart"/>
                  <w:noWrap w:val="0"/>
                  <w:tcMar>
                    <w:left w:w="0" w:type="dxa"/>
                    <w:right w:w="0" w:type="dxa"/>
                  </w:tcMar>
                  <w:vAlign w:val="center"/>
                </w:tcPr>
                <w:p w14:paraId="2E2F147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防治措施</w:t>
                  </w:r>
                </w:p>
              </w:tc>
              <w:tc>
                <w:tcPr>
                  <w:tcW w:w="791" w:type="dxa"/>
                  <w:vMerge w:val="restart"/>
                  <w:noWrap w:val="0"/>
                  <w:vAlign w:val="center"/>
                </w:tcPr>
                <w:p w14:paraId="5150159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去除</w:t>
                  </w:r>
                </w:p>
                <w:p w14:paraId="4B160A1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效率</w:t>
                  </w:r>
                </w:p>
              </w:tc>
              <w:tc>
                <w:tcPr>
                  <w:tcW w:w="2807" w:type="dxa"/>
                  <w:gridSpan w:val="3"/>
                  <w:noWrap w:val="0"/>
                  <w:tcMar>
                    <w:left w:w="0" w:type="dxa"/>
                    <w:right w:w="0" w:type="dxa"/>
                  </w:tcMar>
                  <w:vAlign w:val="center"/>
                </w:tcPr>
                <w:p w14:paraId="66ABDF7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处理后</w:t>
                  </w:r>
                </w:p>
              </w:tc>
              <w:tc>
                <w:tcPr>
                  <w:tcW w:w="557" w:type="dxa"/>
                  <w:vMerge w:val="restart"/>
                  <w:noWrap w:val="0"/>
                  <w:tcMar>
                    <w:left w:w="0" w:type="dxa"/>
                    <w:right w:w="0" w:type="dxa"/>
                  </w:tcMar>
                  <w:vAlign w:val="center"/>
                </w:tcPr>
                <w:p w14:paraId="56BC20B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运行</w:t>
                  </w:r>
                </w:p>
                <w:p w14:paraId="3FB440A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时间</w:t>
                  </w:r>
                </w:p>
                <w:p w14:paraId="7E03F7B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（h）</w:t>
                  </w:r>
                </w:p>
              </w:tc>
              <w:tc>
                <w:tcPr>
                  <w:tcW w:w="600" w:type="dxa"/>
                  <w:vMerge w:val="restart"/>
                  <w:noWrap w:val="0"/>
                  <w:tcMar>
                    <w:left w:w="0" w:type="dxa"/>
                    <w:right w:w="0" w:type="dxa"/>
                  </w:tcMar>
                  <w:vAlign w:val="center"/>
                </w:tcPr>
                <w:p w14:paraId="05DDB48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排气筒高度（m）</w:t>
                  </w:r>
                </w:p>
              </w:tc>
            </w:tr>
            <w:tr w14:paraId="213BA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700" w:hRule="atLeast"/>
                <w:jc w:val="center"/>
              </w:trPr>
              <w:tc>
                <w:tcPr>
                  <w:tcW w:w="1481" w:type="dxa"/>
                  <w:gridSpan w:val="2"/>
                  <w:vMerge w:val="continue"/>
                  <w:noWrap w:val="0"/>
                  <w:tcMar>
                    <w:left w:w="0" w:type="dxa"/>
                    <w:right w:w="0" w:type="dxa"/>
                  </w:tcMar>
                  <w:vAlign w:val="center"/>
                </w:tcPr>
                <w:p w14:paraId="626DF7A9">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977" w:type="dxa"/>
                  <w:vMerge w:val="continue"/>
                  <w:noWrap w:val="0"/>
                  <w:tcMar>
                    <w:left w:w="0" w:type="dxa"/>
                    <w:right w:w="0" w:type="dxa"/>
                  </w:tcMar>
                  <w:vAlign w:val="center"/>
                </w:tcPr>
                <w:p w14:paraId="6A31240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786" w:type="dxa"/>
                  <w:vMerge w:val="continue"/>
                  <w:noWrap w:val="0"/>
                  <w:tcMar>
                    <w:left w:w="0" w:type="dxa"/>
                    <w:right w:w="0" w:type="dxa"/>
                  </w:tcMar>
                  <w:vAlign w:val="center"/>
                </w:tcPr>
                <w:p w14:paraId="06F5A40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855" w:type="dxa"/>
                  <w:noWrap w:val="0"/>
                  <w:tcMar>
                    <w:left w:w="0" w:type="dxa"/>
                    <w:right w:w="0" w:type="dxa"/>
                  </w:tcMar>
                  <w:vAlign w:val="center"/>
                </w:tcPr>
                <w:p w14:paraId="75928E1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产生浓度</w:t>
                  </w:r>
                </w:p>
                <w:p w14:paraId="763005C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mg/m</w:t>
                  </w:r>
                  <w:r>
                    <w:rPr>
                      <w:rFonts w:ascii="Times New Roman" w:hAnsi="Times New Roman" w:eastAsia="宋体" w:cs="Times New Roman"/>
                      <w:color w:val="auto"/>
                      <w:kern w:val="2"/>
                      <w:sz w:val="21"/>
                      <w:szCs w:val="21"/>
                      <w:highlight w:val="none"/>
                      <w:vertAlign w:val="superscript"/>
                    </w:rPr>
                    <w:t>3</w:t>
                  </w:r>
                </w:p>
              </w:tc>
              <w:tc>
                <w:tcPr>
                  <w:tcW w:w="926" w:type="dxa"/>
                  <w:noWrap w:val="0"/>
                  <w:tcMar>
                    <w:left w:w="0" w:type="dxa"/>
                    <w:right w:w="0" w:type="dxa"/>
                  </w:tcMar>
                  <w:vAlign w:val="center"/>
                </w:tcPr>
                <w:p w14:paraId="6726299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产生速率</w:t>
                  </w:r>
                </w:p>
                <w:p w14:paraId="5D74B0E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（kg/h）</w:t>
                  </w:r>
                </w:p>
              </w:tc>
              <w:tc>
                <w:tcPr>
                  <w:tcW w:w="3659" w:type="dxa"/>
                  <w:vMerge w:val="continue"/>
                  <w:noWrap w:val="0"/>
                  <w:tcMar>
                    <w:left w:w="0" w:type="dxa"/>
                    <w:right w:w="0" w:type="dxa"/>
                  </w:tcMar>
                  <w:vAlign w:val="center"/>
                </w:tcPr>
                <w:p w14:paraId="46F3999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791" w:type="dxa"/>
                  <w:vMerge w:val="continue"/>
                  <w:noWrap w:val="0"/>
                  <w:vAlign w:val="center"/>
                </w:tcPr>
                <w:p w14:paraId="13002F2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1010" w:type="dxa"/>
                  <w:noWrap w:val="0"/>
                  <w:tcMar>
                    <w:left w:w="0" w:type="dxa"/>
                    <w:right w:w="0" w:type="dxa"/>
                  </w:tcMar>
                  <w:vAlign w:val="center"/>
                </w:tcPr>
                <w:p w14:paraId="4C7A0AA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排放浓度</w:t>
                  </w:r>
                </w:p>
                <w:p w14:paraId="72E282C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mg/m</w:t>
                  </w:r>
                  <w:r>
                    <w:rPr>
                      <w:rFonts w:ascii="Times New Roman" w:hAnsi="Times New Roman" w:eastAsia="宋体" w:cs="Times New Roman"/>
                      <w:color w:val="auto"/>
                      <w:kern w:val="2"/>
                      <w:sz w:val="21"/>
                      <w:szCs w:val="21"/>
                      <w:highlight w:val="none"/>
                      <w:vertAlign w:val="superscript"/>
                    </w:rPr>
                    <w:t>3</w:t>
                  </w:r>
                </w:p>
              </w:tc>
              <w:tc>
                <w:tcPr>
                  <w:tcW w:w="896" w:type="dxa"/>
                  <w:noWrap w:val="0"/>
                  <w:tcMar>
                    <w:left w:w="0" w:type="dxa"/>
                    <w:right w:w="0" w:type="dxa"/>
                  </w:tcMar>
                  <w:vAlign w:val="center"/>
                </w:tcPr>
                <w:p w14:paraId="4682D53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排放速率</w:t>
                  </w:r>
                </w:p>
                <w:p w14:paraId="00D590F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（kg/h）</w:t>
                  </w:r>
                </w:p>
              </w:tc>
              <w:tc>
                <w:tcPr>
                  <w:tcW w:w="901" w:type="dxa"/>
                  <w:noWrap w:val="0"/>
                  <w:tcMar>
                    <w:left w:w="0" w:type="dxa"/>
                    <w:right w:w="0" w:type="dxa"/>
                  </w:tcMar>
                  <w:vAlign w:val="center"/>
                </w:tcPr>
                <w:p w14:paraId="18F6589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排放量</w:t>
                  </w:r>
                </w:p>
                <w:p w14:paraId="661CD3A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（t/a）</w:t>
                  </w:r>
                </w:p>
              </w:tc>
              <w:tc>
                <w:tcPr>
                  <w:tcW w:w="557" w:type="dxa"/>
                  <w:vMerge w:val="continue"/>
                  <w:noWrap w:val="0"/>
                  <w:tcMar>
                    <w:left w:w="0" w:type="dxa"/>
                    <w:right w:w="0" w:type="dxa"/>
                  </w:tcMar>
                  <w:vAlign w:val="center"/>
                </w:tcPr>
                <w:p w14:paraId="1239740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600" w:type="dxa"/>
                  <w:vMerge w:val="continue"/>
                  <w:noWrap w:val="0"/>
                  <w:tcMar>
                    <w:left w:w="0" w:type="dxa"/>
                    <w:right w:w="0" w:type="dxa"/>
                  </w:tcMar>
                  <w:vAlign w:val="center"/>
                </w:tcPr>
                <w:p w14:paraId="15C7878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r>
            <w:tr w14:paraId="50D9C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1481" w:type="dxa"/>
                  <w:gridSpan w:val="2"/>
                  <w:noWrap w:val="0"/>
                  <w:tcMar>
                    <w:left w:w="0" w:type="dxa"/>
                    <w:right w:w="0" w:type="dxa"/>
                  </w:tcMar>
                  <w:vAlign w:val="center"/>
                </w:tcPr>
                <w:p w14:paraId="40BB946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煤矸石上料</w:t>
                  </w:r>
                </w:p>
              </w:tc>
              <w:tc>
                <w:tcPr>
                  <w:tcW w:w="977" w:type="dxa"/>
                  <w:vMerge w:val="restart"/>
                  <w:noWrap w:val="0"/>
                  <w:tcMar>
                    <w:left w:w="0" w:type="dxa"/>
                    <w:right w:w="0" w:type="dxa"/>
                  </w:tcMar>
                  <w:vAlign w:val="center"/>
                </w:tcPr>
                <w:p w14:paraId="52FD7CF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8000</w:t>
                  </w:r>
                </w:p>
              </w:tc>
              <w:tc>
                <w:tcPr>
                  <w:tcW w:w="786" w:type="dxa"/>
                  <w:noWrap w:val="0"/>
                  <w:tcMar>
                    <w:left w:w="0" w:type="dxa"/>
                    <w:right w:w="0" w:type="dxa"/>
                  </w:tcMar>
                  <w:vAlign w:val="center"/>
                </w:tcPr>
                <w:p w14:paraId="0455698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855" w:type="dxa"/>
                  <w:noWrap w:val="0"/>
                  <w:tcMar>
                    <w:left w:w="0" w:type="dxa"/>
                    <w:right w:w="0" w:type="dxa"/>
                  </w:tcMar>
                  <w:vAlign w:val="center"/>
                </w:tcPr>
                <w:p w14:paraId="3F895E3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3125</w:t>
                  </w:r>
                </w:p>
              </w:tc>
              <w:tc>
                <w:tcPr>
                  <w:tcW w:w="926" w:type="dxa"/>
                  <w:noWrap w:val="0"/>
                  <w:tcMar>
                    <w:left w:w="0" w:type="dxa"/>
                    <w:right w:w="0" w:type="dxa"/>
                  </w:tcMar>
                  <w:vAlign w:val="center"/>
                </w:tcPr>
                <w:p w14:paraId="57D971D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22.5</w:t>
                  </w:r>
                </w:p>
              </w:tc>
              <w:tc>
                <w:tcPr>
                  <w:tcW w:w="3659" w:type="dxa"/>
                  <w:noWrap w:val="0"/>
                  <w:tcMar>
                    <w:left w:w="0" w:type="dxa"/>
                    <w:right w:w="0" w:type="dxa"/>
                  </w:tcMar>
                  <w:vAlign w:val="center"/>
                </w:tcPr>
                <w:p w14:paraId="23FEE9C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上料口设置集气罩</w:t>
                  </w:r>
                  <w:r>
                    <w:rPr>
                      <w:rFonts w:hint="default" w:ascii="Times New Roman" w:hAnsi="Times New Roman" w:eastAsia="宋体" w:cs="Times New Roman"/>
                      <w:color w:val="auto"/>
                      <w:kern w:val="2"/>
                      <w:sz w:val="21"/>
                      <w:szCs w:val="21"/>
                      <w:highlight w:val="none"/>
                      <w:lang w:val="en-US" w:eastAsia="zh-CN"/>
                    </w:rPr>
                    <w:t>，配备高效袋式除尘器1台（1#）+除尘器排气筒（P1）处理</w:t>
                  </w:r>
                </w:p>
              </w:tc>
              <w:tc>
                <w:tcPr>
                  <w:tcW w:w="791" w:type="dxa"/>
                  <w:noWrap w:val="0"/>
                  <w:vAlign w:val="center"/>
                </w:tcPr>
                <w:p w14:paraId="3120152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99.5%</w:t>
                  </w:r>
                </w:p>
              </w:tc>
              <w:tc>
                <w:tcPr>
                  <w:tcW w:w="1010" w:type="dxa"/>
                  <w:vMerge w:val="restart"/>
                  <w:noWrap w:val="0"/>
                  <w:tcMar>
                    <w:left w:w="0" w:type="dxa"/>
                    <w:right w:w="0" w:type="dxa"/>
                  </w:tcMar>
                  <w:vAlign w:val="center"/>
                </w:tcPr>
                <w:p w14:paraId="2DA095C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sz w:val="24"/>
                      <w:szCs w:val="24"/>
                      <w:highlight w:val="none"/>
                      <w:lang w:val="en-US" w:eastAsia="zh-CN"/>
                    </w:rPr>
                    <w:t>49.22</w:t>
                  </w:r>
                </w:p>
              </w:tc>
              <w:tc>
                <w:tcPr>
                  <w:tcW w:w="896" w:type="dxa"/>
                  <w:vMerge w:val="restart"/>
                  <w:noWrap w:val="0"/>
                  <w:tcMar>
                    <w:left w:w="0" w:type="dxa"/>
                    <w:right w:w="0" w:type="dxa"/>
                  </w:tcMar>
                  <w:vAlign w:val="center"/>
                </w:tcPr>
                <w:p w14:paraId="32AE792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sz w:val="24"/>
                      <w:szCs w:val="24"/>
                      <w:highlight w:val="none"/>
                      <w:lang w:val="en-US" w:eastAsia="zh-CN"/>
                    </w:rPr>
                    <w:t>0.394</w:t>
                  </w:r>
                </w:p>
              </w:tc>
              <w:tc>
                <w:tcPr>
                  <w:tcW w:w="901" w:type="dxa"/>
                  <w:vMerge w:val="restart"/>
                  <w:noWrap w:val="0"/>
                  <w:tcMar>
                    <w:left w:w="0" w:type="dxa"/>
                    <w:right w:w="0" w:type="dxa"/>
                  </w:tcMar>
                  <w:vAlign w:val="center"/>
                </w:tcPr>
                <w:p w14:paraId="44913E3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1.638</w:t>
                  </w:r>
                </w:p>
              </w:tc>
              <w:tc>
                <w:tcPr>
                  <w:tcW w:w="557" w:type="dxa"/>
                  <w:vMerge w:val="restart"/>
                  <w:noWrap w:val="0"/>
                  <w:tcMar>
                    <w:left w:w="0" w:type="dxa"/>
                    <w:right w:w="0" w:type="dxa"/>
                  </w:tcMar>
                  <w:vAlign w:val="center"/>
                </w:tcPr>
                <w:p w14:paraId="3655D1A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4160</w:t>
                  </w:r>
                </w:p>
              </w:tc>
              <w:tc>
                <w:tcPr>
                  <w:tcW w:w="600" w:type="dxa"/>
                  <w:vMerge w:val="restart"/>
                  <w:noWrap w:val="0"/>
                  <w:tcMar>
                    <w:left w:w="0" w:type="dxa"/>
                    <w:right w:w="0" w:type="dxa"/>
                  </w:tcMar>
                  <w:vAlign w:val="center"/>
                </w:tcPr>
                <w:p w14:paraId="2D43129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15</w:t>
                  </w:r>
                </w:p>
              </w:tc>
            </w:tr>
            <w:tr w14:paraId="0B1AC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04" w:hRule="atLeast"/>
                <w:jc w:val="center"/>
              </w:trPr>
              <w:tc>
                <w:tcPr>
                  <w:tcW w:w="1481" w:type="dxa"/>
                  <w:gridSpan w:val="2"/>
                  <w:noWrap w:val="0"/>
                  <w:tcMar>
                    <w:left w:w="0" w:type="dxa"/>
                    <w:right w:w="0" w:type="dxa"/>
                  </w:tcMar>
                  <w:vAlign w:val="center"/>
                </w:tcPr>
                <w:p w14:paraId="3F38A85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煤矸石</w:t>
                  </w:r>
                  <w:r>
                    <w:rPr>
                      <w:rFonts w:hint="eastAsia" w:cs="Times New Roman"/>
                      <w:color w:val="auto"/>
                      <w:kern w:val="2"/>
                      <w:sz w:val="21"/>
                      <w:szCs w:val="21"/>
                      <w:highlight w:val="none"/>
                      <w:lang w:val="en-US" w:eastAsia="zh-CN"/>
                    </w:rPr>
                    <w:t>一级破碎</w:t>
                  </w:r>
                </w:p>
              </w:tc>
              <w:tc>
                <w:tcPr>
                  <w:tcW w:w="977" w:type="dxa"/>
                  <w:vMerge w:val="continue"/>
                  <w:noWrap w:val="0"/>
                  <w:tcMar>
                    <w:left w:w="0" w:type="dxa"/>
                    <w:right w:w="0" w:type="dxa"/>
                  </w:tcMar>
                  <w:vAlign w:val="center"/>
                </w:tcPr>
                <w:p w14:paraId="4E1BB1B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786" w:type="dxa"/>
                  <w:noWrap w:val="0"/>
                  <w:tcMar>
                    <w:left w:w="0" w:type="dxa"/>
                    <w:right w:w="0" w:type="dxa"/>
                  </w:tcMar>
                  <w:vAlign w:val="center"/>
                </w:tcPr>
                <w:p w14:paraId="30B62D8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855" w:type="dxa"/>
                  <w:noWrap w:val="0"/>
                  <w:tcMar>
                    <w:left w:w="0" w:type="dxa"/>
                    <w:right w:w="0" w:type="dxa"/>
                  </w:tcMar>
                  <w:vAlign w:val="center"/>
                </w:tcPr>
                <w:p w14:paraId="762162D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781.25</w:t>
                  </w:r>
                </w:p>
              </w:tc>
              <w:tc>
                <w:tcPr>
                  <w:tcW w:w="926" w:type="dxa"/>
                  <w:noWrap w:val="0"/>
                  <w:tcMar>
                    <w:left w:w="0" w:type="dxa"/>
                    <w:right w:w="0" w:type="dxa"/>
                  </w:tcMar>
                  <w:vAlign w:val="center"/>
                </w:tcPr>
                <w:p w14:paraId="081D9B7E">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6.25</w:t>
                  </w:r>
                </w:p>
              </w:tc>
              <w:tc>
                <w:tcPr>
                  <w:tcW w:w="3659" w:type="dxa"/>
                  <w:vMerge w:val="restart"/>
                  <w:noWrap w:val="0"/>
                  <w:tcMar>
                    <w:left w:w="0" w:type="dxa"/>
                    <w:right w:w="0" w:type="dxa"/>
                  </w:tcMar>
                  <w:vAlign w:val="center"/>
                </w:tcPr>
                <w:p w14:paraId="1DE9F83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破碎机、筛分机为全密闭设备，筛碎含尘废气经管道引至高效袋式除尘器（1#）+除尘器排气筒（P1）处理。</w:t>
                  </w:r>
                </w:p>
              </w:tc>
              <w:tc>
                <w:tcPr>
                  <w:tcW w:w="791" w:type="dxa"/>
                  <w:noWrap w:val="0"/>
                  <w:vAlign w:val="center"/>
                </w:tcPr>
                <w:p w14:paraId="58ECA03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99.5%</w:t>
                  </w:r>
                </w:p>
              </w:tc>
              <w:tc>
                <w:tcPr>
                  <w:tcW w:w="1010" w:type="dxa"/>
                  <w:vMerge w:val="continue"/>
                  <w:noWrap w:val="0"/>
                  <w:tcMar>
                    <w:left w:w="0" w:type="dxa"/>
                    <w:right w:w="0" w:type="dxa"/>
                  </w:tcMar>
                  <w:vAlign w:val="center"/>
                </w:tcPr>
                <w:p w14:paraId="4EF8293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896" w:type="dxa"/>
                  <w:vMerge w:val="continue"/>
                  <w:noWrap w:val="0"/>
                  <w:tcMar>
                    <w:left w:w="0" w:type="dxa"/>
                    <w:right w:w="0" w:type="dxa"/>
                  </w:tcMar>
                  <w:vAlign w:val="center"/>
                </w:tcPr>
                <w:p w14:paraId="066F532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901" w:type="dxa"/>
                  <w:vMerge w:val="continue"/>
                  <w:noWrap w:val="0"/>
                  <w:tcMar>
                    <w:left w:w="0" w:type="dxa"/>
                    <w:right w:w="0" w:type="dxa"/>
                  </w:tcMar>
                  <w:vAlign w:val="center"/>
                </w:tcPr>
                <w:p w14:paraId="0E8B7AB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p>
              </w:tc>
              <w:tc>
                <w:tcPr>
                  <w:tcW w:w="557" w:type="dxa"/>
                  <w:vMerge w:val="continue"/>
                  <w:noWrap w:val="0"/>
                  <w:tcMar>
                    <w:left w:w="0" w:type="dxa"/>
                    <w:right w:w="0" w:type="dxa"/>
                  </w:tcMar>
                  <w:vAlign w:val="center"/>
                </w:tcPr>
                <w:p w14:paraId="65791B4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p>
              </w:tc>
              <w:tc>
                <w:tcPr>
                  <w:tcW w:w="600" w:type="dxa"/>
                  <w:vMerge w:val="continue"/>
                  <w:noWrap w:val="0"/>
                  <w:tcMar>
                    <w:left w:w="0" w:type="dxa"/>
                    <w:right w:w="0" w:type="dxa"/>
                  </w:tcMar>
                  <w:vAlign w:val="center"/>
                </w:tcPr>
                <w:p w14:paraId="2652BE3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p>
              </w:tc>
            </w:tr>
            <w:tr w14:paraId="75E52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04" w:hRule="atLeast"/>
                <w:jc w:val="center"/>
              </w:trPr>
              <w:tc>
                <w:tcPr>
                  <w:tcW w:w="1481" w:type="dxa"/>
                  <w:gridSpan w:val="2"/>
                  <w:noWrap w:val="0"/>
                  <w:tcMar>
                    <w:left w:w="0" w:type="dxa"/>
                    <w:right w:w="0" w:type="dxa"/>
                  </w:tcMar>
                  <w:vAlign w:val="center"/>
                </w:tcPr>
                <w:p w14:paraId="2DB575E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煤矸石二级破碎、筛分</w:t>
                  </w:r>
                </w:p>
              </w:tc>
              <w:tc>
                <w:tcPr>
                  <w:tcW w:w="977" w:type="dxa"/>
                  <w:vMerge w:val="continue"/>
                  <w:noWrap w:val="0"/>
                  <w:tcMar>
                    <w:left w:w="0" w:type="dxa"/>
                    <w:right w:w="0" w:type="dxa"/>
                  </w:tcMar>
                  <w:vAlign w:val="center"/>
                </w:tcPr>
                <w:p w14:paraId="4B896FA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786" w:type="dxa"/>
                  <w:noWrap w:val="0"/>
                  <w:tcMar>
                    <w:left w:w="0" w:type="dxa"/>
                    <w:right w:w="0" w:type="dxa"/>
                  </w:tcMar>
                  <w:vAlign w:val="center"/>
                </w:tcPr>
                <w:p w14:paraId="339CF8F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855" w:type="dxa"/>
                  <w:noWrap w:val="0"/>
                  <w:tcMar>
                    <w:left w:w="0" w:type="dxa"/>
                    <w:right w:w="0" w:type="dxa"/>
                  </w:tcMar>
                  <w:vAlign w:val="center"/>
                </w:tcPr>
                <w:p w14:paraId="1EEF52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6250</w:t>
                  </w:r>
                </w:p>
              </w:tc>
              <w:tc>
                <w:tcPr>
                  <w:tcW w:w="926" w:type="dxa"/>
                  <w:noWrap w:val="0"/>
                  <w:tcMar>
                    <w:left w:w="0" w:type="dxa"/>
                    <w:right w:w="0" w:type="dxa"/>
                  </w:tcMar>
                  <w:vAlign w:val="center"/>
                </w:tcPr>
                <w:p w14:paraId="234210A7">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50</w:t>
                  </w:r>
                </w:p>
              </w:tc>
              <w:tc>
                <w:tcPr>
                  <w:tcW w:w="3659" w:type="dxa"/>
                  <w:vMerge w:val="continue"/>
                  <w:noWrap w:val="0"/>
                  <w:tcMar>
                    <w:left w:w="0" w:type="dxa"/>
                    <w:right w:w="0" w:type="dxa"/>
                  </w:tcMar>
                  <w:vAlign w:val="center"/>
                </w:tcPr>
                <w:p w14:paraId="30D6B65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791" w:type="dxa"/>
                  <w:noWrap w:val="0"/>
                  <w:vAlign w:val="center"/>
                </w:tcPr>
                <w:p w14:paraId="56F9094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99.5%</w:t>
                  </w:r>
                </w:p>
              </w:tc>
              <w:tc>
                <w:tcPr>
                  <w:tcW w:w="1010" w:type="dxa"/>
                  <w:vMerge w:val="continue"/>
                  <w:noWrap w:val="0"/>
                  <w:tcMar>
                    <w:left w:w="0" w:type="dxa"/>
                    <w:right w:w="0" w:type="dxa"/>
                  </w:tcMar>
                  <w:vAlign w:val="center"/>
                </w:tcPr>
                <w:p w14:paraId="4E2CC56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896" w:type="dxa"/>
                  <w:vMerge w:val="continue"/>
                  <w:noWrap w:val="0"/>
                  <w:tcMar>
                    <w:left w:w="0" w:type="dxa"/>
                    <w:right w:w="0" w:type="dxa"/>
                  </w:tcMar>
                  <w:vAlign w:val="center"/>
                </w:tcPr>
                <w:p w14:paraId="443662C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901" w:type="dxa"/>
                  <w:vMerge w:val="continue"/>
                  <w:noWrap w:val="0"/>
                  <w:tcMar>
                    <w:left w:w="0" w:type="dxa"/>
                    <w:right w:w="0" w:type="dxa"/>
                  </w:tcMar>
                  <w:vAlign w:val="center"/>
                </w:tcPr>
                <w:p w14:paraId="5B4BDCF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p>
              </w:tc>
              <w:tc>
                <w:tcPr>
                  <w:tcW w:w="557" w:type="dxa"/>
                  <w:vMerge w:val="continue"/>
                  <w:noWrap w:val="0"/>
                  <w:tcMar>
                    <w:left w:w="0" w:type="dxa"/>
                    <w:right w:w="0" w:type="dxa"/>
                  </w:tcMar>
                  <w:vAlign w:val="center"/>
                </w:tcPr>
                <w:p w14:paraId="78ADAB8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p>
              </w:tc>
              <w:tc>
                <w:tcPr>
                  <w:tcW w:w="600" w:type="dxa"/>
                  <w:vMerge w:val="continue"/>
                  <w:noWrap w:val="0"/>
                  <w:tcMar>
                    <w:left w:w="0" w:type="dxa"/>
                    <w:right w:w="0" w:type="dxa"/>
                  </w:tcMar>
                  <w:vAlign w:val="center"/>
                </w:tcPr>
                <w:p w14:paraId="054E09D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p>
              </w:tc>
            </w:tr>
            <w:tr w14:paraId="20EA6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1481" w:type="dxa"/>
                  <w:gridSpan w:val="2"/>
                  <w:noWrap w:val="0"/>
                  <w:tcMar>
                    <w:left w:w="0" w:type="dxa"/>
                    <w:right w:w="0" w:type="dxa"/>
                  </w:tcMar>
                  <w:vAlign w:val="center"/>
                </w:tcPr>
                <w:p w14:paraId="78C4360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黄土上料</w:t>
                  </w:r>
                </w:p>
              </w:tc>
              <w:tc>
                <w:tcPr>
                  <w:tcW w:w="977" w:type="dxa"/>
                  <w:vMerge w:val="restart"/>
                  <w:noWrap w:val="0"/>
                  <w:tcMar>
                    <w:left w:w="0" w:type="dxa"/>
                    <w:right w:w="0" w:type="dxa"/>
                  </w:tcMar>
                  <w:vAlign w:val="center"/>
                </w:tcPr>
                <w:p w14:paraId="3E1794B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4000</w:t>
                  </w:r>
                </w:p>
              </w:tc>
              <w:tc>
                <w:tcPr>
                  <w:tcW w:w="786" w:type="dxa"/>
                  <w:noWrap w:val="0"/>
                  <w:tcMar>
                    <w:left w:w="0" w:type="dxa"/>
                    <w:right w:w="0" w:type="dxa"/>
                  </w:tcMar>
                  <w:vAlign w:val="center"/>
                </w:tcPr>
                <w:p w14:paraId="489BD6B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855" w:type="dxa"/>
                  <w:noWrap w:val="0"/>
                  <w:tcMar>
                    <w:left w:w="0" w:type="dxa"/>
                    <w:right w:w="0" w:type="dxa"/>
                  </w:tcMar>
                  <w:vAlign w:val="center"/>
                </w:tcPr>
                <w:p w14:paraId="260CB75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666.67</w:t>
                  </w:r>
                </w:p>
              </w:tc>
              <w:tc>
                <w:tcPr>
                  <w:tcW w:w="926" w:type="dxa"/>
                  <w:noWrap w:val="0"/>
                  <w:tcMar>
                    <w:left w:w="0" w:type="dxa"/>
                    <w:right w:w="0" w:type="dxa"/>
                  </w:tcMar>
                  <w:vAlign w:val="center"/>
                </w:tcPr>
                <w:p w14:paraId="1AAD8E2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2.4</w:t>
                  </w:r>
                </w:p>
              </w:tc>
              <w:tc>
                <w:tcPr>
                  <w:tcW w:w="3659" w:type="dxa"/>
                  <w:noWrap w:val="0"/>
                  <w:tcMar>
                    <w:left w:w="0" w:type="dxa"/>
                    <w:right w:w="0" w:type="dxa"/>
                  </w:tcMar>
                  <w:vAlign w:val="center"/>
                </w:tcPr>
                <w:p w14:paraId="3AB448A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上料口设置集气罩</w:t>
                  </w:r>
                  <w:r>
                    <w:rPr>
                      <w:rFonts w:hint="default" w:ascii="Times New Roman" w:hAnsi="Times New Roman" w:eastAsia="宋体" w:cs="Times New Roman"/>
                      <w:color w:val="auto"/>
                      <w:kern w:val="2"/>
                      <w:sz w:val="21"/>
                      <w:szCs w:val="21"/>
                      <w:highlight w:val="none"/>
                      <w:lang w:val="en-US" w:eastAsia="zh-CN"/>
                    </w:rPr>
                    <w:t>，配备高效袋式除尘器（2#）+除尘器排气筒（P2）处理</w:t>
                  </w:r>
                </w:p>
              </w:tc>
              <w:tc>
                <w:tcPr>
                  <w:tcW w:w="791" w:type="dxa"/>
                  <w:noWrap w:val="0"/>
                  <w:vAlign w:val="center"/>
                </w:tcPr>
                <w:p w14:paraId="1A5009C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99.5%</w:t>
                  </w:r>
                </w:p>
              </w:tc>
              <w:tc>
                <w:tcPr>
                  <w:tcW w:w="1010" w:type="dxa"/>
                  <w:vMerge w:val="restart"/>
                  <w:noWrap w:val="0"/>
                  <w:tcMar>
                    <w:left w:w="0" w:type="dxa"/>
                    <w:right w:w="0" w:type="dxa"/>
                  </w:tcMar>
                  <w:vAlign w:val="center"/>
                </w:tcPr>
                <w:p w14:paraId="03A7E20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34.45</w:t>
                  </w:r>
                </w:p>
              </w:tc>
              <w:tc>
                <w:tcPr>
                  <w:tcW w:w="896" w:type="dxa"/>
                  <w:vMerge w:val="restart"/>
                  <w:noWrap w:val="0"/>
                  <w:tcMar>
                    <w:left w:w="0" w:type="dxa"/>
                    <w:right w:w="0" w:type="dxa"/>
                  </w:tcMar>
                  <w:vAlign w:val="center"/>
                </w:tcPr>
                <w:p w14:paraId="5C4E1B6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0.138</w:t>
                  </w:r>
                </w:p>
              </w:tc>
              <w:tc>
                <w:tcPr>
                  <w:tcW w:w="901" w:type="dxa"/>
                  <w:vMerge w:val="restart"/>
                  <w:noWrap w:val="0"/>
                  <w:tcMar>
                    <w:left w:w="0" w:type="dxa"/>
                    <w:right w:w="0" w:type="dxa"/>
                  </w:tcMar>
                  <w:vAlign w:val="center"/>
                </w:tcPr>
                <w:p w14:paraId="746E592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0.43</w:t>
                  </w:r>
                </w:p>
              </w:tc>
              <w:tc>
                <w:tcPr>
                  <w:tcW w:w="557" w:type="dxa"/>
                  <w:vMerge w:val="restart"/>
                  <w:noWrap w:val="0"/>
                  <w:tcMar>
                    <w:left w:w="0" w:type="dxa"/>
                    <w:right w:w="0" w:type="dxa"/>
                  </w:tcMar>
                  <w:vAlign w:val="center"/>
                </w:tcPr>
                <w:p w14:paraId="4535E93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3120</w:t>
                  </w:r>
                </w:p>
              </w:tc>
              <w:tc>
                <w:tcPr>
                  <w:tcW w:w="600" w:type="dxa"/>
                  <w:vMerge w:val="restart"/>
                  <w:noWrap w:val="0"/>
                  <w:tcMar>
                    <w:left w:w="0" w:type="dxa"/>
                    <w:right w:w="0" w:type="dxa"/>
                  </w:tcMar>
                  <w:vAlign w:val="center"/>
                </w:tcPr>
                <w:p w14:paraId="758AF4A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15</w:t>
                  </w:r>
                </w:p>
              </w:tc>
            </w:tr>
            <w:tr w14:paraId="18D44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1481" w:type="dxa"/>
                  <w:gridSpan w:val="2"/>
                  <w:noWrap w:val="0"/>
                  <w:tcMar>
                    <w:left w:w="0" w:type="dxa"/>
                    <w:right w:w="0" w:type="dxa"/>
                  </w:tcMar>
                  <w:vAlign w:val="center"/>
                </w:tcPr>
                <w:p w14:paraId="4BE40EF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黄土筛碎</w:t>
                  </w:r>
                </w:p>
              </w:tc>
              <w:tc>
                <w:tcPr>
                  <w:tcW w:w="977" w:type="dxa"/>
                  <w:vMerge w:val="continue"/>
                  <w:noWrap w:val="0"/>
                  <w:tcMar>
                    <w:left w:w="0" w:type="dxa"/>
                    <w:right w:w="0" w:type="dxa"/>
                  </w:tcMar>
                  <w:vAlign w:val="center"/>
                </w:tcPr>
                <w:p w14:paraId="17616C9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786" w:type="dxa"/>
                  <w:noWrap w:val="0"/>
                  <w:tcMar>
                    <w:left w:w="0" w:type="dxa"/>
                    <w:right w:w="0" w:type="dxa"/>
                  </w:tcMar>
                  <w:vAlign w:val="center"/>
                </w:tcPr>
                <w:p w14:paraId="03E951A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855" w:type="dxa"/>
                  <w:noWrap w:val="0"/>
                  <w:tcMar>
                    <w:left w:w="0" w:type="dxa"/>
                    <w:right w:w="0" w:type="dxa"/>
                  </w:tcMar>
                  <w:vAlign w:val="center"/>
                </w:tcPr>
                <w:p w14:paraId="0CF47F3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1333.33</w:t>
                  </w:r>
                </w:p>
              </w:tc>
              <w:tc>
                <w:tcPr>
                  <w:tcW w:w="926" w:type="dxa"/>
                  <w:noWrap w:val="0"/>
                  <w:tcMar>
                    <w:left w:w="0" w:type="dxa"/>
                    <w:right w:w="0" w:type="dxa"/>
                  </w:tcMar>
                  <w:vAlign w:val="center"/>
                </w:tcPr>
                <w:p w14:paraId="7651089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5.33</w:t>
                  </w:r>
                </w:p>
              </w:tc>
              <w:tc>
                <w:tcPr>
                  <w:tcW w:w="3659" w:type="dxa"/>
                  <w:noWrap w:val="0"/>
                  <w:tcMar>
                    <w:left w:w="0" w:type="dxa"/>
                    <w:right w:w="0" w:type="dxa"/>
                  </w:tcMar>
                  <w:vAlign w:val="center"/>
                </w:tcPr>
                <w:p w14:paraId="22A05E4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破碎机、筛分机为全密闭设备，筛碎含尘废气经管道引至</w:t>
                  </w:r>
                  <w:r>
                    <w:rPr>
                      <w:rFonts w:hint="default" w:ascii="Times New Roman" w:hAnsi="Times New Roman" w:eastAsia="宋体" w:cs="Times New Roman"/>
                      <w:color w:val="auto"/>
                      <w:kern w:val="2"/>
                      <w:sz w:val="21"/>
                      <w:szCs w:val="21"/>
                      <w:highlight w:val="none"/>
                      <w:lang w:val="en-US" w:eastAsia="zh-CN"/>
                    </w:rPr>
                    <w:t>高效袋式除尘器（2#）+除尘器排气筒（P2）处理</w:t>
                  </w:r>
                </w:p>
              </w:tc>
              <w:tc>
                <w:tcPr>
                  <w:tcW w:w="791" w:type="dxa"/>
                  <w:noWrap w:val="0"/>
                  <w:vAlign w:val="center"/>
                </w:tcPr>
                <w:p w14:paraId="6FFF332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99.5%</w:t>
                  </w:r>
                </w:p>
              </w:tc>
              <w:tc>
                <w:tcPr>
                  <w:tcW w:w="1010" w:type="dxa"/>
                  <w:vMerge w:val="continue"/>
                  <w:noWrap w:val="0"/>
                  <w:tcMar>
                    <w:left w:w="0" w:type="dxa"/>
                    <w:right w:w="0" w:type="dxa"/>
                  </w:tcMar>
                  <w:vAlign w:val="center"/>
                </w:tcPr>
                <w:p w14:paraId="1E5974E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896" w:type="dxa"/>
                  <w:vMerge w:val="continue"/>
                  <w:noWrap w:val="0"/>
                  <w:tcMar>
                    <w:left w:w="0" w:type="dxa"/>
                    <w:right w:w="0" w:type="dxa"/>
                  </w:tcMar>
                  <w:vAlign w:val="center"/>
                </w:tcPr>
                <w:p w14:paraId="7C59A2B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901" w:type="dxa"/>
                  <w:vMerge w:val="continue"/>
                  <w:noWrap w:val="0"/>
                  <w:tcMar>
                    <w:left w:w="0" w:type="dxa"/>
                    <w:right w:w="0" w:type="dxa"/>
                  </w:tcMar>
                  <w:vAlign w:val="center"/>
                </w:tcPr>
                <w:p w14:paraId="535B22C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p>
              </w:tc>
              <w:tc>
                <w:tcPr>
                  <w:tcW w:w="557" w:type="dxa"/>
                  <w:vMerge w:val="continue"/>
                  <w:noWrap w:val="0"/>
                  <w:tcMar>
                    <w:left w:w="0" w:type="dxa"/>
                    <w:right w:w="0" w:type="dxa"/>
                  </w:tcMar>
                  <w:vAlign w:val="center"/>
                </w:tcPr>
                <w:p w14:paraId="7994C6C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p>
              </w:tc>
              <w:tc>
                <w:tcPr>
                  <w:tcW w:w="600" w:type="dxa"/>
                  <w:vMerge w:val="continue"/>
                  <w:noWrap w:val="0"/>
                  <w:tcMar>
                    <w:left w:w="0" w:type="dxa"/>
                    <w:right w:w="0" w:type="dxa"/>
                  </w:tcMar>
                  <w:vAlign w:val="center"/>
                </w:tcPr>
                <w:p w14:paraId="2362A6A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p>
              </w:tc>
            </w:tr>
            <w:tr w14:paraId="7E8FD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1481" w:type="dxa"/>
                  <w:gridSpan w:val="2"/>
                  <w:noWrap w:val="0"/>
                  <w:tcMar>
                    <w:left w:w="0" w:type="dxa"/>
                    <w:right w:w="0" w:type="dxa"/>
                  </w:tcMar>
                  <w:vAlign w:val="center"/>
                </w:tcPr>
                <w:p w14:paraId="719B66F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水泥仓储</w:t>
                  </w:r>
                </w:p>
              </w:tc>
              <w:tc>
                <w:tcPr>
                  <w:tcW w:w="977" w:type="dxa"/>
                  <w:noWrap w:val="0"/>
                  <w:tcMar>
                    <w:left w:w="0" w:type="dxa"/>
                    <w:right w:w="0" w:type="dxa"/>
                  </w:tcMar>
                  <w:vAlign w:val="center"/>
                </w:tcPr>
                <w:p w14:paraId="27746B8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4000</w:t>
                  </w:r>
                </w:p>
              </w:tc>
              <w:tc>
                <w:tcPr>
                  <w:tcW w:w="786" w:type="dxa"/>
                  <w:noWrap w:val="0"/>
                  <w:tcMar>
                    <w:left w:w="0" w:type="dxa"/>
                    <w:right w:w="0" w:type="dxa"/>
                  </w:tcMar>
                  <w:vAlign w:val="center"/>
                </w:tcPr>
                <w:p w14:paraId="3439E7B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855" w:type="dxa"/>
                  <w:noWrap w:val="0"/>
                  <w:tcMar>
                    <w:left w:w="0" w:type="dxa"/>
                    <w:right w:w="0" w:type="dxa"/>
                  </w:tcMar>
                  <w:vAlign w:val="center"/>
                </w:tcPr>
                <w:p w14:paraId="7170F33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c>
                <w:tcPr>
                  <w:tcW w:w="926" w:type="dxa"/>
                  <w:noWrap w:val="0"/>
                  <w:tcMar>
                    <w:left w:w="0" w:type="dxa"/>
                    <w:right w:w="0" w:type="dxa"/>
                  </w:tcMar>
                  <w:vAlign w:val="center"/>
                </w:tcPr>
                <w:p w14:paraId="27B75D8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1.8</w:t>
                  </w:r>
                </w:p>
              </w:tc>
              <w:tc>
                <w:tcPr>
                  <w:tcW w:w="3659" w:type="dxa"/>
                  <w:noWrap w:val="0"/>
                  <w:tcMar>
                    <w:left w:w="0" w:type="dxa"/>
                    <w:right w:w="0" w:type="dxa"/>
                  </w:tcMar>
                  <w:vAlign w:val="center"/>
                </w:tcPr>
                <w:p w14:paraId="5C27B6F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进出料经管道引至高效袋式除尘器（</w:t>
                  </w:r>
                  <w:r>
                    <w:rPr>
                      <w:rFonts w:hint="eastAsia" w:cs="Times New Roman"/>
                      <w:color w:val="auto"/>
                      <w:kern w:val="2"/>
                      <w:sz w:val="21"/>
                      <w:szCs w:val="21"/>
                      <w:highlight w:val="none"/>
                      <w:lang w:val="en-US" w:eastAsia="zh-CN"/>
                    </w:rPr>
                    <w:t>3</w:t>
                  </w:r>
                  <w:r>
                    <w:rPr>
                      <w:rFonts w:hint="eastAsia" w:ascii="Times New Roman" w:hAnsi="Times New Roman" w:eastAsia="宋体" w:cs="Times New Roman"/>
                      <w:color w:val="auto"/>
                      <w:kern w:val="2"/>
                      <w:sz w:val="21"/>
                      <w:szCs w:val="21"/>
                      <w:highlight w:val="none"/>
                      <w:lang w:val="en-US" w:eastAsia="zh-CN"/>
                    </w:rPr>
                    <w:t>#）+除尘器排气筒（P</w:t>
                  </w:r>
                  <w:r>
                    <w:rPr>
                      <w:rFonts w:hint="eastAsia" w:cs="Times New Roman"/>
                      <w:color w:val="auto"/>
                      <w:kern w:val="2"/>
                      <w:sz w:val="21"/>
                      <w:szCs w:val="21"/>
                      <w:highlight w:val="none"/>
                      <w:lang w:val="en-US" w:eastAsia="zh-CN"/>
                    </w:rPr>
                    <w:t>3</w:t>
                  </w:r>
                  <w:r>
                    <w:rPr>
                      <w:rFonts w:hint="eastAsia" w:ascii="Times New Roman" w:hAnsi="Times New Roman" w:eastAsia="宋体" w:cs="Times New Roman"/>
                      <w:color w:val="auto"/>
                      <w:kern w:val="2"/>
                      <w:sz w:val="21"/>
                      <w:szCs w:val="21"/>
                      <w:highlight w:val="none"/>
                      <w:lang w:val="en-US" w:eastAsia="zh-CN"/>
                    </w:rPr>
                    <w:t>）处理</w:t>
                  </w:r>
                </w:p>
              </w:tc>
              <w:tc>
                <w:tcPr>
                  <w:tcW w:w="791" w:type="dxa"/>
                  <w:noWrap w:val="0"/>
                  <w:vAlign w:val="center"/>
                </w:tcPr>
                <w:p w14:paraId="03B6A699">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99.5%</w:t>
                  </w:r>
                </w:p>
              </w:tc>
              <w:tc>
                <w:tcPr>
                  <w:tcW w:w="1010" w:type="dxa"/>
                  <w:vMerge w:val="continue"/>
                  <w:noWrap w:val="0"/>
                  <w:tcMar>
                    <w:left w:w="0" w:type="dxa"/>
                    <w:right w:w="0" w:type="dxa"/>
                  </w:tcMar>
                  <w:vAlign w:val="center"/>
                </w:tcPr>
                <w:p w14:paraId="4499705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896" w:type="dxa"/>
                  <w:vMerge w:val="continue"/>
                  <w:noWrap w:val="0"/>
                  <w:tcMar>
                    <w:left w:w="0" w:type="dxa"/>
                    <w:right w:w="0" w:type="dxa"/>
                  </w:tcMar>
                  <w:vAlign w:val="center"/>
                </w:tcPr>
                <w:p w14:paraId="3165328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901" w:type="dxa"/>
                  <w:vMerge w:val="continue"/>
                  <w:noWrap w:val="0"/>
                  <w:tcMar>
                    <w:left w:w="0" w:type="dxa"/>
                    <w:right w:w="0" w:type="dxa"/>
                  </w:tcMar>
                  <w:vAlign w:val="center"/>
                </w:tcPr>
                <w:p w14:paraId="69AF738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p>
              </w:tc>
              <w:tc>
                <w:tcPr>
                  <w:tcW w:w="557" w:type="dxa"/>
                  <w:vMerge w:val="continue"/>
                  <w:noWrap w:val="0"/>
                  <w:tcMar>
                    <w:left w:w="0" w:type="dxa"/>
                    <w:right w:w="0" w:type="dxa"/>
                  </w:tcMar>
                  <w:vAlign w:val="center"/>
                </w:tcPr>
                <w:p w14:paraId="58A6448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p>
              </w:tc>
              <w:tc>
                <w:tcPr>
                  <w:tcW w:w="600" w:type="dxa"/>
                  <w:vMerge w:val="continue"/>
                  <w:noWrap w:val="0"/>
                  <w:tcMar>
                    <w:left w:w="0" w:type="dxa"/>
                    <w:right w:w="0" w:type="dxa"/>
                  </w:tcMar>
                  <w:vAlign w:val="center"/>
                </w:tcPr>
                <w:p w14:paraId="200812B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p>
              </w:tc>
            </w:tr>
            <w:tr w14:paraId="5DEE4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1481" w:type="dxa"/>
                  <w:gridSpan w:val="2"/>
                  <w:noWrap w:val="0"/>
                  <w:tcMar>
                    <w:left w:w="0" w:type="dxa"/>
                    <w:right w:w="0" w:type="dxa"/>
                  </w:tcMar>
                  <w:vAlign w:val="center"/>
                </w:tcPr>
                <w:p w14:paraId="57E62D4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黄土</w:t>
                  </w:r>
                  <w:r>
                    <w:rPr>
                      <w:rFonts w:hint="eastAsia" w:cs="Times New Roman"/>
                      <w:color w:val="auto"/>
                      <w:kern w:val="2"/>
                      <w:sz w:val="21"/>
                      <w:szCs w:val="21"/>
                      <w:highlight w:val="none"/>
                      <w:lang w:val="en-US" w:eastAsia="zh-CN"/>
                    </w:rPr>
                    <w:t>库</w:t>
                  </w:r>
                </w:p>
              </w:tc>
              <w:tc>
                <w:tcPr>
                  <w:tcW w:w="977" w:type="dxa"/>
                  <w:noWrap w:val="0"/>
                  <w:tcMar>
                    <w:left w:w="0" w:type="dxa"/>
                    <w:right w:w="0" w:type="dxa"/>
                  </w:tcMar>
                  <w:vAlign w:val="center"/>
                </w:tcPr>
                <w:p w14:paraId="75086DF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4000</w:t>
                  </w:r>
                </w:p>
              </w:tc>
              <w:tc>
                <w:tcPr>
                  <w:tcW w:w="786" w:type="dxa"/>
                  <w:noWrap w:val="0"/>
                  <w:tcMar>
                    <w:left w:w="0" w:type="dxa"/>
                    <w:right w:w="0" w:type="dxa"/>
                  </w:tcMar>
                  <w:vAlign w:val="center"/>
                </w:tcPr>
                <w:p w14:paraId="5A88061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855" w:type="dxa"/>
                  <w:noWrap w:val="0"/>
                  <w:tcMar>
                    <w:left w:w="0" w:type="dxa"/>
                    <w:right w:w="0" w:type="dxa"/>
                  </w:tcMar>
                  <w:vAlign w:val="center"/>
                </w:tcPr>
                <w:p w14:paraId="3C19BF3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2000</w:t>
                  </w:r>
                </w:p>
              </w:tc>
              <w:tc>
                <w:tcPr>
                  <w:tcW w:w="926" w:type="dxa"/>
                  <w:noWrap w:val="0"/>
                  <w:tcMar>
                    <w:left w:w="0" w:type="dxa"/>
                    <w:right w:w="0" w:type="dxa"/>
                  </w:tcMar>
                  <w:vAlign w:val="center"/>
                </w:tcPr>
                <w:p w14:paraId="2FF5C04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7.2</w:t>
                  </w:r>
                </w:p>
              </w:tc>
              <w:tc>
                <w:tcPr>
                  <w:tcW w:w="3659" w:type="dxa"/>
                  <w:noWrap w:val="0"/>
                  <w:tcMar>
                    <w:left w:w="0" w:type="dxa"/>
                    <w:right w:w="0" w:type="dxa"/>
                  </w:tcMar>
                  <w:vAlign w:val="center"/>
                </w:tcPr>
                <w:p w14:paraId="364BB0A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进出料经管道引至高效袋式除尘器（2#）+除尘器排气筒（P2）处理</w:t>
                  </w:r>
                </w:p>
              </w:tc>
              <w:tc>
                <w:tcPr>
                  <w:tcW w:w="791" w:type="dxa"/>
                  <w:noWrap w:val="0"/>
                  <w:vAlign w:val="center"/>
                </w:tcPr>
                <w:p w14:paraId="7865773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99.5%</w:t>
                  </w:r>
                </w:p>
              </w:tc>
              <w:tc>
                <w:tcPr>
                  <w:tcW w:w="1010" w:type="dxa"/>
                  <w:vMerge w:val="continue"/>
                  <w:noWrap w:val="0"/>
                  <w:tcMar>
                    <w:left w:w="0" w:type="dxa"/>
                    <w:right w:w="0" w:type="dxa"/>
                  </w:tcMar>
                  <w:vAlign w:val="center"/>
                </w:tcPr>
                <w:p w14:paraId="4513E59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896" w:type="dxa"/>
                  <w:vMerge w:val="continue"/>
                  <w:noWrap w:val="0"/>
                  <w:tcMar>
                    <w:left w:w="0" w:type="dxa"/>
                    <w:right w:w="0" w:type="dxa"/>
                  </w:tcMar>
                  <w:vAlign w:val="center"/>
                </w:tcPr>
                <w:p w14:paraId="5CD1917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901" w:type="dxa"/>
                  <w:vMerge w:val="continue"/>
                  <w:noWrap w:val="0"/>
                  <w:tcMar>
                    <w:left w:w="0" w:type="dxa"/>
                    <w:right w:w="0" w:type="dxa"/>
                  </w:tcMar>
                  <w:vAlign w:val="center"/>
                </w:tcPr>
                <w:p w14:paraId="5B75D4D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p>
              </w:tc>
              <w:tc>
                <w:tcPr>
                  <w:tcW w:w="557" w:type="dxa"/>
                  <w:vMerge w:val="continue"/>
                  <w:noWrap w:val="0"/>
                  <w:tcMar>
                    <w:left w:w="0" w:type="dxa"/>
                    <w:right w:w="0" w:type="dxa"/>
                  </w:tcMar>
                  <w:vAlign w:val="center"/>
                </w:tcPr>
                <w:p w14:paraId="4DA6B63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p>
              </w:tc>
              <w:tc>
                <w:tcPr>
                  <w:tcW w:w="600" w:type="dxa"/>
                  <w:vMerge w:val="continue"/>
                  <w:noWrap w:val="0"/>
                  <w:tcMar>
                    <w:left w:w="0" w:type="dxa"/>
                    <w:right w:w="0" w:type="dxa"/>
                  </w:tcMar>
                  <w:vAlign w:val="center"/>
                </w:tcPr>
                <w:p w14:paraId="4078B50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p>
              </w:tc>
            </w:tr>
            <w:tr w14:paraId="7B202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1481" w:type="dxa"/>
                  <w:gridSpan w:val="2"/>
                  <w:noWrap w:val="0"/>
                  <w:tcMar>
                    <w:left w:w="0" w:type="dxa"/>
                    <w:right w:w="0" w:type="dxa"/>
                  </w:tcMar>
                  <w:vAlign w:val="center"/>
                </w:tcPr>
                <w:p w14:paraId="497BD85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搅拌</w:t>
                  </w:r>
                </w:p>
              </w:tc>
              <w:tc>
                <w:tcPr>
                  <w:tcW w:w="977" w:type="dxa"/>
                  <w:noWrap w:val="0"/>
                  <w:tcMar>
                    <w:left w:w="0" w:type="dxa"/>
                    <w:right w:w="0" w:type="dxa"/>
                  </w:tcMar>
                  <w:vAlign w:val="center"/>
                </w:tcPr>
                <w:p w14:paraId="7F11F6B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4000</w:t>
                  </w:r>
                </w:p>
              </w:tc>
              <w:tc>
                <w:tcPr>
                  <w:tcW w:w="786" w:type="dxa"/>
                  <w:noWrap w:val="0"/>
                  <w:tcMar>
                    <w:left w:w="0" w:type="dxa"/>
                    <w:right w:w="0" w:type="dxa"/>
                  </w:tcMar>
                  <w:vAlign w:val="center"/>
                </w:tcPr>
                <w:p w14:paraId="4D6A748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855" w:type="dxa"/>
                  <w:noWrap w:val="0"/>
                  <w:tcMar>
                    <w:left w:w="0" w:type="dxa"/>
                    <w:right w:w="0" w:type="dxa"/>
                  </w:tcMar>
                  <w:vAlign w:val="center"/>
                </w:tcPr>
                <w:p w14:paraId="19FD6AE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2707.5</w:t>
                  </w:r>
                </w:p>
              </w:tc>
              <w:tc>
                <w:tcPr>
                  <w:tcW w:w="926" w:type="dxa"/>
                  <w:noWrap w:val="0"/>
                  <w:tcMar>
                    <w:left w:w="0" w:type="dxa"/>
                    <w:right w:w="0" w:type="dxa"/>
                  </w:tcMar>
                  <w:vAlign w:val="center"/>
                </w:tcPr>
                <w:p w14:paraId="55DD2FE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10.83</w:t>
                  </w:r>
                </w:p>
              </w:tc>
              <w:tc>
                <w:tcPr>
                  <w:tcW w:w="3659" w:type="dxa"/>
                  <w:noWrap w:val="0"/>
                  <w:tcMar>
                    <w:left w:w="0" w:type="dxa"/>
                    <w:right w:w="0" w:type="dxa"/>
                  </w:tcMar>
                  <w:vAlign w:val="center"/>
                </w:tcPr>
                <w:p w14:paraId="1F4E360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搅拌含尘经管道引至高效袋式除尘器（2#）+除尘器排气筒（P2）处理</w:t>
                  </w:r>
                </w:p>
              </w:tc>
              <w:tc>
                <w:tcPr>
                  <w:tcW w:w="791" w:type="dxa"/>
                  <w:noWrap w:val="0"/>
                  <w:vAlign w:val="center"/>
                </w:tcPr>
                <w:p w14:paraId="6D8FB3A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99.5%</w:t>
                  </w:r>
                </w:p>
              </w:tc>
              <w:tc>
                <w:tcPr>
                  <w:tcW w:w="1010" w:type="dxa"/>
                  <w:vMerge w:val="continue"/>
                  <w:noWrap w:val="0"/>
                  <w:tcMar>
                    <w:left w:w="0" w:type="dxa"/>
                    <w:right w:w="0" w:type="dxa"/>
                  </w:tcMar>
                  <w:vAlign w:val="center"/>
                </w:tcPr>
                <w:p w14:paraId="3E7375D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896" w:type="dxa"/>
                  <w:vMerge w:val="continue"/>
                  <w:noWrap w:val="0"/>
                  <w:tcMar>
                    <w:left w:w="0" w:type="dxa"/>
                    <w:right w:w="0" w:type="dxa"/>
                  </w:tcMar>
                  <w:vAlign w:val="center"/>
                </w:tcPr>
                <w:p w14:paraId="431E3B6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901" w:type="dxa"/>
                  <w:vMerge w:val="continue"/>
                  <w:noWrap w:val="0"/>
                  <w:tcMar>
                    <w:left w:w="0" w:type="dxa"/>
                    <w:right w:w="0" w:type="dxa"/>
                  </w:tcMar>
                  <w:vAlign w:val="center"/>
                </w:tcPr>
                <w:p w14:paraId="2D83B95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p>
              </w:tc>
              <w:tc>
                <w:tcPr>
                  <w:tcW w:w="557" w:type="dxa"/>
                  <w:vMerge w:val="continue"/>
                  <w:noWrap w:val="0"/>
                  <w:tcMar>
                    <w:left w:w="0" w:type="dxa"/>
                    <w:right w:w="0" w:type="dxa"/>
                  </w:tcMar>
                  <w:vAlign w:val="center"/>
                </w:tcPr>
                <w:p w14:paraId="730C6CE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p>
              </w:tc>
              <w:tc>
                <w:tcPr>
                  <w:tcW w:w="600" w:type="dxa"/>
                  <w:vMerge w:val="continue"/>
                  <w:noWrap w:val="0"/>
                  <w:tcMar>
                    <w:left w:w="0" w:type="dxa"/>
                    <w:right w:w="0" w:type="dxa"/>
                  </w:tcMar>
                  <w:vAlign w:val="center"/>
                </w:tcPr>
                <w:p w14:paraId="4764405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p>
              </w:tc>
            </w:tr>
            <w:tr w14:paraId="337A5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38" w:type="dxa"/>
                  <w:vMerge w:val="restart"/>
                  <w:noWrap w:val="0"/>
                  <w:tcMar>
                    <w:left w:w="0" w:type="dxa"/>
                    <w:right w:w="0" w:type="dxa"/>
                  </w:tcMar>
                  <w:vAlign w:val="center"/>
                </w:tcPr>
                <w:p w14:paraId="47CCF14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无组织</w:t>
                  </w:r>
                </w:p>
              </w:tc>
              <w:tc>
                <w:tcPr>
                  <w:tcW w:w="1043" w:type="dxa"/>
                  <w:noWrap w:val="0"/>
                  <w:vAlign w:val="center"/>
                </w:tcPr>
                <w:p w14:paraId="746B809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煤矸石</w:t>
                  </w:r>
                  <w:r>
                    <w:rPr>
                      <w:rFonts w:hint="default" w:ascii="Times New Roman" w:hAnsi="Times New Roman" w:eastAsia="宋体" w:cs="Times New Roman"/>
                      <w:color w:val="auto"/>
                      <w:kern w:val="2"/>
                      <w:sz w:val="21"/>
                      <w:szCs w:val="21"/>
                      <w:highlight w:val="none"/>
                      <w:lang w:val="en-US" w:eastAsia="zh-CN"/>
                    </w:rPr>
                    <w:t>及骨料堆</w:t>
                  </w:r>
                  <w:r>
                    <w:rPr>
                      <w:rFonts w:hint="eastAsia" w:ascii="Times New Roman" w:hAnsi="Times New Roman" w:eastAsia="宋体" w:cs="Times New Roman"/>
                      <w:color w:val="auto"/>
                      <w:kern w:val="2"/>
                      <w:sz w:val="21"/>
                      <w:szCs w:val="21"/>
                      <w:highlight w:val="none"/>
                      <w:lang w:val="en-US" w:eastAsia="zh-CN"/>
                    </w:rPr>
                    <w:t>卸</w:t>
                  </w:r>
                </w:p>
              </w:tc>
              <w:tc>
                <w:tcPr>
                  <w:tcW w:w="977" w:type="dxa"/>
                  <w:noWrap w:val="0"/>
                  <w:tcMar>
                    <w:left w:w="0" w:type="dxa"/>
                    <w:right w:w="0" w:type="dxa"/>
                  </w:tcMar>
                  <w:vAlign w:val="center"/>
                </w:tcPr>
                <w:p w14:paraId="2ABEB79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786" w:type="dxa"/>
                  <w:noWrap w:val="0"/>
                  <w:tcMar>
                    <w:left w:w="0" w:type="dxa"/>
                    <w:right w:w="0" w:type="dxa"/>
                  </w:tcMar>
                  <w:vAlign w:val="center"/>
                </w:tcPr>
                <w:p w14:paraId="0285F7C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855" w:type="dxa"/>
                  <w:noWrap w:val="0"/>
                  <w:tcMar>
                    <w:left w:w="0" w:type="dxa"/>
                    <w:right w:w="0" w:type="dxa"/>
                  </w:tcMar>
                  <w:vAlign w:val="center"/>
                </w:tcPr>
                <w:p w14:paraId="05A5000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926" w:type="dxa"/>
                  <w:noWrap w:val="0"/>
                  <w:tcMar>
                    <w:left w:w="0" w:type="dxa"/>
                    <w:right w:w="0" w:type="dxa"/>
                  </w:tcMar>
                  <w:vAlign w:val="center"/>
                </w:tcPr>
                <w:p w14:paraId="4D39B1B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290.9</w:t>
                  </w:r>
                </w:p>
              </w:tc>
              <w:tc>
                <w:tcPr>
                  <w:tcW w:w="3659" w:type="dxa"/>
                  <w:vMerge w:val="restart"/>
                  <w:noWrap w:val="0"/>
                  <w:tcMar>
                    <w:left w:w="0" w:type="dxa"/>
                    <w:right w:w="0" w:type="dxa"/>
                  </w:tcMar>
                  <w:vAlign w:val="center"/>
                </w:tcPr>
                <w:p w14:paraId="5191FC0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密闭式车间暂存，地面硬化，规范落料高度</w:t>
                  </w:r>
                  <w:r>
                    <w:rPr>
                      <w:rFonts w:hint="default" w:ascii="Times New Roman" w:hAnsi="Times New Roman" w:cs="Times New Roman"/>
                      <w:color w:val="auto"/>
                      <w:kern w:val="0"/>
                      <w:sz w:val="21"/>
                      <w:szCs w:val="21"/>
                      <w:highlight w:val="none"/>
                    </w:rPr>
                    <w:t>及暂存</w:t>
                  </w:r>
                  <w:r>
                    <w:rPr>
                      <w:rFonts w:hint="eastAsia" w:ascii="Times New Roman" w:hAnsi="Times New Roman" w:cs="Times New Roman"/>
                      <w:color w:val="auto"/>
                      <w:kern w:val="0"/>
                      <w:sz w:val="21"/>
                      <w:szCs w:val="21"/>
                      <w:highlight w:val="none"/>
                      <w:lang w:val="en-US" w:eastAsia="zh-CN"/>
                    </w:rPr>
                    <w:t>操作，</w:t>
                  </w:r>
                  <w:r>
                    <w:rPr>
                      <w:rFonts w:hint="eastAsia" w:cs="Times New Roman"/>
                      <w:color w:val="auto"/>
                      <w:kern w:val="2"/>
                      <w:sz w:val="21"/>
                      <w:szCs w:val="21"/>
                      <w:highlight w:val="none"/>
                      <w:lang w:val="en-US" w:eastAsia="zh-CN"/>
                    </w:rPr>
                    <w:t>雾炮车</w:t>
                  </w:r>
                  <w:r>
                    <w:rPr>
                      <w:rFonts w:hint="default" w:ascii="Times New Roman" w:hAnsi="Times New Roman" w:eastAsia="宋体" w:cs="Times New Roman"/>
                      <w:color w:val="auto"/>
                      <w:kern w:val="2"/>
                      <w:sz w:val="21"/>
                      <w:szCs w:val="21"/>
                      <w:highlight w:val="none"/>
                      <w:lang w:val="en-US" w:eastAsia="zh-CN"/>
                    </w:rPr>
                    <w:t>喷淋</w:t>
                  </w:r>
                  <w:r>
                    <w:rPr>
                      <w:rFonts w:hint="default" w:ascii="Times New Roman" w:hAnsi="Times New Roman" w:eastAsia="宋体" w:cs="Times New Roman"/>
                      <w:color w:val="auto"/>
                      <w:kern w:val="2"/>
                      <w:sz w:val="21"/>
                      <w:szCs w:val="21"/>
                      <w:highlight w:val="none"/>
                    </w:rPr>
                    <w:t>抑尘</w:t>
                  </w:r>
                </w:p>
              </w:tc>
              <w:tc>
                <w:tcPr>
                  <w:tcW w:w="791" w:type="dxa"/>
                  <w:noWrap w:val="0"/>
                  <w:vAlign w:val="center"/>
                </w:tcPr>
                <w:p w14:paraId="3E1A0BA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99.74</w:t>
                  </w:r>
                  <w:r>
                    <w:rPr>
                      <w:rFonts w:hint="eastAsia" w:ascii="Times New Roman" w:hAnsi="Times New Roman" w:cs="Times New Roman"/>
                      <w:color w:val="auto"/>
                      <w:kern w:val="2"/>
                      <w:sz w:val="21"/>
                      <w:szCs w:val="21"/>
                      <w:highlight w:val="none"/>
                      <w:lang w:val="en-US" w:eastAsia="zh-CN"/>
                    </w:rPr>
                    <w:t>%</w:t>
                  </w:r>
                </w:p>
              </w:tc>
              <w:tc>
                <w:tcPr>
                  <w:tcW w:w="1010" w:type="dxa"/>
                  <w:noWrap w:val="0"/>
                  <w:tcMar>
                    <w:left w:w="0" w:type="dxa"/>
                    <w:right w:w="0" w:type="dxa"/>
                  </w:tcMar>
                  <w:vAlign w:val="center"/>
                </w:tcPr>
                <w:p w14:paraId="7C80AD2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896" w:type="dxa"/>
                  <w:noWrap w:val="0"/>
                  <w:tcMar>
                    <w:left w:w="0" w:type="dxa"/>
                    <w:right w:w="0" w:type="dxa"/>
                  </w:tcMar>
                  <w:vAlign w:val="center"/>
                </w:tcPr>
                <w:p w14:paraId="0D041CA9">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6.90</w:t>
                  </w:r>
                </w:p>
              </w:tc>
              <w:tc>
                <w:tcPr>
                  <w:tcW w:w="901" w:type="dxa"/>
                  <w:noWrap w:val="0"/>
                  <w:tcMar>
                    <w:left w:w="0" w:type="dxa"/>
                    <w:right w:w="0" w:type="dxa"/>
                  </w:tcMar>
                  <w:vAlign w:val="center"/>
                </w:tcPr>
                <w:p w14:paraId="2E82656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43.131</w:t>
                  </w:r>
                </w:p>
              </w:tc>
              <w:tc>
                <w:tcPr>
                  <w:tcW w:w="557" w:type="dxa"/>
                  <w:noWrap w:val="0"/>
                  <w:tcMar>
                    <w:left w:w="0" w:type="dxa"/>
                    <w:right w:w="0" w:type="dxa"/>
                  </w:tcMar>
                  <w:vAlign w:val="center"/>
                </w:tcPr>
                <w:p w14:paraId="621DB2D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6240</w:t>
                  </w:r>
                </w:p>
              </w:tc>
              <w:tc>
                <w:tcPr>
                  <w:tcW w:w="600" w:type="dxa"/>
                  <w:noWrap w:val="0"/>
                  <w:tcMar>
                    <w:left w:w="0" w:type="dxa"/>
                    <w:right w:w="0" w:type="dxa"/>
                  </w:tcMar>
                  <w:vAlign w:val="center"/>
                </w:tcPr>
                <w:p w14:paraId="3FBB1F3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r>
            <w:tr w14:paraId="786FF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38" w:type="dxa"/>
                  <w:vMerge w:val="continue"/>
                  <w:noWrap w:val="0"/>
                  <w:tcMar>
                    <w:left w:w="0" w:type="dxa"/>
                    <w:right w:w="0" w:type="dxa"/>
                  </w:tcMar>
                  <w:vAlign w:val="center"/>
                </w:tcPr>
                <w:p w14:paraId="4041FC4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1043" w:type="dxa"/>
                  <w:noWrap w:val="0"/>
                  <w:vAlign w:val="center"/>
                </w:tcPr>
                <w:p w14:paraId="5D1AF0A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黄土</w:t>
                  </w:r>
                  <w:r>
                    <w:rPr>
                      <w:rFonts w:hint="default" w:ascii="Times New Roman" w:hAnsi="Times New Roman" w:eastAsia="宋体" w:cs="Times New Roman"/>
                      <w:color w:val="auto"/>
                      <w:kern w:val="2"/>
                      <w:sz w:val="21"/>
                      <w:szCs w:val="21"/>
                      <w:highlight w:val="none"/>
                      <w:lang w:val="en-US" w:eastAsia="zh-CN"/>
                    </w:rPr>
                    <w:t>堆</w:t>
                  </w:r>
                  <w:r>
                    <w:rPr>
                      <w:rFonts w:hint="eastAsia" w:ascii="Times New Roman" w:hAnsi="Times New Roman" w:eastAsia="宋体" w:cs="Times New Roman"/>
                      <w:color w:val="auto"/>
                      <w:kern w:val="2"/>
                      <w:sz w:val="21"/>
                      <w:szCs w:val="21"/>
                      <w:highlight w:val="none"/>
                      <w:lang w:val="en-US" w:eastAsia="zh-CN"/>
                    </w:rPr>
                    <w:t>卸</w:t>
                  </w:r>
                </w:p>
              </w:tc>
              <w:tc>
                <w:tcPr>
                  <w:tcW w:w="977" w:type="dxa"/>
                  <w:noWrap w:val="0"/>
                  <w:tcMar>
                    <w:left w:w="0" w:type="dxa"/>
                    <w:right w:w="0" w:type="dxa"/>
                  </w:tcMar>
                  <w:vAlign w:val="center"/>
                </w:tcPr>
                <w:p w14:paraId="7EDDBBB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786" w:type="dxa"/>
                  <w:noWrap w:val="0"/>
                  <w:tcMar>
                    <w:left w:w="0" w:type="dxa"/>
                    <w:right w:w="0" w:type="dxa"/>
                  </w:tcMar>
                  <w:vAlign w:val="center"/>
                </w:tcPr>
                <w:p w14:paraId="275BC87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855" w:type="dxa"/>
                  <w:noWrap w:val="0"/>
                  <w:tcMar>
                    <w:left w:w="0" w:type="dxa"/>
                    <w:right w:w="0" w:type="dxa"/>
                  </w:tcMar>
                  <w:vAlign w:val="center"/>
                </w:tcPr>
                <w:p w14:paraId="67B3AF5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926" w:type="dxa"/>
                  <w:noWrap w:val="0"/>
                  <w:tcMar>
                    <w:left w:w="0" w:type="dxa"/>
                    <w:right w:w="0" w:type="dxa"/>
                  </w:tcMar>
                  <w:vAlign w:val="center"/>
                </w:tcPr>
                <w:p w14:paraId="2A46687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73.31</w:t>
                  </w:r>
                </w:p>
              </w:tc>
              <w:tc>
                <w:tcPr>
                  <w:tcW w:w="3659" w:type="dxa"/>
                  <w:vMerge w:val="continue"/>
                  <w:noWrap w:val="0"/>
                  <w:tcMar>
                    <w:left w:w="0" w:type="dxa"/>
                    <w:right w:w="0" w:type="dxa"/>
                  </w:tcMar>
                  <w:vAlign w:val="center"/>
                </w:tcPr>
                <w:p w14:paraId="685259C6">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Times New Roman" w:hAnsi="Times New Roman" w:eastAsia="宋体" w:cs="Times New Roman"/>
                      <w:color w:val="auto"/>
                      <w:kern w:val="2"/>
                      <w:sz w:val="21"/>
                      <w:szCs w:val="21"/>
                      <w:highlight w:val="none"/>
                      <w:lang w:val="en-US" w:eastAsia="zh-CN"/>
                    </w:rPr>
                  </w:pPr>
                </w:p>
              </w:tc>
              <w:tc>
                <w:tcPr>
                  <w:tcW w:w="791" w:type="dxa"/>
                  <w:noWrap w:val="0"/>
                  <w:vAlign w:val="center"/>
                </w:tcPr>
                <w:p w14:paraId="4108067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9</w:t>
                  </w:r>
                  <w:r>
                    <w:rPr>
                      <w:rFonts w:hint="eastAsia" w:cs="Times New Roman"/>
                      <w:color w:val="auto"/>
                      <w:kern w:val="2"/>
                      <w:sz w:val="21"/>
                      <w:szCs w:val="21"/>
                      <w:highlight w:val="none"/>
                      <w:lang w:val="en-US" w:eastAsia="zh-CN"/>
                    </w:rPr>
                    <w:t>9.</w:t>
                  </w:r>
                  <w:r>
                    <w:rPr>
                      <w:rFonts w:hint="eastAsia" w:ascii="Times New Roman" w:hAnsi="Times New Roman" w:cs="Times New Roman"/>
                      <w:color w:val="auto"/>
                      <w:kern w:val="2"/>
                      <w:sz w:val="21"/>
                      <w:szCs w:val="21"/>
                      <w:highlight w:val="none"/>
                      <w:lang w:val="en-US" w:eastAsia="zh-CN"/>
                    </w:rPr>
                    <w:t>7</w:t>
                  </w:r>
                  <w:r>
                    <w:rPr>
                      <w:rFonts w:hint="eastAsia" w:cs="Times New Roman"/>
                      <w:color w:val="auto"/>
                      <w:kern w:val="2"/>
                      <w:sz w:val="21"/>
                      <w:szCs w:val="21"/>
                      <w:highlight w:val="none"/>
                      <w:lang w:val="en-US" w:eastAsia="zh-CN"/>
                    </w:rPr>
                    <w:t>4</w:t>
                  </w:r>
                  <w:r>
                    <w:rPr>
                      <w:rFonts w:hint="eastAsia" w:ascii="Times New Roman" w:hAnsi="Times New Roman" w:cs="Times New Roman"/>
                      <w:color w:val="auto"/>
                      <w:kern w:val="2"/>
                      <w:sz w:val="21"/>
                      <w:szCs w:val="21"/>
                      <w:highlight w:val="none"/>
                      <w:lang w:val="en-US" w:eastAsia="zh-CN"/>
                    </w:rPr>
                    <w:t>%</w:t>
                  </w:r>
                </w:p>
              </w:tc>
              <w:tc>
                <w:tcPr>
                  <w:tcW w:w="1010" w:type="dxa"/>
                  <w:noWrap w:val="0"/>
                  <w:tcMar>
                    <w:left w:w="0" w:type="dxa"/>
                    <w:right w:w="0" w:type="dxa"/>
                  </w:tcMar>
                  <w:vAlign w:val="center"/>
                </w:tcPr>
                <w:p w14:paraId="4E4AA81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896" w:type="dxa"/>
                  <w:noWrap w:val="0"/>
                  <w:tcMar>
                    <w:left w:w="0" w:type="dxa"/>
                    <w:right w:w="0" w:type="dxa"/>
                  </w:tcMar>
                  <w:vAlign w:val="center"/>
                </w:tcPr>
                <w:p w14:paraId="51696A1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0.031</w:t>
                  </w:r>
                </w:p>
              </w:tc>
              <w:tc>
                <w:tcPr>
                  <w:tcW w:w="901" w:type="dxa"/>
                  <w:noWrap w:val="0"/>
                  <w:tcMar>
                    <w:left w:w="0" w:type="dxa"/>
                    <w:right w:w="0" w:type="dxa"/>
                  </w:tcMar>
                  <w:vAlign w:val="center"/>
                </w:tcPr>
                <w:p w14:paraId="600CE66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0.191</w:t>
                  </w:r>
                </w:p>
              </w:tc>
              <w:tc>
                <w:tcPr>
                  <w:tcW w:w="557" w:type="dxa"/>
                  <w:noWrap w:val="0"/>
                  <w:tcMar>
                    <w:left w:w="0" w:type="dxa"/>
                    <w:right w:w="0" w:type="dxa"/>
                  </w:tcMar>
                  <w:vAlign w:val="center"/>
                </w:tcPr>
                <w:p w14:paraId="68956B0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6240</w:t>
                  </w:r>
                </w:p>
              </w:tc>
              <w:tc>
                <w:tcPr>
                  <w:tcW w:w="600" w:type="dxa"/>
                  <w:noWrap w:val="0"/>
                  <w:tcMar>
                    <w:left w:w="0" w:type="dxa"/>
                    <w:right w:w="0" w:type="dxa"/>
                  </w:tcMar>
                  <w:vAlign w:val="center"/>
                </w:tcPr>
                <w:p w14:paraId="3AB7F51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r>
            <w:tr w14:paraId="48444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38" w:type="dxa"/>
                  <w:vMerge w:val="continue"/>
                  <w:noWrap w:val="0"/>
                  <w:tcMar>
                    <w:left w:w="0" w:type="dxa"/>
                    <w:right w:w="0" w:type="dxa"/>
                  </w:tcMar>
                  <w:vAlign w:val="center"/>
                </w:tcPr>
                <w:p w14:paraId="1EB065C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1043" w:type="dxa"/>
                  <w:noWrap w:val="0"/>
                  <w:vAlign w:val="center"/>
                </w:tcPr>
                <w:p w14:paraId="06218E1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道路扬尘</w:t>
                  </w:r>
                </w:p>
              </w:tc>
              <w:tc>
                <w:tcPr>
                  <w:tcW w:w="977" w:type="dxa"/>
                  <w:noWrap w:val="0"/>
                  <w:tcMar>
                    <w:left w:w="0" w:type="dxa"/>
                    <w:right w:w="0" w:type="dxa"/>
                  </w:tcMar>
                  <w:vAlign w:val="center"/>
                </w:tcPr>
                <w:p w14:paraId="47982D0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786" w:type="dxa"/>
                  <w:noWrap w:val="0"/>
                  <w:tcMar>
                    <w:left w:w="0" w:type="dxa"/>
                    <w:right w:w="0" w:type="dxa"/>
                  </w:tcMar>
                  <w:vAlign w:val="center"/>
                </w:tcPr>
                <w:p w14:paraId="3AF1425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rPr>
                    <w:t>颗粒物</w:t>
                  </w:r>
                </w:p>
              </w:tc>
              <w:tc>
                <w:tcPr>
                  <w:tcW w:w="855" w:type="dxa"/>
                  <w:noWrap w:val="0"/>
                  <w:tcMar>
                    <w:left w:w="0" w:type="dxa"/>
                    <w:right w:w="0" w:type="dxa"/>
                  </w:tcMar>
                  <w:vAlign w:val="center"/>
                </w:tcPr>
                <w:p w14:paraId="477F13C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926" w:type="dxa"/>
                  <w:noWrap w:val="0"/>
                  <w:tcMar>
                    <w:left w:w="0" w:type="dxa"/>
                    <w:right w:w="0" w:type="dxa"/>
                  </w:tcMar>
                  <w:vAlign w:val="center"/>
                </w:tcPr>
                <w:p w14:paraId="77A7B99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5.014</w:t>
                  </w:r>
                </w:p>
              </w:tc>
              <w:tc>
                <w:tcPr>
                  <w:tcW w:w="3659" w:type="dxa"/>
                  <w:noWrap w:val="0"/>
                  <w:tcMar>
                    <w:left w:w="0" w:type="dxa"/>
                    <w:right w:w="0" w:type="dxa"/>
                  </w:tcMar>
                  <w:vAlign w:val="center"/>
                </w:tcPr>
                <w:p w14:paraId="5C190891">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spacing w:val="0"/>
                      <w:sz w:val="21"/>
                      <w:szCs w:val="21"/>
                      <w:highlight w:val="none"/>
                    </w:rPr>
                    <w:t>采取定期清扫和洒水措施；</w:t>
                  </w:r>
                  <w:r>
                    <w:rPr>
                      <w:rFonts w:hint="default" w:ascii="Times New Roman" w:hAnsi="Times New Roman" w:eastAsia="宋体" w:cs="Times New Roman"/>
                      <w:color w:val="auto"/>
                      <w:spacing w:val="0"/>
                      <w:sz w:val="21"/>
                      <w:szCs w:val="21"/>
                      <w:highlight w:val="none"/>
                      <w:lang w:val="en-US" w:eastAsia="zh-CN"/>
                    </w:rPr>
                    <w:t>进场道路和治理区</w:t>
                  </w:r>
                  <w:r>
                    <w:rPr>
                      <w:rFonts w:hint="default" w:ascii="Times New Roman" w:hAnsi="Times New Roman" w:eastAsia="宋体" w:cs="Times New Roman"/>
                      <w:color w:val="auto"/>
                      <w:spacing w:val="0"/>
                      <w:sz w:val="21"/>
                      <w:szCs w:val="21"/>
                      <w:highlight w:val="none"/>
                    </w:rPr>
                    <w:t>道路洒水抑尘；</w:t>
                  </w:r>
                  <w:r>
                    <w:rPr>
                      <w:rFonts w:hint="default" w:ascii="Times New Roman" w:hAnsi="Times New Roman" w:eastAsia="宋体" w:cs="Times New Roman"/>
                      <w:color w:val="auto"/>
                      <w:spacing w:val="0"/>
                      <w:sz w:val="21"/>
                      <w:szCs w:val="21"/>
                      <w:highlight w:val="none"/>
                      <w:lang w:val="en-US" w:eastAsia="zh-CN"/>
                    </w:rPr>
                    <w:t>运输</w:t>
                  </w:r>
                  <w:r>
                    <w:rPr>
                      <w:rFonts w:hint="default" w:ascii="Times New Roman" w:hAnsi="Times New Roman" w:eastAsia="宋体" w:cs="Times New Roman"/>
                      <w:color w:val="auto"/>
                      <w:spacing w:val="0"/>
                      <w:sz w:val="21"/>
                      <w:szCs w:val="21"/>
                      <w:highlight w:val="none"/>
                    </w:rPr>
                    <w:t>车辆控制满载程度并采取覆盖措施。</w:t>
                  </w:r>
                </w:p>
              </w:tc>
              <w:tc>
                <w:tcPr>
                  <w:tcW w:w="791" w:type="dxa"/>
                  <w:noWrap w:val="0"/>
                  <w:vAlign w:val="center"/>
                </w:tcPr>
                <w:p w14:paraId="63C5122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66%</w:t>
                  </w:r>
                </w:p>
              </w:tc>
              <w:tc>
                <w:tcPr>
                  <w:tcW w:w="1010" w:type="dxa"/>
                  <w:noWrap w:val="0"/>
                  <w:tcMar>
                    <w:left w:w="0" w:type="dxa"/>
                    <w:right w:w="0" w:type="dxa"/>
                  </w:tcMar>
                  <w:vAlign w:val="center"/>
                </w:tcPr>
                <w:p w14:paraId="4F59E79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896" w:type="dxa"/>
                  <w:noWrap w:val="0"/>
                  <w:tcMar>
                    <w:left w:w="0" w:type="dxa"/>
                    <w:right w:w="0" w:type="dxa"/>
                  </w:tcMar>
                  <w:vAlign w:val="center"/>
                </w:tcPr>
                <w:p w14:paraId="29E8845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1.788</w:t>
                  </w:r>
                </w:p>
              </w:tc>
              <w:tc>
                <w:tcPr>
                  <w:tcW w:w="901" w:type="dxa"/>
                  <w:noWrap w:val="0"/>
                  <w:tcMar>
                    <w:left w:w="0" w:type="dxa"/>
                    <w:right w:w="0" w:type="dxa"/>
                  </w:tcMar>
                  <w:vAlign w:val="center"/>
                </w:tcPr>
                <w:p w14:paraId="0968EA9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1.788</w:t>
                  </w:r>
                </w:p>
              </w:tc>
              <w:tc>
                <w:tcPr>
                  <w:tcW w:w="557" w:type="dxa"/>
                  <w:noWrap w:val="0"/>
                  <w:tcMar>
                    <w:left w:w="0" w:type="dxa"/>
                    <w:right w:w="0" w:type="dxa"/>
                  </w:tcMar>
                  <w:vAlign w:val="center"/>
                </w:tcPr>
                <w:p w14:paraId="2F8521F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6240</w:t>
                  </w:r>
                </w:p>
              </w:tc>
              <w:tc>
                <w:tcPr>
                  <w:tcW w:w="600" w:type="dxa"/>
                  <w:noWrap w:val="0"/>
                  <w:tcMar>
                    <w:left w:w="0" w:type="dxa"/>
                    <w:right w:w="0" w:type="dxa"/>
                  </w:tcMar>
                  <w:vAlign w:val="center"/>
                </w:tcPr>
                <w:p w14:paraId="138B970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r>
            <w:tr w14:paraId="7597D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38" w:type="dxa"/>
                  <w:vMerge w:val="continue"/>
                  <w:noWrap w:val="0"/>
                  <w:tcMar>
                    <w:left w:w="0" w:type="dxa"/>
                    <w:right w:w="0" w:type="dxa"/>
                  </w:tcMar>
                  <w:vAlign w:val="center"/>
                </w:tcPr>
                <w:p w14:paraId="38F6584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1043" w:type="dxa"/>
                  <w:vMerge w:val="restart"/>
                  <w:noWrap w:val="0"/>
                  <w:vAlign w:val="center"/>
                </w:tcPr>
                <w:p w14:paraId="3AC3949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运输车辆</w:t>
                  </w:r>
                </w:p>
              </w:tc>
              <w:tc>
                <w:tcPr>
                  <w:tcW w:w="977" w:type="dxa"/>
                  <w:noWrap w:val="0"/>
                  <w:tcMar>
                    <w:left w:w="0" w:type="dxa"/>
                    <w:right w:w="0" w:type="dxa"/>
                  </w:tcMar>
                  <w:vAlign w:val="center"/>
                </w:tcPr>
                <w:p w14:paraId="743A426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786" w:type="dxa"/>
                  <w:noWrap w:val="0"/>
                  <w:tcMar>
                    <w:left w:w="0" w:type="dxa"/>
                    <w:right w:w="0" w:type="dxa"/>
                  </w:tcMar>
                  <w:vAlign w:val="center"/>
                </w:tcPr>
                <w:p w14:paraId="0523914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rPr>
                    <w:t>颗粒物</w:t>
                  </w:r>
                </w:p>
              </w:tc>
              <w:tc>
                <w:tcPr>
                  <w:tcW w:w="855" w:type="dxa"/>
                  <w:noWrap w:val="0"/>
                  <w:tcMar>
                    <w:left w:w="0" w:type="dxa"/>
                    <w:right w:w="0" w:type="dxa"/>
                  </w:tcMar>
                  <w:vAlign w:val="center"/>
                </w:tcPr>
                <w:p w14:paraId="7D04373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926" w:type="dxa"/>
                  <w:noWrap w:val="0"/>
                  <w:tcMar>
                    <w:left w:w="0" w:type="dxa"/>
                    <w:right w:w="0" w:type="dxa"/>
                  </w:tcMar>
                  <w:vAlign w:val="center"/>
                </w:tcPr>
                <w:p w14:paraId="2B541A6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3659" w:type="dxa"/>
                  <w:vMerge w:val="restart"/>
                  <w:noWrap w:val="0"/>
                  <w:tcMar>
                    <w:left w:w="0" w:type="dxa"/>
                    <w:right w:w="0" w:type="dxa"/>
                  </w:tcMar>
                  <w:vAlign w:val="center"/>
                </w:tcPr>
                <w:p w14:paraId="3E9B45C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spacing w:val="0"/>
                      <w:sz w:val="21"/>
                      <w:szCs w:val="21"/>
                      <w:highlight w:val="none"/>
                    </w:rPr>
                    <w:t>选择符合国家环保要求的车辆和设备，使用符</w:t>
                  </w:r>
                  <w:r>
                    <w:rPr>
                      <w:rFonts w:hint="eastAsia" w:cs="Times New Roman"/>
                      <w:color w:val="auto"/>
                      <w:spacing w:val="0"/>
                      <w:sz w:val="21"/>
                      <w:szCs w:val="21"/>
                      <w:highlight w:val="none"/>
                      <w:lang w:val="en-US" w:eastAsia="zh-CN"/>
                    </w:rPr>
                    <w:t>合</w:t>
                  </w:r>
                  <w:r>
                    <w:rPr>
                      <w:rFonts w:hint="default" w:ascii="Times New Roman" w:hAnsi="Times New Roman" w:eastAsia="宋体" w:cs="Times New Roman"/>
                      <w:color w:val="auto"/>
                      <w:spacing w:val="0"/>
                      <w:sz w:val="21"/>
                      <w:szCs w:val="21"/>
                      <w:highlight w:val="none"/>
                    </w:rPr>
                    <w:t>标准的柴油</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做好设备维护</w:t>
                  </w:r>
                  <w:r>
                    <w:rPr>
                      <w:rFonts w:hint="default" w:ascii="Times New Roman" w:hAnsi="Times New Roman" w:eastAsia="宋体" w:cs="Times New Roman"/>
                      <w:color w:val="auto"/>
                      <w:spacing w:val="0"/>
                      <w:sz w:val="21"/>
                      <w:szCs w:val="21"/>
                      <w:highlight w:val="none"/>
                      <w:lang w:eastAsia="zh-CN"/>
                    </w:rPr>
                    <w:t>。</w:t>
                  </w:r>
                </w:p>
              </w:tc>
              <w:tc>
                <w:tcPr>
                  <w:tcW w:w="791" w:type="dxa"/>
                  <w:noWrap w:val="0"/>
                  <w:vAlign w:val="center"/>
                </w:tcPr>
                <w:p w14:paraId="182E1AD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1010" w:type="dxa"/>
                  <w:noWrap w:val="0"/>
                  <w:tcMar>
                    <w:left w:w="0" w:type="dxa"/>
                    <w:right w:w="0" w:type="dxa"/>
                  </w:tcMar>
                  <w:vAlign w:val="center"/>
                </w:tcPr>
                <w:p w14:paraId="1025BAD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896" w:type="dxa"/>
                  <w:noWrap w:val="0"/>
                  <w:tcMar>
                    <w:left w:w="0" w:type="dxa"/>
                    <w:right w:w="0" w:type="dxa"/>
                  </w:tcMar>
                  <w:vAlign w:val="center"/>
                </w:tcPr>
                <w:p w14:paraId="7F2E58A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rPr>
                    <w:t>/</w:t>
                  </w:r>
                </w:p>
              </w:tc>
              <w:tc>
                <w:tcPr>
                  <w:tcW w:w="901" w:type="dxa"/>
                  <w:noWrap w:val="0"/>
                  <w:tcMar>
                    <w:left w:w="0" w:type="dxa"/>
                    <w:right w:w="0" w:type="dxa"/>
                  </w:tcMar>
                  <w:vAlign w:val="center"/>
                </w:tcPr>
                <w:p w14:paraId="3297DF4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cs="Times New Roman"/>
                      <w:color w:val="auto"/>
                      <w:kern w:val="2"/>
                      <w:sz w:val="21"/>
                      <w:szCs w:val="21"/>
                      <w:highlight w:val="none"/>
                      <w:lang w:val="en-US" w:eastAsia="zh-CN"/>
                    </w:rPr>
                    <w:t>1.045</w:t>
                  </w:r>
                </w:p>
              </w:tc>
              <w:tc>
                <w:tcPr>
                  <w:tcW w:w="557" w:type="dxa"/>
                  <w:noWrap w:val="0"/>
                  <w:tcMar>
                    <w:left w:w="0" w:type="dxa"/>
                    <w:right w:w="0" w:type="dxa"/>
                  </w:tcMar>
                  <w:vAlign w:val="center"/>
                </w:tcPr>
                <w:p w14:paraId="123B222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6240</w:t>
                  </w:r>
                </w:p>
              </w:tc>
              <w:tc>
                <w:tcPr>
                  <w:tcW w:w="600" w:type="dxa"/>
                  <w:noWrap w:val="0"/>
                  <w:tcMar>
                    <w:left w:w="0" w:type="dxa"/>
                    <w:right w:w="0" w:type="dxa"/>
                  </w:tcMar>
                  <w:vAlign w:val="center"/>
                </w:tcPr>
                <w:p w14:paraId="7DB49B5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r>
            <w:tr w14:paraId="7375B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38" w:type="dxa"/>
                  <w:vMerge w:val="continue"/>
                  <w:noWrap w:val="0"/>
                  <w:tcMar>
                    <w:left w:w="0" w:type="dxa"/>
                    <w:right w:w="0" w:type="dxa"/>
                  </w:tcMar>
                  <w:vAlign w:val="center"/>
                </w:tcPr>
                <w:p w14:paraId="35DB186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1043" w:type="dxa"/>
                  <w:vMerge w:val="continue"/>
                  <w:noWrap w:val="0"/>
                  <w:vAlign w:val="center"/>
                </w:tcPr>
                <w:p w14:paraId="27840229">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977" w:type="dxa"/>
                  <w:noWrap w:val="0"/>
                  <w:tcMar>
                    <w:left w:w="0" w:type="dxa"/>
                    <w:right w:w="0" w:type="dxa"/>
                  </w:tcMar>
                  <w:vAlign w:val="center"/>
                </w:tcPr>
                <w:p w14:paraId="593E71D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786" w:type="dxa"/>
                  <w:noWrap w:val="0"/>
                  <w:tcMar>
                    <w:left w:w="0" w:type="dxa"/>
                    <w:right w:w="0" w:type="dxa"/>
                  </w:tcMar>
                  <w:vAlign w:val="center"/>
                </w:tcPr>
                <w:p w14:paraId="3B2AD2A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CO</w:t>
                  </w:r>
                </w:p>
              </w:tc>
              <w:tc>
                <w:tcPr>
                  <w:tcW w:w="855" w:type="dxa"/>
                  <w:noWrap w:val="0"/>
                  <w:tcMar>
                    <w:left w:w="0" w:type="dxa"/>
                    <w:right w:w="0" w:type="dxa"/>
                  </w:tcMar>
                  <w:vAlign w:val="center"/>
                </w:tcPr>
                <w:p w14:paraId="6DA6B5A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926" w:type="dxa"/>
                  <w:noWrap w:val="0"/>
                  <w:tcMar>
                    <w:left w:w="0" w:type="dxa"/>
                    <w:right w:w="0" w:type="dxa"/>
                  </w:tcMar>
                  <w:vAlign w:val="center"/>
                </w:tcPr>
                <w:p w14:paraId="013714F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3659" w:type="dxa"/>
                  <w:vMerge w:val="continue"/>
                  <w:noWrap w:val="0"/>
                  <w:tcMar>
                    <w:left w:w="0" w:type="dxa"/>
                    <w:right w:w="0" w:type="dxa"/>
                  </w:tcMar>
                  <w:vAlign w:val="center"/>
                </w:tcPr>
                <w:p w14:paraId="22602CD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791" w:type="dxa"/>
                  <w:noWrap w:val="0"/>
                  <w:vAlign w:val="center"/>
                </w:tcPr>
                <w:p w14:paraId="282700F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1010" w:type="dxa"/>
                  <w:noWrap w:val="0"/>
                  <w:tcMar>
                    <w:left w:w="0" w:type="dxa"/>
                    <w:right w:w="0" w:type="dxa"/>
                  </w:tcMar>
                  <w:vAlign w:val="center"/>
                </w:tcPr>
                <w:p w14:paraId="3E43C13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896" w:type="dxa"/>
                  <w:noWrap w:val="0"/>
                  <w:tcMar>
                    <w:left w:w="0" w:type="dxa"/>
                    <w:right w:w="0" w:type="dxa"/>
                  </w:tcMar>
                  <w:vAlign w:val="center"/>
                </w:tcPr>
                <w:p w14:paraId="339BCF8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rPr>
                    <w:t>/</w:t>
                  </w:r>
                </w:p>
              </w:tc>
              <w:tc>
                <w:tcPr>
                  <w:tcW w:w="901" w:type="dxa"/>
                  <w:noWrap w:val="0"/>
                  <w:tcMar>
                    <w:left w:w="0" w:type="dxa"/>
                    <w:right w:w="0" w:type="dxa"/>
                  </w:tcMar>
                  <w:vAlign w:val="center"/>
                </w:tcPr>
                <w:p w14:paraId="5BC3BFC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0.42</w:t>
                  </w:r>
                </w:p>
              </w:tc>
              <w:tc>
                <w:tcPr>
                  <w:tcW w:w="557" w:type="dxa"/>
                  <w:noWrap w:val="0"/>
                  <w:tcMar>
                    <w:left w:w="0" w:type="dxa"/>
                    <w:right w:w="0" w:type="dxa"/>
                  </w:tcMar>
                  <w:vAlign w:val="center"/>
                </w:tcPr>
                <w:p w14:paraId="25634FF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cs="Times New Roman"/>
                      <w:color w:val="auto"/>
                      <w:kern w:val="2"/>
                      <w:sz w:val="21"/>
                      <w:szCs w:val="21"/>
                      <w:highlight w:val="none"/>
                      <w:lang w:val="en-US" w:eastAsia="zh-CN"/>
                    </w:rPr>
                    <w:t>6240</w:t>
                  </w:r>
                </w:p>
              </w:tc>
              <w:tc>
                <w:tcPr>
                  <w:tcW w:w="600" w:type="dxa"/>
                  <w:noWrap w:val="0"/>
                  <w:tcMar>
                    <w:left w:w="0" w:type="dxa"/>
                    <w:right w:w="0" w:type="dxa"/>
                  </w:tcMar>
                  <w:vAlign w:val="center"/>
                </w:tcPr>
                <w:p w14:paraId="1121A98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r>
            <w:tr w14:paraId="0F14E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38" w:type="dxa"/>
                  <w:vMerge w:val="continue"/>
                  <w:noWrap w:val="0"/>
                  <w:tcMar>
                    <w:left w:w="0" w:type="dxa"/>
                    <w:right w:w="0" w:type="dxa"/>
                  </w:tcMar>
                  <w:vAlign w:val="center"/>
                </w:tcPr>
                <w:p w14:paraId="731BD95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1043" w:type="dxa"/>
                  <w:vMerge w:val="continue"/>
                  <w:noWrap w:val="0"/>
                  <w:vAlign w:val="center"/>
                </w:tcPr>
                <w:p w14:paraId="602DC41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977" w:type="dxa"/>
                  <w:noWrap w:val="0"/>
                  <w:tcMar>
                    <w:left w:w="0" w:type="dxa"/>
                    <w:right w:w="0" w:type="dxa"/>
                  </w:tcMar>
                  <w:vAlign w:val="center"/>
                </w:tcPr>
                <w:p w14:paraId="138C015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786" w:type="dxa"/>
                  <w:noWrap w:val="0"/>
                  <w:tcMar>
                    <w:left w:w="0" w:type="dxa"/>
                    <w:right w:w="0" w:type="dxa"/>
                  </w:tcMar>
                  <w:vAlign w:val="center"/>
                </w:tcPr>
                <w:p w14:paraId="46560F6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THC</w:t>
                  </w:r>
                </w:p>
              </w:tc>
              <w:tc>
                <w:tcPr>
                  <w:tcW w:w="855" w:type="dxa"/>
                  <w:noWrap w:val="0"/>
                  <w:tcMar>
                    <w:left w:w="0" w:type="dxa"/>
                    <w:right w:w="0" w:type="dxa"/>
                  </w:tcMar>
                  <w:vAlign w:val="center"/>
                </w:tcPr>
                <w:p w14:paraId="18014EF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926" w:type="dxa"/>
                  <w:noWrap w:val="0"/>
                  <w:tcMar>
                    <w:left w:w="0" w:type="dxa"/>
                    <w:right w:w="0" w:type="dxa"/>
                  </w:tcMar>
                  <w:vAlign w:val="center"/>
                </w:tcPr>
                <w:p w14:paraId="0E6205C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3659" w:type="dxa"/>
                  <w:vMerge w:val="continue"/>
                  <w:noWrap w:val="0"/>
                  <w:tcMar>
                    <w:left w:w="0" w:type="dxa"/>
                    <w:right w:w="0" w:type="dxa"/>
                  </w:tcMar>
                  <w:vAlign w:val="center"/>
                </w:tcPr>
                <w:p w14:paraId="469D1BA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791" w:type="dxa"/>
                  <w:noWrap w:val="0"/>
                  <w:vAlign w:val="center"/>
                </w:tcPr>
                <w:p w14:paraId="3B5C412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1010" w:type="dxa"/>
                  <w:noWrap w:val="0"/>
                  <w:tcMar>
                    <w:left w:w="0" w:type="dxa"/>
                    <w:right w:w="0" w:type="dxa"/>
                  </w:tcMar>
                  <w:vAlign w:val="center"/>
                </w:tcPr>
                <w:p w14:paraId="468F405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896" w:type="dxa"/>
                  <w:noWrap w:val="0"/>
                  <w:tcMar>
                    <w:left w:w="0" w:type="dxa"/>
                    <w:right w:w="0" w:type="dxa"/>
                  </w:tcMar>
                  <w:vAlign w:val="center"/>
                </w:tcPr>
                <w:p w14:paraId="0DCC785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rPr>
                    <w:t>/</w:t>
                  </w:r>
                </w:p>
              </w:tc>
              <w:tc>
                <w:tcPr>
                  <w:tcW w:w="901" w:type="dxa"/>
                  <w:noWrap w:val="0"/>
                  <w:tcMar>
                    <w:left w:w="0" w:type="dxa"/>
                    <w:right w:w="0" w:type="dxa"/>
                  </w:tcMar>
                  <w:vAlign w:val="center"/>
                </w:tcPr>
                <w:p w14:paraId="1642CA6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0.17</w:t>
                  </w:r>
                </w:p>
              </w:tc>
              <w:tc>
                <w:tcPr>
                  <w:tcW w:w="557" w:type="dxa"/>
                  <w:noWrap w:val="0"/>
                  <w:tcMar>
                    <w:left w:w="0" w:type="dxa"/>
                    <w:right w:w="0" w:type="dxa"/>
                  </w:tcMar>
                  <w:vAlign w:val="center"/>
                </w:tcPr>
                <w:p w14:paraId="2CB7136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cs="Times New Roman"/>
                      <w:color w:val="auto"/>
                      <w:kern w:val="2"/>
                      <w:sz w:val="21"/>
                      <w:szCs w:val="21"/>
                      <w:highlight w:val="none"/>
                      <w:lang w:val="en-US" w:eastAsia="zh-CN"/>
                    </w:rPr>
                    <w:t>6240</w:t>
                  </w:r>
                </w:p>
              </w:tc>
              <w:tc>
                <w:tcPr>
                  <w:tcW w:w="600" w:type="dxa"/>
                  <w:noWrap w:val="0"/>
                  <w:tcMar>
                    <w:left w:w="0" w:type="dxa"/>
                    <w:right w:w="0" w:type="dxa"/>
                  </w:tcMar>
                  <w:vAlign w:val="center"/>
                </w:tcPr>
                <w:p w14:paraId="08D72D0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r>
            <w:tr w14:paraId="6ADC5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438" w:type="dxa"/>
                  <w:vMerge w:val="continue"/>
                  <w:noWrap w:val="0"/>
                  <w:tcMar>
                    <w:left w:w="0" w:type="dxa"/>
                    <w:right w:w="0" w:type="dxa"/>
                  </w:tcMar>
                  <w:vAlign w:val="center"/>
                </w:tcPr>
                <w:p w14:paraId="5218CD8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1043" w:type="dxa"/>
                  <w:vMerge w:val="continue"/>
                  <w:noWrap w:val="0"/>
                  <w:vAlign w:val="center"/>
                </w:tcPr>
                <w:p w14:paraId="3084E8E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p>
              </w:tc>
              <w:tc>
                <w:tcPr>
                  <w:tcW w:w="977" w:type="dxa"/>
                  <w:noWrap w:val="0"/>
                  <w:tcMar>
                    <w:left w:w="0" w:type="dxa"/>
                    <w:right w:w="0" w:type="dxa"/>
                  </w:tcMar>
                  <w:vAlign w:val="center"/>
                </w:tcPr>
                <w:p w14:paraId="5E4618F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w:t>
                  </w:r>
                </w:p>
              </w:tc>
              <w:tc>
                <w:tcPr>
                  <w:tcW w:w="786" w:type="dxa"/>
                  <w:noWrap w:val="0"/>
                  <w:tcMar>
                    <w:left w:w="0" w:type="dxa"/>
                    <w:right w:w="0" w:type="dxa"/>
                  </w:tcMar>
                  <w:vAlign w:val="center"/>
                </w:tcPr>
                <w:p w14:paraId="33D37CE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NO</w:t>
                  </w:r>
                  <w:r>
                    <w:rPr>
                      <w:rFonts w:hint="eastAsia" w:ascii="Times New Roman" w:hAnsi="Times New Roman" w:eastAsia="宋体" w:cs="Times New Roman"/>
                      <w:color w:val="auto"/>
                      <w:kern w:val="2"/>
                      <w:sz w:val="21"/>
                      <w:szCs w:val="21"/>
                      <w:highlight w:val="none"/>
                      <w:vertAlign w:val="subscript"/>
                      <w:lang w:val="en-US" w:eastAsia="zh-CN"/>
                    </w:rPr>
                    <w:t>X</w:t>
                  </w:r>
                </w:p>
              </w:tc>
              <w:tc>
                <w:tcPr>
                  <w:tcW w:w="855" w:type="dxa"/>
                  <w:noWrap w:val="0"/>
                  <w:tcMar>
                    <w:left w:w="0" w:type="dxa"/>
                    <w:right w:w="0" w:type="dxa"/>
                  </w:tcMar>
                  <w:vAlign w:val="center"/>
                </w:tcPr>
                <w:p w14:paraId="71EB26F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926" w:type="dxa"/>
                  <w:noWrap w:val="0"/>
                  <w:tcMar>
                    <w:left w:w="0" w:type="dxa"/>
                    <w:right w:w="0" w:type="dxa"/>
                  </w:tcMar>
                  <w:vAlign w:val="center"/>
                </w:tcPr>
                <w:p w14:paraId="4158F3A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3659" w:type="dxa"/>
                  <w:vMerge w:val="continue"/>
                  <w:noWrap w:val="0"/>
                  <w:tcMar>
                    <w:left w:w="0" w:type="dxa"/>
                    <w:right w:w="0" w:type="dxa"/>
                  </w:tcMar>
                  <w:vAlign w:val="center"/>
                </w:tcPr>
                <w:p w14:paraId="742EFB6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p>
              </w:tc>
              <w:tc>
                <w:tcPr>
                  <w:tcW w:w="791" w:type="dxa"/>
                  <w:noWrap w:val="0"/>
                  <w:vAlign w:val="center"/>
                </w:tcPr>
                <w:p w14:paraId="66043ED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1010" w:type="dxa"/>
                  <w:noWrap w:val="0"/>
                  <w:tcMar>
                    <w:left w:w="0" w:type="dxa"/>
                    <w:right w:w="0" w:type="dxa"/>
                  </w:tcMar>
                  <w:vAlign w:val="center"/>
                </w:tcPr>
                <w:p w14:paraId="0CAF2BB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896" w:type="dxa"/>
                  <w:noWrap w:val="0"/>
                  <w:tcMar>
                    <w:left w:w="0" w:type="dxa"/>
                    <w:right w:w="0" w:type="dxa"/>
                  </w:tcMar>
                  <w:vAlign w:val="center"/>
                </w:tcPr>
                <w:p w14:paraId="773B8D59">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c>
                <w:tcPr>
                  <w:tcW w:w="901" w:type="dxa"/>
                  <w:noWrap w:val="0"/>
                  <w:tcMar>
                    <w:left w:w="0" w:type="dxa"/>
                    <w:right w:w="0" w:type="dxa"/>
                  </w:tcMar>
                  <w:vAlign w:val="center"/>
                </w:tcPr>
                <w:p w14:paraId="5D2BC5A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2.22</w:t>
                  </w:r>
                </w:p>
              </w:tc>
              <w:tc>
                <w:tcPr>
                  <w:tcW w:w="557" w:type="dxa"/>
                  <w:noWrap w:val="0"/>
                  <w:tcMar>
                    <w:left w:w="0" w:type="dxa"/>
                    <w:right w:w="0" w:type="dxa"/>
                  </w:tcMar>
                  <w:vAlign w:val="center"/>
                </w:tcPr>
                <w:p w14:paraId="77ABE15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cs="Times New Roman"/>
                      <w:color w:val="auto"/>
                      <w:kern w:val="2"/>
                      <w:sz w:val="21"/>
                      <w:szCs w:val="21"/>
                      <w:highlight w:val="none"/>
                      <w:lang w:val="en-US" w:eastAsia="zh-CN"/>
                    </w:rPr>
                    <w:t>6240</w:t>
                  </w:r>
                </w:p>
              </w:tc>
              <w:tc>
                <w:tcPr>
                  <w:tcW w:w="600" w:type="dxa"/>
                  <w:noWrap w:val="0"/>
                  <w:tcMar>
                    <w:left w:w="0" w:type="dxa"/>
                    <w:right w:w="0" w:type="dxa"/>
                  </w:tcMar>
                  <w:vAlign w:val="center"/>
                </w:tcPr>
                <w:p w14:paraId="3872F15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w:t>
                  </w:r>
                </w:p>
              </w:tc>
            </w:tr>
          </w:tbl>
          <w:p w14:paraId="0304EC56">
            <w:pPr>
              <w:adjustRightInd w:val="0"/>
              <w:snapToGrid w:val="0"/>
              <w:rPr>
                <w:rFonts w:ascii="宋体" w:hAnsi="宋体" w:cs="宋体"/>
                <w:bCs/>
                <w:color w:val="auto"/>
                <w:szCs w:val="21"/>
                <w:highlight w:val="none"/>
              </w:rPr>
            </w:pPr>
          </w:p>
        </w:tc>
      </w:tr>
    </w:tbl>
    <w:p w14:paraId="0DF33E3A">
      <w:pPr>
        <w:pStyle w:val="25"/>
        <w:jc w:val="center"/>
        <w:outlineLvl w:val="0"/>
        <w:rPr>
          <w:rFonts w:hint="eastAsia" w:ascii="黑体" w:hAnsi="黑体" w:eastAsia="黑体"/>
          <w:snapToGrid w:val="0"/>
          <w:color w:val="auto"/>
          <w:sz w:val="30"/>
          <w:szCs w:val="30"/>
          <w:highlight w:val="none"/>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numberInDash"/>
          <w:cols w:space="720" w:num="1"/>
          <w:docGrid w:linePitch="312" w:charSpace="0"/>
        </w:sectPr>
      </w:pPr>
    </w:p>
    <w:tbl>
      <w:tblPr>
        <w:tblStyle w:val="30"/>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9"/>
        <w:gridCol w:w="8803"/>
      </w:tblGrid>
      <w:tr w14:paraId="6E71A6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8" w:hRule="atLeast"/>
          <w:jc w:val="center"/>
        </w:trPr>
        <w:tc>
          <w:tcPr>
            <w:tcW w:w="439" w:type="dxa"/>
            <w:noWrap w:val="0"/>
            <w:tcMar>
              <w:left w:w="28" w:type="dxa"/>
              <w:right w:w="28" w:type="dxa"/>
            </w:tcMar>
            <w:vAlign w:val="center"/>
          </w:tcPr>
          <w:p w14:paraId="3FF4BFED">
            <w:pPr>
              <w:pStyle w:val="25"/>
              <w:adjustRightInd w:val="0"/>
              <w:snapToGrid w:val="0"/>
              <w:spacing w:before="0" w:beforeAutospacing="0" w:after="0" w:afterAutospacing="0"/>
              <w:jc w:val="center"/>
              <w:rPr>
                <w:rFonts w:cs="宋体"/>
                <w:bCs/>
                <w:color w:val="auto"/>
                <w:kern w:val="2"/>
                <w:sz w:val="21"/>
                <w:szCs w:val="21"/>
                <w:highlight w:val="none"/>
              </w:rPr>
            </w:pPr>
            <w:r>
              <w:rPr>
                <w:rFonts w:hint="eastAsia" w:cs="宋体"/>
                <w:bCs/>
                <w:color w:val="auto"/>
                <w:spacing w:val="10"/>
                <w:kern w:val="2"/>
                <w:sz w:val="21"/>
                <w:szCs w:val="21"/>
                <w:highlight w:val="none"/>
              </w:rPr>
              <w:t>运营期生态环境影响分析</w:t>
            </w:r>
          </w:p>
        </w:tc>
        <w:tc>
          <w:tcPr>
            <w:tcW w:w="8803" w:type="dxa"/>
            <w:noWrap w:val="0"/>
            <w:vAlign w:val="top"/>
          </w:tcPr>
          <w:p w14:paraId="0A89C3AA">
            <w:pPr>
              <w:spacing w:line="440" w:lineRule="exact"/>
              <w:ind w:firstLine="482" w:firstLineChars="200"/>
              <w:jc w:val="left"/>
              <w:rPr>
                <w:rFonts w:hint="default"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1.2大气环境影响分析</w:t>
            </w:r>
          </w:p>
          <w:p w14:paraId="74A6FB06">
            <w:pPr>
              <w:spacing w:line="440" w:lineRule="exact"/>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（1）本项目新增污染源</w:t>
            </w:r>
          </w:p>
          <w:p w14:paraId="380BB40D">
            <w:pPr>
              <w:adjustRightInd w:val="0"/>
              <w:snapToGrid w:val="0"/>
              <w:spacing w:line="43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本项目新增污染源</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见表</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12</w:t>
            </w:r>
            <w:r>
              <w:rPr>
                <w:rFonts w:hint="default" w:ascii="Times New Roman" w:hAnsi="Times New Roman" w:cs="Times New Roman"/>
                <w:color w:val="auto"/>
                <w:sz w:val="24"/>
                <w:highlight w:val="none"/>
              </w:rPr>
              <w:t>和表</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13</w:t>
            </w:r>
            <w:r>
              <w:rPr>
                <w:rFonts w:hint="default" w:ascii="Times New Roman" w:hAnsi="Times New Roman" w:cs="Times New Roman"/>
                <w:color w:val="auto"/>
                <w:sz w:val="24"/>
                <w:highlight w:val="none"/>
              </w:rPr>
              <w:t>。</w:t>
            </w:r>
          </w:p>
          <w:p w14:paraId="7A442286">
            <w:pPr>
              <w:adjustRightInd w:val="0"/>
              <w:snapToGrid w:val="0"/>
              <w:spacing w:line="440" w:lineRule="exact"/>
              <w:ind w:firstLine="482" w:firstLineChars="200"/>
              <w:rPr>
                <w:rFonts w:hint="default" w:ascii="Times New Roman" w:hAnsi="Times New Roman" w:eastAsia="宋体" w:cs="Times New Roman"/>
                <w:b/>
                <w:color w:val="auto"/>
                <w:kern w:val="0"/>
                <w:sz w:val="24"/>
                <w:highlight w:val="none"/>
              </w:rPr>
            </w:pPr>
            <w:r>
              <w:rPr>
                <w:rFonts w:hint="default" w:ascii="Times New Roman" w:hAnsi="Times New Roman" w:eastAsia="宋体" w:cs="Times New Roman"/>
                <w:b/>
                <w:color w:val="auto"/>
                <w:sz w:val="24"/>
                <w:szCs w:val="20"/>
                <w:highlight w:val="none"/>
              </w:rPr>
              <w:t>表</w:t>
            </w:r>
            <w:r>
              <w:rPr>
                <w:rFonts w:hint="eastAsia" w:ascii="Times New Roman" w:hAnsi="Times New Roman" w:eastAsia="宋体" w:cs="Times New Roman"/>
                <w:b/>
                <w:color w:val="auto"/>
                <w:sz w:val="24"/>
                <w:szCs w:val="20"/>
                <w:highlight w:val="none"/>
                <w:lang w:val="en-US" w:eastAsia="zh-CN"/>
              </w:rPr>
              <w:t>4-12</w:t>
            </w:r>
            <w:r>
              <w:rPr>
                <w:rFonts w:hint="default" w:ascii="Times New Roman" w:hAnsi="Times New Roman" w:eastAsia="宋体" w:cs="Times New Roman"/>
                <w:b/>
                <w:color w:val="auto"/>
                <w:sz w:val="24"/>
                <w:szCs w:val="20"/>
                <w:highlight w:val="none"/>
              </w:rPr>
              <w:t xml:space="preserve">    </w:t>
            </w:r>
            <w:r>
              <w:rPr>
                <w:rFonts w:hint="default" w:ascii="Times New Roman" w:hAnsi="Times New Roman" w:eastAsia="宋体" w:cs="Times New Roman"/>
                <w:b/>
                <w:color w:val="auto"/>
                <w:sz w:val="24"/>
                <w:szCs w:val="20"/>
                <w:highlight w:val="none"/>
                <w:lang w:val="en-US" w:eastAsia="zh-CN"/>
              </w:rPr>
              <w:t>项目有组织</w:t>
            </w:r>
            <w:r>
              <w:rPr>
                <w:rFonts w:hint="default" w:ascii="Times New Roman" w:hAnsi="Times New Roman" w:eastAsia="宋体" w:cs="Times New Roman"/>
                <w:b/>
                <w:color w:val="auto"/>
                <w:kern w:val="0"/>
                <w:sz w:val="24"/>
                <w:highlight w:val="none"/>
              </w:rPr>
              <w:t>大气污染源特征参数统计表</w:t>
            </w:r>
          </w:p>
          <w:tbl>
            <w:tblPr>
              <w:tblStyle w:val="30"/>
              <w:tblW w:w="85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18"/>
              <w:gridCol w:w="1208"/>
              <w:gridCol w:w="1119"/>
              <w:gridCol w:w="975"/>
              <w:gridCol w:w="487"/>
              <w:gridCol w:w="499"/>
              <w:gridCol w:w="549"/>
              <w:gridCol w:w="511"/>
              <w:gridCol w:w="946"/>
              <w:gridCol w:w="1065"/>
            </w:tblGrid>
            <w:tr w14:paraId="6BF5E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710" w:type="pct"/>
                  <w:vMerge w:val="restart"/>
                  <w:tcBorders>
                    <w:top w:val="single" w:color="auto" w:sz="6" w:space="0"/>
                    <w:left w:val="single" w:color="auto" w:sz="6" w:space="0"/>
                    <w:bottom w:val="single" w:color="auto" w:sz="6" w:space="0"/>
                    <w:right w:val="single" w:color="auto" w:sz="6" w:space="0"/>
                  </w:tcBorders>
                  <w:noWrap w:val="0"/>
                  <w:vAlign w:val="center"/>
                </w:tcPr>
                <w:p w14:paraId="5B386E13">
                  <w:pPr>
                    <w:keepNext w:val="0"/>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2499" w:type="pct"/>
                  <w:gridSpan w:val="5"/>
                  <w:tcBorders>
                    <w:top w:val="single" w:color="auto" w:sz="6" w:space="0"/>
                    <w:left w:val="single" w:color="auto" w:sz="6" w:space="0"/>
                    <w:bottom w:val="single" w:color="auto" w:sz="6" w:space="0"/>
                    <w:right w:val="single" w:color="auto" w:sz="6" w:space="0"/>
                  </w:tcBorders>
                  <w:noWrap w:val="0"/>
                  <w:vAlign w:val="center"/>
                </w:tcPr>
                <w:p w14:paraId="5822369C">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一期</w:t>
                  </w:r>
                  <w:r>
                    <w:rPr>
                      <w:rFonts w:hint="default" w:ascii="Times New Roman" w:hAnsi="Times New Roman" w:eastAsia="宋体" w:cs="Times New Roman"/>
                      <w:color w:val="auto"/>
                      <w:sz w:val="21"/>
                      <w:szCs w:val="21"/>
                      <w:highlight w:val="none"/>
                    </w:rPr>
                    <w:t>排气筒参数</w:t>
                  </w:r>
                </w:p>
              </w:tc>
              <w:tc>
                <w:tcPr>
                  <w:tcW w:w="320" w:type="pct"/>
                  <w:vMerge w:val="restart"/>
                  <w:tcBorders>
                    <w:top w:val="single" w:color="auto" w:sz="6" w:space="0"/>
                    <w:left w:val="single" w:color="auto" w:sz="6" w:space="0"/>
                    <w:bottom w:val="single" w:color="auto" w:sz="6" w:space="0"/>
                    <w:right w:val="single" w:color="auto" w:sz="6" w:space="0"/>
                  </w:tcBorders>
                  <w:noWrap w:val="0"/>
                  <w:vAlign w:val="center"/>
                </w:tcPr>
                <w:p w14:paraId="518640C5">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p w14:paraId="4EBF8AB0">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温度</w:t>
                  </w:r>
                </w:p>
                <w:p w14:paraId="1F58FD72">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K</w:t>
                  </w:r>
                  <w:r>
                    <w:rPr>
                      <w:rFonts w:hint="default" w:ascii="Times New Roman" w:hAnsi="Times New Roman" w:eastAsia="宋体" w:cs="Times New Roman"/>
                      <w:color w:val="auto"/>
                      <w:sz w:val="21"/>
                      <w:szCs w:val="21"/>
                      <w:highlight w:val="none"/>
                    </w:rPr>
                    <w:t>)</w:t>
                  </w:r>
                </w:p>
              </w:tc>
              <w:tc>
                <w:tcPr>
                  <w:tcW w:w="298" w:type="pct"/>
                  <w:vMerge w:val="restart"/>
                  <w:tcBorders>
                    <w:top w:val="single" w:color="auto" w:sz="6" w:space="0"/>
                    <w:left w:val="single" w:color="auto" w:sz="6" w:space="0"/>
                    <w:bottom w:val="single" w:color="auto" w:sz="6" w:space="0"/>
                    <w:right w:val="single" w:color="auto" w:sz="6" w:space="0"/>
                  </w:tcBorders>
                  <w:noWrap w:val="0"/>
                  <w:vAlign w:val="center"/>
                </w:tcPr>
                <w:p w14:paraId="7C57000C">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p w14:paraId="45B430F5">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流速</w:t>
                  </w:r>
                </w:p>
                <w:p w14:paraId="154BA119">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(m/s)</w:t>
                  </w:r>
                </w:p>
              </w:tc>
              <w:tc>
                <w:tcPr>
                  <w:tcW w:w="1171" w:type="pct"/>
                  <w:gridSpan w:val="2"/>
                  <w:vMerge w:val="restart"/>
                  <w:tcBorders>
                    <w:top w:val="single" w:color="auto" w:sz="6" w:space="0"/>
                    <w:left w:val="single" w:color="auto" w:sz="6" w:space="0"/>
                    <w:bottom w:val="single" w:color="auto" w:sz="6" w:space="0"/>
                    <w:right w:val="single" w:color="auto" w:sz="6" w:space="0"/>
                  </w:tcBorders>
                  <w:noWrap w:val="0"/>
                  <w:vAlign w:val="center"/>
                </w:tcPr>
                <w:p w14:paraId="52E0DDA8">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污染物排放速率</w:t>
                  </w:r>
                </w:p>
                <w:p w14:paraId="120FAE12">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r>
            <w:tr w14:paraId="5B97F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jc w:val="center"/>
              </w:trPr>
              <w:tc>
                <w:tcPr>
                  <w:tcW w:w="710" w:type="pct"/>
                  <w:vMerge w:val="continue"/>
                  <w:tcBorders>
                    <w:top w:val="single" w:color="auto" w:sz="6" w:space="0"/>
                    <w:left w:val="single" w:color="auto" w:sz="6" w:space="0"/>
                    <w:bottom w:val="single" w:color="auto" w:sz="6" w:space="0"/>
                    <w:right w:val="single" w:color="auto" w:sz="6" w:space="0"/>
                  </w:tcBorders>
                  <w:noWrap w:val="0"/>
                  <w:vAlign w:val="center"/>
                </w:tcPr>
                <w:p w14:paraId="71D4B757">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1356" w:type="pct"/>
                  <w:gridSpan w:val="2"/>
                  <w:tcBorders>
                    <w:top w:val="single" w:color="auto" w:sz="6" w:space="0"/>
                    <w:left w:val="single" w:color="auto" w:sz="6" w:space="0"/>
                    <w:bottom w:val="single" w:color="auto" w:sz="6" w:space="0"/>
                    <w:right w:val="single" w:color="auto" w:sz="6" w:space="0"/>
                  </w:tcBorders>
                  <w:noWrap w:val="0"/>
                  <w:vAlign w:val="center"/>
                </w:tcPr>
                <w:p w14:paraId="38E27974">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底部中心坐标(°)</w:t>
                  </w:r>
                </w:p>
              </w:tc>
              <w:tc>
                <w:tcPr>
                  <w:tcW w:w="568" w:type="pct"/>
                  <w:vMerge w:val="restart"/>
                  <w:tcBorders>
                    <w:top w:val="single" w:color="auto" w:sz="6" w:space="0"/>
                    <w:left w:val="single" w:color="auto" w:sz="6" w:space="0"/>
                    <w:bottom w:val="single" w:color="auto" w:sz="6" w:space="0"/>
                    <w:right w:val="single" w:color="auto" w:sz="6" w:space="0"/>
                  </w:tcBorders>
                  <w:noWrap w:val="0"/>
                  <w:vAlign w:val="center"/>
                </w:tcPr>
                <w:p w14:paraId="0635A7F4">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底部海拔</w:t>
                  </w:r>
                </w:p>
                <w:p w14:paraId="6D51544E">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高度(m)</w:t>
                  </w:r>
                </w:p>
              </w:tc>
              <w:tc>
                <w:tcPr>
                  <w:tcW w:w="284" w:type="pct"/>
                  <w:vMerge w:val="restart"/>
                  <w:tcBorders>
                    <w:top w:val="single" w:color="auto" w:sz="6" w:space="0"/>
                    <w:left w:val="single" w:color="auto" w:sz="6" w:space="0"/>
                    <w:bottom w:val="single" w:color="auto" w:sz="6" w:space="0"/>
                    <w:right w:val="single" w:color="auto" w:sz="6" w:space="0"/>
                  </w:tcBorders>
                  <w:noWrap w:val="0"/>
                  <w:vAlign w:val="center"/>
                </w:tcPr>
                <w:p w14:paraId="46F98724">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高度</w:t>
                  </w:r>
                </w:p>
                <w:p w14:paraId="181114CB">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289" w:type="pct"/>
                  <w:vMerge w:val="restart"/>
                  <w:tcBorders>
                    <w:top w:val="single" w:color="auto" w:sz="6" w:space="0"/>
                    <w:left w:val="single" w:color="auto" w:sz="6" w:space="0"/>
                    <w:bottom w:val="single" w:color="auto" w:sz="6" w:space="0"/>
                    <w:right w:val="single" w:color="auto" w:sz="6" w:space="0"/>
                  </w:tcBorders>
                  <w:noWrap w:val="0"/>
                  <w:vAlign w:val="center"/>
                </w:tcPr>
                <w:p w14:paraId="435A9911">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内径</w:t>
                  </w:r>
                </w:p>
                <w:p w14:paraId="1F24F09E">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320" w:type="pct"/>
                  <w:vMerge w:val="continue"/>
                  <w:tcBorders>
                    <w:top w:val="single" w:color="auto" w:sz="6" w:space="0"/>
                    <w:left w:val="single" w:color="auto" w:sz="6" w:space="0"/>
                    <w:bottom w:val="single" w:color="auto" w:sz="6" w:space="0"/>
                    <w:right w:val="single" w:color="auto" w:sz="6" w:space="0"/>
                  </w:tcBorders>
                  <w:noWrap w:val="0"/>
                  <w:vAlign w:val="center"/>
                </w:tcPr>
                <w:p w14:paraId="14E6A511">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298" w:type="pct"/>
                  <w:vMerge w:val="continue"/>
                  <w:tcBorders>
                    <w:top w:val="single" w:color="auto" w:sz="6" w:space="0"/>
                    <w:left w:val="single" w:color="auto" w:sz="6" w:space="0"/>
                    <w:bottom w:val="single" w:color="auto" w:sz="6" w:space="0"/>
                    <w:right w:val="single" w:color="auto" w:sz="6" w:space="0"/>
                  </w:tcBorders>
                  <w:noWrap w:val="0"/>
                  <w:vAlign w:val="center"/>
                </w:tcPr>
                <w:p w14:paraId="489413F7">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1171" w:type="pct"/>
                  <w:gridSpan w:val="2"/>
                  <w:vMerge w:val="continue"/>
                  <w:tcBorders>
                    <w:top w:val="single" w:color="auto" w:sz="6" w:space="0"/>
                    <w:left w:val="single" w:color="auto" w:sz="6" w:space="0"/>
                    <w:bottom w:val="single" w:color="auto" w:sz="6" w:space="0"/>
                    <w:right w:val="single" w:color="auto" w:sz="6" w:space="0"/>
                  </w:tcBorders>
                  <w:noWrap w:val="0"/>
                  <w:vAlign w:val="center"/>
                </w:tcPr>
                <w:p w14:paraId="4F24F2DF">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r>
            <w:tr w14:paraId="241F8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0" w:type="pct"/>
                  <w:vMerge w:val="continue"/>
                  <w:tcBorders>
                    <w:top w:val="single" w:color="auto" w:sz="6" w:space="0"/>
                    <w:left w:val="single" w:color="auto" w:sz="6" w:space="0"/>
                    <w:bottom w:val="single" w:color="auto" w:sz="6" w:space="0"/>
                    <w:right w:val="single" w:color="auto" w:sz="6" w:space="0"/>
                  </w:tcBorders>
                  <w:noWrap w:val="0"/>
                  <w:vAlign w:val="center"/>
                </w:tcPr>
                <w:p w14:paraId="6CC92669">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704" w:type="pct"/>
                  <w:tcBorders>
                    <w:top w:val="single" w:color="auto" w:sz="6" w:space="0"/>
                    <w:left w:val="single" w:color="auto" w:sz="6" w:space="0"/>
                    <w:bottom w:val="single" w:color="auto" w:sz="6" w:space="0"/>
                    <w:right w:val="single" w:color="auto" w:sz="6" w:space="0"/>
                  </w:tcBorders>
                  <w:noWrap w:val="0"/>
                  <w:vAlign w:val="center"/>
                </w:tcPr>
                <w:p w14:paraId="00D9A2BC">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652" w:type="pct"/>
                  <w:tcBorders>
                    <w:top w:val="single" w:color="auto" w:sz="6" w:space="0"/>
                    <w:left w:val="single" w:color="auto" w:sz="6" w:space="0"/>
                    <w:bottom w:val="single" w:color="auto" w:sz="6" w:space="0"/>
                    <w:right w:val="single" w:color="auto" w:sz="6" w:space="0"/>
                  </w:tcBorders>
                  <w:noWrap w:val="0"/>
                  <w:vAlign w:val="center"/>
                </w:tcPr>
                <w:p w14:paraId="4C9A81F2">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纬度</w:t>
                  </w:r>
                </w:p>
              </w:tc>
              <w:tc>
                <w:tcPr>
                  <w:tcW w:w="568" w:type="pct"/>
                  <w:vMerge w:val="continue"/>
                  <w:tcBorders>
                    <w:top w:val="single" w:color="auto" w:sz="6" w:space="0"/>
                    <w:left w:val="single" w:color="auto" w:sz="6" w:space="0"/>
                    <w:bottom w:val="single" w:color="auto" w:sz="6" w:space="0"/>
                    <w:right w:val="single" w:color="auto" w:sz="6" w:space="0"/>
                  </w:tcBorders>
                  <w:noWrap w:val="0"/>
                  <w:vAlign w:val="center"/>
                </w:tcPr>
                <w:p w14:paraId="5F1DE9AE">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284" w:type="pct"/>
                  <w:vMerge w:val="continue"/>
                  <w:tcBorders>
                    <w:top w:val="single" w:color="auto" w:sz="6" w:space="0"/>
                    <w:left w:val="single" w:color="auto" w:sz="6" w:space="0"/>
                    <w:bottom w:val="single" w:color="auto" w:sz="6" w:space="0"/>
                    <w:right w:val="single" w:color="auto" w:sz="6" w:space="0"/>
                  </w:tcBorders>
                  <w:noWrap w:val="0"/>
                  <w:vAlign w:val="center"/>
                </w:tcPr>
                <w:p w14:paraId="7BF5BAB2">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289" w:type="pct"/>
                  <w:vMerge w:val="continue"/>
                  <w:tcBorders>
                    <w:top w:val="single" w:color="auto" w:sz="6" w:space="0"/>
                    <w:left w:val="single" w:color="auto" w:sz="6" w:space="0"/>
                    <w:bottom w:val="single" w:color="auto" w:sz="6" w:space="0"/>
                    <w:right w:val="single" w:color="auto" w:sz="6" w:space="0"/>
                  </w:tcBorders>
                  <w:noWrap w:val="0"/>
                  <w:vAlign w:val="center"/>
                </w:tcPr>
                <w:p w14:paraId="75849ECE">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320" w:type="pct"/>
                  <w:vMerge w:val="continue"/>
                  <w:tcBorders>
                    <w:top w:val="single" w:color="auto" w:sz="6" w:space="0"/>
                    <w:left w:val="single" w:color="auto" w:sz="6" w:space="0"/>
                    <w:bottom w:val="single" w:color="auto" w:sz="6" w:space="0"/>
                    <w:right w:val="single" w:color="auto" w:sz="6" w:space="0"/>
                  </w:tcBorders>
                  <w:noWrap w:val="0"/>
                  <w:vAlign w:val="center"/>
                </w:tcPr>
                <w:p w14:paraId="0995A12B">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298" w:type="pct"/>
                  <w:vMerge w:val="continue"/>
                  <w:tcBorders>
                    <w:top w:val="single" w:color="auto" w:sz="6" w:space="0"/>
                    <w:left w:val="single" w:color="auto" w:sz="6" w:space="0"/>
                    <w:bottom w:val="single" w:color="auto" w:sz="6" w:space="0"/>
                    <w:right w:val="single" w:color="auto" w:sz="6" w:space="0"/>
                  </w:tcBorders>
                  <w:noWrap w:val="0"/>
                  <w:vAlign w:val="center"/>
                </w:tcPr>
                <w:p w14:paraId="745DA7E8">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1171" w:type="pct"/>
                  <w:gridSpan w:val="2"/>
                  <w:vMerge w:val="continue"/>
                  <w:tcBorders>
                    <w:top w:val="single" w:color="auto" w:sz="6" w:space="0"/>
                    <w:left w:val="single" w:color="auto" w:sz="6" w:space="0"/>
                    <w:bottom w:val="single" w:color="auto" w:sz="6" w:space="0"/>
                    <w:right w:val="single" w:color="auto" w:sz="6" w:space="0"/>
                  </w:tcBorders>
                  <w:noWrap w:val="0"/>
                  <w:vAlign w:val="center"/>
                </w:tcPr>
                <w:p w14:paraId="07630607">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r>
            <w:tr w14:paraId="5D28A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0" w:type="pct"/>
                  <w:tcBorders>
                    <w:top w:val="single" w:color="auto" w:sz="6" w:space="0"/>
                    <w:left w:val="single" w:color="auto" w:sz="6" w:space="0"/>
                    <w:bottom w:val="single" w:color="auto" w:sz="6" w:space="0"/>
                    <w:right w:val="single" w:color="auto" w:sz="6" w:space="0"/>
                  </w:tcBorders>
                  <w:noWrap w:val="0"/>
                  <w:vAlign w:val="center"/>
                </w:tcPr>
                <w:p w14:paraId="711C0773">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olor w:val="auto"/>
                      <w:spacing w:val="0"/>
                      <w:w w:val="100"/>
                      <w:position w:val="0"/>
                      <w:sz w:val="21"/>
                      <w:szCs w:val="21"/>
                      <w:highlight w:val="none"/>
                      <w:lang w:val="en-US" w:eastAsia="zh-CN"/>
                    </w:rPr>
                    <w:t>煤矸石破碎</w:t>
                  </w:r>
                </w:p>
                <w:p w14:paraId="42B033E6">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val="0"/>
                      <w:bCs w:val="0"/>
                      <w:color w:val="auto"/>
                      <w:spacing w:val="0"/>
                      <w:w w:val="100"/>
                      <w:position w:val="0"/>
                      <w:sz w:val="21"/>
                      <w:szCs w:val="21"/>
                      <w:highlight w:val="none"/>
                      <w:lang w:val="en-US" w:eastAsia="zh-CN"/>
                    </w:rPr>
                    <w:t>有组织废</w:t>
                  </w:r>
                  <w:r>
                    <w:rPr>
                      <w:rFonts w:hint="default" w:ascii="Times New Roman" w:hAnsi="Times New Roman" w:eastAsia="宋体" w:cs="Times New Roman"/>
                      <w:b w:val="0"/>
                      <w:bCs w:val="0"/>
                      <w:color w:val="auto"/>
                      <w:spacing w:val="0"/>
                      <w:w w:val="100"/>
                      <w:position w:val="0"/>
                      <w:sz w:val="21"/>
                      <w:szCs w:val="21"/>
                      <w:highlight w:val="none"/>
                      <w:lang w:val="en-US" w:eastAsia="zh-CN"/>
                    </w:rPr>
                    <w:t>气</w:t>
                  </w:r>
                </w:p>
              </w:tc>
              <w:tc>
                <w:tcPr>
                  <w:tcW w:w="704" w:type="pct"/>
                  <w:tcBorders>
                    <w:top w:val="single" w:color="auto" w:sz="6" w:space="0"/>
                    <w:left w:val="single" w:color="auto" w:sz="6" w:space="0"/>
                    <w:bottom w:val="single" w:color="auto" w:sz="6" w:space="0"/>
                    <w:right w:val="single" w:color="auto" w:sz="6" w:space="0"/>
                  </w:tcBorders>
                  <w:noWrap w:val="0"/>
                  <w:vAlign w:val="center"/>
                </w:tcPr>
                <w:p w14:paraId="6F99D8EB">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111.29332006</w:t>
                  </w:r>
                </w:p>
              </w:tc>
              <w:tc>
                <w:tcPr>
                  <w:tcW w:w="652" w:type="pct"/>
                  <w:tcBorders>
                    <w:top w:val="single" w:color="auto" w:sz="6" w:space="0"/>
                    <w:left w:val="single" w:color="auto" w:sz="6" w:space="0"/>
                    <w:bottom w:val="single" w:color="auto" w:sz="6" w:space="0"/>
                    <w:right w:val="single" w:color="auto" w:sz="6" w:space="0"/>
                  </w:tcBorders>
                  <w:noWrap w:val="0"/>
                  <w:vAlign w:val="center"/>
                </w:tcPr>
                <w:p w14:paraId="1FAF10BC">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39.71916109</w:t>
                  </w:r>
                </w:p>
              </w:tc>
              <w:tc>
                <w:tcPr>
                  <w:tcW w:w="568" w:type="pct"/>
                  <w:tcBorders>
                    <w:top w:val="single" w:color="auto" w:sz="6" w:space="0"/>
                    <w:left w:val="single" w:color="auto" w:sz="6" w:space="0"/>
                    <w:bottom w:val="single" w:color="auto" w:sz="6" w:space="0"/>
                    <w:right w:val="single" w:color="auto" w:sz="6" w:space="0"/>
                  </w:tcBorders>
                  <w:noWrap w:val="0"/>
                  <w:vAlign w:val="center"/>
                </w:tcPr>
                <w:p w14:paraId="4ECB29D3">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1173.1</w:t>
                  </w:r>
                </w:p>
              </w:tc>
              <w:tc>
                <w:tcPr>
                  <w:tcW w:w="284" w:type="pct"/>
                  <w:tcBorders>
                    <w:top w:val="single" w:color="auto" w:sz="6" w:space="0"/>
                    <w:left w:val="single" w:color="auto" w:sz="6" w:space="0"/>
                    <w:bottom w:val="single" w:color="auto" w:sz="6" w:space="0"/>
                    <w:right w:val="single" w:color="auto" w:sz="6" w:space="0"/>
                  </w:tcBorders>
                  <w:noWrap w:val="0"/>
                  <w:vAlign w:val="center"/>
                </w:tcPr>
                <w:p w14:paraId="54A22DB4">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289" w:type="pct"/>
                  <w:tcBorders>
                    <w:top w:val="single" w:color="auto" w:sz="6" w:space="0"/>
                    <w:left w:val="single" w:color="auto" w:sz="6" w:space="0"/>
                    <w:bottom w:val="single" w:color="auto" w:sz="6" w:space="0"/>
                    <w:right w:val="single" w:color="auto" w:sz="6" w:space="0"/>
                  </w:tcBorders>
                  <w:noWrap w:val="0"/>
                  <w:vAlign w:val="center"/>
                </w:tcPr>
                <w:p w14:paraId="6776ED45">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0.6</w:t>
                  </w:r>
                </w:p>
              </w:tc>
              <w:tc>
                <w:tcPr>
                  <w:tcW w:w="320" w:type="pct"/>
                  <w:tcBorders>
                    <w:top w:val="single" w:color="auto" w:sz="6" w:space="0"/>
                    <w:left w:val="single" w:color="auto" w:sz="6" w:space="0"/>
                    <w:bottom w:val="single" w:color="auto" w:sz="6" w:space="0"/>
                    <w:right w:val="single" w:color="auto" w:sz="6" w:space="0"/>
                  </w:tcBorders>
                  <w:noWrap w:val="0"/>
                  <w:vAlign w:val="center"/>
                </w:tcPr>
                <w:p w14:paraId="42F6E33E">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279.6</w:t>
                  </w:r>
                </w:p>
              </w:tc>
              <w:tc>
                <w:tcPr>
                  <w:tcW w:w="298" w:type="pct"/>
                  <w:tcBorders>
                    <w:top w:val="single" w:color="auto" w:sz="6" w:space="0"/>
                    <w:left w:val="single" w:color="auto" w:sz="6" w:space="0"/>
                    <w:bottom w:val="single" w:color="auto" w:sz="6" w:space="0"/>
                    <w:right w:val="single" w:color="auto" w:sz="6" w:space="0"/>
                  </w:tcBorders>
                  <w:noWrap w:val="0"/>
                  <w:vAlign w:val="center"/>
                </w:tcPr>
                <w:p w14:paraId="09E48F32">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yellow"/>
                      <w:lang w:val="en-US" w:eastAsia="zh-CN"/>
                    </w:rPr>
                  </w:pPr>
                  <w:r>
                    <w:rPr>
                      <w:rFonts w:hint="eastAsia"/>
                      <w:color w:val="auto"/>
                      <w:highlight w:val="yellow"/>
                      <w:lang w:val="en-US" w:eastAsia="zh-CN"/>
                    </w:rPr>
                    <w:t>17.68</w:t>
                  </w:r>
                </w:p>
              </w:tc>
              <w:tc>
                <w:tcPr>
                  <w:tcW w:w="551" w:type="pct"/>
                  <w:tcBorders>
                    <w:top w:val="single" w:color="auto" w:sz="6" w:space="0"/>
                    <w:left w:val="single" w:color="auto" w:sz="6" w:space="0"/>
                    <w:bottom w:val="single" w:color="auto" w:sz="6" w:space="0"/>
                    <w:right w:val="single" w:color="auto" w:sz="4" w:space="0"/>
                  </w:tcBorders>
                  <w:noWrap w:val="0"/>
                  <w:vAlign w:val="center"/>
                </w:tcPr>
                <w:p w14:paraId="7E791532">
                  <w:pPr>
                    <w:pStyle w:val="114"/>
                    <w:keepNext w:val="0"/>
                    <w:keepLines w:val="0"/>
                    <w:pageBreakBefore w:val="0"/>
                    <w:widowControl w:val="0"/>
                    <w:shd w:val="clear" w:color="auto" w:fill="auto"/>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颗粒物</w:t>
                  </w:r>
                </w:p>
              </w:tc>
              <w:tc>
                <w:tcPr>
                  <w:tcW w:w="619" w:type="pct"/>
                  <w:tcBorders>
                    <w:top w:val="single" w:color="auto" w:sz="6" w:space="0"/>
                    <w:left w:val="single" w:color="auto" w:sz="4" w:space="0"/>
                    <w:bottom w:val="single" w:color="auto" w:sz="6" w:space="0"/>
                    <w:right w:val="single" w:color="auto" w:sz="6" w:space="0"/>
                  </w:tcBorders>
                  <w:noWrap w:val="0"/>
                  <w:vAlign w:val="center"/>
                </w:tcPr>
                <w:p w14:paraId="4D85DBB1">
                  <w:pPr>
                    <w:pStyle w:val="114"/>
                    <w:keepNext w:val="0"/>
                    <w:keepLines w:val="0"/>
                    <w:pageBreakBefore w:val="0"/>
                    <w:widowControl w:val="0"/>
                    <w:shd w:val="clear" w:color="auto" w:fill="auto"/>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0.394</w:t>
                  </w:r>
                </w:p>
              </w:tc>
            </w:tr>
            <w:tr w14:paraId="6156B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0" w:type="pct"/>
                  <w:tcBorders>
                    <w:top w:val="single" w:color="auto" w:sz="6" w:space="0"/>
                    <w:left w:val="single" w:color="auto" w:sz="6" w:space="0"/>
                    <w:right w:val="single" w:color="auto" w:sz="6" w:space="0"/>
                  </w:tcBorders>
                  <w:noWrap w:val="0"/>
                  <w:vAlign w:val="center"/>
                </w:tcPr>
                <w:p w14:paraId="2AE3649C">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olor w:val="auto"/>
                      <w:spacing w:val="0"/>
                      <w:w w:val="100"/>
                      <w:position w:val="0"/>
                      <w:sz w:val="21"/>
                      <w:szCs w:val="21"/>
                      <w:highlight w:val="none"/>
                      <w:lang w:val="en-US" w:eastAsia="zh-CN"/>
                    </w:rPr>
                    <w:t>制浆车间</w:t>
                  </w:r>
                </w:p>
                <w:p w14:paraId="62D18FA8">
                  <w:pPr>
                    <w:keepNext w:val="0"/>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imes New Roman"/>
                      <w:b w:val="0"/>
                      <w:bC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olor w:val="auto"/>
                      <w:spacing w:val="0"/>
                      <w:w w:val="100"/>
                      <w:position w:val="0"/>
                      <w:sz w:val="21"/>
                      <w:szCs w:val="21"/>
                      <w:highlight w:val="none"/>
                      <w:lang w:val="en-US" w:eastAsia="zh-CN"/>
                    </w:rPr>
                    <w:t>有组织废</w:t>
                  </w:r>
                  <w:r>
                    <w:rPr>
                      <w:rFonts w:hint="default" w:ascii="Times New Roman" w:hAnsi="Times New Roman" w:eastAsia="宋体" w:cs="Times New Roman"/>
                      <w:b w:val="0"/>
                      <w:bCs w:val="0"/>
                      <w:color w:val="auto"/>
                      <w:spacing w:val="0"/>
                      <w:w w:val="100"/>
                      <w:position w:val="0"/>
                      <w:sz w:val="21"/>
                      <w:szCs w:val="21"/>
                      <w:highlight w:val="none"/>
                      <w:lang w:val="en-US" w:eastAsia="zh-CN"/>
                    </w:rPr>
                    <w:t>气</w:t>
                  </w:r>
                </w:p>
              </w:tc>
              <w:tc>
                <w:tcPr>
                  <w:tcW w:w="704" w:type="pct"/>
                  <w:tcBorders>
                    <w:top w:val="single" w:color="auto" w:sz="6" w:space="0"/>
                    <w:left w:val="single" w:color="auto" w:sz="6" w:space="0"/>
                    <w:right w:val="single" w:color="auto" w:sz="6" w:space="0"/>
                  </w:tcBorders>
                  <w:noWrap w:val="0"/>
                  <w:vAlign w:val="center"/>
                </w:tcPr>
                <w:p w14:paraId="6C8C1D77">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111.29342223</w:t>
                  </w:r>
                </w:p>
              </w:tc>
              <w:tc>
                <w:tcPr>
                  <w:tcW w:w="652" w:type="pct"/>
                  <w:tcBorders>
                    <w:top w:val="single" w:color="auto" w:sz="6" w:space="0"/>
                    <w:left w:val="single" w:color="auto" w:sz="6" w:space="0"/>
                    <w:right w:val="single" w:color="auto" w:sz="6" w:space="0"/>
                  </w:tcBorders>
                  <w:noWrap w:val="0"/>
                  <w:vAlign w:val="center"/>
                </w:tcPr>
                <w:p w14:paraId="2274A09C">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39.71915297</w:t>
                  </w:r>
                </w:p>
              </w:tc>
              <w:tc>
                <w:tcPr>
                  <w:tcW w:w="568" w:type="pct"/>
                  <w:tcBorders>
                    <w:top w:val="single" w:color="auto" w:sz="6" w:space="0"/>
                    <w:left w:val="single" w:color="auto" w:sz="6" w:space="0"/>
                    <w:right w:val="single" w:color="auto" w:sz="6" w:space="0"/>
                  </w:tcBorders>
                  <w:noWrap w:val="0"/>
                  <w:vAlign w:val="center"/>
                </w:tcPr>
                <w:p w14:paraId="17666C61">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1171.9</w:t>
                  </w:r>
                </w:p>
              </w:tc>
              <w:tc>
                <w:tcPr>
                  <w:tcW w:w="284" w:type="pct"/>
                  <w:tcBorders>
                    <w:top w:val="single" w:color="auto" w:sz="6" w:space="0"/>
                    <w:left w:val="single" w:color="auto" w:sz="6" w:space="0"/>
                    <w:right w:val="single" w:color="auto" w:sz="6" w:space="0"/>
                  </w:tcBorders>
                  <w:noWrap w:val="0"/>
                  <w:vAlign w:val="center"/>
                </w:tcPr>
                <w:p w14:paraId="4FDDB109">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289" w:type="pct"/>
                  <w:tcBorders>
                    <w:top w:val="single" w:color="auto" w:sz="6" w:space="0"/>
                    <w:left w:val="single" w:color="auto" w:sz="6" w:space="0"/>
                    <w:right w:val="single" w:color="auto" w:sz="6" w:space="0"/>
                  </w:tcBorders>
                  <w:noWrap w:val="0"/>
                  <w:vAlign w:val="center"/>
                </w:tcPr>
                <w:p w14:paraId="58E2A221">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320" w:type="pct"/>
                  <w:tcBorders>
                    <w:top w:val="single" w:color="auto" w:sz="6" w:space="0"/>
                    <w:left w:val="single" w:color="auto" w:sz="6" w:space="0"/>
                    <w:right w:val="single" w:color="auto" w:sz="6" w:space="0"/>
                  </w:tcBorders>
                  <w:noWrap w:val="0"/>
                  <w:vAlign w:val="center"/>
                </w:tcPr>
                <w:p w14:paraId="7A30915E">
                  <w:pPr>
                    <w:keepNext w:val="0"/>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279.6</w:t>
                  </w:r>
                </w:p>
              </w:tc>
              <w:tc>
                <w:tcPr>
                  <w:tcW w:w="298" w:type="pct"/>
                  <w:tcBorders>
                    <w:top w:val="single" w:color="auto" w:sz="6" w:space="0"/>
                    <w:left w:val="single" w:color="auto" w:sz="6" w:space="0"/>
                    <w:right w:val="single" w:color="auto" w:sz="6" w:space="0"/>
                  </w:tcBorders>
                  <w:noWrap w:val="0"/>
                  <w:vAlign w:val="center"/>
                </w:tcPr>
                <w:p w14:paraId="7FF5213E">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yellow"/>
                      <w:u w:val="none"/>
                      <w:lang w:val="en-US" w:eastAsia="zh-CN" w:bidi="ar"/>
                    </w:rPr>
                  </w:pPr>
                  <w:r>
                    <w:rPr>
                      <w:rFonts w:hint="eastAsia" w:cs="Times New Roman"/>
                      <w:i w:val="0"/>
                      <w:iCs w:val="0"/>
                      <w:color w:val="auto"/>
                      <w:kern w:val="0"/>
                      <w:sz w:val="21"/>
                      <w:szCs w:val="21"/>
                      <w:highlight w:val="yellow"/>
                      <w:u w:val="none"/>
                      <w:lang w:val="en-US" w:eastAsia="zh-CN" w:bidi="ar"/>
                    </w:rPr>
                    <w:t>15.68</w:t>
                  </w:r>
                </w:p>
              </w:tc>
              <w:tc>
                <w:tcPr>
                  <w:tcW w:w="551" w:type="pct"/>
                  <w:tcBorders>
                    <w:top w:val="single" w:color="auto" w:sz="6" w:space="0"/>
                    <w:left w:val="single" w:color="auto" w:sz="6" w:space="0"/>
                    <w:bottom w:val="single" w:color="auto" w:sz="6" w:space="0"/>
                    <w:right w:val="single" w:color="auto" w:sz="4" w:space="0"/>
                  </w:tcBorders>
                  <w:noWrap w:val="0"/>
                  <w:vAlign w:val="center"/>
                </w:tcPr>
                <w:p w14:paraId="60E71A30">
                  <w:pPr>
                    <w:pStyle w:val="114"/>
                    <w:keepNext w:val="0"/>
                    <w:keepLines w:val="0"/>
                    <w:pageBreakBefore w:val="0"/>
                    <w:widowControl w:val="0"/>
                    <w:shd w:val="clear" w:color="auto" w:fill="auto"/>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颗粒物</w:t>
                  </w:r>
                </w:p>
              </w:tc>
              <w:tc>
                <w:tcPr>
                  <w:tcW w:w="619" w:type="pct"/>
                  <w:tcBorders>
                    <w:top w:val="single" w:color="auto" w:sz="6" w:space="0"/>
                    <w:left w:val="single" w:color="auto" w:sz="4" w:space="0"/>
                    <w:bottom w:val="single" w:color="auto" w:sz="6" w:space="0"/>
                    <w:right w:val="single" w:color="auto" w:sz="6" w:space="0"/>
                  </w:tcBorders>
                  <w:noWrap w:val="0"/>
                  <w:vAlign w:val="center"/>
                </w:tcPr>
                <w:p w14:paraId="51E40618">
                  <w:pPr>
                    <w:pStyle w:val="114"/>
                    <w:keepNext w:val="0"/>
                    <w:keepLines w:val="0"/>
                    <w:pageBreakBefore w:val="0"/>
                    <w:widowControl w:val="0"/>
                    <w:shd w:val="clear" w:color="auto" w:fill="auto"/>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highlight w:val="none"/>
                      <w:lang w:val="en-US"/>
                    </w:rPr>
                  </w:pPr>
                  <w:r>
                    <w:rPr>
                      <w:rFonts w:hint="eastAsia" w:ascii="Times New Roman" w:hAnsi="Times New Roman" w:cs="Times New Roman"/>
                      <w:color w:val="auto"/>
                      <w:kern w:val="2"/>
                      <w:sz w:val="21"/>
                      <w:szCs w:val="21"/>
                      <w:highlight w:val="none"/>
                      <w:lang w:val="en-US" w:eastAsia="zh-CN"/>
                    </w:rPr>
                    <w:t>0.138</w:t>
                  </w:r>
                </w:p>
              </w:tc>
            </w:tr>
          </w:tbl>
          <w:p w14:paraId="5DD04457">
            <w:pPr>
              <w:adjustRightInd w:val="0"/>
              <w:snapToGrid w:val="0"/>
              <w:spacing w:line="440" w:lineRule="exact"/>
              <w:ind w:firstLine="482" w:firstLineChars="200"/>
              <w:rPr>
                <w:rFonts w:hint="default" w:ascii="Times New Roman" w:hAnsi="Times New Roman" w:eastAsia="宋体" w:cs="Times New Roman"/>
                <w:b/>
                <w:color w:val="auto"/>
                <w:kern w:val="0"/>
                <w:sz w:val="24"/>
                <w:highlight w:val="none"/>
              </w:rPr>
            </w:pPr>
            <w:r>
              <w:rPr>
                <w:rFonts w:hint="eastAsia" w:cs="Times New Roman"/>
                <w:b/>
                <w:color w:val="auto"/>
                <w:sz w:val="24"/>
                <w:szCs w:val="20"/>
                <w:highlight w:val="none"/>
                <w:lang w:val="en-US" w:eastAsia="zh-CN"/>
              </w:rPr>
              <w:t>续</w:t>
            </w:r>
            <w:r>
              <w:rPr>
                <w:rFonts w:hint="default" w:ascii="Times New Roman" w:hAnsi="Times New Roman" w:eastAsia="宋体" w:cs="Times New Roman"/>
                <w:b/>
                <w:color w:val="auto"/>
                <w:sz w:val="24"/>
                <w:szCs w:val="20"/>
                <w:highlight w:val="none"/>
              </w:rPr>
              <w:t>表</w:t>
            </w:r>
            <w:r>
              <w:rPr>
                <w:rFonts w:hint="eastAsia" w:ascii="Times New Roman" w:hAnsi="Times New Roman" w:eastAsia="宋体" w:cs="Times New Roman"/>
                <w:b/>
                <w:color w:val="auto"/>
                <w:sz w:val="24"/>
                <w:szCs w:val="20"/>
                <w:highlight w:val="none"/>
                <w:lang w:val="en-US" w:eastAsia="zh-CN"/>
              </w:rPr>
              <w:t>4-12</w:t>
            </w:r>
            <w:r>
              <w:rPr>
                <w:rFonts w:hint="default" w:ascii="Times New Roman" w:hAnsi="Times New Roman" w:eastAsia="宋体" w:cs="Times New Roman"/>
                <w:b/>
                <w:color w:val="auto"/>
                <w:sz w:val="24"/>
                <w:szCs w:val="20"/>
                <w:highlight w:val="none"/>
              </w:rPr>
              <w:t xml:space="preserve">    </w:t>
            </w:r>
            <w:r>
              <w:rPr>
                <w:rFonts w:hint="default" w:ascii="Times New Roman" w:hAnsi="Times New Roman" w:eastAsia="宋体" w:cs="Times New Roman"/>
                <w:b/>
                <w:color w:val="auto"/>
                <w:sz w:val="24"/>
                <w:szCs w:val="20"/>
                <w:highlight w:val="none"/>
                <w:lang w:val="en-US" w:eastAsia="zh-CN"/>
              </w:rPr>
              <w:t>项目有组织</w:t>
            </w:r>
            <w:r>
              <w:rPr>
                <w:rFonts w:hint="default" w:ascii="Times New Roman" w:hAnsi="Times New Roman" w:eastAsia="宋体" w:cs="Times New Roman"/>
                <w:b/>
                <w:color w:val="auto"/>
                <w:kern w:val="0"/>
                <w:sz w:val="24"/>
                <w:highlight w:val="none"/>
              </w:rPr>
              <w:t>大气污染源特征参数统计表</w:t>
            </w:r>
          </w:p>
          <w:tbl>
            <w:tblPr>
              <w:tblStyle w:val="30"/>
              <w:tblW w:w="85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18"/>
              <w:gridCol w:w="1208"/>
              <w:gridCol w:w="1119"/>
              <w:gridCol w:w="976"/>
              <w:gridCol w:w="488"/>
              <w:gridCol w:w="497"/>
              <w:gridCol w:w="550"/>
              <w:gridCol w:w="512"/>
              <w:gridCol w:w="946"/>
              <w:gridCol w:w="1063"/>
            </w:tblGrid>
            <w:tr w14:paraId="04355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718" w:type="pct"/>
                  <w:vMerge w:val="restart"/>
                  <w:tcBorders>
                    <w:top w:val="single" w:color="auto" w:sz="6" w:space="0"/>
                    <w:left w:val="single" w:color="auto" w:sz="6" w:space="0"/>
                    <w:bottom w:val="single" w:color="auto" w:sz="6" w:space="0"/>
                    <w:right w:val="single" w:color="auto" w:sz="6" w:space="0"/>
                  </w:tcBorders>
                  <w:noWrap w:val="0"/>
                  <w:vAlign w:val="center"/>
                </w:tcPr>
                <w:p w14:paraId="413A3228">
                  <w:pPr>
                    <w:keepNext w:val="0"/>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2460" w:type="pct"/>
                  <w:gridSpan w:val="5"/>
                  <w:tcBorders>
                    <w:top w:val="single" w:color="auto" w:sz="6" w:space="0"/>
                    <w:left w:val="single" w:color="auto" w:sz="6" w:space="0"/>
                    <w:bottom w:val="single" w:color="auto" w:sz="6" w:space="0"/>
                    <w:right w:val="single" w:color="auto" w:sz="6" w:space="0"/>
                  </w:tcBorders>
                  <w:noWrap w:val="0"/>
                  <w:vAlign w:val="center"/>
                </w:tcPr>
                <w:p w14:paraId="63721F69">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二期</w:t>
                  </w:r>
                  <w:r>
                    <w:rPr>
                      <w:rFonts w:hint="default" w:ascii="Times New Roman" w:hAnsi="Times New Roman" w:eastAsia="宋体" w:cs="Times New Roman"/>
                      <w:color w:val="auto"/>
                      <w:sz w:val="21"/>
                      <w:szCs w:val="21"/>
                      <w:highlight w:val="none"/>
                    </w:rPr>
                    <w:t>排气筒参数</w:t>
                  </w:r>
                </w:p>
              </w:tc>
              <w:tc>
                <w:tcPr>
                  <w:tcW w:w="328" w:type="pct"/>
                  <w:vMerge w:val="restart"/>
                  <w:tcBorders>
                    <w:top w:val="single" w:color="auto" w:sz="6" w:space="0"/>
                    <w:left w:val="single" w:color="auto" w:sz="6" w:space="0"/>
                    <w:bottom w:val="single" w:color="auto" w:sz="6" w:space="0"/>
                    <w:right w:val="single" w:color="auto" w:sz="6" w:space="0"/>
                  </w:tcBorders>
                  <w:noWrap w:val="0"/>
                  <w:vAlign w:val="center"/>
                </w:tcPr>
                <w:p w14:paraId="53292E67">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p w14:paraId="1C88B466">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温度</w:t>
                  </w:r>
                </w:p>
                <w:p w14:paraId="508576AC">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K</w:t>
                  </w:r>
                  <w:r>
                    <w:rPr>
                      <w:rFonts w:hint="default" w:ascii="Times New Roman" w:hAnsi="Times New Roman" w:eastAsia="宋体" w:cs="Times New Roman"/>
                      <w:color w:val="auto"/>
                      <w:sz w:val="21"/>
                      <w:szCs w:val="21"/>
                      <w:highlight w:val="none"/>
                    </w:rPr>
                    <w:t>)</w:t>
                  </w:r>
                </w:p>
              </w:tc>
              <w:tc>
                <w:tcPr>
                  <w:tcW w:w="306" w:type="pct"/>
                  <w:vMerge w:val="restart"/>
                  <w:tcBorders>
                    <w:top w:val="single" w:color="auto" w:sz="6" w:space="0"/>
                    <w:left w:val="single" w:color="auto" w:sz="6" w:space="0"/>
                    <w:bottom w:val="single" w:color="auto" w:sz="6" w:space="0"/>
                    <w:right w:val="single" w:color="auto" w:sz="6" w:space="0"/>
                  </w:tcBorders>
                  <w:noWrap w:val="0"/>
                  <w:vAlign w:val="center"/>
                </w:tcPr>
                <w:p w14:paraId="0134EE1E">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p w14:paraId="1654F0F3">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流速</w:t>
                  </w:r>
                </w:p>
                <w:p w14:paraId="7911F876">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(m/s)</w:t>
                  </w:r>
                </w:p>
              </w:tc>
              <w:tc>
                <w:tcPr>
                  <w:tcW w:w="1186" w:type="pct"/>
                  <w:gridSpan w:val="2"/>
                  <w:vMerge w:val="restart"/>
                  <w:tcBorders>
                    <w:top w:val="single" w:color="auto" w:sz="6" w:space="0"/>
                    <w:left w:val="single" w:color="auto" w:sz="6" w:space="0"/>
                    <w:bottom w:val="single" w:color="auto" w:sz="6" w:space="0"/>
                    <w:right w:val="single" w:color="auto" w:sz="6" w:space="0"/>
                  </w:tcBorders>
                  <w:noWrap w:val="0"/>
                  <w:vAlign w:val="center"/>
                </w:tcPr>
                <w:p w14:paraId="23603F07">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污染物排放速率</w:t>
                  </w:r>
                </w:p>
                <w:p w14:paraId="4E89E9C4">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r>
            <w:tr w14:paraId="6A39B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jc w:val="center"/>
              </w:trPr>
              <w:tc>
                <w:tcPr>
                  <w:tcW w:w="718" w:type="pct"/>
                  <w:vMerge w:val="continue"/>
                  <w:tcBorders>
                    <w:top w:val="single" w:color="auto" w:sz="6" w:space="0"/>
                    <w:left w:val="single" w:color="auto" w:sz="6" w:space="0"/>
                    <w:bottom w:val="single" w:color="auto" w:sz="6" w:space="0"/>
                    <w:right w:val="single" w:color="auto" w:sz="6" w:space="0"/>
                  </w:tcBorders>
                  <w:noWrap w:val="0"/>
                  <w:vAlign w:val="center"/>
                </w:tcPr>
                <w:p w14:paraId="281EDDBB">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1294" w:type="pct"/>
                  <w:gridSpan w:val="2"/>
                  <w:tcBorders>
                    <w:top w:val="single" w:color="auto" w:sz="6" w:space="0"/>
                    <w:left w:val="single" w:color="auto" w:sz="6" w:space="0"/>
                    <w:bottom w:val="single" w:color="auto" w:sz="6" w:space="0"/>
                    <w:right w:val="single" w:color="auto" w:sz="6" w:space="0"/>
                  </w:tcBorders>
                  <w:noWrap w:val="0"/>
                  <w:vAlign w:val="center"/>
                </w:tcPr>
                <w:p w14:paraId="4812AA6B">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底部中心坐标(°)</w:t>
                  </w:r>
                </w:p>
              </w:tc>
              <w:tc>
                <w:tcPr>
                  <w:tcW w:w="577" w:type="pct"/>
                  <w:vMerge w:val="restart"/>
                  <w:tcBorders>
                    <w:top w:val="single" w:color="auto" w:sz="6" w:space="0"/>
                    <w:left w:val="single" w:color="auto" w:sz="6" w:space="0"/>
                    <w:bottom w:val="single" w:color="auto" w:sz="6" w:space="0"/>
                    <w:right w:val="single" w:color="auto" w:sz="6" w:space="0"/>
                  </w:tcBorders>
                  <w:noWrap w:val="0"/>
                  <w:vAlign w:val="center"/>
                </w:tcPr>
                <w:p w14:paraId="51318796">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底部海拔</w:t>
                  </w:r>
                </w:p>
                <w:p w14:paraId="06B0F6FD">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高度(m)</w:t>
                  </w:r>
                </w:p>
              </w:tc>
              <w:tc>
                <w:tcPr>
                  <w:tcW w:w="292" w:type="pct"/>
                  <w:vMerge w:val="restart"/>
                  <w:tcBorders>
                    <w:top w:val="single" w:color="auto" w:sz="6" w:space="0"/>
                    <w:left w:val="single" w:color="auto" w:sz="6" w:space="0"/>
                    <w:bottom w:val="single" w:color="auto" w:sz="6" w:space="0"/>
                    <w:right w:val="single" w:color="auto" w:sz="6" w:space="0"/>
                  </w:tcBorders>
                  <w:noWrap w:val="0"/>
                  <w:vAlign w:val="center"/>
                </w:tcPr>
                <w:p w14:paraId="75261ABB">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高度</w:t>
                  </w:r>
                </w:p>
                <w:p w14:paraId="54809056">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297" w:type="pct"/>
                  <w:vMerge w:val="restart"/>
                  <w:tcBorders>
                    <w:top w:val="single" w:color="auto" w:sz="6" w:space="0"/>
                    <w:left w:val="single" w:color="auto" w:sz="6" w:space="0"/>
                    <w:bottom w:val="single" w:color="auto" w:sz="6" w:space="0"/>
                    <w:right w:val="single" w:color="auto" w:sz="6" w:space="0"/>
                  </w:tcBorders>
                  <w:noWrap w:val="0"/>
                  <w:vAlign w:val="center"/>
                </w:tcPr>
                <w:p w14:paraId="74B70962">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内径</w:t>
                  </w:r>
                </w:p>
                <w:p w14:paraId="2BADFA8A">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328" w:type="pct"/>
                  <w:vMerge w:val="continue"/>
                  <w:tcBorders>
                    <w:top w:val="single" w:color="auto" w:sz="6" w:space="0"/>
                    <w:left w:val="single" w:color="auto" w:sz="6" w:space="0"/>
                    <w:bottom w:val="single" w:color="auto" w:sz="6" w:space="0"/>
                    <w:right w:val="single" w:color="auto" w:sz="6" w:space="0"/>
                  </w:tcBorders>
                  <w:noWrap w:val="0"/>
                  <w:vAlign w:val="center"/>
                </w:tcPr>
                <w:p w14:paraId="2BA9FF6E">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306" w:type="pct"/>
                  <w:vMerge w:val="continue"/>
                  <w:tcBorders>
                    <w:top w:val="single" w:color="auto" w:sz="6" w:space="0"/>
                    <w:left w:val="single" w:color="auto" w:sz="6" w:space="0"/>
                    <w:bottom w:val="single" w:color="auto" w:sz="6" w:space="0"/>
                    <w:right w:val="single" w:color="auto" w:sz="6" w:space="0"/>
                  </w:tcBorders>
                  <w:noWrap w:val="0"/>
                  <w:vAlign w:val="center"/>
                </w:tcPr>
                <w:p w14:paraId="2C81F481">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1186" w:type="pct"/>
                  <w:gridSpan w:val="2"/>
                  <w:vMerge w:val="continue"/>
                  <w:tcBorders>
                    <w:top w:val="single" w:color="auto" w:sz="6" w:space="0"/>
                    <w:left w:val="single" w:color="auto" w:sz="6" w:space="0"/>
                    <w:bottom w:val="single" w:color="auto" w:sz="6" w:space="0"/>
                    <w:right w:val="single" w:color="auto" w:sz="6" w:space="0"/>
                  </w:tcBorders>
                  <w:noWrap w:val="0"/>
                  <w:vAlign w:val="center"/>
                </w:tcPr>
                <w:p w14:paraId="0C9CE443">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r>
            <w:tr w14:paraId="573FC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8" w:type="pct"/>
                  <w:vMerge w:val="continue"/>
                  <w:tcBorders>
                    <w:top w:val="single" w:color="auto" w:sz="6" w:space="0"/>
                    <w:left w:val="single" w:color="auto" w:sz="6" w:space="0"/>
                    <w:bottom w:val="single" w:color="auto" w:sz="6" w:space="0"/>
                    <w:right w:val="single" w:color="auto" w:sz="6" w:space="0"/>
                  </w:tcBorders>
                  <w:noWrap w:val="0"/>
                  <w:vAlign w:val="center"/>
                </w:tcPr>
                <w:p w14:paraId="458D6817">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679" w:type="pct"/>
                  <w:tcBorders>
                    <w:top w:val="single" w:color="auto" w:sz="6" w:space="0"/>
                    <w:left w:val="single" w:color="auto" w:sz="6" w:space="0"/>
                    <w:bottom w:val="single" w:color="auto" w:sz="6" w:space="0"/>
                    <w:right w:val="single" w:color="auto" w:sz="6" w:space="0"/>
                  </w:tcBorders>
                  <w:noWrap w:val="0"/>
                  <w:vAlign w:val="center"/>
                </w:tcPr>
                <w:p w14:paraId="374721A9">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615" w:type="pct"/>
                  <w:tcBorders>
                    <w:top w:val="single" w:color="auto" w:sz="6" w:space="0"/>
                    <w:left w:val="single" w:color="auto" w:sz="6" w:space="0"/>
                    <w:bottom w:val="single" w:color="auto" w:sz="6" w:space="0"/>
                    <w:right w:val="single" w:color="auto" w:sz="6" w:space="0"/>
                  </w:tcBorders>
                  <w:noWrap w:val="0"/>
                  <w:vAlign w:val="center"/>
                </w:tcPr>
                <w:p w14:paraId="1B274E6B">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纬度</w:t>
                  </w:r>
                </w:p>
              </w:tc>
              <w:tc>
                <w:tcPr>
                  <w:tcW w:w="577" w:type="pct"/>
                  <w:vMerge w:val="continue"/>
                  <w:tcBorders>
                    <w:top w:val="single" w:color="auto" w:sz="6" w:space="0"/>
                    <w:left w:val="single" w:color="auto" w:sz="6" w:space="0"/>
                    <w:bottom w:val="single" w:color="auto" w:sz="6" w:space="0"/>
                    <w:right w:val="single" w:color="auto" w:sz="6" w:space="0"/>
                  </w:tcBorders>
                  <w:noWrap w:val="0"/>
                  <w:vAlign w:val="center"/>
                </w:tcPr>
                <w:p w14:paraId="7E4013D5">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292" w:type="pct"/>
                  <w:vMerge w:val="continue"/>
                  <w:tcBorders>
                    <w:top w:val="single" w:color="auto" w:sz="6" w:space="0"/>
                    <w:left w:val="single" w:color="auto" w:sz="6" w:space="0"/>
                    <w:bottom w:val="single" w:color="auto" w:sz="6" w:space="0"/>
                    <w:right w:val="single" w:color="auto" w:sz="6" w:space="0"/>
                  </w:tcBorders>
                  <w:noWrap w:val="0"/>
                  <w:vAlign w:val="center"/>
                </w:tcPr>
                <w:p w14:paraId="3D50732D">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297" w:type="pct"/>
                  <w:vMerge w:val="continue"/>
                  <w:tcBorders>
                    <w:top w:val="single" w:color="auto" w:sz="6" w:space="0"/>
                    <w:left w:val="single" w:color="auto" w:sz="6" w:space="0"/>
                    <w:bottom w:val="single" w:color="auto" w:sz="6" w:space="0"/>
                    <w:right w:val="single" w:color="auto" w:sz="6" w:space="0"/>
                  </w:tcBorders>
                  <w:noWrap w:val="0"/>
                  <w:vAlign w:val="center"/>
                </w:tcPr>
                <w:p w14:paraId="65A95FC0">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328" w:type="pct"/>
                  <w:vMerge w:val="continue"/>
                  <w:tcBorders>
                    <w:top w:val="single" w:color="auto" w:sz="6" w:space="0"/>
                    <w:left w:val="single" w:color="auto" w:sz="6" w:space="0"/>
                    <w:bottom w:val="single" w:color="auto" w:sz="6" w:space="0"/>
                    <w:right w:val="single" w:color="auto" w:sz="6" w:space="0"/>
                  </w:tcBorders>
                  <w:noWrap w:val="0"/>
                  <w:vAlign w:val="center"/>
                </w:tcPr>
                <w:p w14:paraId="1463A2C6">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306" w:type="pct"/>
                  <w:vMerge w:val="continue"/>
                  <w:tcBorders>
                    <w:top w:val="single" w:color="auto" w:sz="6" w:space="0"/>
                    <w:left w:val="single" w:color="auto" w:sz="6" w:space="0"/>
                    <w:bottom w:val="single" w:color="auto" w:sz="6" w:space="0"/>
                    <w:right w:val="single" w:color="auto" w:sz="6" w:space="0"/>
                  </w:tcBorders>
                  <w:noWrap w:val="0"/>
                  <w:vAlign w:val="center"/>
                </w:tcPr>
                <w:p w14:paraId="07D6E27D">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1186" w:type="pct"/>
                  <w:gridSpan w:val="2"/>
                  <w:vMerge w:val="continue"/>
                  <w:tcBorders>
                    <w:top w:val="single" w:color="auto" w:sz="6" w:space="0"/>
                    <w:left w:val="single" w:color="auto" w:sz="6" w:space="0"/>
                    <w:bottom w:val="single" w:color="auto" w:sz="6" w:space="0"/>
                    <w:right w:val="single" w:color="auto" w:sz="6" w:space="0"/>
                  </w:tcBorders>
                  <w:noWrap w:val="0"/>
                  <w:vAlign w:val="center"/>
                </w:tcPr>
                <w:p w14:paraId="20ED407E">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r>
            <w:tr w14:paraId="39E14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8" w:type="pct"/>
                  <w:tcBorders>
                    <w:top w:val="single" w:color="auto" w:sz="6" w:space="0"/>
                    <w:left w:val="single" w:color="auto" w:sz="6" w:space="0"/>
                    <w:bottom w:val="single" w:color="auto" w:sz="6" w:space="0"/>
                    <w:right w:val="single" w:color="auto" w:sz="6" w:space="0"/>
                  </w:tcBorders>
                  <w:noWrap w:val="0"/>
                  <w:vAlign w:val="center"/>
                </w:tcPr>
                <w:p w14:paraId="5D0A6B9D">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olor w:val="auto"/>
                      <w:spacing w:val="0"/>
                      <w:w w:val="100"/>
                      <w:position w:val="0"/>
                      <w:sz w:val="21"/>
                      <w:szCs w:val="21"/>
                      <w:highlight w:val="none"/>
                      <w:lang w:val="en-US" w:eastAsia="zh-CN"/>
                    </w:rPr>
                    <w:t>煤矸石破碎</w:t>
                  </w:r>
                </w:p>
                <w:p w14:paraId="561D2294">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val="0"/>
                      <w:bCs w:val="0"/>
                      <w:color w:val="auto"/>
                      <w:spacing w:val="0"/>
                      <w:w w:val="100"/>
                      <w:position w:val="0"/>
                      <w:sz w:val="21"/>
                      <w:szCs w:val="21"/>
                      <w:highlight w:val="none"/>
                      <w:lang w:val="en-US" w:eastAsia="zh-CN"/>
                    </w:rPr>
                    <w:t>有组织废</w:t>
                  </w:r>
                  <w:r>
                    <w:rPr>
                      <w:rFonts w:hint="default" w:ascii="Times New Roman" w:hAnsi="Times New Roman" w:eastAsia="宋体" w:cs="Times New Roman"/>
                      <w:b w:val="0"/>
                      <w:bCs w:val="0"/>
                      <w:color w:val="auto"/>
                      <w:spacing w:val="0"/>
                      <w:w w:val="100"/>
                      <w:position w:val="0"/>
                      <w:sz w:val="21"/>
                      <w:szCs w:val="21"/>
                      <w:highlight w:val="none"/>
                      <w:lang w:val="en-US" w:eastAsia="zh-CN"/>
                    </w:rPr>
                    <w:t>气</w:t>
                  </w:r>
                </w:p>
              </w:tc>
              <w:tc>
                <w:tcPr>
                  <w:tcW w:w="679" w:type="pct"/>
                  <w:tcBorders>
                    <w:top w:val="single" w:color="auto" w:sz="6" w:space="0"/>
                    <w:left w:val="single" w:color="auto" w:sz="6" w:space="0"/>
                    <w:bottom w:val="single" w:color="auto" w:sz="6" w:space="0"/>
                    <w:right w:val="single" w:color="auto" w:sz="6" w:space="0"/>
                  </w:tcBorders>
                  <w:noWrap w:val="0"/>
                  <w:vAlign w:val="center"/>
                </w:tcPr>
                <w:p w14:paraId="63181785">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111.30525983</w:t>
                  </w:r>
                </w:p>
              </w:tc>
              <w:tc>
                <w:tcPr>
                  <w:tcW w:w="615" w:type="pct"/>
                  <w:tcBorders>
                    <w:top w:val="single" w:color="auto" w:sz="6" w:space="0"/>
                    <w:left w:val="single" w:color="auto" w:sz="6" w:space="0"/>
                    <w:bottom w:val="single" w:color="auto" w:sz="6" w:space="0"/>
                    <w:right w:val="single" w:color="auto" w:sz="6" w:space="0"/>
                  </w:tcBorders>
                  <w:noWrap w:val="0"/>
                  <w:vAlign w:val="center"/>
                </w:tcPr>
                <w:p w14:paraId="4852571C">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39.71221190</w:t>
                  </w:r>
                </w:p>
              </w:tc>
              <w:tc>
                <w:tcPr>
                  <w:tcW w:w="577" w:type="pct"/>
                  <w:tcBorders>
                    <w:top w:val="single" w:color="auto" w:sz="6" w:space="0"/>
                    <w:left w:val="single" w:color="auto" w:sz="6" w:space="0"/>
                    <w:bottom w:val="single" w:color="auto" w:sz="6" w:space="0"/>
                    <w:right w:val="single" w:color="auto" w:sz="6" w:space="0"/>
                  </w:tcBorders>
                  <w:noWrap w:val="0"/>
                  <w:vAlign w:val="center"/>
                </w:tcPr>
                <w:p w14:paraId="061B3B9E">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r>
                    <w:rPr>
                      <w:rFonts w:hint="eastAsia" w:cs="Times New Roman"/>
                      <w:color w:val="auto"/>
                      <w:sz w:val="21"/>
                      <w:szCs w:val="21"/>
                      <w:highlight w:val="none"/>
                      <w:lang w:val="en-US" w:eastAsia="zh-CN"/>
                    </w:rPr>
                    <w:t>6</w:t>
                  </w:r>
                  <w:r>
                    <w:rPr>
                      <w:rFonts w:hint="eastAsia" w:ascii="Times New Roman" w:hAnsi="Times New Roman" w:eastAsia="宋体" w:cs="Times New Roman"/>
                      <w:color w:val="auto"/>
                      <w:sz w:val="21"/>
                      <w:szCs w:val="21"/>
                      <w:highlight w:val="none"/>
                      <w:lang w:val="en-US" w:eastAsia="zh-CN"/>
                    </w:rPr>
                    <w:t>3.1</w:t>
                  </w:r>
                </w:p>
              </w:tc>
              <w:tc>
                <w:tcPr>
                  <w:tcW w:w="292" w:type="pct"/>
                  <w:tcBorders>
                    <w:top w:val="single" w:color="auto" w:sz="6" w:space="0"/>
                    <w:left w:val="single" w:color="auto" w:sz="6" w:space="0"/>
                    <w:bottom w:val="single" w:color="auto" w:sz="6" w:space="0"/>
                    <w:right w:val="single" w:color="auto" w:sz="6" w:space="0"/>
                  </w:tcBorders>
                  <w:noWrap w:val="0"/>
                  <w:vAlign w:val="center"/>
                </w:tcPr>
                <w:p w14:paraId="5641FBA7">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297" w:type="pct"/>
                  <w:tcBorders>
                    <w:top w:val="single" w:color="auto" w:sz="6" w:space="0"/>
                    <w:left w:val="single" w:color="auto" w:sz="6" w:space="0"/>
                    <w:bottom w:val="single" w:color="auto" w:sz="6" w:space="0"/>
                    <w:right w:val="single" w:color="auto" w:sz="6" w:space="0"/>
                  </w:tcBorders>
                  <w:noWrap w:val="0"/>
                  <w:vAlign w:val="center"/>
                </w:tcPr>
                <w:p w14:paraId="51AEE0B3">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0.6</w:t>
                  </w:r>
                </w:p>
              </w:tc>
              <w:tc>
                <w:tcPr>
                  <w:tcW w:w="328" w:type="pct"/>
                  <w:tcBorders>
                    <w:top w:val="single" w:color="auto" w:sz="6" w:space="0"/>
                    <w:left w:val="single" w:color="auto" w:sz="6" w:space="0"/>
                    <w:bottom w:val="single" w:color="auto" w:sz="6" w:space="0"/>
                    <w:right w:val="single" w:color="auto" w:sz="6" w:space="0"/>
                  </w:tcBorders>
                  <w:noWrap w:val="0"/>
                  <w:vAlign w:val="center"/>
                </w:tcPr>
                <w:p w14:paraId="5E00AA78">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279.6</w:t>
                  </w:r>
                </w:p>
              </w:tc>
              <w:tc>
                <w:tcPr>
                  <w:tcW w:w="512" w:type="dxa"/>
                  <w:tcBorders>
                    <w:top w:val="single" w:color="auto" w:sz="6" w:space="0"/>
                    <w:left w:val="single" w:color="auto" w:sz="6" w:space="0"/>
                    <w:bottom w:val="single" w:color="auto" w:sz="6" w:space="0"/>
                    <w:right w:val="single" w:color="auto" w:sz="6" w:space="0"/>
                  </w:tcBorders>
                  <w:noWrap w:val="0"/>
                  <w:vAlign w:val="center"/>
                </w:tcPr>
                <w:p w14:paraId="6794B802">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yellow"/>
                      <w:lang w:val="en-US" w:eastAsia="zh-CN"/>
                    </w:rPr>
                  </w:pPr>
                  <w:r>
                    <w:rPr>
                      <w:rFonts w:hint="eastAsia"/>
                      <w:color w:val="auto"/>
                      <w:highlight w:val="yellow"/>
                      <w:lang w:val="en-US" w:eastAsia="zh-CN"/>
                    </w:rPr>
                    <w:t>17.68</w:t>
                  </w:r>
                </w:p>
              </w:tc>
              <w:tc>
                <w:tcPr>
                  <w:tcW w:w="559" w:type="pct"/>
                  <w:tcBorders>
                    <w:top w:val="single" w:color="auto" w:sz="6" w:space="0"/>
                    <w:left w:val="single" w:color="auto" w:sz="6" w:space="0"/>
                    <w:bottom w:val="single" w:color="auto" w:sz="6" w:space="0"/>
                    <w:right w:val="single" w:color="auto" w:sz="4" w:space="0"/>
                  </w:tcBorders>
                  <w:noWrap w:val="0"/>
                  <w:vAlign w:val="center"/>
                </w:tcPr>
                <w:p w14:paraId="0F251F0B">
                  <w:pPr>
                    <w:pStyle w:val="114"/>
                    <w:keepNext w:val="0"/>
                    <w:keepLines w:val="0"/>
                    <w:pageBreakBefore w:val="0"/>
                    <w:widowControl w:val="0"/>
                    <w:shd w:val="clear" w:color="auto" w:fill="auto"/>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颗粒物</w:t>
                  </w:r>
                </w:p>
              </w:tc>
              <w:tc>
                <w:tcPr>
                  <w:tcW w:w="627" w:type="pct"/>
                  <w:tcBorders>
                    <w:top w:val="single" w:color="auto" w:sz="6" w:space="0"/>
                    <w:left w:val="single" w:color="auto" w:sz="4" w:space="0"/>
                    <w:bottom w:val="single" w:color="auto" w:sz="6" w:space="0"/>
                    <w:right w:val="single" w:color="auto" w:sz="6" w:space="0"/>
                  </w:tcBorders>
                  <w:noWrap w:val="0"/>
                  <w:vAlign w:val="center"/>
                </w:tcPr>
                <w:p w14:paraId="343CB5D5">
                  <w:pPr>
                    <w:pStyle w:val="114"/>
                    <w:keepNext w:val="0"/>
                    <w:keepLines w:val="0"/>
                    <w:pageBreakBefore w:val="0"/>
                    <w:widowControl w:val="0"/>
                    <w:shd w:val="clear" w:color="auto" w:fill="auto"/>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0.394</w:t>
                  </w:r>
                </w:p>
              </w:tc>
            </w:tr>
            <w:tr w14:paraId="61563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8" w:type="pct"/>
                  <w:tcBorders>
                    <w:top w:val="single" w:color="auto" w:sz="6" w:space="0"/>
                    <w:left w:val="single" w:color="auto" w:sz="6" w:space="0"/>
                    <w:right w:val="single" w:color="auto" w:sz="6" w:space="0"/>
                  </w:tcBorders>
                  <w:noWrap w:val="0"/>
                  <w:vAlign w:val="center"/>
                </w:tcPr>
                <w:p w14:paraId="3562DBE4">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olor w:val="auto"/>
                      <w:spacing w:val="0"/>
                      <w:w w:val="100"/>
                      <w:position w:val="0"/>
                      <w:sz w:val="21"/>
                      <w:szCs w:val="21"/>
                      <w:highlight w:val="none"/>
                      <w:lang w:val="en-US" w:eastAsia="zh-CN"/>
                    </w:rPr>
                    <w:t>制浆车间</w:t>
                  </w:r>
                </w:p>
                <w:p w14:paraId="1E14F8F0">
                  <w:pPr>
                    <w:keepNext w:val="0"/>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imes New Roman"/>
                      <w:b w:val="0"/>
                      <w:bC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olor w:val="auto"/>
                      <w:spacing w:val="0"/>
                      <w:w w:val="100"/>
                      <w:position w:val="0"/>
                      <w:sz w:val="21"/>
                      <w:szCs w:val="21"/>
                      <w:highlight w:val="none"/>
                      <w:lang w:val="en-US" w:eastAsia="zh-CN"/>
                    </w:rPr>
                    <w:t>有组织废</w:t>
                  </w:r>
                  <w:r>
                    <w:rPr>
                      <w:rFonts w:hint="default" w:ascii="Times New Roman" w:hAnsi="Times New Roman" w:eastAsia="宋体" w:cs="Times New Roman"/>
                      <w:b w:val="0"/>
                      <w:bCs w:val="0"/>
                      <w:color w:val="auto"/>
                      <w:spacing w:val="0"/>
                      <w:w w:val="100"/>
                      <w:position w:val="0"/>
                      <w:sz w:val="21"/>
                      <w:szCs w:val="21"/>
                      <w:highlight w:val="none"/>
                      <w:lang w:val="en-US" w:eastAsia="zh-CN"/>
                    </w:rPr>
                    <w:t>气</w:t>
                  </w:r>
                </w:p>
              </w:tc>
              <w:tc>
                <w:tcPr>
                  <w:tcW w:w="679" w:type="pct"/>
                  <w:tcBorders>
                    <w:top w:val="single" w:color="auto" w:sz="6" w:space="0"/>
                    <w:left w:val="single" w:color="auto" w:sz="6" w:space="0"/>
                    <w:right w:val="single" w:color="auto" w:sz="6" w:space="0"/>
                  </w:tcBorders>
                  <w:noWrap w:val="0"/>
                  <w:vAlign w:val="center"/>
                </w:tcPr>
                <w:p w14:paraId="1228A3E5">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111.30538356</w:t>
                  </w:r>
                </w:p>
              </w:tc>
              <w:tc>
                <w:tcPr>
                  <w:tcW w:w="615" w:type="pct"/>
                  <w:tcBorders>
                    <w:top w:val="single" w:color="auto" w:sz="6" w:space="0"/>
                    <w:left w:val="single" w:color="auto" w:sz="6" w:space="0"/>
                    <w:right w:val="single" w:color="auto" w:sz="6" w:space="0"/>
                  </w:tcBorders>
                  <w:noWrap w:val="0"/>
                  <w:vAlign w:val="center"/>
                </w:tcPr>
                <w:p w14:paraId="2B33F335">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39.71218321</w:t>
                  </w:r>
                </w:p>
              </w:tc>
              <w:tc>
                <w:tcPr>
                  <w:tcW w:w="577" w:type="pct"/>
                  <w:tcBorders>
                    <w:top w:val="single" w:color="auto" w:sz="6" w:space="0"/>
                    <w:left w:val="single" w:color="auto" w:sz="6" w:space="0"/>
                    <w:right w:val="single" w:color="auto" w:sz="6" w:space="0"/>
                  </w:tcBorders>
                  <w:noWrap w:val="0"/>
                  <w:vAlign w:val="center"/>
                </w:tcPr>
                <w:p w14:paraId="065A2ADA">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r>
                    <w:rPr>
                      <w:rFonts w:hint="eastAsia" w:cs="Times New Roman"/>
                      <w:color w:val="auto"/>
                      <w:sz w:val="21"/>
                      <w:szCs w:val="21"/>
                      <w:highlight w:val="none"/>
                      <w:lang w:val="en-US" w:eastAsia="zh-CN"/>
                    </w:rPr>
                    <w:t>62</w:t>
                  </w:r>
                  <w:r>
                    <w:rPr>
                      <w:rFonts w:hint="eastAsia" w:ascii="Times New Roman" w:hAnsi="Times New Roman" w:eastAsia="宋体" w:cs="Times New Roman"/>
                      <w:color w:val="auto"/>
                      <w:sz w:val="21"/>
                      <w:szCs w:val="21"/>
                      <w:highlight w:val="none"/>
                      <w:lang w:val="en-US" w:eastAsia="zh-CN"/>
                    </w:rPr>
                    <w:t>.9</w:t>
                  </w:r>
                </w:p>
              </w:tc>
              <w:tc>
                <w:tcPr>
                  <w:tcW w:w="292" w:type="pct"/>
                  <w:tcBorders>
                    <w:top w:val="single" w:color="auto" w:sz="6" w:space="0"/>
                    <w:left w:val="single" w:color="auto" w:sz="6" w:space="0"/>
                    <w:right w:val="single" w:color="auto" w:sz="6" w:space="0"/>
                  </w:tcBorders>
                  <w:noWrap w:val="0"/>
                  <w:vAlign w:val="center"/>
                </w:tcPr>
                <w:p w14:paraId="6C4CAD70">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297" w:type="pct"/>
                  <w:tcBorders>
                    <w:top w:val="single" w:color="auto" w:sz="6" w:space="0"/>
                    <w:left w:val="single" w:color="auto" w:sz="6" w:space="0"/>
                    <w:right w:val="single" w:color="auto" w:sz="6" w:space="0"/>
                  </w:tcBorders>
                  <w:noWrap w:val="0"/>
                  <w:vAlign w:val="center"/>
                </w:tcPr>
                <w:p w14:paraId="1C450C71">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328" w:type="pct"/>
                  <w:tcBorders>
                    <w:top w:val="single" w:color="auto" w:sz="6" w:space="0"/>
                    <w:left w:val="single" w:color="auto" w:sz="6" w:space="0"/>
                    <w:right w:val="single" w:color="auto" w:sz="6" w:space="0"/>
                  </w:tcBorders>
                  <w:noWrap w:val="0"/>
                  <w:vAlign w:val="center"/>
                </w:tcPr>
                <w:p w14:paraId="305ABAE3">
                  <w:pPr>
                    <w:keepNext w:val="0"/>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279.6</w:t>
                  </w:r>
                </w:p>
              </w:tc>
              <w:tc>
                <w:tcPr>
                  <w:tcW w:w="512" w:type="dxa"/>
                  <w:tcBorders>
                    <w:top w:val="single" w:color="auto" w:sz="6" w:space="0"/>
                    <w:left w:val="single" w:color="auto" w:sz="6" w:space="0"/>
                    <w:right w:val="single" w:color="auto" w:sz="6" w:space="0"/>
                  </w:tcBorders>
                  <w:noWrap w:val="0"/>
                  <w:vAlign w:val="center"/>
                </w:tcPr>
                <w:p w14:paraId="45F814A9">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yellow"/>
                      <w:u w:val="none"/>
                      <w:lang w:val="en-US" w:eastAsia="zh-CN" w:bidi="ar"/>
                    </w:rPr>
                  </w:pPr>
                  <w:r>
                    <w:rPr>
                      <w:rFonts w:hint="eastAsia" w:cs="Times New Roman"/>
                      <w:i w:val="0"/>
                      <w:iCs w:val="0"/>
                      <w:color w:val="auto"/>
                      <w:kern w:val="0"/>
                      <w:sz w:val="21"/>
                      <w:szCs w:val="21"/>
                      <w:highlight w:val="yellow"/>
                      <w:u w:val="none"/>
                      <w:lang w:val="en-US" w:eastAsia="zh-CN" w:bidi="ar"/>
                    </w:rPr>
                    <w:t>15.68</w:t>
                  </w:r>
                </w:p>
              </w:tc>
              <w:tc>
                <w:tcPr>
                  <w:tcW w:w="559" w:type="pct"/>
                  <w:tcBorders>
                    <w:top w:val="single" w:color="auto" w:sz="6" w:space="0"/>
                    <w:left w:val="single" w:color="auto" w:sz="6" w:space="0"/>
                    <w:bottom w:val="single" w:color="auto" w:sz="6" w:space="0"/>
                    <w:right w:val="single" w:color="auto" w:sz="4" w:space="0"/>
                  </w:tcBorders>
                  <w:noWrap w:val="0"/>
                  <w:vAlign w:val="center"/>
                </w:tcPr>
                <w:p w14:paraId="0ED8A2A5">
                  <w:pPr>
                    <w:pStyle w:val="114"/>
                    <w:keepNext w:val="0"/>
                    <w:keepLines w:val="0"/>
                    <w:pageBreakBefore w:val="0"/>
                    <w:widowControl w:val="0"/>
                    <w:shd w:val="clear" w:color="auto" w:fill="auto"/>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颗粒物</w:t>
                  </w:r>
                </w:p>
              </w:tc>
              <w:tc>
                <w:tcPr>
                  <w:tcW w:w="627" w:type="pct"/>
                  <w:tcBorders>
                    <w:top w:val="single" w:color="auto" w:sz="6" w:space="0"/>
                    <w:left w:val="single" w:color="auto" w:sz="4" w:space="0"/>
                    <w:bottom w:val="single" w:color="auto" w:sz="6" w:space="0"/>
                    <w:right w:val="single" w:color="auto" w:sz="6" w:space="0"/>
                  </w:tcBorders>
                  <w:noWrap w:val="0"/>
                  <w:vAlign w:val="center"/>
                </w:tcPr>
                <w:p w14:paraId="6E92D520">
                  <w:pPr>
                    <w:pStyle w:val="114"/>
                    <w:keepNext w:val="0"/>
                    <w:keepLines w:val="0"/>
                    <w:pageBreakBefore w:val="0"/>
                    <w:widowControl w:val="0"/>
                    <w:shd w:val="clear" w:color="auto" w:fill="auto"/>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highlight w:val="none"/>
                      <w:lang w:val="en-US"/>
                    </w:rPr>
                  </w:pPr>
                  <w:r>
                    <w:rPr>
                      <w:rFonts w:hint="eastAsia" w:ascii="Times New Roman" w:hAnsi="Times New Roman" w:cs="Times New Roman"/>
                      <w:color w:val="auto"/>
                      <w:kern w:val="2"/>
                      <w:sz w:val="21"/>
                      <w:szCs w:val="21"/>
                      <w:highlight w:val="none"/>
                      <w:lang w:val="en-US" w:eastAsia="zh-CN"/>
                    </w:rPr>
                    <w:t>0.138</w:t>
                  </w:r>
                </w:p>
              </w:tc>
            </w:tr>
          </w:tbl>
          <w:p w14:paraId="5E9B028F">
            <w:pPr>
              <w:adjustRightInd w:val="0"/>
              <w:snapToGrid w:val="0"/>
              <w:spacing w:line="440" w:lineRule="exact"/>
              <w:ind w:firstLine="482" w:firstLineChars="200"/>
              <w:rPr>
                <w:rFonts w:hint="default" w:ascii="Times New Roman" w:hAnsi="Times New Roman" w:eastAsia="宋体" w:cs="Times New Roman"/>
                <w:b/>
                <w:color w:val="auto"/>
                <w:kern w:val="0"/>
                <w:sz w:val="24"/>
                <w:highlight w:val="none"/>
              </w:rPr>
            </w:pPr>
            <w:r>
              <w:rPr>
                <w:rFonts w:hint="eastAsia" w:cs="Times New Roman"/>
                <w:b/>
                <w:color w:val="auto"/>
                <w:sz w:val="24"/>
                <w:szCs w:val="20"/>
                <w:highlight w:val="none"/>
                <w:lang w:val="en-US" w:eastAsia="zh-CN"/>
              </w:rPr>
              <w:t>续</w:t>
            </w:r>
            <w:r>
              <w:rPr>
                <w:rFonts w:hint="default" w:ascii="Times New Roman" w:hAnsi="Times New Roman" w:eastAsia="宋体" w:cs="Times New Roman"/>
                <w:b/>
                <w:color w:val="auto"/>
                <w:sz w:val="24"/>
                <w:szCs w:val="20"/>
                <w:highlight w:val="none"/>
              </w:rPr>
              <w:t>表</w:t>
            </w:r>
            <w:r>
              <w:rPr>
                <w:rFonts w:hint="eastAsia" w:ascii="Times New Roman" w:hAnsi="Times New Roman" w:eastAsia="宋体" w:cs="Times New Roman"/>
                <w:b/>
                <w:color w:val="auto"/>
                <w:sz w:val="24"/>
                <w:szCs w:val="20"/>
                <w:highlight w:val="none"/>
                <w:lang w:val="en-US" w:eastAsia="zh-CN"/>
              </w:rPr>
              <w:t>4-12</w:t>
            </w:r>
            <w:r>
              <w:rPr>
                <w:rFonts w:hint="default" w:ascii="Times New Roman" w:hAnsi="Times New Roman" w:eastAsia="宋体" w:cs="Times New Roman"/>
                <w:b/>
                <w:color w:val="auto"/>
                <w:sz w:val="24"/>
                <w:szCs w:val="20"/>
                <w:highlight w:val="none"/>
              </w:rPr>
              <w:t xml:space="preserve">    </w:t>
            </w:r>
            <w:r>
              <w:rPr>
                <w:rFonts w:hint="default" w:ascii="Times New Roman" w:hAnsi="Times New Roman" w:eastAsia="宋体" w:cs="Times New Roman"/>
                <w:b/>
                <w:color w:val="auto"/>
                <w:sz w:val="24"/>
                <w:szCs w:val="20"/>
                <w:highlight w:val="none"/>
                <w:lang w:val="en-US" w:eastAsia="zh-CN"/>
              </w:rPr>
              <w:t>项目有组织</w:t>
            </w:r>
            <w:r>
              <w:rPr>
                <w:rFonts w:hint="default" w:ascii="Times New Roman" w:hAnsi="Times New Roman" w:eastAsia="宋体" w:cs="Times New Roman"/>
                <w:b/>
                <w:color w:val="auto"/>
                <w:kern w:val="0"/>
                <w:sz w:val="24"/>
                <w:highlight w:val="none"/>
              </w:rPr>
              <w:t>大气污染源特征参数统计表</w:t>
            </w:r>
          </w:p>
          <w:tbl>
            <w:tblPr>
              <w:tblStyle w:val="30"/>
              <w:tblW w:w="85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20"/>
              <w:gridCol w:w="1201"/>
              <w:gridCol w:w="1111"/>
              <w:gridCol w:w="978"/>
              <w:gridCol w:w="489"/>
              <w:gridCol w:w="499"/>
              <w:gridCol w:w="552"/>
              <w:gridCol w:w="514"/>
              <w:gridCol w:w="948"/>
              <w:gridCol w:w="1065"/>
            </w:tblGrid>
            <w:tr w14:paraId="4314A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718" w:type="pct"/>
                  <w:vMerge w:val="restart"/>
                  <w:tcBorders>
                    <w:top w:val="single" w:color="auto" w:sz="6" w:space="0"/>
                    <w:left w:val="single" w:color="auto" w:sz="6" w:space="0"/>
                    <w:bottom w:val="single" w:color="auto" w:sz="6" w:space="0"/>
                    <w:right w:val="single" w:color="auto" w:sz="6" w:space="0"/>
                  </w:tcBorders>
                  <w:noWrap w:val="0"/>
                  <w:vAlign w:val="center"/>
                </w:tcPr>
                <w:p w14:paraId="16F2E1EE">
                  <w:pPr>
                    <w:keepNext w:val="0"/>
                    <w:keepLines w:val="0"/>
                    <w:pageBreakBefore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2460" w:type="pct"/>
                  <w:gridSpan w:val="5"/>
                  <w:tcBorders>
                    <w:top w:val="single" w:color="auto" w:sz="6" w:space="0"/>
                    <w:left w:val="single" w:color="auto" w:sz="6" w:space="0"/>
                    <w:bottom w:val="single" w:color="auto" w:sz="6" w:space="0"/>
                    <w:right w:val="single" w:color="auto" w:sz="6" w:space="0"/>
                  </w:tcBorders>
                  <w:noWrap w:val="0"/>
                  <w:vAlign w:val="center"/>
                </w:tcPr>
                <w:p w14:paraId="317DFC0A">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三期</w:t>
                  </w:r>
                  <w:r>
                    <w:rPr>
                      <w:rFonts w:hint="default" w:ascii="Times New Roman" w:hAnsi="Times New Roman" w:eastAsia="宋体" w:cs="Times New Roman"/>
                      <w:color w:val="auto"/>
                      <w:sz w:val="21"/>
                      <w:szCs w:val="21"/>
                      <w:highlight w:val="none"/>
                    </w:rPr>
                    <w:t>排气筒参数</w:t>
                  </w:r>
                </w:p>
              </w:tc>
              <w:tc>
                <w:tcPr>
                  <w:tcW w:w="328" w:type="pct"/>
                  <w:vMerge w:val="restart"/>
                  <w:tcBorders>
                    <w:top w:val="single" w:color="auto" w:sz="6" w:space="0"/>
                    <w:left w:val="single" w:color="auto" w:sz="6" w:space="0"/>
                    <w:bottom w:val="single" w:color="auto" w:sz="6" w:space="0"/>
                    <w:right w:val="single" w:color="auto" w:sz="6" w:space="0"/>
                  </w:tcBorders>
                  <w:noWrap w:val="0"/>
                  <w:vAlign w:val="center"/>
                </w:tcPr>
                <w:p w14:paraId="569DF143">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p w14:paraId="24DF0FFB">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温度</w:t>
                  </w:r>
                </w:p>
                <w:p w14:paraId="107FB1B9">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K</w:t>
                  </w:r>
                  <w:r>
                    <w:rPr>
                      <w:rFonts w:hint="default" w:ascii="Times New Roman" w:hAnsi="Times New Roman" w:eastAsia="宋体" w:cs="Times New Roman"/>
                      <w:color w:val="auto"/>
                      <w:sz w:val="21"/>
                      <w:szCs w:val="21"/>
                      <w:highlight w:val="none"/>
                    </w:rPr>
                    <w:t>)</w:t>
                  </w:r>
                </w:p>
              </w:tc>
              <w:tc>
                <w:tcPr>
                  <w:tcW w:w="306" w:type="pct"/>
                  <w:vMerge w:val="restart"/>
                  <w:tcBorders>
                    <w:top w:val="single" w:color="auto" w:sz="6" w:space="0"/>
                    <w:left w:val="single" w:color="auto" w:sz="6" w:space="0"/>
                    <w:bottom w:val="single" w:color="auto" w:sz="6" w:space="0"/>
                    <w:right w:val="single" w:color="auto" w:sz="6" w:space="0"/>
                  </w:tcBorders>
                  <w:noWrap w:val="0"/>
                  <w:vAlign w:val="center"/>
                </w:tcPr>
                <w:p w14:paraId="2BE1F658">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p w14:paraId="3350F69F">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流速</w:t>
                  </w:r>
                </w:p>
                <w:p w14:paraId="0F24ADD0">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(m/s)</w:t>
                  </w:r>
                </w:p>
              </w:tc>
              <w:tc>
                <w:tcPr>
                  <w:tcW w:w="1186" w:type="pct"/>
                  <w:gridSpan w:val="2"/>
                  <w:vMerge w:val="restart"/>
                  <w:tcBorders>
                    <w:top w:val="single" w:color="auto" w:sz="6" w:space="0"/>
                    <w:left w:val="single" w:color="auto" w:sz="6" w:space="0"/>
                    <w:bottom w:val="single" w:color="auto" w:sz="6" w:space="0"/>
                    <w:right w:val="single" w:color="auto" w:sz="6" w:space="0"/>
                  </w:tcBorders>
                  <w:noWrap w:val="0"/>
                  <w:vAlign w:val="center"/>
                </w:tcPr>
                <w:p w14:paraId="5819380C">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污染物排放速率</w:t>
                  </w:r>
                </w:p>
                <w:p w14:paraId="31886918">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r>
            <w:tr w14:paraId="55E80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jc w:val="center"/>
              </w:trPr>
              <w:tc>
                <w:tcPr>
                  <w:tcW w:w="718" w:type="pct"/>
                  <w:vMerge w:val="continue"/>
                  <w:tcBorders>
                    <w:top w:val="single" w:color="auto" w:sz="6" w:space="0"/>
                    <w:left w:val="single" w:color="auto" w:sz="6" w:space="0"/>
                    <w:bottom w:val="single" w:color="auto" w:sz="6" w:space="0"/>
                    <w:right w:val="single" w:color="auto" w:sz="6" w:space="0"/>
                  </w:tcBorders>
                  <w:noWrap w:val="0"/>
                  <w:vAlign w:val="center"/>
                </w:tcPr>
                <w:p w14:paraId="2F13FD1E">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1294" w:type="pct"/>
                  <w:gridSpan w:val="2"/>
                  <w:tcBorders>
                    <w:top w:val="single" w:color="auto" w:sz="6" w:space="0"/>
                    <w:left w:val="single" w:color="auto" w:sz="6" w:space="0"/>
                    <w:bottom w:val="single" w:color="auto" w:sz="6" w:space="0"/>
                    <w:right w:val="single" w:color="auto" w:sz="6" w:space="0"/>
                  </w:tcBorders>
                  <w:noWrap w:val="0"/>
                  <w:vAlign w:val="center"/>
                </w:tcPr>
                <w:p w14:paraId="3CFAA3C7">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底部中心坐标(°)</w:t>
                  </w:r>
                </w:p>
              </w:tc>
              <w:tc>
                <w:tcPr>
                  <w:tcW w:w="577" w:type="pct"/>
                  <w:vMerge w:val="restart"/>
                  <w:tcBorders>
                    <w:top w:val="single" w:color="auto" w:sz="6" w:space="0"/>
                    <w:left w:val="single" w:color="auto" w:sz="6" w:space="0"/>
                    <w:bottom w:val="single" w:color="auto" w:sz="6" w:space="0"/>
                    <w:right w:val="single" w:color="auto" w:sz="6" w:space="0"/>
                  </w:tcBorders>
                  <w:noWrap w:val="0"/>
                  <w:vAlign w:val="center"/>
                </w:tcPr>
                <w:p w14:paraId="41693ABE">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底部海拔</w:t>
                  </w:r>
                </w:p>
                <w:p w14:paraId="61A2CB7D">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高度(m)</w:t>
                  </w:r>
                </w:p>
              </w:tc>
              <w:tc>
                <w:tcPr>
                  <w:tcW w:w="292" w:type="pct"/>
                  <w:vMerge w:val="restart"/>
                  <w:tcBorders>
                    <w:top w:val="single" w:color="auto" w:sz="6" w:space="0"/>
                    <w:left w:val="single" w:color="auto" w:sz="6" w:space="0"/>
                    <w:bottom w:val="single" w:color="auto" w:sz="6" w:space="0"/>
                    <w:right w:val="single" w:color="auto" w:sz="6" w:space="0"/>
                  </w:tcBorders>
                  <w:noWrap w:val="0"/>
                  <w:vAlign w:val="center"/>
                </w:tcPr>
                <w:p w14:paraId="15C286E2">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高度</w:t>
                  </w:r>
                </w:p>
                <w:p w14:paraId="567FE261">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297" w:type="pct"/>
                  <w:vMerge w:val="restart"/>
                  <w:tcBorders>
                    <w:top w:val="single" w:color="auto" w:sz="6" w:space="0"/>
                    <w:left w:val="single" w:color="auto" w:sz="6" w:space="0"/>
                    <w:bottom w:val="single" w:color="auto" w:sz="6" w:space="0"/>
                    <w:right w:val="single" w:color="auto" w:sz="6" w:space="0"/>
                  </w:tcBorders>
                  <w:noWrap w:val="0"/>
                  <w:vAlign w:val="center"/>
                </w:tcPr>
                <w:p w14:paraId="44D69C09">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内径</w:t>
                  </w:r>
                </w:p>
                <w:p w14:paraId="454C03FA">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328" w:type="pct"/>
                  <w:vMerge w:val="continue"/>
                  <w:tcBorders>
                    <w:top w:val="single" w:color="auto" w:sz="6" w:space="0"/>
                    <w:left w:val="single" w:color="auto" w:sz="6" w:space="0"/>
                    <w:bottom w:val="single" w:color="auto" w:sz="6" w:space="0"/>
                    <w:right w:val="single" w:color="auto" w:sz="6" w:space="0"/>
                  </w:tcBorders>
                  <w:noWrap w:val="0"/>
                  <w:vAlign w:val="center"/>
                </w:tcPr>
                <w:p w14:paraId="701E496C">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306" w:type="pct"/>
                  <w:vMerge w:val="continue"/>
                  <w:tcBorders>
                    <w:top w:val="single" w:color="auto" w:sz="6" w:space="0"/>
                    <w:left w:val="single" w:color="auto" w:sz="6" w:space="0"/>
                    <w:bottom w:val="single" w:color="auto" w:sz="6" w:space="0"/>
                    <w:right w:val="single" w:color="auto" w:sz="6" w:space="0"/>
                  </w:tcBorders>
                  <w:noWrap w:val="0"/>
                  <w:vAlign w:val="center"/>
                </w:tcPr>
                <w:p w14:paraId="1A82978D">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1186" w:type="pct"/>
                  <w:gridSpan w:val="2"/>
                  <w:vMerge w:val="continue"/>
                  <w:tcBorders>
                    <w:top w:val="single" w:color="auto" w:sz="6" w:space="0"/>
                    <w:left w:val="single" w:color="auto" w:sz="6" w:space="0"/>
                    <w:bottom w:val="single" w:color="auto" w:sz="6" w:space="0"/>
                    <w:right w:val="single" w:color="auto" w:sz="6" w:space="0"/>
                  </w:tcBorders>
                  <w:noWrap w:val="0"/>
                  <w:vAlign w:val="center"/>
                </w:tcPr>
                <w:p w14:paraId="64DA4BDC">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r>
            <w:tr w14:paraId="2F196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8" w:type="pct"/>
                  <w:vMerge w:val="continue"/>
                  <w:tcBorders>
                    <w:top w:val="single" w:color="auto" w:sz="6" w:space="0"/>
                    <w:left w:val="single" w:color="auto" w:sz="6" w:space="0"/>
                    <w:bottom w:val="single" w:color="auto" w:sz="6" w:space="0"/>
                    <w:right w:val="single" w:color="auto" w:sz="6" w:space="0"/>
                  </w:tcBorders>
                  <w:noWrap w:val="0"/>
                  <w:vAlign w:val="center"/>
                </w:tcPr>
                <w:p w14:paraId="31A90648">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679" w:type="pct"/>
                  <w:tcBorders>
                    <w:top w:val="single" w:color="auto" w:sz="6" w:space="0"/>
                    <w:left w:val="single" w:color="auto" w:sz="6" w:space="0"/>
                    <w:bottom w:val="single" w:color="auto" w:sz="6" w:space="0"/>
                    <w:right w:val="single" w:color="auto" w:sz="6" w:space="0"/>
                  </w:tcBorders>
                  <w:noWrap w:val="0"/>
                  <w:vAlign w:val="center"/>
                </w:tcPr>
                <w:p w14:paraId="3F3BABB6">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615" w:type="pct"/>
                  <w:tcBorders>
                    <w:top w:val="single" w:color="auto" w:sz="6" w:space="0"/>
                    <w:left w:val="single" w:color="auto" w:sz="6" w:space="0"/>
                    <w:bottom w:val="single" w:color="auto" w:sz="6" w:space="0"/>
                    <w:right w:val="single" w:color="auto" w:sz="6" w:space="0"/>
                  </w:tcBorders>
                  <w:noWrap w:val="0"/>
                  <w:vAlign w:val="center"/>
                </w:tcPr>
                <w:p w14:paraId="05483615">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纬度</w:t>
                  </w:r>
                </w:p>
              </w:tc>
              <w:tc>
                <w:tcPr>
                  <w:tcW w:w="577" w:type="pct"/>
                  <w:vMerge w:val="continue"/>
                  <w:tcBorders>
                    <w:top w:val="single" w:color="auto" w:sz="6" w:space="0"/>
                    <w:left w:val="single" w:color="auto" w:sz="6" w:space="0"/>
                    <w:bottom w:val="single" w:color="auto" w:sz="6" w:space="0"/>
                    <w:right w:val="single" w:color="auto" w:sz="6" w:space="0"/>
                  </w:tcBorders>
                  <w:noWrap w:val="0"/>
                  <w:vAlign w:val="center"/>
                </w:tcPr>
                <w:p w14:paraId="0EADAE4E">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292" w:type="pct"/>
                  <w:vMerge w:val="continue"/>
                  <w:tcBorders>
                    <w:top w:val="single" w:color="auto" w:sz="6" w:space="0"/>
                    <w:left w:val="single" w:color="auto" w:sz="6" w:space="0"/>
                    <w:bottom w:val="single" w:color="auto" w:sz="6" w:space="0"/>
                    <w:right w:val="single" w:color="auto" w:sz="6" w:space="0"/>
                  </w:tcBorders>
                  <w:noWrap w:val="0"/>
                  <w:vAlign w:val="center"/>
                </w:tcPr>
                <w:p w14:paraId="1C926DD6">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297" w:type="pct"/>
                  <w:vMerge w:val="continue"/>
                  <w:tcBorders>
                    <w:top w:val="single" w:color="auto" w:sz="6" w:space="0"/>
                    <w:left w:val="single" w:color="auto" w:sz="6" w:space="0"/>
                    <w:bottom w:val="single" w:color="auto" w:sz="6" w:space="0"/>
                    <w:right w:val="single" w:color="auto" w:sz="6" w:space="0"/>
                  </w:tcBorders>
                  <w:noWrap w:val="0"/>
                  <w:vAlign w:val="center"/>
                </w:tcPr>
                <w:p w14:paraId="5737C50B">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328" w:type="pct"/>
                  <w:vMerge w:val="continue"/>
                  <w:tcBorders>
                    <w:top w:val="single" w:color="auto" w:sz="6" w:space="0"/>
                    <w:left w:val="single" w:color="auto" w:sz="6" w:space="0"/>
                    <w:bottom w:val="single" w:color="auto" w:sz="6" w:space="0"/>
                    <w:right w:val="single" w:color="auto" w:sz="6" w:space="0"/>
                  </w:tcBorders>
                  <w:noWrap w:val="0"/>
                  <w:vAlign w:val="center"/>
                </w:tcPr>
                <w:p w14:paraId="359432B4">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306" w:type="pct"/>
                  <w:vMerge w:val="continue"/>
                  <w:tcBorders>
                    <w:top w:val="single" w:color="auto" w:sz="6" w:space="0"/>
                    <w:left w:val="single" w:color="auto" w:sz="6" w:space="0"/>
                    <w:bottom w:val="single" w:color="auto" w:sz="6" w:space="0"/>
                    <w:right w:val="single" w:color="auto" w:sz="6" w:space="0"/>
                  </w:tcBorders>
                  <w:noWrap w:val="0"/>
                  <w:vAlign w:val="center"/>
                </w:tcPr>
                <w:p w14:paraId="48D58A05">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c>
                <w:tcPr>
                  <w:tcW w:w="1186" w:type="pct"/>
                  <w:gridSpan w:val="2"/>
                  <w:vMerge w:val="continue"/>
                  <w:tcBorders>
                    <w:top w:val="single" w:color="auto" w:sz="6" w:space="0"/>
                    <w:left w:val="single" w:color="auto" w:sz="6" w:space="0"/>
                    <w:bottom w:val="single" w:color="auto" w:sz="6" w:space="0"/>
                    <w:right w:val="single" w:color="auto" w:sz="6" w:space="0"/>
                  </w:tcBorders>
                  <w:noWrap w:val="0"/>
                  <w:vAlign w:val="center"/>
                </w:tcPr>
                <w:p w14:paraId="313E772C">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p>
              </w:tc>
            </w:tr>
            <w:tr w14:paraId="675B7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8" w:type="pct"/>
                  <w:tcBorders>
                    <w:top w:val="single" w:color="auto" w:sz="6" w:space="0"/>
                    <w:left w:val="single" w:color="auto" w:sz="6" w:space="0"/>
                    <w:bottom w:val="single" w:color="auto" w:sz="6" w:space="0"/>
                    <w:right w:val="single" w:color="auto" w:sz="6" w:space="0"/>
                  </w:tcBorders>
                  <w:noWrap w:val="0"/>
                  <w:vAlign w:val="center"/>
                </w:tcPr>
                <w:p w14:paraId="17A4ED07">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olor w:val="auto"/>
                      <w:spacing w:val="0"/>
                      <w:w w:val="100"/>
                      <w:position w:val="0"/>
                      <w:sz w:val="21"/>
                      <w:szCs w:val="21"/>
                      <w:highlight w:val="none"/>
                      <w:lang w:val="en-US" w:eastAsia="zh-CN"/>
                    </w:rPr>
                    <w:t>煤矸石破碎</w:t>
                  </w:r>
                </w:p>
                <w:p w14:paraId="59303E54">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val="0"/>
                      <w:bCs w:val="0"/>
                      <w:color w:val="auto"/>
                      <w:spacing w:val="0"/>
                      <w:w w:val="100"/>
                      <w:position w:val="0"/>
                      <w:sz w:val="21"/>
                      <w:szCs w:val="21"/>
                      <w:highlight w:val="none"/>
                      <w:lang w:val="en-US" w:eastAsia="zh-CN"/>
                    </w:rPr>
                    <w:t>有组织废</w:t>
                  </w:r>
                  <w:r>
                    <w:rPr>
                      <w:rFonts w:hint="default" w:ascii="Times New Roman" w:hAnsi="Times New Roman" w:eastAsia="宋体" w:cs="Times New Roman"/>
                      <w:b w:val="0"/>
                      <w:bCs w:val="0"/>
                      <w:color w:val="auto"/>
                      <w:spacing w:val="0"/>
                      <w:w w:val="100"/>
                      <w:position w:val="0"/>
                      <w:sz w:val="21"/>
                      <w:szCs w:val="21"/>
                      <w:highlight w:val="none"/>
                      <w:lang w:val="en-US" w:eastAsia="zh-CN"/>
                    </w:rPr>
                    <w:t>气</w:t>
                  </w:r>
                </w:p>
              </w:tc>
              <w:tc>
                <w:tcPr>
                  <w:tcW w:w="679" w:type="pct"/>
                  <w:tcBorders>
                    <w:top w:val="single" w:color="auto" w:sz="6" w:space="0"/>
                    <w:left w:val="single" w:color="auto" w:sz="6" w:space="0"/>
                    <w:bottom w:val="single" w:color="auto" w:sz="6" w:space="0"/>
                    <w:right w:val="single" w:color="auto" w:sz="6" w:space="0"/>
                  </w:tcBorders>
                  <w:noWrap w:val="0"/>
                  <w:vAlign w:val="center"/>
                </w:tcPr>
                <w:p w14:paraId="0BABF9A9">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111.31124231</w:t>
                  </w:r>
                </w:p>
              </w:tc>
              <w:tc>
                <w:tcPr>
                  <w:tcW w:w="615" w:type="pct"/>
                  <w:tcBorders>
                    <w:top w:val="single" w:color="auto" w:sz="6" w:space="0"/>
                    <w:left w:val="single" w:color="auto" w:sz="6" w:space="0"/>
                    <w:bottom w:val="single" w:color="auto" w:sz="6" w:space="0"/>
                    <w:right w:val="single" w:color="auto" w:sz="6" w:space="0"/>
                  </w:tcBorders>
                  <w:noWrap w:val="0"/>
                  <w:vAlign w:val="center"/>
                </w:tcPr>
                <w:p w14:paraId="2EC16D9E">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39.71154488</w:t>
                  </w:r>
                </w:p>
              </w:tc>
              <w:tc>
                <w:tcPr>
                  <w:tcW w:w="577" w:type="pct"/>
                  <w:tcBorders>
                    <w:top w:val="single" w:color="auto" w:sz="6" w:space="0"/>
                    <w:left w:val="single" w:color="auto" w:sz="6" w:space="0"/>
                    <w:bottom w:val="single" w:color="auto" w:sz="6" w:space="0"/>
                    <w:right w:val="single" w:color="auto" w:sz="6" w:space="0"/>
                  </w:tcBorders>
                  <w:noWrap w:val="0"/>
                  <w:vAlign w:val="center"/>
                </w:tcPr>
                <w:p w14:paraId="385D2ABC">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1173.1</w:t>
                  </w:r>
                </w:p>
              </w:tc>
              <w:tc>
                <w:tcPr>
                  <w:tcW w:w="292" w:type="pct"/>
                  <w:tcBorders>
                    <w:top w:val="single" w:color="auto" w:sz="6" w:space="0"/>
                    <w:left w:val="single" w:color="auto" w:sz="6" w:space="0"/>
                    <w:bottom w:val="single" w:color="auto" w:sz="6" w:space="0"/>
                    <w:right w:val="single" w:color="auto" w:sz="6" w:space="0"/>
                  </w:tcBorders>
                  <w:noWrap w:val="0"/>
                  <w:vAlign w:val="center"/>
                </w:tcPr>
                <w:p w14:paraId="2C6775CC">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297" w:type="pct"/>
                  <w:tcBorders>
                    <w:top w:val="single" w:color="auto" w:sz="6" w:space="0"/>
                    <w:left w:val="single" w:color="auto" w:sz="6" w:space="0"/>
                    <w:bottom w:val="single" w:color="auto" w:sz="6" w:space="0"/>
                    <w:right w:val="single" w:color="auto" w:sz="6" w:space="0"/>
                  </w:tcBorders>
                  <w:noWrap w:val="0"/>
                  <w:vAlign w:val="center"/>
                </w:tcPr>
                <w:p w14:paraId="05BDBAD2">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0.6</w:t>
                  </w:r>
                </w:p>
              </w:tc>
              <w:tc>
                <w:tcPr>
                  <w:tcW w:w="328" w:type="pct"/>
                  <w:tcBorders>
                    <w:top w:val="single" w:color="auto" w:sz="6" w:space="0"/>
                    <w:left w:val="single" w:color="auto" w:sz="6" w:space="0"/>
                    <w:bottom w:val="single" w:color="auto" w:sz="6" w:space="0"/>
                    <w:right w:val="single" w:color="auto" w:sz="6" w:space="0"/>
                  </w:tcBorders>
                  <w:noWrap w:val="0"/>
                  <w:vAlign w:val="center"/>
                </w:tcPr>
                <w:p w14:paraId="391F1803">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279.6</w:t>
                  </w:r>
                </w:p>
              </w:tc>
              <w:tc>
                <w:tcPr>
                  <w:tcW w:w="525" w:type="dxa"/>
                  <w:tcBorders>
                    <w:top w:val="single" w:color="auto" w:sz="6" w:space="0"/>
                    <w:left w:val="single" w:color="auto" w:sz="6" w:space="0"/>
                    <w:bottom w:val="single" w:color="auto" w:sz="6" w:space="0"/>
                    <w:right w:val="single" w:color="auto" w:sz="6" w:space="0"/>
                  </w:tcBorders>
                  <w:noWrap w:val="0"/>
                  <w:vAlign w:val="center"/>
                </w:tcPr>
                <w:p w14:paraId="346882AC">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yellow"/>
                      <w:lang w:val="en-US" w:eastAsia="zh-CN"/>
                    </w:rPr>
                  </w:pPr>
                  <w:r>
                    <w:rPr>
                      <w:rFonts w:hint="eastAsia"/>
                      <w:color w:val="auto"/>
                      <w:highlight w:val="yellow"/>
                      <w:lang w:val="en-US" w:eastAsia="zh-CN"/>
                    </w:rPr>
                    <w:t>17.68</w:t>
                  </w:r>
                </w:p>
              </w:tc>
              <w:tc>
                <w:tcPr>
                  <w:tcW w:w="559" w:type="pct"/>
                  <w:tcBorders>
                    <w:top w:val="single" w:color="auto" w:sz="6" w:space="0"/>
                    <w:left w:val="single" w:color="auto" w:sz="6" w:space="0"/>
                    <w:bottom w:val="single" w:color="auto" w:sz="6" w:space="0"/>
                    <w:right w:val="single" w:color="auto" w:sz="4" w:space="0"/>
                  </w:tcBorders>
                  <w:noWrap w:val="0"/>
                  <w:vAlign w:val="center"/>
                </w:tcPr>
                <w:p w14:paraId="33CF6307">
                  <w:pPr>
                    <w:pStyle w:val="114"/>
                    <w:keepNext w:val="0"/>
                    <w:keepLines w:val="0"/>
                    <w:pageBreakBefore w:val="0"/>
                    <w:widowControl w:val="0"/>
                    <w:shd w:val="clear" w:color="auto" w:fill="auto"/>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颗粒物</w:t>
                  </w:r>
                </w:p>
              </w:tc>
              <w:tc>
                <w:tcPr>
                  <w:tcW w:w="627" w:type="pct"/>
                  <w:tcBorders>
                    <w:top w:val="single" w:color="auto" w:sz="6" w:space="0"/>
                    <w:left w:val="single" w:color="auto" w:sz="4" w:space="0"/>
                    <w:bottom w:val="single" w:color="auto" w:sz="6" w:space="0"/>
                    <w:right w:val="single" w:color="auto" w:sz="6" w:space="0"/>
                  </w:tcBorders>
                  <w:noWrap w:val="0"/>
                  <w:vAlign w:val="center"/>
                </w:tcPr>
                <w:p w14:paraId="556A1A3F">
                  <w:pPr>
                    <w:pStyle w:val="114"/>
                    <w:keepNext w:val="0"/>
                    <w:keepLines w:val="0"/>
                    <w:pageBreakBefore w:val="0"/>
                    <w:widowControl w:val="0"/>
                    <w:shd w:val="clear" w:color="auto" w:fill="auto"/>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0.394</w:t>
                  </w:r>
                </w:p>
              </w:tc>
            </w:tr>
            <w:tr w14:paraId="2A5B2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8" w:type="pct"/>
                  <w:tcBorders>
                    <w:top w:val="single" w:color="auto" w:sz="6" w:space="0"/>
                    <w:left w:val="single" w:color="auto" w:sz="6" w:space="0"/>
                    <w:right w:val="single" w:color="auto" w:sz="6" w:space="0"/>
                  </w:tcBorders>
                  <w:noWrap w:val="0"/>
                  <w:vAlign w:val="center"/>
                </w:tcPr>
                <w:p w14:paraId="081D1DF7">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olor w:val="auto"/>
                      <w:spacing w:val="0"/>
                      <w:w w:val="100"/>
                      <w:position w:val="0"/>
                      <w:sz w:val="21"/>
                      <w:szCs w:val="21"/>
                      <w:highlight w:val="none"/>
                      <w:lang w:val="en-US" w:eastAsia="zh-CN"/>
                    </w:rPr>
                    <w:t>制浆车间</w:t>
                  </w:r>
                </w:p>
                <w:p w14:paraId="54F8B0A3">
                  <w:pPr>
                    <w:keepNext w:val="0"/>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imes New Roman"/>
                      <w:b w:val="0"/>
                      <w:bC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olor w:val="auto"/>
                      <w:spacing w:val="0"/>
                      <w:w w:val="100"/>
                      <w:position w:val="0"/>
                      <w:sz w:val="21"/>
                      <w:szCs w:val="21"/>
                      <w:highlight w:val="none"/>
                      <w:lang w:val="en-US" w:eastAsia="zh-CN"/>
                    </w:rPr>
                    <w:t>有组织废</w:t>
                  </w:r>
                  <w:r>
                    <w:rPr>
                      <w:rFonts w:hint="default" w:ascii="Times New Roman" w:hAnsi="Times New Roman" w:eastAsia="宋体" w:cs="Times New Roman"/>
                      <w:b w:val="0"/>
                      <w:bCs w:val="0"/>
                      <w:color w:val="auto"/>
                      <w:spacing w:val="0"/>
                      <w:w w:val="100"/>
                      <w:position w:val="0"/>
                      <w:sz w:val="21"/>
                      <w:szCs w:val="21"/>
                      <w:highlight w:val="none"/>
                      <w:lang w:val="en-US" w:eastAsia="zh-CN"/>
                    </w:rPr>
                    <w:t>气</w:t>
                  </w:r>
                </w:p>
              </w:tc>
              <w:tc>
                <w:tcPr>
                  <w:tcW w:w="679" w:type="pct"/>
                  <w:tcBorders>
                    <w:top w:val="single" w:color="auto" w:sz="6" w:space="0"/>
                    <w:left w:val="single" w:color="auto" w:sz="6" w:space="0"/>
                    <w:right w:val="single" w:color="auto" w:sz="6" w:space="0"/>
                  </w:tcBorders>
                  <w:noWrap w:val="0"/>
                  <w:vAlign w:val="center"/>
                </w:tcPr>
                <w:p w14:paraId="39506475">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111.31134184</w:t>
                  </w:r>
                </w:p>
              </w:tc>
              <w:tc>
                <w:tcPr>
                  <w:tcW w:w="615" w:type="pct"/>
                  <w:tcBorders>
                    <w:top w:val="single" w:color="auto" w:sz="6" w:space="0"/>
                    <w:left w:val="single" w:color="auto" w:sz="6" w:space="0"/>
                    <w:right w:val="single" w:color="auto" w:sz="6" w:space="0"/>
                  </w:tcBorders>
                  <w:noWrap w:val="0"/>
                  <w:vAlign w:val="center"/>
                </w:tcPr>
                <w:p w14:paraId="253D2B07">
                  <w:pPr>
                    <w:keepNext w:val="0"/>
                    <w:keepLines w:val="0"/>
                    <w:pageBreakBefore w:val="0"/>
                    <w:kinsoku/>
                    <w:wordWrap/>
                    <w:overflowPunct/>
                    <w:topLinePunct w:val="0"/>
                    <w:autoSpaceDE/>
                    <w:autoSpaceDN/>
                    <w:bidi w:val="0"/>
                    <w:adjustRightInd/>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39.71152441</w:t>
                  </w:r>
                </w:p>
              </w:tc>
              <w:tc>
                <w:tcPr>
                  <w:tcW w:w="577" w:type="pct"/>
                  <w:tcBorders>
                    <w:top w:val="single" w:color="auto" w:sz="6" w:space="0"/>
                    <w:left w:val="single" w:color="auto" w:sz="6" w:space="0"/>
                    <w:right w:val="single" w:color="auto" w:sz="6" w:space="0"/>
                  </w:tcBorders>
                  <w:noWrap w:val="0"/>
                  <w:vAlign w:val="center"/>
                </w:tcPr>
                <w:p w14:paraId="3903CD55">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1171.9</w:t>
                  </w:r>
                </w:p>
              </w:tc>
              <w:tc>
                <w:tcPr>
                  <w:tcW w:w="292" w:type="pct"/>
                  <w:tcBorders>
                    <w:top w:val="single" w:color="auto" w:sz="6" w:space="0"/>
                    <w:left w:val="single" w:color="auto" w:sz="6" w:space="0"/>
                    <w:right w:val="single" w:color="auto" w:sz="6" w:space="0"/>
                  </w:tcBorders>
                  <w:noWrap w:val="0"/>
                  <w:vAlign w:val="center"/>
                </w:tcPr>
                <w:p w14:paraId="56B7BC06">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297" w:type="pct"/>
                  <w:tcBorders>
                    <w:top w:val="single" w:color="auto" w:sz="6" w:space="0"/>
                    <w:left w:val="single" w:color="auto" w:sz="6" w:space="0"/>
                    <w:right w:val="single" w:color="auto" w:sz="6" w:space="0"/>
                  </w:tcBorders>
                  <w:noWrap w:val="0"/>
                  <w:vAlign w:val="center"/>
                </w:tcPr>
                <w:p w14:paraId="0E933848">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328" w:type="pct"/>
                  <w:tcBorders>
                    <w:top w:val="single" w:color="auto" w:sz="6" w:space="0"/>
                    <w:left w:val="single" w:color="auto" w:sz="6" w:space="0"/>
                    <w:right w:val="single" w:color="auto" w:sz="6" w:space="0"/>
                  </w:tcBorders>
                  <w:noWrap w:val="0"/>
                  <w:vAlign w:val="center"/>
                </w:tcPr>
                <w:p w14:paraId="08198693">
                  <w:pPr>
                    <w:keepNext w:val="0"/>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279.6</w:t>
                  </w:r>
                </w:p>
              </w:tc>
              <w:tc>
                <w:tcPr>
                  <w:tcW w:w="525" w:type="dxa"/>
                  <w:tcBorders>
                    <w:top w:val="single" w:color="auto" w:sz="6" w:space="0"/>
                    <w:left w:val="single" w:color="auto" w:sz="6" w:space="0"/>
                    <w:right w:val="single" w:color="auto" w:sz="6" w:space="0"/>
                  </w:tcBorders>
                  <w:noWrap w:val="0"/>
                  <w:vAlign w:val="center"/>
                </w:tcPr>
                <w:p w14:paraId="1FFFA8DC">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21"/>
                      <w:szCs w:val="21"/>
                      <w:highlight w:val="yellow"/>
                      <w:u w:val="none"/>
                      <w:lang w:val="en-US" w:eastAsia="zh-CN" w:bidi="ar"/>
                    </w:rPr>
                  </w:pPr>
                  <w:r>
                    <w:rPr>
                      <w:rFonts w:hint="eastAsia" w:cs="Times New Roman"/>
                      <w:i w:val="0"/>
                      <w:iCs w:val="0"/>
                      <w:color w:val="auto"/>
                      <w:kern w:val="0"/>
                      <w:sz w:val="21"/>
                      <w:szCs w:val="21"/>
                      <w:highlight w:val="yellow"/>
                      <w:u w:val="none"/>
                      <w:lang w:val="en-US" w:eastAsia="zh-CN" w:bidi="ar"/>
                    </w:rPr>
                    <w:t>15.68</w:t>
                  </w:r>
                </w:p>
              </w:tc>
              <w:tc>
                <w:tcPr>
                  <w:tcW w:w="559" w:type="pct"/>
                  <w:tcBorders>
                    <w:top w:val="single" w:color="auto" w:sz="6" w:space="0"/>
                    <w:left w:val="single" w:color="auto" w:sz="6" w:space="0"/>
                    <w:bottom w:val="single" w:color="auto" w:sz="6" w:space="0"/>
                    <w:right w:val="single" w:color="auto" w:sz="4" w:space="0"/>
                  </w:tcBorders>
                  <w:noWrap w:val="0"/>
                  <w:vAlign w:val="center"/>
                </w:tcPr>
                <w:p w14:paraId="011010B2">
                  <w:pPr>
                    <w:pStyle w:val="114"/>
                    <w:keepNext w:val="0"/>
                    <w:keepLines w:val="0"/>
                    <w:pageBreakBefore w:val="0"/>
                    <w:widowControl w:val="0"/>
                    <w:shd w:val="clear" w:color="auto" w:fill="auto"/>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颗粒物</w:t>
                  </w:r>
                </w:p>
              </w:tc>
              <w:tc>
                <w:tcPr>
                  <w:tcW w:w="627" w:type="pct"/>
                  <w:tcBorders>
                    <w:top w:val="single" w:color="auto" w:sz="6" w:space="0"/>
                    <w:left w:val="single" w:color="auto" w:sz="4" w:space="0"/>
                    <w:bottom w:val="single" w:color="auto" w:sz="6" w:space="0"/>
                    <w:right w:val="single" w:color="auto" w:sz="6" w:space="0"/>
                  </w:tcBorders>
                  <w:noWrap w:val="0"/>
                  <w:vAlign w:val="center"/>
                </w:tcPr>
                <w:p w14:paraId="24118EA9">
                  <w:pPr>
                    <w:pStyle w:val="114"/>
                    <w:keepNext w:val="0"/>
                    <w:keepLines w:val="0"/>
                    <w:pageBreakBefore w:val="0"/>
                    <w:widowControl w:val="0"/>
                    <w:shd w:val="clear" w:color="auto" w:fill="auto"/>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highlight w:val="none"/>
                      <w:lang w:val="en-US"/>
                    </w:rPr>
                  </w:pPr>
                  <w:r>
                    <w:rPr>
                      <w:rFonts w:hint="eastAsia" w:ascii="Times New Roman" w:hAnsi="Times New Roman" w:cs="Times New Roman"/>
                      <w:color w:val="auto"/>
                      <w:kern w:val="2"/>
                      <w:sz w:val="21"/>
                      <w:szCs w:val="21"/>
                      <w:highlight w:val="none"/>
                      <w:lang w:val="en-US" w:eastAsia="zh-CN"/>
                    </w:rPr>
                    <w:t>0.138</w:t>
                  </w:r>
                </w:p>
              </w:tc>
            </w:tr>
          </w:tbl>
          <w:p w14:paraId="39C4D9B7">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eastAsia" w:ascii="Times New Roman" w:hAnsi="Times New Roman" w:eastAsia="宋体" w:cs="Times New Roman"/>
                <w:b/>
                <w:color w:val="auto"/>
                <w:sz w:val="24"/>
                <w:highlight w:val="none"/>
                <w:lang w:val="en-US" w:eastAsia="zh-CN"/>
              </w:rPr>
              <w:t>4-13</w:t>
            </w:r>
            <w:r>
              <w:rPr>
                <w:rFonts w:hint="default" w:ascii="Times New Roman" w:hAnsi="Times New Roman" w:eastAsia="宋体" w:cs="Times New Roman"/>
                <w:b/>
                <w:color w:val="auto"/>
                <w:sz w:val="24"/>
                <w:highlight w:val="none"/>
              </w:rPr>
              <w:t xml:space="preserve">    </w:t>
            </w:r>
            <w:r>
              <w:rPr>
                <w:rFonts w:hint="default" w:ascii="Times New Roman" w:hAnsi="Times New Roman" w:eastAsia="宋体" w:cs="Times New Roman"/>
                <w:b/>
                <w:color w:val="auto"/>
                <w:sz w:val="24"/>
                <w:highlight w:val="none"/>
                <w:lang w:val="en-US" w:eastAsia="zh-CN"/>
              </w:rPr>
              <w:t>项目</w:t>
            </w:r>
            <w:r>
              <w:rPr>
                <w:rFonts w:hint="default" w:ascii="Times New Roman" w:hAnsi="Times New Roman" w:eastAsia="宋体" w:cs="Times New Roman"/>
                <w:b/>
                <w:color w:val="auto"/>
                <w:sz w:val="24"/>
                <w:highlight w:val="none"/>
              </w:rPr>
              <w:t>无组织</w:t>
            </w:r>
            <w:r>
              <w:rPr>
                <w:rFonts w:hint="default" w:ascii="Times New Roman" w:hAnsi="Times New Roman" w:eastAsia="宋体" w:cs="Times New Roman"/>
                <w:b/>
                <w:color w:val="auto"/>
                <w:sz w:val="24"/>
                <w:highlight w:val="none"/>
                <w:lang w:val="en-US" w:eastAsia="zh-CN"/>
              </w:rPr>
              <w:t>大气</w:t>
            </w:r>
            <w:r>
              <w:rPr>
                <w:rFonts w:hint="default" w:ascii="Times New Roman" w:hAnsi="Times New Roman" w:eastAsia="宋体" w:cs="Times New Roman"/>
                <w:b/>
                <w:color w:val="auto"/>
                <w:sz w:val="24"/>
                <w:highlight w:val="none"/>
              </w:rPr>
              <w:t>污染源特征参数统计表</w:t>
            </w:r>
          </w:p>
          <w:tbl>
            <w:tblPr>
              <w:tblStyle w:val="30"/>
              <w:tblW w:w="85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73"/>
              <w:gridCol w:w="1208"/>
              <w:gridCol w:w="1119"/>
              <w:gridCol w:w="687"/>
              <w:gridCol w:w="535"/>
              <w:gridCol w:w="487"/>
              <w:gridCol w:w="754"/>
              <w:gridCol w:w="889"/>
              <w:gridCol w:w="861"/>
              <w:gridCol w:w="1035"/>
            </w:tblGrid>
            <w:tr w14:paraId="08C88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86" w:type="pct"/>
                  <w:vMerge w:val="restart"/>
                  <w:tcBorders>
                    <w:top w:val="single" w:color="auto" w:sz="6" w:space="0"/>
                    <w:left w:val="single" w:color="auto" w:sz="6" w:space="0"/>
                    <w:bottom w:val="single" w:color="auto" w:sz="6" w:space="0"/>
                    <w:right w:val="single" w:color="auto" w:sz="6" w:space="0"/>
                  </w:tcBorders>
                  <w:noWrap w:val="0"/>
                  <w:vAlign w:val="center"/>
                </w:tcPr>
                <w:p w14:paraId="38DE666C">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221" w:type="pct"/>
                  <w:gridSpan w:val="2"/>
                  <w:tcBorders>
                    <w:top w:val="single" w:color="auto" w:sz="6" w:space="0"/>
                    <w:left w:val="single" w:color="auto" w:sz="6" w:space="0"/>
                    <w:bottom w:val="single" w:color="auto" w:sz="6" w:space="0"/>
                    <w:right w:val="single" w:color="auto" w:sz="6" w:space="0"/>
                  </w:tcBorders>
                  <w:noWrap w:val="0"/>
                  <w:vAlign w:val="center"/>
                </w:tcPr>
                <w:p w14:paraId="045D0124">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面源起点坐标(</w:t>
                  </w:r>
                  <w:r>
                    <w:rPr>
                      <w:rFonts w:hint="default" w:ascii="Times New Roman" w:hAnsi="Times New Roman" w:eastAsia="宋体" w:cs="Times New Roman"/>
                      <w:color w:val="auto"/>
                      <w:sz w:val="21"/>
                      <w:szCs w:val="21"/>
                      <w:highlight w:val="none"/>
                      <w:vertAlign w:val="superscript"/>
                    </w:rPr>
                    <w:t>o</w:t>
                  </w:r>
                  <w:r>
                    <w:rPr>
                      <w:rFonts w:hint="default" w:ascii="Times New Roman" w:hAnsi="Times New Roman" w:eastAsia="宋体" w:cs="Times New Roman"/>
                      <w:color w:val="auto"/>
                      <w:sz w:val="21"/>
                      <w:szCs w:val="21"/>
                      <w:highlight w:val="none"/>
                    </w:rPr>
                    <w:t>)</w:t>
                  </w:r>
                </w:p>
              </w:tc>
              <w:tc>
                <w:tcPr>
                  <w:tcW w:w="419" w:type="pct"/>
                  <w:vMerge w:val="restart"/>
                  <w:tcBorders>
                    <w:top w:val="single" w:color="auto" w:sz="6" w:space="0"/>
                    <w:left w:val="single" w:color="auto" w:sz="6" w:space="0"/>
                    <w:bottom w:val="single" w:color="auto" w:sz="6" w:space="0"/>
                    <w:right w:val="single" w:color="auto" w:sz="6" w:space="0"/>
                  </w:tcBorders>
                  <w:noWrap w:val="0"/>
                  <w:vAlign w:val="center"/>
                </w:tcPr>
                <w:p w14:paraId="2568BF58">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海拔(m)</w:t>
                  </w:r>
                </w:p>
              </w:tc>
              <w:tc>
                <w:tcPr>
                  <w:tcW w:w="330" w:type="pct"/>
                  <w:vMerge w:val="restart"/>
                  <w:tcBorders>
                    <w:top w:val="single" w:color="auto" w:sz="6" w:space="0"/>
                    <w:left w:val="single" w:color="auto" w:sz="6" w:space="0"/>
                    <w:bottom w:val="single" w:color="auto" w:sz="6" w:space="0"/>
                    <w:right w:val="single" w:color="auto" w:sz="6" w:space="0"/>
                  </w:tcBorders>
                  <w:noWrap w:val="0"/>
                  <w:vAlign w:val="center"/>
                </w:tcPr>
                <w:p w14:paraId="1CC93495">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长度</w:t>
                  </w:r>
                </w:p>
                <w:p w14:paraId="72EF6245">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302" w:type="pct"/>
                  <w:vMerge w:val="restart"/>
                  <w:tcBorders>
                    <w:top w:val="single" w:color="auto" w:sz="6" w:space="0"/>
                    <w:left w:val="single" w:color="auto" w:sz="6" w:space="0"/>
                    <w:bottom w:val="single" w:color="auto" w:sz="6" w:space="0"/>
                    <w:right w:val="single" w:color="auto" w:sz="6" w:space="0"/>
                  </w:tcBorders>
                  <w:noWrap w:val="0"/>
                  <w:vAlign w:val="center"/>
                </w:tcPr>
                <w:p w14:paraId="329CE47F">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宽度</w:t>
                  </w:r>
                </w:p>
                <w:p w14:paraId="0489C69A">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458" w:type="pct"/>
                  <w:vMerge w:val="restart"/>
                  <w:tcBorders>
                    <w:top w:val="single" w:color="auto" w:sz="6" w:space="0"/>
                    <w:left w:val="single" w:color="auto" w:sz="6" w:space="0"/>
                    <w:bottom w:val="single" w:color="auto" w:sz="6" w:space="0"/>
                    <w:right w:val="single" w:color="auto" w:sz="6" w:space="0"/>
                  </w:tcBorders>
                  <w:noWrap w:val="0"/>
                  <w:vAlign w:val="center"/>
                </w:tcPr>
                <w:p w14:paraId="4322A191">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有效排</w:t>
                  </w:r>
                </w:p>
                <w:p w14:paraId="40FC4664">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放高度</w:t>
                  </w:r>
                </w:p>
                <w:p w14:paraId="21331D27">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537" w:type="pct"/>
                  <w:vMerge w:val="restart"/>
                  <w:tcBorders>
                    <w:top w:val="single" w:color="auto" w:sz="6" w:space="0"/>
                    <w:left w:val="single" w:color="auto" w:sz="6" w:space="0"/>
                    <w:bottom w:val="single" w:color="auto" w:sz="6" w:space="0"/>
                    <w:right w:val="single" w:color="auto" w:sz="6" w:space="0"/>
                  </w:tcBorders>
                  <w:noWrap w:val="0"/>
                  <w:vAlign w:val="center"/>
                </w:tcPr>
                <w:p w14:paraId="53076A86">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与正北</w:t>
                  </w:r>
                </w:p>
                <w:p w14:paraId="310AD246">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向夹角(</w:t>
                  </w:r>
                  <w:r>
                    <w:rPr>
                      <w:rFonts w:hint="default" w:ascii="Times New Roman" w:hAnsi="Times New Roman" w:eastAsia="宋体" w:cs="Times New Roman"/>
                      <w:color w:val="auto"/>
                      <w:sz w:val="21"/>
                      <w:szCs w:val="21"/>
                      <w:highlight w:val="none"/>
                      <w:vertAlign w:val="superscript"/>
                    </w:rPr>
                    <w:t>o</w:t>
                  </w:r>
                  <w:r>
                    <w:rPr>
                      <w:rFonts w:hint="default" w:ascii="Times New Roman" w:hAnsi="Times New Roman" w:eastAsia="宋体" w:cs="Times New Roman"/>
                      <w:color w:val="auto"/>
                      <w:sz w:val="21"/>
                      <w:szCs w:val="21"/>
                      <w:highlight w:val="none"/>
                    </w:rPr>
                    <w:t>)</w:t>
                  </w:r>
                </w:p>
              </w:tc>
              <w:tc>
                <w:tcPr>
                  <w:tcW w:w="1142" w:type="pct"/>
                  <w:gridSpan w:val="2"/>
                  <w:vMerge w:val="restart"/>
                  <w:tcBorders>
                    <w:top w:val="single" w:color="auto" w:sz="6" w:space="0"/>
                    <w:left w:val="single" w:color="auto" w:sz="6" w:space="0"/>
                    <w:bottom w:val="single" w:color="auto" w:sz="6" w:space="0"/>
                    <w:right w:val="single" w:color="auto" w:sz="6" w:space="0"/>
                  </w:tcBorders>
                  <w:noWrap w:val="0"/>
                  <w:vAlign w:val="center"/>
                </w:tcPr>
                <w:p w14:paraId="728617C8">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污染物排放速率</w:t>
                  </w:r>
                </w:p>
                <w:p w14:paraId="6102E87E">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r>
            <w:tr w14:paraId="3A407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86" w:type="pct"/>
                  <w:vMerge w:val="continue"/>
                  <w:tcBorders>
                    <w:top w:val="single" w:color="auto" w:sz="6" w:space="0"/>
                    <w:left w:val="single" w:color="auto" w:sz="6" w:space="0"/>
                    <w:bottom w:val="single" w:color="auto" w:sz="6" w:space="0"/>
                    <w:right w:val="single" w:color="auto" w:sz="6" w:space="0"/>
                  </w:tcBorders>
                  <w:noWrap w:val="0"/>
                  <w:vAlign w:val="center"/>
                </w:tcPr>
                <w:p w14:paraId="02E400E3">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617" w:type="pct"/>
                  <w:tcBorders>
                    <w:top w:val="single" w:color="auto" w:sz="6" w:space="0"/>
                    <w:left w:val="single" w:color="auto" w:sz="6" w:space="0"/>
                    <w:bottom w:val="single" w:color="auto" w:sz="6" w:space="0"/>
                    <w:right w:val="single" w:color="auto" w:sz="6" w:space="0"/>
                  </w:tcBorders>
                  <w:noWrap w:val="0"/>
                  <w:vAlign w:val="center"/>
                </w:tcPr>
                <w:p w14:paraId="3C00B5A1">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604" w:type="pct"/>
                  <w:tcBorders>
                    <w:top w:val="single" w:color="auto" w:sz="6" w:space="0"/>
                    <w:left w:val="single" w:color="auto" w:sz="6" w:space="0"/>
                    <w:bottom w:val="single" w:color="auto" w:sz="6" w:space="0"/>
                    <w:right w:val="single" w:color="auto" w:sz="6" w:space="0"/>
                  </w:tcBorders>
                  <w:noWrap w:val="0"/>
                  <w:vAlign w:val="center"/>
                </w:tcPr>
                <w:p w14:paraId="3AB87111">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纬度</w:t>
                  </w:r>
                </w:p>
              </w:tc>
              <w:tc>
                <w:tcPr>
                  <w:tcW w:w="419" w:type="pct"/>
                  <w:vMerge w:val="continue"/>
                  <w:tcBorders>
                    <w:top w:val="single" w:color="auto" w:sz="6" w:space="0"/>
                    <w:left w:val="single" w:color="auto" w:sz="6" w:space="0"/>
                    <w:bottom w:val="single" w:color="auto" w:sz="6" w:space="0"/>
                    <w:right w:val="single" w:color="auto" w:sz="6" w:space="0"/>
                  </w:tcBorders>
                  <w:noWrap w:val="0"/>
                  <w:vAlign w:val="center"/>
                </w:tcPr>
                <w:p w14:paraId="2E7F489C">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330" w:type="pct"/>
                  <w:vMerge w:val="continue"/>
                  <w:tcBorders>
                    <w:top w:val="single" w:color="auto" w:sz="6" w:space="0"/>
                    <w:left w:val="single" w:color="auto" w:sz="6" w:space="0"/>
                    <w:bottom w:val="single" w:color="auto" w:sz="6" w:space="0"/>
                    <w:right w:val="single" w:color="auto" w:sz="6" w:space="0"/>
                  </w:tcBorders>
                  <w:noWrap w:val="0"/>
                  <w:vAlign w:val="center"/>
                </w:tcPr>
                <w:p w14:paraId="01A67E49">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302" w:type="pct"/>
                  <w:vMerge w:val="continue"/>
                  <w:tcBorders>
                    <w:top w:val="single" w:color="auto" w:sz="6" w:space="0"/>
                    <w:left w:val="single" w:color="auto" w:sz="6" w:space="0"/>
                    <w:bottom w:val="single" w:color="auto" w:sz="6" w:space="0"/>
                    <w:right w:val="single" w:color="auto" w:sz="6" w:space="0"/>
                  </w:tcBorders>
                  <w:noWrap w:val="0"/>
                  <w:vAlign w:val="center"/>
                </w:tcPr>
                <w:p w14:paraId="50600140">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458" w:type="pct"/>
                  <w:vMerge w:val="continue"/>
                  <w:tcBorders>
                    <w:top w:val="single" w:color="auto" w:sz="6" w:space="0"/>
                    <w:left w:val="single" w:color="auto" w:sz="6" w:space="0"/>
                    <w:bottom w:val="single" w:color="auto" w:sz="6" w:space="0"/>
                    <w:right w:val="single" w:color="auto" w:sz="6" w:space="0"/>
                  </w:tcBorders>
                  <w:noWrap w:val="0"/>
                  <w:vAlign w:val="center"/>
                </w:tcPr>
                <w:p w14:paraId="63BF2E4C">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537" w:type="pct"/>
                  <w:vMerge w:val="continue"/>
                  <w:tcBorders>
                    <w:top w:val="single" w:color="auto" w:sz="6" w:space="0"/>
                    <w:left w:val="single" w:color="auto" w:sz="6" w:space="0"/>
                    <w:bottom w:val="single" w:color="auto" w:sz="6" w:space="0"/>
                    <w:right w:val="single" w:color="auto" w:sz="6" w:space="0"/>
                  </w:tcBorders>
                  <w:noWrap w:val="0"/>
                  <w:vAlign w:val="center"/>
                </w:tcPr>
                <w:p w14:paraId="64A49796">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1142" w:type="pct"/>
                  <w:gridSpan w:val="2"/>
                  <w:vMerge w:val="continue"/>
                  <w:tcBorders>
                    <w:top w:val="single" w:color="auto" w:sz="6" w:space="0"/>
                    <w:left w:val="single" w:color="auto" w:sz="6" w:space="0"/>
                    <w:bottom w:val="single" w:color="auto" w:sz="6" w:space="0"/>
                    <w:right w:val="single" w:color="auto" w:sz="6" w:space="0"/>
                  </w:tcBorders>
                  <w:noWrap w:val="0"/>
                  <w:vAlign w:val="center"/>
                </w:tcPr>
                <w:p w14:paraId="7DA59E6E">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r>
            <w:tr w14:paraId="606A7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 w:hRule="atLeast"/>
                <w:jc w:val="center"/>
              </w:trPr>
              <w:tc>
                <w:tcPr>
                  <w:tcW w:w="586" w:type="pct"/>
                  <w:tcBorders>
                    <w:top w:val="single" w:color="auto" w:sz="6" w:space="0"/>
                    <w:left w:val="single" w:color="auto" w:sz="6" w:space="0"/>
                    <w:bottom w:val="single" w:color="auto" w:sz="6" w:space="0"/>
                    <w:right w:val="single" w:color="auto" w:sz="6" w:space="0"/>
                  </w:tcBorders>
                  <w:noWrap w:val="0"/>
                  <w:vAlign w:val="center"/>
                </w:tcPr>
                <w:p w14:paraId="000052D4">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破碎</w:t>
                  </w:r>
                  <w:r>
                    <w:rPr>
                      <w:rFonts w:hint="eastAsia" w:cs="Times New Roman"/>
                      <w:color w:val="auto"/>
                      <w:sz w:val="21"/>
                      <w:szCs w:val="21"/>
                      <w:highlight w:val="none"/>
                      <w:lang w:val="en-US" w:eastAsia="zh-CN"/>
                    </w:rPr>
                    <w:t>系统</w:t>
                  </w:r>
                </w:p>
              </w:tc>
              <w:tc>
                <w:tcPr>
                  <w:tcW w:w="617" w:type="pct"/>
                  <w:tcBorders>
                    <w:top w:val="single" w:color="auto" w:sz="6" w:space="0"/>
                    <w:left w:val="single" w:color="auto" w:sz="6" w:space="0"/>
                    <w:bottom w:val="single" w:color="auto" w:sz="6" w:space="0"/>
                    <w:right w:val="single" w:color="auto" w:sz="6" w:space="0"/>
                  </w:tcBorders>
                  <w:noWrap w:val="0"/>
                  <w:vAlign w:val="center"/>
                </w:tcPr>
                <w:p w14:paraId="7320647F">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111.29333349</w:t>
                  </w:r>
                </w:p>
              </w:tc>
              <w:tc>
                <w:tcPr>
                  <w:tcW w:w="604" w:type="pct"/>
                  <w:tcBorders>
                    <w:top w:val="single" w:color="auto" w:sz="6" w:space="0"/>
                    <w:left w:val="single" w:color="auto" w:sz="6" w:space="0"/>
                    <w:bottom w:val="single" w:color="auto" w:sz="6" w:space="0"/>
                    <w:right w:val="single" w:color="auto" w:sz="6" w:space="0"/>
                  </w:tcBorders>
                  <w:noWrap w:val="0"/>
                  <w:vAlign w:val="center"/>
                </w:tcPr>
                <w:p w14:paraId="22624A66">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39.71903317</w:t>
                  </w:r>
                </w:p>
              </w:tc>
              <w:tc>
                <w:tcPr>
                  <w:tcW w:w="419" w:type="pct"/>
                  <w:tcBorders>
                    <w:top w:val="single" w:color="auto" w:sz="6" w:space="0"/>
                    <w:left w:val="single" w:color="auto" w:sz="6" w:space="0"/>
                    <w:bottom w:val="single" w:color="auto" w:sz="6" w:space="0"/>
                    <w:right w:val="single" w:color="auto" w:sz="6" w:space="0"/>
                  </w:tcBorders>
                  <w:noWrap w:val="0"/>
                  <w:vAlign w:val="center"/>
                </w:tcPr>
                <w:p w14:paraId="5DA0E027">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1173.1</w:t>
                  </w:r>
                </w:p>
              </w:tc>
              <w:tc>
                <w:tcPr>
                  <w:tcW w:w="330" w:type="pct"/>
                  <w:tcBorders>
                    <w:top w:val="single" w:color="auto" w:sz="6" w:space="0"/>
                    <w:left w:val="single" w:color="auto" w:sz="6" w:space="0"/>
                    <w:bottom w:val="single" w:color="auto" w:sz="6" w:space="0"/>
                    <w:right w:val="single" w:color="auto" w:sz="6" w:space="0"/>
                  </w:tcBorders>
                  <w:noWrap w:val="0"/>
                  <w:vAlign w:val="center"/>
                </w:tcPr>
                <w:p w14:paraId="1624112B">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72</w:t>
                  </w:r>
                </w:p>
              </w:tc>
              <w:tc>
                <w:tcPr>
                  <w:tcW w:w="302" w:type="pct"/>
                  <w:tcBorders>
                    <w:top w:val="single" w:color="auto" w:sz="6" w:space="0"/>
                    <w:left w:val="single" w:color="auto" w:sz="6" w:space="0"/>
                    <w:bottom w:val="single" w:color="auto" w:sz="6" w:space="0"/>
                    <w:right w:val="single" w:color="auto" w:sz="6" w:space="0"/>
                  </w:tcBorders>
                  <w:noWrap w:val="0"/>
                  <w:vAlign w:val="center"/>
                </w:tcPr>
                <w:p w14:paraId="5BACDD2C">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48</w:t>
                  </w:r>
                </w:p>
              </w:tc>
              <w:tc>
                <w:tcPr>
                  <w:tcW w:w="458" w:type="pct"/>
                  <w:tcBorders>
                    <w:top w:val="single" w:color="auto" w:sz="6" w:space="0"/>
                    <w:left w:val="single" w:color="auto" w:sz="6" w:space="0"/>
                    <w:bottom w:val="single" w:color="auto" w:sz="6" w:space="0"/>
                    <w:right w:val="single" w:color="auto" w:sz="6" w:space="0"/>
                  </w:tcBorders>
                  <w:noWrap w:val="0"/>
                  <w:vAlign w:val="center"/>
                </w:tcPr>
                <w:p w14:paraId="39441748">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37" w:type="pct"/>
                  <w:tcBorders>
                    <w:top w:val="single" w:color="auto" w:sz="6" w:space="0"/>
                    <w:left w:val="single" w:color="auto" w:sz="6" w:space="0"/>
                    <w:bottom w:val="single" w:color="auto" w:sz="6" w:space="0"/>
                    <w:right w:val="single" w:color="auto" w:sz="6" w:space="0"/>
                  </w:tcBorders>
                  <w:noWrap w:val="0"/>
                  <w:vAlign w:val="center"/>
                </w:tcPr>
                <w:p w14:paraId="027DFC5A">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165</w:t>
                  </w:r>
                </w:p>
              </w:tc>
              <w:tc>
                <w:tcPr>
                  <w:tcW w:w="520" w:type="pct"/>
                  <w:tcBorders>
                    <w:top w:val="single" w:color="auto" w:sz="6" w:space="0"/>
                    <w:left w:val="single" w:color="auto" w:sz="6" w:space="0"/>
                    <w:bottom w:val="single" w:color="auto" w:sz="6" w:space="0"/>
                    <w:right w:val="single" w:color="auto" w:sz="6" w:space="0"/>
                  </w:tcBorders>
                  <w:noWrap w:val="0"/>
                  <w:vAlign w:val="center"/>
                </w:tcPr>
                <w:p w14:paraId="06FA9DB7">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颗粒物</w:t>
                  </w:r>
                </w:p>
              </w:tc>
              <w:tc>
                <w:tcPr>
                  <w:tcW w:w="622" w:type="pct"/>
                  <w:tcBorders>
                    <w:top w:val="single" w:color="auto" w:sz="6" w:space="0"/>
                    <w:left w:val="single" w:color="auto" w:sz="6" w:space="0"/>
                    <w:bottom w:val="single" w:color="auto" w:sz="6" w:space="0"/>
                    <w:right w:val="single" w:color="auto" w:sz="6" w:space="0"/>
                  </w:tcBorders>
                  <w:noWrap w:val="0"/>
                  <w:vAlign w:val="center"/>
                </w:tcPr>
                <w:p w14:paraId="678F62D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kern w:val="2"/>
                      <w:sz w:val="21"/>
                      <w:szCs w:val="21"/>
                      <w:highlight w:val="none"/>
                    </w:rPr>
                    <w:t>0.</w:t>
                  </w:r>
                  <w:r>
                    <w:rPr>
                      <w:rFonts w:hint="eastAsia" w:ascii="Times New Roman" w:hAnsi="Times New Roman" w:cs="Times New Roman"/>
                      <w:color w:val="auto"/>
                      <w:kern w:val="2"/>
                      <w:sz w:val="21"/>
                      <w:szCs w:val="21"/>
                      <w:highlight w:val="none"/>
                      <w:lang w:val="en-US" w:eastAsia="zh-CN"/>
                    </w:rPr>
                    <w:t>101</w:t>
                  </w:r>
                </w:p>
              </w:tc>
            </w:tr>
            <w:tr w14:paraId="26187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 w:hRule="atLeast"/>
                <w:jc w:val="center"/>
              </w:trPr>
              <w:tc>
                <w:tcPr>
                  <w:tcW w:w="586" w:type="pct"/>
                  <w:tcBorders>
                    <w:top w:val="single" w:color="auto" w:sz="6" w:space="0"/>
                    <w:left w:val="single" w:color="auto" w:sz="6" w:space="0"/>
                    <w:right w:val="single" w:color="auto" w:sz="6" w:space="0"/>
                  </w:tcBorders>
                  <w:noWrap w:val="0"/>
                  <w:vAlign w:val="center"/>
                </w:tcPr>
                <w:p w14:paraId="63D5DCC8">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制浆车间</w:t>
                  </w:r>
                </w:p>
              </w:tc>
              <w:tc>
                <w:tcPr>
                  <w:tcW w:w="617" w:type="pct"/>
                  <w:tcBorders>
                    <w:top w:val="single" w:color="auto" w:sz="6" w:space="0"/>
                    <w:left w:val="single" w:color="auto" w:sz="6" w:space="0"/>
                    <w:right w:val="single" w:color="auto" w:sz="6" w:space="0"/>
                  </w:tcBorders>
                  <w:noWrap w:val="0"/>
                  <w:vAlign w:val="center"/>
                </w:tcPr>
                <w:p w14:paraId="011B4914">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111.29343432</w:t>
                  </w:r>
                </w:p>
              </w:tc>
              <w:tc>
                <w:tcPr>
                  <w:tcW w:w="604" w:type="pct"/>
                  <w:tcBorders>
                    <w:top w:val="single" w:color="auto" w:sz="6" w:space="0"/>
                    <w:left w:val="single" w:color="auto" w:sz="6" w:space="0"/>
                    <w:right w:val="single" w:color="auto" w:sz="6" w:space="0"/>
                  </w:tcBorders>
                  <w:noWrap w:val="0"/>
                  <w:vAlign w:val="center"/>
                </w:tcPr>
                <w:p w14:paraId="37EE9760">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39.71904156</w:t>
                  </w:r>
                </w:p>
              </w:tc>
              <w:tc>
                <w:tcPr>
                  <w:tcW w:w="419" w:type="pct"/>
                  <w:tcBorders>
                    <w:top w:val="single" w:color="auto" w:sz="6" w:space="0"/>
                    <w:left w:val="single" w:color="auto" w:sz="6" w:space="0"/>
                    <w:right w:val="single" w:color="auto" w:sz="6" w:space="0"/>
                  </w:tcBorders>
                  <w:noWrap w:val="0"/>
                  <w:vAlign w:val="center"/>
                </w:tcPr>
                <w:p w14:paraId="0BFA293F">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1171.9</w:t>
                  </w:r>
                </w:p>
              </w:tc>
              <w:tc>
                <w:tcPr>
                  <w:tcW w:w="330" w:type="pct"/>
                  <w:tcBorders>
                    <w:top w:val="single" w:color="auto" w:sz="6" w:space="0"/>
                    <w:left w:val="single" w:color="auto" w:sz="6" w:space="0"/>
                    <w:right w:val="single" w:color="auto" w:sz="6" w:space="0"/>
                  </w:tcBorders>
                  <w:noWrap w:val="0"/>
                  <w:vAlign w:val="center"/>
                </w:tcPr>
                <w:p w14:paraId="6A3D063E">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212</w:t>
                  </w:r>
                </w:p>
              </w:tc>
              <w:tc>
                <w:tcPr>
                  <w:tcW w:w="302" w:type="pct"/>
                  <w:tcBorders>
                    <w:top w:val="single" w:color="auto" w:sz="6" w:space="0"/>
                    <w:left w:val="single" w:color="auto" w:sz="6" w:space="0"/>
                    <w:right w:val="single" w:color="auto" w:sz="6" w:space="0"/>
                  </w:tcBorders>
                  <w:noWrap w:val="0"/>
                  <w:vAlign w:val="center"/>
                </w:tcPr>
                <w:p w14:paraId="2F94C8B9">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164</w:t>
                  </w:r>
                </w:p>
              </w:tc>
              <w:tc>
                <w:tcPr>
                  <w:tcW w:w="458" w:type="pct"/>
                  <w:tcBorders>
                    <w:top w:val="single" w:color="auto" w:sz="6" w:space="0"/>
                    <w:left w:val="single" w:color="auto" w:sz="6" w:space="0"/>
                    <w:right w:val="single" w:color="auto" w:sz="6" w:space="0"/>
                  </w:tcBorders>
                  <w:noWrap w:val="0"/>
                  <w:vAlign w:val="center"/>
                </w:tcPr>
                <w:p w14:paraId="7284BBB9">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37" w:type="pct"/>
                  <w:tcBorders>
                    <w:top w:val="single" w:color="auto" w:sz="6" w:space="0"/>
                    <w:left w:val="single" w:color="auto" w:sz="6" w:space="0"/>
                    <w:right w:val="single" w:color="auto" w:sz="6" w:space="0"/>
                  </w:tcBorders>
                  <w:noWrap w:val="0"/>
                  <w:vAlign w:val="center"/>
                </w:tcPr>
                <w:p w14:paraId="7E3FD960">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w:t>
                  </w:r>
                </w:p>
              </w:tc>
              <w:tc>
                <w:tcPr>
                  <w:tcW w:w="520" w:type="pct"/>
                  <w:tcBorders>
                    <w:top w:val="single" w:color="auto" w:sz="6" w:space="0"/>
                    <w:left w:val="single" w:color="auto" w:sz="6" w:space="0"/>
                    <w:bottom w:val="single" w:color="auto" w:sz="6" w:space="0"/>
                    <w:right w:val="single" w:color="auto" w:sz="6" w:space="0"/>
                  </w:tcBorders>
                  <w:noWrap w:val="0"/>
                  <w:vAlign w:val="center"/>
                </w:tcPr>
                <w:p w14:paraId="23171734">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颗粒物</w:t>
                  </w:r>
                </w:p>
              </w:tc>
              <w:tc>
                <w:tcPr>
                  <w:tcW w:w="622" w:type="pct"/>
                  <w:tcBorders>
                    <w:top w:val="single" w:color="auto" w:sz="6" w:space="0"/>
                    <w:left w:val="single" w:color="auto" w:sz="6" w:space="0"/>
                    <w:bottom w:val="single" w:color="auto" w:sz="6" w:space="0"/>
                    <w:right w:val="single" w:color="auto" w:sz="6" w:space="0"/>
                  </w:tcBorders>
                  <w:noWrap w:val="0"/>
                  <w:vAlign w:val="center"/>
                </w:tcPr>
                <w:p w14:paraId="1AD9783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rPr>
                    <w:t>0.085</w:t>
                  </w:r>
                </w:p>
              </w:tc>
            </w:tr>
          </w:tbl>
          <w:p w14:paraId="0FB181B7">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eastAsia="宋体" w:cs="Times New Roman"/>
                <w:b/>
                <w:color w:val="auto"/>
                <w:sz w:val="24"/>
                <w:highlight w:val="none"/>
              </w:rPr>
            </w:pPr>
            <w:r>
              <w:rPr>
                <w:rFonts w:hint="eastAsia" w:cs="Times New Roman"/>
                <w:b/>
                <w:color w:val="auto"/>
                <w:sz w:val="24"/>
                <w:highlight w:val="none"/>
                <w:lang w:val="en-US" w:eastAsia="zh-CN"/>
              </w:rPr>
              <w:t>续</w:t>
            </w:r>
            <w:r>
              <w:rPr>
                <w:rFonts w:hint="default" w:ascii="Times New Roman" w:hAnsi="Times New Roman" w:eastAsia="宋体" w:cs="Times New Roman"/>
                <w:b/>
                <w:color w:val="auto"/>
                <w:sz w:val="24"/>
                <w:highlight w:val="none"/>
              </w:rPr>
              <w:t>表</w:t>
            </w:r>
            <w:r>
              <w:rPr>
                <w:rFonts w:hint="eastAsia" w:ascii="Times New Roman" w:hAnsi="Times New Roman" w:eastAsia="宋体" w:cs="Times New Roman"/>
                <w:b/>
                <w:color w:val="auto"/>
                <w:sz w:val="24"/>
                <w:highlight w:val="none"/>
                <w:lang w:val="en-US" w:eastAsia="zh-CN"/>
              </w:rPr>
              <w:t>4-13</w:t>
            </w:r>
            <w:r>
              <w:rPr>
                <w:rFonts w:hint="default" w:ascii="Times New Roman" w:hAnsi="Times New Roman" w:eastAsia="宋体" w:cs="Times New Roman"/>
                <w:b/>
                <w:color w:val="auto"/>
                <w:sz w:val="24"/>
                <w:highlight w:val="none"/>
              </w:rPr>
              <w:t xml:space="preserve">    </w:t>
            </w:r>
            <w:r>
              <w:rPr>
                <w:rFonts w:hint="default" w:ascii="Times New Roman" w:hAnsi="Times New Roman" w:eastAsia="宋体" w:cs="Times New Roman"/>
                <w:b/>
                <w:color w:val="auto"/>
                <w:sz w:val="24"/>
                <w:highlight w:val="none"/>
                <w:lang w:val="en-US" w:eastAsia="zh-CN"/>
              </w:rPr>
              <w:t>项目</w:t>
            </w:r>
            <w:r>
              <w:rPr>
                <w:rFonts w:hint="default" w:ascii="Times New Roman" w:hAnsi="Times New Roman" w:eastAsia="宋体" w:cs="Times New Roman"/>
                <w:b/>
                <w:color w:val="auto"/>
                <w:sz w:val="24"/>
                <w:highlight w:val="none"/>
              </w:rPr>
              <w:t>无组织</w:t>
            </w:r>
            <w:r>
              <w:rPr>
                <w:rFonts w:hint="default" w:ascii="Times New Roman" w:hAnsi="Times New Roman" w:eastAsia="宋体" w:cs="Times New Roman"/>
                <w:b/>
                <w:color w:val="auto"/>
                <w:sz w:val="24"/>
                <w:highlight w:val="none"/>
                <w:lang w:val="en-US" w:eastAsia="zh-CN"/>
              </w:rPr>
              <w:t>大气</w:t>
            </w:r>
            <w:r>
              <w:rPr>
                <w:rFonts w:hint="default" w:ascii="Times New Roman" w:hAnsi="Times New Roman" w:eastAsia="宋体" w:cs="Times New Roman"/>
                <w:b/>
                <w:color w:val="auto"/>
                <w:sz w:val="24"/>
                <w:highlight w:val="none"/>
              </w:rPr>
              <w:t>污染源特征参数统计表</w:t>
            </w:r>
          </w:p>
          <w:tbl>
            <w:tblPr>
              <w:tblStyle w:val="30"/>
              <w:tblW w:w="85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73"/>
              <w:gridCol w:w="1208"/>
              <w:gridCol w:w="1119"/>
              <w:gridCol w:w="687"/>
              <w:gridCol w:w="535"/>
              <w:gridCol w:w="487"/>
              <w:gridCol w:w="754"/>
              <w:gridCol w:w="889"/>
              <w:gridCol w:w="861"/>
              <w:gridCol w:w="1035"/>
            </w:tblGrid>
            <w:tr w14:paraId="616FA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86" w:type="pct"/>
                  <w:vMerge w:val="restart"/>
                  <w:tcBorders>
                    <w:top w:val="single" w:color="auto" w:sz="6" w:space="0"/>
                    <w:left w:val="single" w:color="auto" w:sz="6" w:space="0"/>
                    <w:bottom w:val="single" w:color="auto" w:sz="6" w:space="0"/>
                    <w:right w:val="single" w:color="auto" w:sz="6" w:space="0"/>
                  </w:tcBorders>
                  <w:noWrap w:val="0"/>
                  <w:vAlign w:val="center"/>
                </w:tcPr>
                <w:p w14:paraId="44830658">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221" w:type="pct"/>
                  <w:gridSpan w:val="2"/>
                  <w:tcBorders>
                    <w:top w:val="single" w:color="auto" w:sz="6" w:space="0"/>
                    <w:left w:val="single" w:color="auto" w:sz="6" w:space="0"/>
                    <w:bottom w:val="single" w:color="auto" w:sz="6" w:space="0"/>
                    <w:right w:val="single" w:color="auto" w:sz="6" w:space="0"/>
                  </w:tcBorders>
                  <w:noWrap w:val="0"/>
                  <w:vAlign w:val="center"/>
                </w:tcPr>
                <w:p w14:paraId="26943C21">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面源起点坐标(</w:t>
                  </w:r>
                  <w:r>
                    <w:rPr>
                      <w:rFonts w:hint="default" w:ascii="Times New Roman" w:hAnsi="Times New Roman" w:eastAsia="宋体" w:cs="Times New Roman"/>
                      <w:color w:val="auto"/>
                      <w:sz w:val="21"/>
                      <w:szCs w:val="21"/>
                      <w:highlight w:val="none"/>
                      <w:vertAlign w:val="superscript"/>
                    </w:rPr>
                    <w:t>o</w:t>
                  </w:r>
                  <w:r>
                    <w:rPr>
                      <w:rFonts w:hint="default" w:ascii="Times New Roman" w:hAnsi="Times New Roman" w:eastAsia="宋体" w:cs="Times New Roman"/>
                      <w:color w:val="auto"/>
                      <w:sz w:val="21"/>
                      <w:szCs w:val="21"/>
                      <w:highlight w:val="none"/>
                    </w:rPr>
                    <w:t>)</w:t>
                  </w:r>
                </w:p>
              </w:tc>
              <w:tc>
                <w:tcPr>
                  <w:tcW w:w="419" w:type="pct"/>
                  <w:vMerge w:val="restart"/>
                  <w:tcBorders>
                    <w:top w:val="single" w:color="auto" w:sz="6" w:space="0"/>
                    <w:left w:val="single" w:color="auto" w:sz="6" w:space="0"/>
                    <w:bottom w:val="single" w:color="auto" w:sz="6" w:space="0"/>
                    <w:right w:val="single" w:color="auto" w:sz="6" w:space="0"/>
                  </w:tcBorders>
                  <w:noWrap w:val="0"/>
                  <w:vAlign w:val="center"/>
                </w:tcPr>
                <w:p w14:paraId="7BC9C415">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海拔(m)</w:t>
                  </w:r>
                </w:p>
              </w:tc>
              <w:tc>
                <w:tcPr>
                  <w:tcW w:w="330" w:type="pct"/>
                  <w:vMerge w:val="restart"/>
                  <w:tcBorders>
                    <w:top w:val="single" w:color="auto" w:sz="6" w:space="0"/>
                    <w:left w:val="single" w:color="auto" w:sz="6" w:space="0"/>
                    <w:bottom w:val="single" w:color="auto" w:sz="6" w:space="0"/>
                    <w:right w:val="single" w:color="auto" w:sz="6" w:space="0"/>
                  </w:tcBorders>
                  <w:noWrap w:val="0"/>
                  <w:vAlign w:val="center"/>
                </w:tcPr>
                <w:p w14:paraId="724A661A">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长度</w:t>
                  </w:r>
                </w:p>
                <w:p w14:paraId="299DF2B6">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302" w:type="pct"/>
                  <w:vMerge w:val="restart"/>
                  <w:tcBorders>
                    <w:top w:val="single" w:color="auto" w:sz="6" w:space="0"/>
                    <w:left w:val="single" w:color="auto" w:sz="6" w:space="0"/>
                    <w:bottom w:val="single" w:color="auto" w:sz="6" w:space="0"/>
                    <w:right w:val="single" w:color="auto" w:sz="6" w:space="0"/>
                  </w:tcBorders>
                  <w:noWrap w:val="0"/>
                  <w:vAlign w:val="center"/>
                </w:tcPr>
                <w:p w14:paraId="531C8E2B">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宽度</w:t>
                  </w:r>
                </w:p>
                <w:p w14:paraId="455B2B14">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458" w:type="pct"/>
                  <w:vMerge w:val="restart"/>
                  <w:tcBorders>
                    <w:top w:val="single" w:color="auto" w:sz="6" w:space="0"/>
                    <w:left w:val="single" w:color="auto" w:sz="6" w:space="0"/>
                    <w:bottom w:val="single" w:color="auto" w:sz="6" w:space="0"/>
                    <w:right w:val="single" w:color="auto" w:sz="6" w:space="0"/>
                  </w:tcBorders>
                  <w:noWrap w:val="0"/>
                  <w:vAlign w:val="center"/>
                </w:tcPr>
                <w:p w14:paraId="24448D5A">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有效排</w:t>
                  </w:r>
                </w:p>
                <w:p w14:paraId="767F9B6B">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放高度</w:t>
                  </w:r>
                </w:p>
                <w:p w14:paraId="02914377">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537" w:type="pct"/>
                  <w:vMerge w:val="restart"/>
                  <w:tcBorders>
                    <w:top w:val="single" w:color="auto" w:sz="6" w:space="0"/>
                    <w:left w:val="single" w:color="auto" w:sz="6" w:space="0"/>
                    <w:bottom w:val="single" w:color="auto" w:sz="6" w:space="0"/>
                    <w:right w:val="single" w:color="auto" w:sz="6" w:space="0"/>
                  </w:tcBorders>
                  <w:noWrap w:val="0"/>
                  <w:vAlign w:val="center"/>
                </w:tcPr>
                <w:p w14:paraId="63EEDC3B">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与正北</w:t>
                  </w:r>
                </w:p>
                <w:p w14:paraId="35C59265">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向夹角(</w:t>
                  </w:r>
                  <w:r>
                    <w:rPr>
                      <w:rFonts w:hint="default" w:ascii="Times New Roman" w:hAnsi="Times New Roman" w:eastAsia="宋体" w:cs="Times New Roman"/>
                      <w:color w:val="auto"/>
                      <w:sz w:val="21"/>
                      <w:szCs w:val="21"/>
                      <w:highlight w:val="none"/>
                      <w:vertAlign w:val="superscript"/>
                    </w:rPr>
                    <w:t>o</w:t>
                  </w:r>
                  <w:r>
                    <w:rPr>
                      <w:rFonts w:hint="default" w:ascii="Times New Roman" w:hAnsi="Times New Roman" w:eastAsia="宋体" w:cs="Times New Roman"/>
                      <w:color w:val="auto"/>
                      <w:sz w:val="21"/>
                      <w:szCs w:val="21"/>
                      <w:highlight w:val="none"/>
                    </w:rPr>
                    <w:t>)</w:t>
                  </w:r>
                </w:p>
              </w:tc>
              <w:tc>
                <w:tcPr>
                  <w:tcW w:w="1142" w:type="pct"/>
                  <w:gridSpan w:val="2"/>
                  <w:vMerge w:val="restart"/>
                  <w:tcBorders>
                    <w:top w:val="single" w:color="auto" w:sz="6" w:space="0"/>
                    <w:left w:val="single" w:color="auto" w:sz="6" w:space="0"/>
                    <w:bottom w:val="single" w:color="auto" w:sz="6" w:space="0"/>
                    <w:right w:val="single" w:color="auto" w:sz="6" w:space="0"/>
                  </w:tcBorders>
                  <w:noWrap w:val="0"/>
                  <w:vAlign w:val="center"/>
                </w:tcPr>
                <w:p w14:paraId="0BB01BD8">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污染物排放速率</w:t>
                  </w:r>
                </w:p>
                <w:p w14:paraId="76B28136">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r>
            <w:tr w14:paraId="237D4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86" w:type="pct"/>
                  <w:vMerge w:val="continue"/>
                  <w:tcBorders>
                    <w:top w:val="single" w:color="auto" w:sz="6" w:space="0"/>
                    <w:left w:val="single" w:color="auto" w:sz="6" w:space="0"/>
                    <w:bottom w:val="single" w:color="auto" w:sz="6" w:space="0"/>
                    <w:right w:val="single" w:color="auto" w:sz="6" w:space="0"/>
                  </w:tcBorders>
                  <w:noWrap w:val="0"/>
                  <w:vAlign w:val="center"/>
                </w:tcPr>
                <w:p w14:paraId="13A014AA">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617" w:type="pct"/>
                  <w:tcBorders>
                    <w:top w:val="single" w:color="auto" w:sz="6" w:space="0"/>
                    <w:left w:val="single" w:color="auto" w:sz="6" w:space="0"/>
                    <w:bottom w:val="single" w:color="auto" w:sz="6" w:space="0"/>
                    <w:right w:val="single" w:color="auto" w:sz="6" w:space="0"/>
                  </w:tcBorders>
                  <w:noWrap w:val="0"/>
                  <w:vAlign w:val="center"/>
                </w:tcPr>
                <w:p w14:paraId="0D560186">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604" w:type="pct"/>
                  <w:tcBorders>
                    <w:top w:val="single" w:color="auto" w:sz="6" w:space="0"/>
                    <w:left w:val="single" w:color="auto" w:sz="6" w:space="0"/>
                    <w:bottom w:val="single" w:color="auto" w:sz="6" w:space="0"/>
                    <w:right w:val="single" w:color="auto" w:sz="6" w:space="0"/>
                  </w:tcBorders>
                  <w:noWrap w:val="0"/>
                  <w:vAlign w:val="center"/>
                </w:tcPr>
                <w:p w14:paraId="2B37DA6C">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纬度</w:t>
                  </w:r>
                </w:p>
              </w:tc>
              <w:tc>
                <w:tcPr>
                  <w:tcW w:w="419" w:type="pct"/>
                  <w:vMerge w:val="continue"/>
                  <w:tcBorders>
                    <w:top w:val="single" w:color="auto" w:sz="6" w:space="0"/>
                    <w:left w:val="single" w:color="auto" w:sz="6" w:space="0"/>
                    <w:bottom w:val="single" w:color="auto" w:sz="6" w:space="0"/>
                    <w:right w:val="single" w:color="auto" w:sz="6" w:space="0"/>
                  </w:tcBorders>
                  <w:noWrap w:val="0"/>
                  <w:vAlign w:val="center"/>
                </w:tcPr>
                <w:p w14:paraId="682D3AC7">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330" w:type="pct"/>
                  <w:vMerge w:val="continue"/>
                  <w:tcBorders>
                    <w:top w:val="single" w:color="auto" w:sz="6" w:space="0"/>
                    <w:left w:val="single" w:color="auto" w:sz="6" w:space="0"/>
                    <w:bottom w:val="single" w:color="auto" w:sz="6" w:space="0"/>
                    <w:right w:val="single" w:color="auto" w:sz="6" w:space="0"/>
                  </w:tcBorders>
                  <w:noWrap w:val="0"/>
                  <w:vAlign w:val="center"/>
                </w:tcPr>
                <w:p w14:paraId="26B019A9">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302" w:type="pct"/>
                  <w:vMerge w:val="continue"/>
                  <w:tcBorders>
                    <w:top w:val="single" w:color="auto" w:sz="6" w:space="0"/>
                    <w:left w:val="single" w:color="auto" w:sz="6" w:space="0"/>
                    <w:bottom w:val="single" w:color="auto" w:sz="6" w:space="0"/>
                    <w:right w:val="single" w:color="auto" w:sz="6" w:space="0"/>
                  </w:tcBorders>
                  <w:noWrap w:val="0"/>
                  <w:vAlign w:val="center"/>
                </w:tcPr>
                <w:p w14:paraId="21C347C0">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458" w:type="pct"/>
                  <w:vMerge w:val="continue"/>
                  <w:tcBorders>
                    <w:top w:val="single" w:color="auto" w:sz="6" w:space="0"/>
                    <w:left w:val="single" w:color="auto" w:sz="6" w:space="0"/>
                    <w:bottom w:val="single" w:color="auto" w:sz="6" w:space="0"/>
                    <w:right w:val="single" w:color="auto" w:sz="6" w:space="0"/>
                  </w:tcBorders>
                  <w:noWrap w:val="0"/>
                  <w:vAlign w:val="center"/>
                </w:tcPr>
                <w:p w14:paraId="00260667">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537" w:type="pct"/>
                  <w:vMerge w:val="continue"/>
                  <w:tcBorders>
                    <w:top w:val="single" w:color="auto" w:sz="6" w:space="0"/>
                    <w:left w:val="single" w:color="auto" w:sz="6" w:space="0"/>
                    <w:bottom w:val="single" w:color="auto" w:sz="6" w:space="0"/>
                    <w:right w:val="single" w:color="auto" w:sz="6" w:space="0"/>
                  </w:tcBorders>
                  <w:noWrap w:val="0"/>
                  <w:vAlign w:val="center"/>
                </w:tcPr>
                <w:p w14:paraId="7561A47D">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1142" w:type="pct"/>
                  <w:gridSpan w:val="2"/>
                  <w:vMerge w:val="continue"/>
                  <w:tcBorders>
                    <w:top w:val="single" w:color="auto" w:sz="6" w:space="0"/>
                    <w:left w:val="single" w:color="auto" w:sz="6" w:space="0"/>
                    <w:bottom w:val="single" w:color="auto" w:sz="6" w:space="0"/>
                    <w:right w:val="single" w:color="auto" w:sz="6" w:space="0"/>
                  </w:tcBorders>
                  <w:noWrap w:val="0"/>
                  <w:vAlign w:val="center"/>
                </w:tcPr>
                <w:p w14:paraId="0827574A">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r>
            <w:tr w14:paraId="2D0D4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 w:hRule="atLeast"/>
                <w:jc w:val="center"/>
              </w:trPr>
              <w:tc>
                <w:tcPr>
                  <w:tcW w:w="586" w:type="pct"/>
                  <w:tcBorders>
                    <w:top w:val="single" w:color="auto" w:sz="6" w:space="0"/>
                    <w:left w:val="single" w:color="auto" w:sz="6" w:space="0"/>
                    <w:bottom w:val="single" w:color="auto" w:sz="6" w:space="0"/>
                    <w:right w:val="single" w:color="auto" w:sz="6" w:space="0"/>
                  </w:tcBorders>
                  <w:noWrap w:val="0"/>
                  <w:vAlign w:val="center"/>
                </w:tcPr>
                <w:p w14:paraId="69C17596">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破碎</w:t>
                  </w:r>
                  <w:r>
                    <w:rPr>
                      <w:rFonts w:hint="eastAsia" w:cs="Times New Roman"/>
                      <w:color w:val="auto"/>
                      <w:sz w:val="21"/>
                      <w:szCs w:val="21"/>
                      <w:highlight w:val="none"/>
                      <w:lang w:val="en-US" w:eastAsia="zh-CN"/>
                    </w:rPr>
                    <w:t>系统</w:t>
                  </w:r>
                </w:p>
              </w:tc>
              <w:tc>
                <w:tcPr>
                  <w:tcW w:w="617" w:type="pct"/>
                  <w:tcBorders>
                    <w:top w:val="single" w:color="auto" w:sz="6" w:space="0"/>
                    <w:left w:val="single" w:color="auto" w:sz="6" w:space="0"/>
                    <w:bottom w:val="single" w:color="auto" w:sz="6" w:space="0"/>
                    <w:right w:val="single" w:color="auto" w:sz="6" w:space="0"/>
                  </w:tcBorders>
                  <w:noWrap w:val="0"/>
                  <w:vAlign w:val="center"/>
                </w:tcPr>
                <w:p w14:paraId="6B5716BC">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111.30521947</w:t>
                  </w:r>
                </w:p>
              </w:tc>
              <w:tc>
                <w:tcPr>
                  <w:tcW w:w="604" w:type="pct"/>
                  <w:tcBorders>
                    <w:top w:val="single" w:color="auto" w:sz="6" w:space="0"/>
                    <w:left w:val="single" w:color="auto" w:sz="6" w:space="0"/>
                    <w:bottom w:val="single" w:color="auto" w:sz="6" w:space="0"/>
                    <w:right w:val="single" w:color="auto" w:sz="6" w:space="0"/>
                  </w:tcBorders>
                  <w:noWrap w:val="0"/>
                  <w:vAlign w:val="center"/>
                </w:tcPr>
                <w:p w14:paraId="433C1BFC">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39.71212723</w:t>
                  </w:r>
                </w:p>
              </w:tc>
              <w:tc>
                <w:tcPr>
                  <w:tcW w:w="419" w:type="pct"/>
                  <w:tcBorders>
                    <w:top w:val="single" w:color="auto" w:sz="6" w:space="0"/>
                    <w:left w:val="single" w:color="auto" w:sz="6" w:space="0"/>
                    <w:bottom w:val="single" w:color="auto" w:sz="6" w:space="0"/>
                    <w:right w:val="single" w:color="auto" w:sz="6" w:space="0"/>
                  </w:tcBorders>
                  <w:noWrap w:val="0"/>
                  <w:vAlign w:val="center"/>
                </w:tcPr>
                <w:p w14:paraId="52676801">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1173.1</w:t>
                  </w:r>
                </w:p>
              </w:tc>
              <w:tc>
                <w:tcPr>
                  <w:tcW w:w="330" w:type="pct"/>
                  <w:tcBorders>
                    <w:top w:val="single" w:color="auto" w:sz="6" w:space="0"/>
                    <w:left w:val="single" w:color="auto" w:sz="6" w:space="0"/>
                    <w:bottom w:val="single" w:color="auto" w:sz="6" w:space="0"/>
                    <w:right w:val="single" w:color="auto" w:sz="6" w:space="0"/>
                  </w:tcBorders>
                  <w:noWrap w:val="0"/>
                  <w:vAlign w:val="center"/>
                </w:tcPr>
                <w:p w14:paraId="15CF4FAE">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72</w:t>
                  </w:r>
                </w:p>
              </w:tc>
              <w:tc>
                <w:tcPr>
                  <w:tcW w:w="302" w:type="pct"/>
                  <w:tcBorders>
                    <w:top w:val="single" w:color="auto" w:sz="6" w:space="0"/>
                    <w:left w:val="single" w:color="auto" w:sz="6" w:space="0"/>
                    <w:bottom w:val="single" w:color="auto" w:sz="6" w:space="0"/>
                    <w:right w:val="single" w:color="auto" w:sz="6" w:space="0"/>
                  </w:tcBorders>
                  <w:noWrap w:val="0"/>
                  <w:vAlign w:val="center"/>
                </w:tcPr>
                <w:p w14:paraId="43991D1D">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48</w:t>
                  </w:r>
                </w:p>
              </w:tc>
              <w:tc>
                <w:tcPr>
                  <w:tcW w:w="458" w:type="pct"/>
                  <w:tcBorders>
                    <w:top w:val="single" w:color="auto" w:sz="6" w:space="0"/>
                    <w:left w:val="single" w:color="auto" w:sz="6" w:space="0"/>
                    <w:bottom w:val="single" w:color="auto" w:sz="6" w:space="0"/>
                    <w:right w:val="single" w:color="auto" w:sz="6" w:space="0"/>
                  </w:tcBorders>
                  <w:noWrap w:val="0"/>
                  <w:vAlign w:val="center"/>
                </w:tcPr>
                <w:p w14:paraId="6053D0A5">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37" w:type="pct"/>
                  <w:tcBorders>
                    <w:top w:val="single" w:color="auto" w:sz="6" w:space="0"/>
                    <w:left w:val="single" w:color="auto" w:sz="6" w:space="0"/>
                    <w:bottom w:val="single" w:color="auto" w:sz="6" w:space="0"/>
                    <w:right w:val="single" w:color="auto" w:sz="6" w:space="0"/>
                  </w:tcBorders>
                  <w:noWrap w:val="0"/>
                  <w:vAlign w:val="center"/>
                </w:tcPr>
                <w:p w14:paraId="42F11160">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165</w:t>
                  </w:r>
                </w:p>
              </w:tc>
              <w:tc>
                <w:tcPr>
                  <w:tcW w:w="520" w:type="pct"/>
                  <w:tcBorders>
                    <w:top w:val="single" w:color="auto" w:sz="6" w:space="0"/>
                    <w:left w:val="single" w:color="auto" w:sz="6" w:space="0"/>
                    <w:bottom w:val="single" w:color="auto" w:sz="6" w:space="0"/>
                    <w:right w:val="single" w:color="auto" w:sz="6" w:space="0"/>
                  </w:tcBorders>
                  <w:noWrap w:val="0"/>
                  <w:vAlign w:val="center"/>
                </w:tcPr>
                <w:p w14:paraId="22A4C492">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颗粒物</w:t>
                  </w:r>
                </w:p>
              </w:tc>
              <w:tc>
                <w:tcPr>
                  <w:tcW w:w="622" w:type="pct"/>
                  <w:tcBorders>
                    <w:top w:val="single" w:color="auto" w:sz="6" w:space="0"/>
                    <w:left w:val="single" w:color="auto" w:sz="6" w:space="0"/>
                    <w:bottom w:val="single" w:color="auto" w:sz="6" w:space="0"/>
                    <w:right w:val="single" w:color="auto" w:sz="6" w:space="0"/>
                  </w:tcBorders>
                  <w:noWrap w:val="0"/>
                  <w:vAlign w:val="center"/>
                </w:tcPr>
                <w:p w14:paraId="476DB29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kern w:val="2"/>
                      <w:sz w:val="21"/>
                      <w:szCs w:val="21"/>
                      <w:highlight w:val="none"/>
                    </w:rPr>
                    <w:t>0.</w:t>
                  </w:r>
                  <w:r>
                    <w:rPr>
                      <w:rFonts w:hint="eastAsia" w:ascii="Times New Roman" w:hAnsi="Times New Roman" w:cs="Times New Roman"/>
                      <w:color w:val="auto"/>
                      <w:kern w:val="2"/>
                      <w:sz w:val="21"/>
                      <w:szCs w:val="21"/>
                      <w:highlight w:val="none"/>
                      <w:lang w:val="en-US" w:eastAsia="zh-CN"/>
                    </w:rPr>
                    <w:t>101</w:t>
                  </w:r>
                </w:p>
              </w:tc>
            </w:tr>
            <w:tr w14:paraId="0A87C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 w:hRule="atLeast"/>
                <w:jc w:val="center"/>
              </w:trPr>
              <w:tc>
                <w:tcPr>
                  <w:tcW w:w="586" w:type="pct"/>
                  <w:tcBorders>
                    <w:top w:val="single" w:color="auto" w:sz="6" w:space="0"/>
                    <w:left w:val="single" w:color="auto" w:sz="6" w:space="0"/>
                    <w:right w:val="single" w:color="auto" w:sz="6" w:space="0"/>
                  </w:tcBorders>
                  <w:noWrap w:val="0"/>
                  <w:vAlign w:val="center"/>
                </w:tcPr>
                <w:p w14:paraId="004E8111">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制浆车间</w:t>
                  </w:r>
                </w:p>
              </w:tc>
              <w:tc>
                <w:tcPr>
                  <w:tcW w:w="617" w:type="pct"/>
                  <w:tcBorders>
                    <w:top w:val="single" w:color="auto" w:sz="6" w:space="0"/>
                    <w:left w:val="single" w:color="auto" w:sz="6" w:space="0"/>
                    <w:right w:val="single" w:color="auto" w:sz="6" w:space="0"/>
                  </w:tcBorders>
                  <w:noWrap w:val="0"/>
                  <w:vAlign w:val="center"/>
                </w:tcPr>
                <w:p w14:paraId="5DCF5A88">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111.30535127</w:t>
                  </w:r>
                </w:p>
              </w:tc>
              <w:tc>
                <w:tcPr>
                  <w:tcW w:w="604" w:type="pct"/>
                  <w:tcBorders>
                    <w:top w:val="single" w:color="auto" w:sz="6" w:space="0"/>
                    <w:left w:val="single" w:color="auto" w:sz="6" w:space="0"/>
                    <w:right w:val="single" w:color="auto" w:sz="6" w:space="0"/>
                  </w:tcBorders>
                  <w:noWrap w:val="0"/>
                  <w:vAlign w:val="center"/>
                </w:tcPr>
                <w:p w14:paraId="06EFA77F">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39.71211506</w:t>
                  </w:r>
                </w:p>
              </w:tc>
              <w:tc>
                <w:tcPr>
                  <w:tcW w:w="419" w:type="pct"/>
                  <w:tcBorders>
                    <w:top w:val="single" w:color="auto" w:sz="6" w:space="0"/>
                    <w:left w:val="single" w:color="auto" w:sz="6" w:space="0"/>
                    <w:right w:val="single" w:color="auto" w:sz="6" w:space="0"/>
                  </w:tcBorders>
                  <w:noWrap w:val="0"/>
                  <w:vAlign w:val="center"/>
                </w:tcPr>
                <w:p w14:paraId="2DA178AE">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1171.9</w:t>
                  </w:r>
                </w:p>
              </w:tc>
              <w:tc>
                <w:tcPr>
                  <w:tcW w:w="330" w:type="pct"/>
                  <w:tcBorders>
                    <w:top w:val="single" w:color="auto" w:sz="6" w:space="0"/>
                    <w:left w:val="single" w:color="auto" w:sz="6" w:space="0"/>
                    <w:right w:val="single" w:color="auto" w:sz="6" w:space="0"/>
                  </w:tcBorders>
                  <w:noWrap w:val="0"/>
                  <w:vAlign w:val="center"/>
                </w:tcPr>
                <w:p w14:paraId="71B0C7B3">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212</w:t>
                  </w:r>
                </w:p>
              </w:tc>
              <w:tc>
                <w:tcPr>
                  <w:tcW w:w="302" w:type="pct"/>
                  <w:tcBorders>
                    <w:top w:val="single" w:color="auto" w:sz="6" w:space="0"/>
                    <w:left w:val="single" w:color="auto" w:sz="6" w:space="0"/>
                    <w:right w:val="single" w:color="auto" w:sz="6" w:space="0"/>
                  </w:tcBorders>
                  <w:noWrap w:val="0"/>
                  <w:vAlign w:val="center"/>
                </w:tcPr>
                <w:p w14:paraId="590ED199">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164</w:t>
                  </w:r>
                </w:p>
              </w:tc>
              <w:tc>
                <w:tcPr>
                  <w:tcW w:w="458" w:type="pct"/>
                  <w:tcBorders>
                    <w:top w:val="single" w:color="auto" w:sz="6" w:space="0"/>
                    <w:left w:val="single" w:color="auto" w:sz="6" w:space="0"/>
                    <w:right w:val="single" w:color="auto" w:sz="6" w:space="0"/>
                  </w:tcBorders>
                  <w:noWrap w:val="0"/>
                  <w:vAlign w:val="center"/>
                </w:tcPr>
                <w:p w14:paraId="2DBAF56A">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37" w:type="pct"/>
                  <w:tcBorders>
                    <w:top w:val="single" w:color="auto" w:sz="6" w:space="0"/>
                    <w:left w:val="single" w:color="auto" w:sz="6" w:space="0"/>
                    <w:right w:val="single" w:color="auto" w:sz="6" w:space="0"/>
                  </w:tcBorders>
                  <w:noWrap w:val="0"/>
                  <w:vAlign w:val="center"/>
                </w:tcPr>
                <w:p w14:paraId="245F6713">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w:t>
                  </w:r>
                </w:p>
              </w:tc>
              <w:tc>
                <w:tcPr>
                  <w:tcW w:w="520" w:type="pct"/>
                  <w:tcBorders>
                    <w:top w:val="single" w:color="auto" w:sz="6" w:space="0"/>
                    <w:left w:val="single" w:color="auto" w:sz="6" w:space="0"/>
                    <w:bottom w:val="single" w:color="auto" w:sz="6" w:space="0"/>
                    <w:right w:val="single" w:color="auto" w:sz="6" w:space="0"/>
                  </w:tcBorders>
                  <w:noWrap w:val="0"/>
                  <w:vAlign w:val="center"/>
                </w:tcPr>
                <w:p w14:paraId="1FBAF667">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颗粒物</w:t>
                  </w:r>
                </w:p>
              </w:tc>
              <w:tc>
                <w:tcPr>
                  <w:tcW w:w="622" w:type="pct"/>
                  <w:tcBorders>
                    <w:top w:val="single" w:color="auto" w:sz="6" w:space="0"/>
                    <w:left w:val="single" w:color="auto" w:sz="6" w:space="0"/>
                    <w:bottom w:val="single" w:color="auto" w:sz="6" w:space="0"/>
                    <w:right w:val="single" w:color="auto" w:sz="6" w:space="0"/>
                  </w:tcBorders>
                  <w:noWrap w:val="0"/>
                  <w:vAlign w:val="center"/>
                </w:tcPr>
                <w:p w14:paraId="36A16DB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rPr>
                    <w:t>0.085</w:t>
                  </w:r>
                </w:p>
              </w:tc>
            </w:tr>
          </w:tbl>
          <w:p w14:paraId="47DC0697">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eastAsia="宋体" w:cs="Times New Roman"/>
                <w:b/>
                <w:color w:val="auto"/>
                <w:sz w:val="24"/>
                <w:highlight w:val="none"/>
              </w:rPr>
            </w:pPr>
            <w:r>
              <w:rPr>
                <w:rFonts w:hint="eastAsia" w:cs="Times New Roman"/>
                <w:b/>
                <w:color w:val="auto"/>
                <w:sz w:val="24"/>
                <w:highlight w:val="none"/>
                <w:lang w:val="en-US" w:eastAsia="zh-CN"/>
              </w:rPr>
              <w:t>续</w:t>
            </w:r>
            <w:r>
              <w:rPr>
                <w:rFonts w:hint="default" w:ascii="Times New Roman" w:hAnsi="Times New Roman" w:eastAsia="宋体" w:cs="Times New Roman"/>
                <w:b/>
                <w:color w:val="auto"/>
                <w:sz w:val="24"/>
                <w:highlight w:val="none"/>
              </w:rPr>
              <w:t>表</w:t>
            </w:r>
            <w:r>
              <w:rPr>
                <w:rFonts w:hint="eastAsia" w:ascii="Times New Roman" w:hAnsi="Times New Roman" w:eastAsia="宋体" w:cs="Times New Roman"/>
                <w:b/>
                <w:color w:val="auto"/>
                <w:sz w:val="24"/>
                <w:highlight w:val="none"/>
                <w:lang w:val="en-US" w:eastAsia="zh-CN"/>
              </w:rPr>
              <w:t>4-13</w:t>
            </w:r>
            <w:r>
              <w:rPr>
                <w:rFonts w:hint="default" w:ascii="Times New Roman" w:hAnsi="Times New Roman" w:eastAsia="宋体" w:cs="Times New Roman"/>
                <w:b/>
                <w:color w:val="auto"/>
                <w:sz w:val="24"/>
                <w:highlight w:val="none"/>
              </w:rPr>
              <w:t xml:space="preserve">    </w:t>
            </w:r>
            <w:r>
              <w:rPr>
                <w:rFonts w:hint="default" w:ascii="Times New Roman" w:hAnsi="Times New Roman" w:eastAsia="宋体" w:cs="Times New Roman"/>
                <w:b/>
                <w:color w:val="auto"/>
                <w:sz w:val="24"/>
                <w:highlight w:val="none"/>
                <w:lang w:val="en-US" w:eastAsia="zh-CN"/>
              </w:rPr>
              <w:t>项目</w:t>
            </w:r>
            <w:r>
              <w:rPr>
                <w:rFonts w:hint="default" w:ascii="Times New Roman" w:hAnsi="Times New Roman" w:eastAsia="宋体" w:cs="Times New Roman"/>
                <w:b/>
                <w:color w:val="auto"/>
                <w:sz w:val="24"/>
                <w:highlight w:val="none"/>
              </w:rPr>
              <w:t>无组织</w:t>
            </w:r>
            <w:r>
              <w:rPr>
                <w:rFonts w:hint="default" w:ascii="Times New Roman" w:hAnsi="Times New Roman" w:eastAsia="宋体" w:cs="Times New Roman"/>
                <w:b/>
                <w:color w:val="auto"/>
                <w:sz w:val="24"/>
                <w:highlight w:val="none"/>
                <w:lang w:val="en-US" w:eastAsia="zh-CN"/>
              </w:rPr>
              <w:t>大气</w:t>
            </w:r>
            <w:r>
              <w:rPr>
                <w:rFonts w:hint="default" w:ascii="Times New Roman" w:hAnsi="Times New Roman" w:eastAsia="宋体" w:cs="Times New Roman"/>
                <w:b/>
                <w:color w:val="auto"/>
                <w:sz w:val="24"/>
                <w:highlight w:val="none"/>
              </w:rPr>
              <w:t>污染源特征参数统计表</w:t>
            </w:r>
          </w:p>
          <w:tbl>
            <w:tblPr>
              <w:tblStyle w:val="30"/>
              <w:tblW w:w="85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75"/>
              <w:gridCol w:w="1201"/>
              <w:gridCol w:w="1111"/>
              <w:gridCol w:w="689"/>
              <w:gridCol w:w="537"/>
              <w:gridCol w:w="489"/>
              <w:gridCol w:w="756"/>
              <w:gridCol w:w="891"/>
              <w:gridCol w:w="862"/>
              <w:gridCol w:w="1037"/>
            </w:tblGrid>
            <w:tr w14:paraId="2D081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86" w:type="pct"/>
                  <w:vMerge w:val="restart"/>
                  <w:tcBorders>
                    <w:top w:val="single" w:color="auto" w:sz="6" w:space="0"/>
                    <w:left w:val="single" w:color="auto" w:sz="6" w:space="0"/>
                    <w:bottom w:val="single" w:color="auto" w:sz="6" w:space="0"/>
                    <w:right w:val="single" w:color="auto" w:sz="6" w:space="0"/>
                  </w:tcBorders>
                  <w:noWrap w:val="0"/>
                  <w:vAlign w:val="center"/>
                </w:tcPr>
                <w:p w14:paraId="3A79F0CC">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221" w:type="pct"/>
                  <w:gridSpan w:val="2"/>
                  <w:tcBorders>
                    <w:top w:val="single" w:color="auto" w:sz="6" w:space="0"/>
                    <w:left w:val="single" w:color="auto" w:sz="6" w:space="0"/>
                    <w:bottom w:val="single" w:color="auto" w:sz="6" w:space="0"/>
                    <w:right w:val="single" w:color="auto" w:sz="6" w:space="0"/>
                  </w:tcBorders>
                  <w:noWrap w:val="0"/>
                  <w:vAlign w:val="center"/>
                </w:tcPr>
                <w:p w14:paraId="1E1E90DE">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面源起点坐标(</w:t>
                  </w:r>
                  <w:r>
                    <w:rPr>
                      <w:rFonts w:hint="default" w:ascii="Times New Roman" w:hAnsi="Times New Roman" w:eastAsia="宋体" w:cs="Times New Roman"/>
                      <w:color w:val="auto"/>
                      <w:sz w:val="21"/>
                      <w:szCs w:val="21"/>
                      <w:highlight w:val="none"/>
                      <w:vertAlign w:val="superscript"/>
                    </w:rPr>
                    <w:t>o</w:t>
                  </w:r>
                  <w:r>
                    <w:rPr>
                      <w:rFonts w:hint="default" w:ascii="Times New Roman" w:hAnsi="Times New Roman" w:eastAsia="宋体" w:cs="Times New Roman"/>
                      <w:color w:val="auto"/>
                      <w:sz w:val="21"/>
                      <w:szCs w:val="21"/>
                      <w:highlight w:val="none"/>
                    </w:rPr>
                    <w:t>)</w:t>
                  </w:r>
                </w:p>
              </w:tc>
              <w:tc>
                <w:tcPr>
                  <w:tcW w:w="419" w:type="pct"/>
                  <w:vMerge w:val="restart"/>
                  <w:tcBorders>
                    <w:top w:val="single" w:color="auto" w:sz="6" w:space="0"/>
                    <w:left w:val="single" w:color="auto" w:sz="6" w:space="0"/>
                    <w:bottom w:val="single" w:color="auto" w:sz="6" w:space="0"/>
                    <w:right w:val="single" w:color="auto" w:sz="6" w:space="0"/>
                  </w:tcBorders>
                  <w:noWrap w:val="0"/>
                  <w:vAlign w:val="center"/>
                </w:tcPr>
                <w:p w14:paraId="3A70B0DD">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海拔(m)</w:t>
                  </w:r>
                </w:p>
              </w:tc>
              <w:tc>
                <w:tcPr>
                  <w:tcW w:w="330" w:type="pct"/>
                  <w:vMerge w:val="restart"/>
                  <w:tcBorders>
                    <w:top w:val="single" w:color="auto" w:sz="6" w:space="0"/>
                    <w:left w:val="single" w:color="auto" w:sz="6" w:space="0"/>
                    <w:bottom w:val="single" w:color="auto" w:sz="6" w:space="0"/>
                    <w:right w:val="single" w:color="auto" w:sz="6" w:space="0"/>
                  </w:tcBorders>
                  <w:noWrap w:val="0"/>
                  <w:vAlign w:val="center"/>
                </w:tcPr>
                <w:p w14:paraId="01583280">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长度</w:t>
                  </w:r>
                </w:p>
                <w:p w14:paraId="6EE2B1EB">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302" w:type="pct"/>
                  <w:vMerge w:val="restart"/>
                  <w:tcBorders>
                    <w:top w:val="single" w:color="auto" w:sz="6" w:space="0"/>
                    <w:left w:val="single" w:color="auto" w:sz="6" w:space="0"/>
                    <w:bottom w:val="single" w:color="auto" w:sz="6" w:space="0"/>
                    <w:right w:val="single" w:color="auto" w:sz="6" w:space="0"/>
                  </w:tcBorders>
                  <w:noWrap w:val="0"/>
                  <w:vAlign w:val="center"/>
                </w:tcPr>
                <w:p w14:paraId="6C29F7BB">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宽度</w:t>
                  </w:r>
                </w:p>
                <w:p w14:paraId="790247C1">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458" w:type="pct"/>
                  <w:vMerge w:val="restart"/>
                  <w:tcBorders>
                    <w:top w:val="single" w:color="auto" w:sz="6" w:space="0"/>
                    <w:left w:val="single" w:color="auto" w:sz="6" w:space="0"/>
                    <w:bottom w:val="single" w:color="auto" w:sz="6" w:space="0"/>
                    <w:right w:val="single" w:color="auto" w:sz="6" w:space="0"/>
                  </w:tcBorders>
                  <w:noWrap w:val="0"/>
                  <w:vAlign w:val="center"/>
                </w:tcPr>
                <w:p w14:paraId="6BC58702">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有效排</w:t>
                  </w:r>
                </w:p>
                <w:p w14:paraId="329DA719">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放高度</w:t>
                  </w:r>
                </w:p>
                <w:p w14:paraId="11BFFCA8">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537" w:type="pct"/>
                  <w:vMerge w:val="restart"/>
                  <w:tcBorders>
                    <w:top w:val="single" w:color="auto" w:sz="6" w:space="0"/>
                    <w:left w:val="single" w:color="auto" w:sz="6" w:space="0"/>
                    <w:bottom w:val="single" w:color="auto" w:sz="6" w:space="0"/>
                    <w:right w:val="single" w:color="auto" w:sz="6" w:space="0"/>
                  </w:tcBorders>
                  <w:noWrap w:val="0"/>
                  <w:vAlign w:val="center"/>
                </w:tcPr>
                <w:p w14:paraId="1F222815">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与正北</w:t>
                  </w:r>
                </w:p>
                <w:p w14:paraId="47AADF62">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向夹角(</w:t>
                  </w:r>
                  <w:r>
                    <w:rPr>
                      <w:rFonts w:hint="default" w:ascii="Times New Roman" w:hAnsi="Times New Roman" w:eastAsia="宋体" w:cs="Times New Roman"/>
                      <w:color w:val="auto"/>
                      <w:sz w:val="21"/>
                      <w:szCs w:val="21"/>
                      <w:highlight w:val="none"/>
                      <w:vertAlign w:val="superscript"/>
                    </w:rPr>
                    <w:t>o</w:t>
                  </w:r>
                  <w:r>
                    <w:rPr>
                      <w:rFonts w:hint="default" w:ascii="Times New Roman" w:hAnsi="Times New Roman" w:eastAsia="宋体" w:cs="Times New Roman"/>
                      <w:color w:val="auto"/>
                      <w:sz w:val="21"/>
                      <w:szCs w:val="21"/>
                      <w:highlight w:val="none"/>
                    </w:rPr>
                    <w:t>)</w:t>
                  </w:r>
                </w:p>
              </w:tc>
              <w:tc>
                <w:tcPr>
                  <w:tcW w:w="1142" w:type="pct"/>
                  <w:gridSpan w:val="2"/>
                  <w:vMerge w:val="restart"/>
                  <w:tcBorders>
                    <w:top w:val="single" w:color="auto" w:sz="6" w:space="0"/>
                    <w:left w:val="single" w:color="auto" w:sz="6" w:space="0"/>
                    <w:bottom w:val="single" w:color="auto" w:sz="6" w:space="0"/>
                    <w:right w:val="single" w:color="auto" w:sz="6" w:space="0"/>
                  </w:tcBorders>
                  <w:noWrap w:val="0"/>
                  <w:vAlign w:val="center"/>
                </w:tcPr>
                <w:p w14:paraId="184166B1">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污染物排放速率</w:t>
                  </w:r>
                </w:p>
                <w:p w14:paraId="6FDC917D">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r>
            <w:tr w14:paraId="1DE34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86" w:type="pct"/>
                  <w:vMerge w:val="continue"/>
                  <w:tcBorders>
                    <w:top w:val="single" w:color="auto" w:sz="6" w:space="0"/>
                    <w:left w:val="single" w:color="auto" w:sz="6" w:space="0"/>
                    <w:bottom w:val="single" w:color="auto" w:sz="6" w:space="0"/>
                    <w:right w:val="single" w:color="auto" w:sz="6" w:space="0"/>
                  </w:tcBorders>
                  <w:noWrap w:val="0"/>
                  <w:vAlign w:val="center"/>
                </w:tcPr>
                <w:p w14:paraId="265F7DA0">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617" w:type="pct"/>
                  <w:tcBorders>
                    <w:top w:val="single" w:color="auto" w:sz="6" w:space="0"/>
                    <w:left w:val="single" w:color="auto" w:sz="6" w:space="0"/>
                    <w:bottom w:val="single" w:color="auto" w:sz="6" w:space="0"/>
                    <w:right w:val="single" w:color="auto" w:sz="6" w:space="0"/>
                  </w:tcBorders>
                  <w:noWrap w:val="0"/>
                  <w:vAlign w:val="center"/>
                </w:tcPr>
                <w:p w14:paraId="5B6B374D">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604" w:type="pct"/>
                  <w:tcBorders>
                    <w:top w:val="single" w:color="auto" w:sz="6" w:space="0"/>
                    <w:left w:val="single" w:color="auto" w:sz="6" w:space="0"/>
                    <w:bottom w:val="single" w:color="auto" w:sz="6" w:space="0"/>
                    <w:right w:val="single" w:color="auto" w:sz="6" w:space="0"/>
                  </w:tcBorders>
                  <w:noWrap w:val="0"/>
                  <w:vAlign w:val="center"/>
                </w:tcPr>
                <w:p w14:paraId="7B45640D">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纬度</w:t>
                  </w:r>
                </w:p>
              </w:tc>
              <w:tc>
                <w:tcPr>
                  <w:tcW w:w="419" w:type="pct"/>
                  <w:vMerge w:val="continue"/>
                  <w:tcBorders>
                    <w:top w:val="single" w:color="auto" w:sz="6" w:space="0"/>
                    <w:left w:val="single" w:color="auto" w:sz="6" w:space="0"/>
                    <w:bottom w:val="single" w:color="auto" w:sz="6" w:space="0"/>
                    <w:right w:val="single" w:color="auto" w:sz="6" w:space="0"/>
                  </w:tcBorders>
                  <w:noWrap w:val="0"/>
                  <w:vAlign w:val="center"/>
                </w:tcPr>
                <w:p w14:paraId="6BE15511">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330" w:type="pct"/>
                  <w:vMerge w:val="continue"/>
                  <w:tcBorders>
                    <w:top w:val="single" w:color="auto" w:sz="6" w:space="0"/>
                    <w:left w:val="single" w:color="auto" w:sz="6" w:space="0"/>
                    <w:bottom w:val="single" w:color="auto" w:sz="6" w:space="0"/>
                    <w:right w:val="single" w:color="auto" w:sz="6" w:space="0"/>
                  </w:tcBorders>
                  <w:noWrap w:val="0"/>
                  <w:vAlign w:val="center"/>
                </w:tcPr>
                <w:p w14:paraId="00B28A57">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302" w:type="pct"/>
                  <w:vMerge w:val="continue"/>
                  <w:tcBorders>
                    <w:top w:val="single" w:color="auto" w:sz="6" w:space="0"/>
                    <w:left w:val="single" w:color="auto" w:sz="6" w:space="0"/>
                    <w:bottom w:val="single" w:color="auto" w:sz="6" w:space="0"/>
                    <w:right w:val="single" w:color="auto" w:sz="6" w:space="0"/>
                  </w:tcBorders>
                  <w:noWrap w:val="0"/>
                  <w:vAlign w:val="center"/>
                </w:tcPr>
                <w:p w14:paraId="79F832DF">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458" w:type="pct"/>
                  <w:vMerge w:val="continue"/>
                  <w:tcBorders>
                    <w:top w:val="single" w:color="auto" w:sz="6" w:space="0"/>
                    <w:left w:val="single" w:color="auto" w:sz="6" w:space="0"/>
                    <w:bottom w:val="single" w:color="auto" w:sz="6" w:space="0"/>
                    <w:right w:val="single" w:color="auto" w:sz="6" w:space="0"/>
                  </w:tcBorders>
                  <w:noWrap w:val="0"/>
                  <w:vAlign w:val="center"/>
                </w:tcPr>
                <w:p w14:paraId="6743BC32">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537" w:type="pct"/>
                  <w:vMerge w:val="continue"/>
                  <w:tcBorders>
                    <w:top w:val="single" w:color="auto" w:sz="6" w:space="0"/>
                    <w:left w:val="single" w:color="auto" w:sz="6" w:space="0"/>
                    <w:bottom w:val="single" w:color="auto" w:sz="6" w:space="0"/>
                    <w:right w:val="single" w:color="auto" w:sz="6" w:space="0"/>
                  </w:tcBorders>
                  <w:noWrap w:val="0"/>
                  <w:vAlign w:val="center"/>
                </w:tcPr>
                <w:p w14:paraId="15C0A278">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c>
                <w:tcPr>
                  <w:tcW w:w="1142" w:type="pct"/>
                  <w:gridSpan w:val="2"/>
                  <w:vMerge w:val="continue"/>
                  <w:tcBorders>
                    <w:top w:val="single" w:color="auto" w:sz="6" w:space="0"/>
                    <w:left w:val="single" w:color="auto" w:sz="6" w:space="0"/>
                    <w:bottom w:val="single" w:color="auto" w:sz="6" w:space="0"/>
                    <w:right w:val="single" w:color="auto" w:sz="6" w:space="0"/>
                  </w:tcBorders>
                  <w:noWrap w:val="0"/>
                  <w:vAlign w:val="center"/>
                </w:tcPr>
                <w:p w14:paraId="5AF793FA">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p>
              </w:tc>
            </w:tr>
            <w:tr w14:paraId="0B5BB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 w:hRule="atLeast"/>
                <w:jc w:val="center"/>
              </w:trPr>
              <w:tc>
                <w:tcPr>
                  <w:tcW w:w="586" w:type="pct"/>
                  <w:tcBorders>
                    <w:top w:val="single" w:color="auto" w:sz="6" w:space="0"/>
                    <w:left w:val="single" w:color="auto" w:sz="6" w:space="0"/>
                    <w:bottom w:val="single" w:color="auto" w:sz="6" w:space="0"/>
                    <w:right w:val="single" w:color="auto" w:sz="6" w:space="0"/>
                  </w:tcBorders>
                  <w:noWrap w:val="0"/>
                  <w:vAlign w:val="center"/>
                </w:tcPr>
                <w:p w14:paraId="0BA499B3">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破碎</w:t>
                  </w:r>
                  <w:r>
                    <w:rPr>
                      <w:rFonts w:hint="eastAsia" w:cs="Times New Roman"/>
                      <w:color w:val="auto"/>
                      <w:sz w:val="21"/>
                      <w:szCs w:val="21"/>
                      <w:highlight w:val="none"/>
                      <w:lang w:val="en-US" w:eastAsia="zh-CN"/>
                    </w:rPr>
                    <w:t>系统</w:t>
                  </w:r>
                </w:p>
              </w:tc>
              <w:tc>
                <w:tcPr>
                  <w:tcW w:w="617" w:type="pct"/>
                  <w:tcBorders>
                    <w:top w:val="single" w:color="auto" w:sz="6" w:space="0"/>
                    <w:left w:val="single" w:color="auto" w:sz="6" w:space="0"/>
                    <w:bottom w:val="single" w:color="auto" w:sz="6" w:space="0"/>
                    <w:right w:val="single" w:color="auto" w:sz="6" w:space="0"/>
                  </w:tcBorders>
                  <w:noWrap w:val="0"/>
                  <w:vAlign w:val="center"/>
                </w:tcPr>
                <w:p w14:paraId="08768D0C">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111.31120463</w:t>
                  </w:r>
                </w:p>
              </w:tc>
              <w:tc>
                <w:tcPr>
                  <w:tcW w:w="604" w:type="pct"/>
                  <w:tcBorders>
                    <w:top w:val="single" w:color="auto" w:sz="6" w:space="0"/>
                    <w:left w:val="single" w:color="auto" w:sz="6" w:space="0"/>
                    <w:bottom w:val="single" w:color="auto" w:sz="6" w:space="0"/>
                    <w:right w:val="single" w:color="auto" w:sz="6" w:space="0"/>
                  </w:tcBorders>
                  <w:noWrap w:val="0"/>
                  <w:vAlign w:val="center"/>
                </w:tcPr>
                <w:p w14:paraId="30328C7B">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39.71147053</w:t>
                  </w:r>
                </w:p>
              </w:tc>
              <w:tc>
                <w:tcPr>
                  <w:tcW w:w="419" w:type="pct"/>
                  <w:tcBorders>
                    <w:top w:val="single" w:color="auto" w:sz="6" w:space="0"/>
                    <w:left w:val="single" w:color="auto" w:sz="6" w:space="0"/>
                    <w:bottom w:val="single" w:color="auto" w:sz="6" w:space="0"/>
                    <w:right w:val="single" w:color="auto" w:sz="6" w:space="0"/>
                  </w:tcBorders>
                  <w:noWrap w:val="0"/>
                  <w:vAlign w:val="center"/>
                </w:tcPr>
                <w:p w14:paraId="21CBADC8">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11</w:t>
                  </w:r>
                  <w:r>
                    <w:rPr>
                      <w:rFonts w:hint="eastAsia" w:cs="Times New Roman"/>
                      <w:color w:val="auto"/>
                      <w:sz w:val="21"/>
                      <w:szCs w:val="21"/>
                      <w:highlight w:val="none"/>
                      <w:lang w:val="en-US" w:eastAsia="zh-CN"/>
                    </w:rPr>
                    <w:t>6</w:t>
                  </w:r>
                  <w:r>
                    <w:rPr>
                      <w:rFonts w:hint="eastAsia" w:ascii="Times New Roman" w:hAnsi="Times New Roman" w:eastAsia="宋体" w:cs="Times New Roman"/>
                      <w:color w:val="auto"/>
                      <w:sz w:val="21"/>
                      <w:szCs w:val="21"/>
                      <w:highlight w:val="none"/>
                      <w:lang w:val="en-US" w:eastAsia="zh-CN"/>
                    </w:rPr>
                    <w:t>3.</w:t>
                  </w:r>
                  <w:r>
                    <w:rPr>
                      <w:rFonts w:hint="eastAsia" w:cs="Times New Roman"/>
                      <w:color w:val="auto"/>
                      <w:sz w:val="21"/>
                      <w:szCs w:val="21"/>
                      <w:highlight w:val="none"/>
                      <w:lang w:val="en-US" w:eastAsia="zh-CN"/>
                    </w:rPr>
                    <w:t>3</w:t>
                  </w:r>
                </w:p>
              </w:tc>
              <w:tc>
                <w:tcPr>
                  <w:tcW w:w="330" w:type="pct"/>
                  <w:tcBorders>
                    <w:top w:val="single" w:color="auto" w:sz="6" w:space="0"/>
                    <w:left w:val="single" w:color="auto" w:sz="6" w:space="0"/>
                    <w:bottom w:val="single" w:color="auto" w:sz="6" w:space="0"/>
                    <w:right w:val="single" w:color="auto" w:sz="6" w:space="0"/>
                  </w:tcBorders>
                  <w:noWrap w:val="0"/>
                  <w:vAlign w:val="center"/>
                </w:tcPr>
                <w:p w14:paraId="333AC205">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72</w:t>
                  </w:r>
                </w:p>
              </w:tc>
              <w:tc>
                <w:tcPr>
                  <w:tcW w:w="302" w:type="pct"/>
                  <w:tcBorders>
                    <w:top w:val="single" w:color="auto" w:sz="6" w:space="0"/>
                    <w:left w:val="single" w:color="auto" w:sz="6" w:space="0"/>
                    <w:bottom w:val="single" w:color="auto" w:sz="6" w:space="0"/>
                    <w:right w:val="single" w:color="auto" w:sz="6" w:space="0"/>
                  </w:tcBorders>
                  <w:noWrap w:val="0"/>
                  <w:vAlign w:val="center"/>
                </w:tcPr>
                <w:p w14:paraId="5A6AEC5B">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48</w:t>
                  </w:r>
                </w:p>
              </w:tc>
              <w:tc>
                <w:tcPr>
                  <w:tcW w:w="458" w:type="pct"/>
                  <w:tcBorders>
                    <w:top w:val="single" w:color="auto" w:sz="6" w:space="0"/>
                    <w:left w:val="single" w:color="auto" w:sz="6" w:space="0"/>
                    <w:bottom w:val="single" w:color="auto" w:sz="6" w:space="0"/>
                    <w:right w:val="single" w:color="auto" w:sz="6" w:space="0"/>
                  </w:tcBorders>
                  <w:noWrap w:val="0"/>
                  <w:vAlign w:val="center"/>
                </w:tcPr>
                <w:p w14:paraId="0DAAD5F7">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37" w:type="pct"/>
                  <w:tcBorders>
                    <w:top w:val="single" w:color="auto" w:sz="6" w:space="0"/>
                    <w:left w:val="single" w:color="auto" w:sz="6" w:space="0"/>
                    <w:bottom w:val="single" w:color="auto" w:sz="6" w:space="0"/>
                    <w:right w:val="single" w:color="auto" w:sz="6" w:space="0"/>
                  </w:tcBorders>
                  <w:noWrap w:val="0"/>
                  <w:vAlign w:val="center"/>
                </w:tcPr>
                <w:p w14:paraId="6BC32946">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165</w:t>
                  </w:r>
                </w:p>
              </w:tc>
              <w:tc>
                <w:tcPr>
                  <w:tcW w:w="520" w:type="pct"/>
                  <w:tcBorders>
                    <w:top w:val="single" w:color="auto" w:sz="6" w:space="0"/>
                    <w:left w:val="single" w:color="auto" w:sz="6" w:space="0"/>
                    <w:bottom w:val="single" w:color="auto" w:sz="6" w:space="0"/>
                    <w:right w:val="single" w:color="auto" w:sz="6" w:space="0"/>
                  </w:tcBorders>
                  <w:noWrap w:val="0"/>
                  <w:vAlign w:val="center"/>
                </w:tcPr>
                <w:p w14:paraId="12E9FCBC">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颗粒物</w:t>
                  </w:r>
                </w:p>
              </w:tc>
              <w:tc>
                <w:tcPr>
                  <w:tcW w:w="622" w:type="pct"/>
                  <w:tcBorders>
                    <w:top w:val="single" w:color="auto" w:sz="6" w:space="0"/>
                    <w:left w:val="single" w:color="auto" w:sz="6" w:space="0"/>
                    <w:bottom w:val="single" w:color="auto" w:sz="6" w:space="0"/>
                    <w:right w:val="single" w:color="auto" w:sz="6" w:space="0"/>
                  </w:tcBorders>
                  <w:noWrap w:val="0"/>
                  <w:vAlign w:val="center"/>
                </w:tcPr>
                <w:p w14:paraId="3941C36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kern w:val="2"/>
                      <w:sz w:val="21"/>
                      <w:szCs w:val="21"/>
                      <w:highlight w:val="none"/>
                    </w:rPr>
                    <w:t>0.</w:t>
                  </w:r>
                  <w:r>
                    <w:rPr>
                      <w:rFonts w:hint="eastAsia" w:ascii="Times New Roman" w:hAnsi="Times New Roman" w:cs="Times New Roman"/>
                      <w:color w:val="auto"/>
                      <w:kern w:val="2"/>
                      <w:sz w:val="21"/>
                      <w:szCs w:val="21"/>
                      <w:highlight w:val="none"/>
                      <w:lang w:val="en-US" w:eastAsia="zh-CN"/>
                    </w:rPr>
                    <w:t>101</w:t>
                  </w:r>
                </w:p>
              </w:tc>
            </w:tr>
            <w:tr w14:paraId="1CBF5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 w:hRule="atLeast"/>
                <w:jc w:val="center"/>
              </w:trPr>
              <w:tc>
                <w:tcPr>
                  <w:tcW w:w="586" w:type="pct"/>
                  <w:tcBorders>
                    <w:top w:val="single" w:color="auto" w:sz="6" w:space="0"/>
                    <w:left w:val="single" w:color="auto" w:sz="6" w:space="0"/>
                    <w:right w:val="single" w:color="auto" w:sz="6" w:space="0"/>
                  </w:tcBorders>
                  <w:noWrap w:val="0"/>
                  <w:vAlign w:val="center"/>
                </w:tcPr>
                <w:p w14:paraId="5638782A">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制浆车间</w:t>
                  </w:r>
                </w:p>
              </w:tc>
              <w:tc>
                <w:tcPr>
                  <w:tcW w:w="617" w:type="pct"/>
                  <w:tcBorders>
                    <w:top w:val="single" w:color="auto" w:sz="6" w:space="0"/>
                    <w:left w:val="single" w:color="auto" w:sz="6" w:space="0"/>
                    <w:right w:val="single" w:color="auto" w:sz="6" w:space="0"/>
                  </w:tcBorders>
                  <w:noWrap w:val="0"/>
                  <w:vAlign w:val="center"/>
                </w:tcPr>
                <w:p w14:paraId="2A84EF94">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111.31131762</w:t>
                  </w:r>
                </w:p>
              </w:tc>
              <w:tc>
                <w:tcPr>
                  <w:tcW w:w="604" w:type="pct"/>
                  <w:tcBorders>
                    <w:top w:val="single" w:color="auto" w:sz="6" w:space="0"/>
                    <w:left w:val="single" w:color="auto" w:sz="6" w:space="0"/>
                    <w:right w:val="single" w:color="auto" w:sz="6" w:space="0"/>
                  </w:tcBorders>
                  <w:noWrap w:val="0"/>
                  <w:vAlign w:val="center"/>
                </w:tcPr>
                <w:p w14:paraId="26CF9047">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39.71145214</w:t>
                  </w:r>
                </w:p>
              </w:tc>
              <w:tc>
                <w:tcPr>
                  <w:tcW w:w="419" w:type="pct"/>
                  <w:tcBorders>
                    <w:top w:val="single" w:color="auto" w:sz="6" w:space="0"/>
                    <w:left w:val="single" w:color="auto" w:sz="6" w:space="0"/>
                    <w:right w:val="single" w:color="auto" w:sz="6" w:space="0"/>
                  </w:tcBorders>
                  <w:noWrap w:val="0"/>
                  <w:vAlign w:val="center"/>
                </w:tcPr>
                <w:p w14:paraId="37073A88">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r>
                    <w:rPr>
                      <w:rFonts w:hint="eastAsia" w:cs="Times New Roman"/>
                      <w:color w:val="auto"/>
                      <w:sz w:val="21"/>
                      <w:szCs w:val="21"/>
                      <w:highlight w:val="none"/>
                      <w:lang w:val="en-US" w:eastAsia="zh-CN"/>
                    </w:rPr>
                    <w:t>63</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w:t>
                  </w:r>
                </w:p>
              </w:tc>
              <w:tc>
                <w:tcPr>
                  <w:tcW w:w="330" w:type="pct"/>
                  <w:tcBorders>
                    <w:top w:val="single" w:color="auto" w:sz="6" w:space="0"/>
                    <w:left w:val="single" w:color="auto" w:sz="6" w:space="0"/>
                    <w:right w:val="single" w:color="auto" w:sz="6" w:space="0"/>
                  </w:tcBorders>
                  <w:noWrap w:val="0"/>
                  <w:vAlign w:val="center"/>
                </w:tcPr>
                <w:p w14:paraId="0C8C2FC0">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212</w:t>
                  </w:r>
                </w:p>
              </w:tc>
              <w:tc>
                <w:tcPr>
                  <w:tcW w:w="302" w:type="pct"/>
                  <w:tcBorders>
                    <w:top w:val="single" w:color="auto" w:sz="6" w:space="0"/>
                    <w:left w:val="single" w:color="auto" w:sz="6" w:space="0"/>
                    <w:right w:val="single" w:color="auto" w:sz="6" w:space="0"/>
                  </w:tcBorders>
                  <w:noWrap w:val="0"/>
                  <w:vAlign w:val="center"/>
                </w:tcPr>
                <w:p w14:paraId="53E57D39">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164</w:t>
                  </w:r>
                </w:p>
              </w:tc>
              <w:tc>
                <w:tcPr>
                  <w:tcW w:w="458" w:type="pct"/>
                  <w:tcBorders>
                    <w:top w:val="single" w:color="auto" w:sz="6" w:space="0"/>
                    <w:left w:val="single" w:color="auto" w:sz="6" w:space="0"/>
                    <w:right w:val="single" w:color="auto" w:sz="6" w:space="0"/>
                  </w:tcBorders>
                  <w:noWrap w:val="0"/>
                  <w:vAlign w:val="center"/>
                </w:tcPr>
                <w:p w14:paraId="1CC2392E">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37" w:type="pct"/>
                  <w:tcBorders>
                    <w:top w:val="single" w:color="auto" w:sz="6" w:space="0"/>
                    <w:left w:val="single" w:color="auto" w:sz="6" w:space="0"/>
                    <w:right w:val="single" w:color="auto" w:sz="6" w:space="0"/>
                  </w:tcBorders>
                  <w:noWrap w:val="0"/>
                  <w:vAlign w:val="center"/>
                </w:tcPr>
                <w:p w14:paraId="3DEF4AAB">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w:t>
                  </w:r>
                </w:p>
              </w:tc>
              <w:tc>
                <w:tcPr>
                  <w:tcW w:w="520" w:type="pct"/>
                  <w:tcBorders>
                    <w:top w:val="single" w:color="auto" w:sz="6" w:space="0"/>
                    <w:left w:val="single" w:color="auto" w:sz="6" w:space="0"/>
                    <w:bottom w:val="single" w:color="auto" w:sz="6" w:space="0"/>
                    <w:right w:val="single" w:color="auto" w:sz="6" w:space="0"/>
                  </w:tcBorders>
                  <w:noWrap w:val="0"/>
                  <w:vAlign w:val="center"/>
                </w:tcPr>
                <w:p w14:paraId="4FE6F56D">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颗粒物</w:t>
                  </w:r>
                </w:p>
              </w:tc>
              <w:tc>
                <w:tcPr>
                  <w:tcW w:w="622" w:type="pct"/>
                  <w:tcBorders>
                    <w:top w:val="single" w:color="auto" w:sz="6" w:space="0"/>
                    <w:left w:val="single" w:color="auto" w:sz="6" w:space="0"/>
                    <w:bottom w:val="single" w:color="auto" w:sz="6" w:space="0"/>
                    <w:right w:val="single" w:color="auto" w:sz="6" w:space="0"/>
                  </w:tcBorders>
                  <w:noWrap w:val="0"/>
                  <w:vAlign w:val="center"/>
                </w:tcPr>
                <w:p w14:paraId="613401B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rPr>
                    <w:t>0.085</w:t>
                  </w:r>
                </w:p>
              </w:tc>
            </w:tr>
          </w:tbl>
          <w:p w14:paraId="4516966E">
            <w:pPr>
              <w:spacing w:line="440" w:lineRule="exact"/>
              <w:ind w:firstLine="482"/>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有组织点源影响分析</w:t>
            </w:r>
          </w:p>
          <w:p w14:paraId="5332BB1E">
            <w:pPr>
              <w:spacing w:line="440" w:lineRule="exact"/>
              <w:ind w:firstLine="482"/>
              <w:rPr>
                <w:b/>
                <w:color w:val="auto"/>
                <w:sz w:val="24"/>
                <w:szCs w:val="24"/>
                <w:highlight w:val="none"/>
              </w:rPr>
            </w:pPr>
            <w:r>
              <w:rPr>
                <w:b/>
                <w:color w:val="auto"/>
                <w:sz w:val="24"/>
                <w:szCs w:val="24"/>
                <w:highlight w:val="none"/>
              </w:rPr>
              <w:t>表</w:t>
            </w:r>
            <w:r>
              <w:rPr>
                <w:rFonts w:hint="eastAsia"/>
                <w:b/>
                <w:color w:val="auto"/>
                <w:sz w:val="24"/>
                <w:szCs w:val="24"/>
                <w:highlight w:val="none"/>
                <w:lang w:val="en-US" w:eastAsia="zh-CN"/>
              </w:rPr>
              <w:t>4-14</w:t>
            </w:r>
            <w:r>
              <w:rPr>
                <w:b/>
                <w:color w:val="auto"/>
                <w:sz w:val="24"/>
                <w:szCs w:val="24"/>
                <w:highlight w:val="none"/>
              </w:rPr>
              <w:t xml:space="preserve">   项目点源废气污染物估算结果</w:t>
            </w:r>
          </w:p>
          <w:tbl>
            <w:tblPr>
              <w:tblStyle w:val="30"/>
              <w:tblW w:w="4998"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0" w:type="dxa"/>
                <w:bottom w:w="0" w:type="dxa"/>
                <w:right w:w="0" w:type="dxa"/>
              </w:tblCellMar>
            </w:tblPr>
            <w:tblGrid>
              <w:gridCol w:w="1100"/>
              <w:gridCol w:w="1869"/>
              <w:gridCol w:w="1869"/>
              <w:gridCol w:w="1869"/>
              <w:gridCol w:w="1872"/>
            </w:tblGrid>
            <w:tr w14:paraId="185AEEA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vMerge w:val="restart"/>
                  <w:noWrap w:val="0"/>
                  <w:vAlign w:val="center"/>
                </w:tcPr>
                <w:p w14:paraId="57F7794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下风向距离</w:t>
                  </w:r>
                </w:p>
              </w:tc>
              <w:tc>
                <w:tcPr>
                  <w:tcW w:w="2178" w:type="pct"/>
                  <w:gridSpan w:val="2"/>
                  <w:noWrap w:val="0"/>
                  <w:vAlign w:val="center"/>
                </w:tcPr>
                <w:p w14:paraId="75E47367">
                  <w:pPr>
                    <w:keepNext w:val="0"/>
                    <w:keepLines w:val="0"/>
                    <w:pageBreakBefore w:val="0"/>
                    <w:widowControl/>
                    <w:kinsoku/>
                    <w:wordWrap/>
                    <w:overflowPunct/>
                    <w:topLinePunct w:val="0"/>
                    <w:autoSpaceDE/>
                    <w:autoSpaceDN/>
                    <w:bidi w:val="0"/>
                    <w:adjustRightInd/>
                    <w:spacing w:line="360" w:lineRule="exact"/>
                    <w:jc w:val="center"/>
                    <w:textAlignment w:val="auto"/>
                    <w:rPr>
                      <w:rFonts w:hint="eastAsia" w:ascii="Times New Roman" w:hAnsi="Times New Roman" w:eastAsia="宋体" w:cs="Times New Roman"/>
                      <w:b w:val="0"/>
                      <w:bC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olor w:val="auto"/>
                      <w:spacing w:val="0"/>
                      <w:w w:val="100"/>
                      <w:position w:val="0"/>
                      <w:sz w:val="21"/>
                      <w:szCs w:val="21"/>
                      <w:highlight w:val="none"/>
                      <w:lang w:val="en-US" w:eastAsia="zh-CN"/>
                    </w:rPr>
                    <w:t>煤矸石破碎</w:t>
                  </w:r>
                  <w:r>
                    <w:rPr>
                      <w:rFonts w:hint="eastAsia" w:cs="Times New Roman"/>
                      <w:b w:val="0"/>
                      <w:bCs w:val="0"/>
                      <w:color w:val="auto"/>
                      <w:spacing w:val="0"/>
                      <w:w w:val="100"/>
                      <w:position w:val="0"/>
                      <w:sz w:val="21"/>
                      <w:szCs w:val="21"/>
                      <w:highlight w:val="none"/>
                      <w:lang w:val="en-US" w:eastAsia="zh-CN"/>
                    </w:rPr>
                    <w:t>系统</w:t>
                  </w:r>
                </w:p>
              </w:tc>
              <w:tc>
                <w:tcPr>
                  <w:tcW w:w="2179" w:type="pct"/>
                  <w:gridSpan w:val="2"/>
                  <w:noWrap w:val="0"/>
                  <w:vAlign w:val="center"/>
                </w:tcPr>
                <w:p w14:paraId="177CBB56">
                  <w:pPr>
                    <w:keepNext w:val="0"/>
                    <w:keepLines w:val="0"/>
                    <w:pageBreakBefore w:val="0"/>
                    <w:widowControl/>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olor w:val="auto"/>
                      <w:spacing w:val="0"/>
                      <w:w w:val="100"/>
                      <w:position w:val="0"/>
                      <w:sz w:val="21"/>
                      <w:szCs w:val="21"/>
                      <w:highlight w:val="none"/>
                      <w:lang w:val="en-US" w:eastAsia="zh-CN"/>
                    </w:rPr>
                    <w:t>制浆车间</w:t>
                  </w:r>
                </w:p>
              </w:tc>
            </w:tr>
            <w:tr w14:paraId="49369B3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800" w:hRule="atLeast"/>
              </w:trPr>
              <w:tc>
                <w:tcPr>
                  <w:tcW w:w="641" w:type="pct"/>
                  <w:vMerge w:val="continue"/>
                  <w:noWrap w:val="0"/>
                  <w:vAlign w:val="center"/>
                </w:tcPr>
                <w:p w14:paraId="7BEDB85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p>
              </w:tc>
              <w:tc>
                <w:tcPr>
                  <w:tcW w:w="1089" w:type="pct"/>
                  <w:noWrap w:val="0"/>
                  <w:vAlign w:val="center"/>
                </w:tcPr>
                <w:p w14:paraId="3AD017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PM</w:t>
                  </w:r>
                  <w:r>
                    <w:rPr>
                      <w:rFonts w:hint="default" w:ascii="Times New Roman" w:hAnsi="Times New Roman" w:eastAsia="宋体" w:cs="Times New Roman"/>
                      <w:b w:val="0"/>
                      <w:color w:val="auto"/>
                      <w:sz w:val="21"/>
                      <w:szCs w:val="21"/>
                      <w:highlight w:val="none"/>
                      <w:vertAlign w:val="subscript"/>
                    </w:rPr>
                    <w:t>10</w:t>
                  </w:r>
                  <w:r>
                    <w:rPr>
                      <w:rFonts w:hint="default" w:ascii="Times New Roman" w:hAnsi="Times New Roman" w:eastAsia="宋体" w:cs="Times New Roman"/>
                      <w:b w:val="0"/>
                      <w:color w:val="auto"/>
                      <w:sz w:val="21"/>
                      <w:szCs w:val="21"/>
                      <w:highlight w:val="none"/>
                    </w:rPr>
                    <w:t>浓度(μg/m³)</w:t>
                  </w:r>
                </w:p>
              </w:tc>
              <w:tc>
                <w:tcPr>
                  <w:tcW w:w="1089" w:type="pct"/>
                  <w:noWrap w:val="0"/>
                  <w:vAlign w:val="center"/>
                </w:tcPr>
                <w:p w14:paraId="27A461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PM</w:t>
                  </w:r>
                  <w:r>
                    <w:rPr>
                      <w:rFonts w:hint="default" w:ascii="Times New Roman" w:hAnsi="Times New Roman" w:eastAsia="宋体" w:cs="Times New Roman"/>
                      <w:b w:val="0"/>
                      <w:color w:val="auto"/>
                      <w:sz w:val="21"/>
                      <w:szCs w:val="21"/>
                      <w:highlight w:val="none"/>
                      <w:vertAlign w:val="subscript"/>
                    </w:rPr>
                    <w:t>10</w:t>
                  </w:r>
                  <w:r>
                    <w:rPr>
                      <w:rFonts w:hint="default" w:ascii="Times New Roman" w:hAnsi="Times New Roman" w:eastAsia="宋体" w:cs="Times New Roman"/>
                      <w:b w:val="0"/>
                      <w:color w:val="auto"/>
                      <w:sz w:val="21"/>
                      <w:szCs w:val="21"/>
                      <w:highlight w:val="none"/>
                    </w:rPr>
                    <w:t>占标率(%)</w:t>
                  </w:r>
                </w:p>
              </w:tc>
              <w:tc>
                <w:tcPr>
                  <w:tcW w:w="1089" w:type="pct"/>
                  <w:noWrap w:val="0"/>
                  <w:vAlign w:val="center"/>
                </w:tcPr>
                <w:p w14:paraId="78641C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PM</w:t>
                  </w:r>
                  <w:r>
                    <w:rPr>
                      <w:rFonts w:hint="default" w:ascii="Times New Roman" w:hAnsi="Times New Roman" w:eastAsia="宋体" w:cs="Times New Roman"/>
                      <w:b w:val="0"/>
                      <w:color w:val="auto"/>
                      <w:sz w:val="21"/>
                      <w:szCs w:val="21"/>
                      <w:highlight w:val="none"/>
                      <w:vertAlign w:val="subscript"/>
                    </w:rPr>
                    <w:t>10</w:t>
                  </w:r>
                  <w:r>
                    <w:rPr>
                      <w:rFonts w:hint="default" w:ascii="Times New Roman" w:hAnsi="Times New Roman" w:eastAsia="宋体" w:cs="Times New Roman"/>
                      <w:b w:val="0"/>
                      <w:color w:val="auto"/>
                      <w:sz w:val="21"/>
                      <w:szCs w:val="21"/>
                      <w:highlight w:val="none"/>
                    </w:rPr>
                    <w:t>浓度(μg/m³)</w:t>
                  </w:r>
                </w:p>
              </w:tc>
              <w:tc>
                <w:tcPr>
                  <w:tcW w:w="1090" w:type="pct"/>
                  <w:noWrap w:val="0"/>
                  <w:vAlign w:val="center"/>
                </w:tcPr>
                <w:p w14:paraId="4FACD0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PM</w:t>
                  </w:r>
                  <w:r>
                    <w:rPr>
                      <w:rFonts w:hint="default" w:ascii="Times New Roman" w:hAnsi="Times New Roman" w:eastAsia="宋体" w:cs="Times New Roman"/>
                      <w:b w:val="0"/>
                      <w:color w:val="auto"/>
                      <w:sz w:val="21"/>
                      <w:szCs w:val="21"/>
                      <w:highlight w:val="none"/>
                      <w:vertAlign w:val="subscript"/>
                    </w:rPr>
                    <w:t>10</w:t>
                  </w:r>
                  <w:r>
                    <w:rPr>
                      <w:rFonts w:hint="default" w:ascii="Times New Roman" w:hAnsi="Times New Roman" w:eastAsia="宋体" w:cs="Times New Roman"/>
                      <w:b w:val="0"/>
                      <w:color w:val="auto"/>
                      <w:sz w:val="21"/>
                      <w:szCs w:val="21"/>
                      <w:highlight w:val="none"/>
                    </w:rPr>
                    <w:t>占标率(%)</w:t>
                  </w:r>
                </w:p>
              </w:tc>
            </w:tr>
            <w:tr w14:paraId="0B7BFE3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049B1B5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bookmarkStart w:id="13" w:name="OLE_LINK13" w:colFirst="1" w:colLast="2"/>
                  <w:r>
                    <w:rPr>
                      <w:rFonts w:hint="default" w:ascii="Times New Roman" w:hAnsi="Times New Roman" w:eastAsia="宋体" w:cs="Times New Roman"/>
                      <w:b w:val="0"/>
                      <w:color w:val="auto"/>
                      <w:sz w:val="21"/>
                      <w:szCs w:val="21"/>
                      <w:highlight w:val="none"/>
                    </w:rPr>
                    <w:t>50.0</w:t>
                  </w:r>
                </w:p>
              </w:tc>
              <w:tc>
                <w:tcPr>
                  <w:tcW w:w="1089" w:type="pct"/>
                  <w:noWrap w:val="0"/>
                  <w:vAlign w:val="center"/>
                </w:tcPr>
                <w:p w14:paraId="633188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0.1181</w:t>
                  </w:r>
                </w:p>
              </w:tc>
              <w:tc>
                <w:tcPr>
                  <w:tcW w:w="1089" w:type="pct"/>
                  <w:noWrap w:val="0"/>
                  <w:vAlign w:val="center"/>
                </w:tcPr>
                <w:p w14:paraId="15323C2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0.0263</w:t>
                  </w:r>
                </w:p>
              </w:tc>
              <w:tc>
                <w:tcPr>
                  <w:tcW w:w="1089" w:type="pct"/>
                  <w:noWrap w:val="0"/>
                  <w:vAlign w:val="center"/>
                </w:tcPr>
                <w:p w14:paraId="3855AE99">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0.1331</w:t>
                  </w:r>
                </w:p>
              </w:tc>
              <w:tc>
                <w:tcPr>
                  <w:tcW w:w="1090" w:type="pct"/>
                  <w:noWrap w:val="0"/>
                  <w:vAlign w:val="center"/>
                </w:tcPr>
                <w:p w14:paraId="063C6BCE">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0.0296</w:t>
                  </w:r>
                </w:p>
              </w:tc>
            </w:tr>
            <w:tr w14:paraId="2281F64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0500540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100.0</w:t>
                  </w:r>
                </w:p>
              </w:tc>
              <w:tc>
                <w:tcPr>
                  <w:tcW w:w="1089" w:type="pct"/>
                  <w:noWrap w:val="0"/>
                  <w:vAlign w:val="center"/>
                </w:tcPr>
                <w:p w14:paraId="33B6A65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0.1350</w:t>
                  </w:r>
                </w:p>
              </w:tc>
              <w:tc>
                <w:tcPr>
                  <w:tcW w:w="1089" w:type="pct"/>
                  <w:noWrap w:val="0"/>
                  <w:vAlign w:val="center"/>
                </w:tcPr>
                <w:p w14:paraId="4A4DC0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0.0300</w:t>
                  </w:r>
                </w:p>
              </w:tc>
              <w:tc>
                <w:tcPr>
                  <w:tcW w:w="1089" w:type="pct"/>
                  <w:noWrap w:val="0"/>
                  <w:vAlign w:val="center"/>
                </w:tcPr>
                <w:p w14:paraId="1D959B49">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0.1521</w:t>
                  </w:r>
                </w:p>
              </w:tc>
              <w:tc>
                <w:tcPr>
                  <w:tcW w:w="1090" w:type="pct"/>
                  <w:noWrap w:val="0"/>
                  <w:vAlign w:val="center"/>
                </w:tcPr>
                <w:p w14:paraId="429AEAD7">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0.0338</w:t>
                  </w:r>
                </w:p>
              </w:tc>
            </w:tr>
            <w:tr w14:paraId="5562B6A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5E3326E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200.0</w:t>
                  </w:r>
                </w:p>
              </w:tc>
              <w:tc>
                <w:tcPr>
                  <w:tcW w:w="1089" w:type="pct"/>
                  <w:noWrap w:val="0"/>
                  <w:vAlign w:val="center"/>
                </w:tcPr>
                <w:p w14:paraId="51A3FF5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0.1118</w:t>
                  </w:r>
                </w:p>
              </w:tc>
              <w:tc>
                <w:tcPr>
                  <w:tcW w:w="1089" w:type="pct"/>
                  <w:noWrap w:val="0"/>
                  <w:vAlign w:val="center"/>
                </w:tcPr>
                <w:p w14:paraId="7AFD92B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0.0248</w:t>
                  </w:r>
                </w:p>
              </w:tc>
              <w:tc>
                <w:tcPr>
                  <w:tcW w:w="1089" w:type="pct"/>
                  <w:noWrap w:val="0"/>
                  <w:vAlign w:val="center"/>
                </w:tcPr>
                <w:p w14:paraId="59A70371">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0.1260</w:t>
                  </w:r>
                </w:p>
              </w:tc>
              <w:tc>
                <w:tcPr>
                  <w:tcW w:w="1090" w:type="pct"/>
                  <w:noWrap w:val="0"/>
                  <w:vAlign w:val="center"/>
                </w:tcPr>
                <w:p w14:paraId="1829BC90">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0.0279</w:t>
                  </w:r>
                </w:p>
              </w:tc>
            </w:tr>
            <w:tr w14:paraId="5A9984D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54480B6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300.0</w:t>
                  </w:r>
                </w:p>
              </w:tc>
              <w:tc>
                <w:tcPr>
                  <w:tcW w:w="1089" w:type="pct"/>
                  <w:noWrap w:val="0"/>
                  <w:vAlign w:val="center"/>
                </w:tcPr>
                <w:p w14:paraId="6A41DC3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0.1226</w:t>
                  </w:r>
                </w:p>
              </w:tc>
              <w:tc>
                <w:tcPr>
                  <w:tcW w:w="1089" w:type="pct"/>
                  <w:noWrap w:val="0"/>
                  <w:vAlign w:val="center"/>
                </w:tcPr>
                <w:p w14:paraId="433AD5B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0.0272</w:t>
                  </w:r>
                </w:p>
              </w:tc>
              <w:tc>
                <w:tcPr>
                  <w:tcW w:w="1089" w:type="pct"/>
                  <w:noWrap w:val="0"/>
                  <w:vAlign w:val="center"/>
                </w:tcPr>
                <w:p w14:paraId="1E43D3A5">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0.1381</w:t>
                  </w:r>
                </w:p>
              </w:tc>
              <w:tc>
                <w:tcPr>
                  <w:tcW w:w="1090" w:type="pct"/>
                  <w:noWrap w:val="0"/>
                  <w:vAlign w:val="center"/>
                </w:tcPr>
                <w:p w14:paraId="42B9106B">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0.0306</w:t>
                  </w:r>
                </w:p>
              </w:tc>
            </w:tr>
            <w:tr w14:paraId="040DDE4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56E4D0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400.0</w:t>
                  </w:r>
                </w:p>
              </w:tc>
              <w:tc>
                <w:tcPr>
                  <w:tcW w:w="1089" w:type="pct"/>
                  <w:noWrap w:val="0"/>
                  <w:vAlign w:val="center"/>
                </w:tcPr>
                <w:p w14:paraId="05D6EB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0.1101</w:t>
                  </w:r>
                </w:p>
              </w:tc>
              <w:tc>
                <w:tcPr>
                  <w:tcW w:w="1089" w:type="pct"/>
                  <w:noWrap w:val="0"/>
                  <w:vAlign w:val="center"/>
                </w:tcPr>
                <w:p w14:paraId="3D7D7BD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0.0245</w:t>
                  </w:r>
                </w:p>
              </w:tc>
              <w:tc>
                <w:tcPr>
                  <w:tcW w:w="1089" w:type="pct"/>
                  <w:noWrap w:val="0"/>
                  <w:vAlign w:val="center"/>
                </w:tcPr>
                <w:p w14:paraId="0ED00501">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0.1241</w:t>
                  </w:r>
                </w:p>
              </w:tc>
              <w:tc>
                <w:tcPr>
                  <w:tcW w:w="1090" w:type="pct"/>
                  <w:noWrap w:val="0"/>
                  <w:vAlign w:val="center"/>
                </w:tcPr>
                <w:p w14:paraId="7A5C72E4">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0.0276</w:t>
                  </w:r>
                </w:p>
              </w:tc>
            </w:tr>
            <w:tr w14:paraId="1E48165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0D0B3FB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500.0</w:t>
                  </w:r>
                </w:p>
              </w:tc>
              <w:tc>
                <w:tcPr>
                  <w:tcW w:w="1089" w:type="pct"/>
                  <w:noWrap w:val="0"/>
                  <w:vAlign w:val="center"/>
                </w:tcPr>
                <w:p w14:paraId="3214DA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0.1024</w:t>
                  </w:r>
                </w:p>
              </w:tc>
              <w:tc>
                <w:tcPr>
                  <w:tcW w:w="1089" w:type="pct"/>
                  <w:noWrap w:val="0"/>
                  <w:vAlign w:val="center"/>
                </w:tcPr>
                <w:p w14:paraId="626250D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0.0228</w:t>
                  </w:r>
                </w:p>
              </w:tc>
              <w:tc>
                <w:tcPr>
                  <w:tcW w:w="1089" w:type="pct"/>
                  <w:noWrap w:val="0"/>
                  <w:vAlign w:val="center"/>
                </w:tcPr>
                <w:p w14:paraId="3203586C">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0.1154</w:t>
                  </w:r>
                </w:p>
              </w:tc>
              <w:tc>
                <w:tcPr>
                  <w:tcW w:w="1090" w:type="pct"/>
                  <w:noWrap w:val="0"/>
                  <w:vAlign w:val="center"/>
                </w:tcPr>
                <w:p w14:paraId="32188D09">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0.0257</w:t>
                  </w:r>
                </w:p>
              </w:tc>
            </w:tr>
            <w:tr w14:paraId="77C2535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25696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600.0</w:t>
                  </w:r>
                </w:p>
              </w:tc>
              <w:tc>
                <w:tcPr>
                  <w:tcW w:w="1089" w:type="pct"/>
                  <w:noWrap w:val="0"/>
                  <w:vAlign w:val="center"/>
                </w:tcPr>
                <w:p w14:paraId="50BCE0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0.0914</w:t>
                  </w:r>
                </w:p>
              </w:tc>
              <w:tc>
                <w:tcPr>
                  <w:tcW w:w="1089" w:type="pct"/>
                  <w:noWrap w:val="0"/>
                  <w:vAlign w:val="center"/>
                </w:tcPr>
                <w:p w14:paraId="539D25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0.0203</w:t>
                  </w:r>
                </w:p>
              </w:tc>
              <w:tc>
                <w:tcPr>
                  <w:tcW w:w="1089" w:type="pct"/>
                  <w:noWrap w:val="0"/>
                  <w:vAlign w:val="center"/>
                </w:tcPr>
                <w:p w14:paraId="1FF4087D">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0.1030</w:t>
                  </w:r>
                </w:p>
              </w:tc>
              <w:tc>
                <w:tcPr>
                  <w:tcW w:w="1090" w:type="pct"/>
                  <w:noWrap w:val="0"/>
                  <w:vAlign w:val="center"/>
                </w:tcPr>
                <w:p w14:paraId="253EEBE4">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0.0229</w:t>
                  </w:r>
                </w:p>
              </w:tc>
            </w:tr>
            <w:tr w14:paraId="72AA5AE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2E9B99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700.0</w:t>
                  </w:r>
                </w:p>
              </w:tc>
              <w:tc>
                <w:tcPr>
                  <w:tcW w:w="1089" w:type="pct"/>
                  <w:noWrap w:val="0"/>
                  <w:vAlign w:val="center"/>
                </w:tcPr>
                <w:p w14:paraId="246018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0.0812</w:t>
                  </w:r>
                </w:p>
              </w:tc>
              <w:tc>
                <w:tcPr>
                  <w:tcW w:w="1089" w:type="pct"/>
                  <w:noWrap w:val="0"/>
                  <w:vAlign w:val="center"/>
                </w:tcPr>
                <w:p w14:paraId="2DCF380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0.0180</w:t>
                  </w:r>
                </w:p>
              </w:tc>
              <w:tc>
                <w:tcPr>
                  <w:tcW w:w="1089" w:type="pct"/>
                  <w:noWrap w:val="0"/>
                  <w:vAlign w:val="center"/>
                </w:tcPr>
                <w:p w14:paraId="2D71A225">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0.0915</w:t>
                  </w:r>
                </w:p>
              </w:tc>
              <w:tc>
                <w:tcPr>
                  <w:tcW w:w="1090" w:type="pct"/>
                  <w:noWrap w:val="0"/>
                  <w:vAlign w:val="center"/>
                </w:tcPr>
                <w:p w14:paraId="70F7C2FF">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0.0203</w:t>
                  </w:r>
                </w:p>
              </w:tc>
            </w:tr>
            <w:tr w14:paraId="5956998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56DA31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800.0</w:t>
                  </w:r>
                </w:p>
              </w:tc>
              <w:tc>
                <w:tcPr>
                  <w:tcW w:w="1089" w:type="pct"/>
                  <w:noWrap w:val="0"/>
                  <w:vAlign w:val="center"/>
                </w:tcPr>
                <w:p w14:paraId="6F04A08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0.0739</w:t>
                  </w:r>
                </w:p>
              </w:tc>
              <w:tc>
                <w:tcPr>
                  <w:tcW w:w="1089" w:type="pct"/>
                  <w:noWrap w:val="0"/>
                  <w:vAlign w:val="center"/>
                </w:tcPr>
                <w:p w14:paraId="0A4A5A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0.0164</w:t>
                  </w:r>
                </w:p>
              </w:tc>
              <w:tc>
                <w:tcPr>
                  <w:tcW w:w="1089" w:type="pct"/>
                  <w:noWrap w:val="0"/>
                  <w:vAlign w:val="center"/>
                </w:tcPr>
                <w:p w14:paraId="19E7CF24">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0.0833</w:t>
                  </w:r>
                </w:p>
              </w:tc>
              <w:tc>
                <w:tcPr>
                  <w:tcW w:w="1090" w:type="pct"/>
                  <w:noWrap w:val="0"/>
                  <w:vAlign w:val="center"/>
                </w:tcPr>
                <w:p w14:paraId="25C1726F">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0.0185</w:t>
                  </w:r>
                </w:p>
              </w:tc>
            </w:tr>
            <w:tr w14:paraId="0614314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5EF1E9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900.0</w:t>
                  </w:r>
                </w:p>
              </w:tc>
              <w:tc>
                <w:tcPr>
                  <w:tcW w:w="1089" w:type="pct"/>
                  <w:noWrap w:val="0"/>
                  <w:vAlign w:val="center"/>
                </w:tcPr>
                <w:p w14:paraId="7D9875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0.0706</w:t>
                  </w:r>
                </w:p>
              </w:tc>
              <w:tc>
                <w:tcPr>
                  <w:tcW w:w="1089" w:type="pct"/>
                  <w:noWrap w:val="0"/>
                  <w:vAlign w:val="center"/>
                </w:tcPr>
                <w:p w14:paraId="6C24DF6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0.0157</w:t>
                  </w:r>
                </w:p>
              </w:tc>
              <w:tc>
                <w:tcPr>
                  <w:tcW w:w="1089" w:type="pct"/>
                  <w:noWrap w:val="0"/>
                  <w:vAlign w:val="center"/>
                </w:tcPr>
                <w:p w14:paraId="2949A514">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0.0796</w:t>
                  </w:r>
                </w:p>
              </w:tc>
              <w:tc>
                <w:tcPr>
                  <w:tcW w:w="1090" w:type="pct"/>
                  <w:noWrap w:val="0"/>
                  <w:vAlign w:val="center"/>
                </w:tcPr>
                <w:p w14:paraId="651ABA84">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0.0177</w:t>
                  </w:r>
                </w:p>
              </w:tc>
            </w:tr>
            <w:tr w14:paraId="0148F08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58EA31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1000.0</w:t>
                  </w:r>
                </w:p>
              </w:tc>
              <w:tc>
                <w:tcPr>
                  <w:tcW w:w="1089" w:type="pct"/>
                  <w:noWrap w:val="0"/>
                  <w:vAlign w:val="center"/>
                </w:tcPr>
                <w:p w14:paraId="13B69B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0.0669</w:t>
                  </w:r>
                </w:p>
              </w:tc>
              <w:tc>
                <w:tcPr>
                  <w:tcW w:w="1089" w:type="pct"/>
                  <w:noWrap w:val="0"/>
                  <w:vAlign w:val="center"/>
                </w:tcPr>
                <w:p w14:paraId="3F917DB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0.0149</w:t>
                  </w:r>
                </w:p>
              </w:tc>
              <w:tc>
                <w:tcPr>
                  <w:tcW w:w="1089" w:type="pct"/>
                  <w:noWrap w:val="0"/>
                  <w:vAlign w:val="center"/>
                </w:tcPr>
                <w:p w14:paraId="6ED32F8F">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0.0754</w:t>
                  </w:r>
                </w:p>
              </w:tc>
              <w:tc>
                <w:tcPr>
                  <w:tcW w:w="1090" w:type="pct"/>
                  <w:noWrap w:val="0"/>
                  <w:vAlign w:val="center"/>
                </w:tcPr>
                <w:p w14:paraId="58205E37">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0.0168</w:t>
                  </w:r>
                </w:p>
              </w:tc>
            </w:tr>
            <w:tr w14:paraId="416A8AF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6B746A6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1200.0</w:t>
                  </w:r>
                </w:p>
              </w:tc>
              <w:tc>
                <w:tcPr>
                  <w:tcW w:w="1089" w:type="pct"/>
                  <w:noWrap w:val="0"/>
                  <w:vAlign w:val="center"/>
                </w:tcPr>
                <w:p w14:paraId="61679D5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0.0595</w:t>
                  </w:r>
                </w:p>
              </w:tc>
              <w:tc>
                <w:tcPr>
                  <w:tcW w:w="1089" w:type="pct"/>
                  <w:noWrap w:val="0"/>
                  <w:vAlign w:val="center"/>
                </w:tcPr>
                <w:p w14:paraId="1FF034E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0.0132</w:t>
                  </w:r>
                </w:p>
              </w:tc>
              <w:tc>
                <w:tcPr>
                  <w:tcW w:w="1089" w:type="pct"/>
                  <w:noWrap w:val="0"/>
                  <w:vAlign w:val="center"/>
                </w:tcPr>
                <w:p w14:paraId="7588D9DB">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0.0670</w:t>
                  </w:r>
                </w:p>
              </w:tc>
              <w:tc>
                <w:tcPr>
                  <w:tcW w:w="1090" w:type="pct"/>
                  <w:noWrap w:val="0"/>
                  <w:vAlign w:val="center"/>
                </w:tcPr>
                <w:p w14:paraId="65180301">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0.0149</w:t>
                  </w:r>
                </w:p>
              </w:tc>
            </w:tr>
            <w:tr w14:paraId="0D92394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365" w:hRule="atLeast"/>
              </w:trPr>
              <w:tc>
                <w:tcPr>
                  <w:tcW w:w="641" w:type="pct"/>
                  <w:noWrap w:val="0"/>
                  <w:vAlign w:val="center"/>
                </w:tcPr>
                <w:p w14:paraId="6EC8D9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1400.0</w:t>
                  </w:r>
                </w:p>
              </w:tc>
              <w:tc>
                <w:tcPr>
                  <w:tcW w:w="1089" w:type="pct"/>
                  <w:noWrap w:val="0"/>
                  <w:vAlign w:val="center"/>
                </w:tcPr>
                <w:p w14:paraId="03C3E73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0.0528</w:t>
                  </w:r>
                </w:p>
              </w:tc>
              <w:tc>
                <w:tcPr>
                  <w:tcW w:w="1089" w:type="pct"/>
                  <w:noWrap w:val="0"/>
                  <w:vAlign w:val="center"/>
                </w:tcPr>
                <w:p w14:paraId="7079F44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0.0117</w:t>
                  </w:r>
                </w:p>
              </w:tc>
              <w:tc>
                <w:tcPr>
                  <w:tcW w:w="1089" w:type="pct"/>
                  <w:noWrap w:val="0"/>
                  <w:vAlign w:val="center"/>
                </w:tcPr>
                <w:p w14:paraId="274B2443">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0.0595</w:t>
                  </w:r>
                </w:p>
              </w:tc>
              <w:tc>
                <w:tcPr>
                  <w:tcW w:w="1090" w:type="pct"/>
                  <w:noWrap w:val="0"/>
                  <w:vAlign w:val="center"/>
                </w:tcPr>
                <w:p w14:paraId="41AEA3DD">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0.0132</w:t>
                  </w:r>
                </w:p>
              </w:tc>
            </w:tr>
            <w:tr w14:paraId="5DDE971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7DB823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1600.0</w:t>
                  </w:r>
                </w:p>
              </w:tc>
              <w:tc>
                <w:tcPr>
                  <w:tcW w:w="1089" w:type="pct"/>
                  <w:noWrap w:val="0"/>
                  <w:vAlign w:val="center"/>
                </w:tcPr>
                <w:p w14:paraId="00E70E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0.0489</w:t>
                  </w:r>
                </w:p>
              </w:tc>
              <w:tc>
                <w:tcPr>
                  <w:tcW w:w="1089" w:type="pct"/>
                  <w:noWrap w:val="0"/>
                  <w:vAlign w:val="center"/>
                </w:tcPr>
                <w:p w14:paraId="3EE880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0.0109</w:t>
                  </w:r>
                </w:p>
              </w:tc>
              <w:tc>
                <w:tcPr>
                  <w:tcW w:w="1089" w:type="pct"/>
                  <w:noWrap w:val="0"/>
                  <w:vAlign w:val="center"/>
                </w:tcPr>
                <w:p w14:paraId="2A84A85E">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0.0551</w:t>
                  </w:r>
                </w:p>
              </w:tc>
              <w:tc>
                <w:tcPr>
                  <w:tcW w:w="1090" w:type="pct"/>
                  <w:noWrap w:val="0"/>
                  <w:vAlign w:val="center"/>
                </w:tcPr>
                <w:p w14:paraId="010F3C15">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0.0123</w:t>
                  </w:r>
                </w:p>
              </w:tc>
            </w:tr>
            <w:tr w14:paraId="31244DB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12AA3B2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1800.0</w:t>
                  </w:r>
                </w:p>
              </w:tc>
              <w:tc>
                <w:tcPr>
                  <w:tcW w:w="1089" w:type="pct"/>
                  <w:noWrap w:val="0"/>
                  <w:vAlign w:val="center"/>
                </w:tcPr>
                <w:p w14:paraId="36D5F6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0.0633</w:t>
                  </w:r>
                </w:p>
              </w:tc>
              <w:tc>
                <w:tcPr>
                  <w:tcW w:w="1089" w:type="pct"/>
                  <w:noWrap w:val="0"/>
                  <w:vAlign w:val="center"/>
                </w:tcPr>
                <w:p w14:paraId="0CC39FD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0.0141</w:t>
                  </w:r>
                </w:p>
              </w:tc>
              <w:tc>
                <w:tcPr>
                  <w:tcW w:w="1089" w:type="pct"/>
                  <w:noWrap w:val="0"/>
                  <w:vAlign w:val="center"/>
                </w:tcPr>
                <w:p w14:paraId="1E1F6DE0">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0.0713</w:t>
                  </w:r>
                </w:p>
              </w:tc>
              <w:tc>
                <w:tcPr>
                  <w:tcW w:w="1090" w:type="pct"/>
                  <w:noWrap w:val="0"/>
                  <w:vAlign w:val="center"/>
                </w:tcPr>
                <w:p w14:paraId="7DE8F58C">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0.0159</w:t>
                  </w:r>
                </w:p>
              </w:tc>
            </w:tr>
            <w:tr w14:paraId="414713F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0CC9AE7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2000.0</w:t>
                  </w:r>
                </w:p>
              </w:tc>
              <w:tc>
                <w:tcPr>
                  <w:tcW w:w="1089" w:type="pct"/>
                  <w:noWrap w:val="0"/>
                  <w:vAlign w:val="center"/>
                </w:tcPr>
                <w:p w14:paraId="21AF125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0.1920</w:t>
                  </w:r>
                </w:p>
              </w:tc>
              <w:tc>
                <w:tcPr>
                  <w:tcW w:w="1089" w:type="pct"/>
                  <w:noWrap w:val="0"/>
                  <w:vAlign w:val="center"/>
                </w:tcPr>
                <w:p w14:paraId="2A1A7B9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0.0427</w:t>
                  </w:r>
                </w:p>
              </w:tc>
              <w:tc>
                <w:tcPr>
                  <w:tcW w:w="1089" w:type="pct"/>
                  <w:noWrap w:val="0"/>
                  <w:vAlign w:val="center"/>
                </w:tcPr>
                <w:p w14:paraId="60D3DA10">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0.2164</w:t>
                  </w:r>
                </w:p>
              </w:tc>
              <w:tc>
                <w:tcPr>
                  <w:tcW w:w="1090" w:type="pct"/>
                  <w:noWrap w:val="0"/>
                  <w:vAlign w:val="center"/>
                </w:tcPr>
                <w:p w14:paraId="5CBF3EFB">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0.0481</w:t>
                  </w:r>
                </w:p>
              </w:tc>
            </w:tr>
            <w:tr w14:paraId="179290C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45A0DD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2500.0</w:t>
                  </w:r>
                </w:p>
              </w:tc>
              <w:tc>
                <w:tcPr>
                  <w:tcW w:w="1089" w:type="pct"/>
                  <w:noWrap w:val="0"/>
                  <w:vAlign w:val="center"/>
                </w:tcPr>
                <w:p w14:paraId="426F0A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0.1539</w:t>
                  </w:r>
                </w:p>
              </w:tc>
              <w:tc>
                <w:tcPr>
                  <w:tcW w:w="1089" w:type="pct"/>
                  <w:noWrap w:val="0"/>
                  <w:vAlign w:val="center"/>
                </w:tcPr>
                <w:p w14:paraId="31B3ED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0.0342</w:t>
                  </w:r>
                </w:p>
              </w:tc>
              <w:tc>
                <w:tcPr>
                  <w:tcW w:w="1089" w:type="pct"/>
                  <w:noWrap w:val="0"/>
                  <w:vAlign w:val="center"/>
                </w:tcPr>
                <w:p w14:paraId="619DA745">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0.1734</w:t>
                  </w:r>
                </w:p>
              </w:tc>
              <w:tc>
                <w:tcPr>
                  <w:tcW w:w="1090" w:type="pct"/>
                  <w:noWrap w:val="0"/>
                  <w:vAlign w:val="center"/>
                </w:tcPr>
                <w:p w14:paraId="0C80677B">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0.0385</w:t>
                  </w:r>
                </w:p>
              </w:tc>
            </w:tr>
            <w:tr w14:paraId="621BDD0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436C158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最大浓度</w:t>
                  </w:r>
                </w:p>
              </w:tc>
              <w:tc>
                <w:tcPr>
                  <w:tcW w:w="1089" w:type="pct"/>
                  <w:noWrap w:val="0"/>
                  <w:vAlign w:val="center"/>
                </w:tcPr>
                <w:p w14:paraId="2D60A8C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0.2007</w:t>
                  </w:r>
                </w:p>
              </w:tc>
              <w:tc>
                <w:tcPr>
                  <w:tcW w:w="1089" w:type="pct"/>
                  <w:noWrap w:val="0"/>
                  <w:vAlign w:val="center"/>
                </w:tcPr>
                <w:p w14:paraId="20AC41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0.0446</w:t>
                  </w:r>
                </w:p>
              </w:tc>
              <w:tc>
                <w:tcPr>
                  <w:tcW w:w="1089" w:type="pct"/>
                  <w:noWrap w:val="0"/>
                  <w:vAlign w:val="center"/>
                </w:tcPr>
                <w:p w14:paraId="2906A92A">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0.2262</w:t>
                  </w:r>
                </w:p>
              </w:tc>
              <w:tc>
                <w:tcPr>
                  <w:tcW w:w="1090" w:type="pct"/>
                  <w:noWrap w:val="0"/>
                  <w:vAlign w:val="center"/>
                </w:tcPr>
                <w:p w14:paraId="03E00A0F">
                  <w:pPr>
                    <w:keepNext w:val="0"/>
                    <w:keepLines w:val="0"/>
                    <w:widowControl/>
                    <w:suppressLineNumbers w:val="0"/>
                    <w:jc w:val="center"/>
                    <w:textAlignment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0.0503</w:t>
                  </w:r>
                </w:p>
              </w:tc>
            </w:tr>
            <w:tr w14:paraId="3755EC5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90" w:hRule="atLeast"/>
              </w:trPr>
              <w:tc>
                <w:tcPr>
                  <w:tcW w:w="641" w:type="pct"/>
                  <w:noWrap w:val="0"/>
                  <w:vAlign w:val="center"/>
                </w:tcPr>
                <w:p w14:paraId="0CCE5A2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最大浓度出现距离</w:t>
                  </w:r>
                </w:p>
              </w:tc>
              <w:tc>
                <w:tcPr>
                  <w:tcW w:w="1089" w:type="pct"/>
                  <w:noWrap w:val="0"/>
                  <w:vAlign w:val="center"/>
                </w:tcPr>
                <w:p w14:paraId="0D73A0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eastAsia" w:ascii="Times New Roman" w:hAnsi="Times New Roman" w:eastAsia="宋体" w:cs="Times New Roman"/>
                      <w:b w:val="0"/>
                      <w:color w:val="auto"/>
                      <w:sz w:val="21"/>
                      <w:szCs w:val="21"/>
                      <w:highlight w:val="none"/>
                      <w:lang w:val="en-US" w:eastAsia="zh-CN"/>
                    </w:rPr>
                    <w:t>223</w:t>
                  </w:r>
                  <w:r>
                    <w:rPr>
                      <w:rFonts w:hint="default" w:ascii="Times New Roman" w:hAnsi="Times New Roman" w:eastAsia="宋体" w:cs="Times New Roman"/>
                      <w:b w:val="0"/>
                      <w:color w:val="auto"/>
                      <w:sz w:val="21"/>
                      <w:szCs w:val="21"/>
                      <w:highlight w:val="none"/>
                    </w:rPr>
                    <w:t>.0</w:t>
                  </w:r>
                </w:p>
              </w:tc>
              <w:tc>
                <w:tcPr>
                  <w:tcW w:w="1089" w:type="pct"/>
                  <w:noWrap w:val="0"/>
                  <w:vAlign w:val="center"/>
                </w:tcPr>
                <w:p w14:paraId="1D2AC9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eastAsia" w:ascii="Times New Roman" w:hAnsi="Times New Roman" w:eastAsia="宋体" w:cs="Times New Roman"/>
                      <w:b w:val="0"/>
                      <w:color w:val="auto"/>
                      <w:sz w:val="21"/>
                      <w:szCs w:val="21"/>
                      <w:highlight w:val="none"/>
                      <w:lang w:val="en-US" w:eastAsia="zh-CN"/>
                    </w:rPr>
                    <w:t>223</w:t>
                  </w:r>
                  <w:r>
                    <w:rPr>
                      <w:rFonts w:hint="default" w:ascii="Times New Roman" w:hAnsi="Times New Roman" w:eastAsia="宋体" w:cs="Times New Roman"/>
                      <w:b w:val="0"/>
                      <w:color w:val="auto"/>
                      <w:sz w:val="21"/>
                      <w:szCs w:val="21"/>
                      <w:highlight w:val="none"/>
                    </w:rPr>
                    <w:t>.0</w:t>
                  </w:r>
                </w:p>
              </w:tc>
              <w:tc>
                <w:tcPr>
                  <w:tcW w:w="1089" w:type="pct"/>
                  <w:noWrap w:val="0"/>
                  <w:vAlign w:val="center"/>
                </w:tcPr>
                <w:p w14:paraId="5DBE5FC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257.3</w:t>
                  </w:r>
                </w:p>
              </w:tc>
              <w:tc>
                <w:tcPr>
                  <w:tcW w:w="1090" w:type="pct"/>
                  <w:noWrap w:val="0"/>
                  <w:vAlign w:val="center"/>
                </w:tcPr>
                <w:p w14:paraId="3ECB37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257.3</w:t>
                  </w:r>
                </w:p>
              </w:tc>
            </w:tr>
            <w:bookmarkEnd w:id="13"/>
            <w:tr w14:paraId="4C1C64F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800" w:hRule="atLeast"/>
              </w:trPr>
              <w:tc>
                <w:tcPr>
                  <w:tcW w:w="641" w:type="pct"/>
                  <w:noWrap w:val="0"/>
                  <w:vAlign w:val="center"/>
                </w:tcPr>
                <w:p w14:paraId="04DE81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D10%最远距离</w:t>
                  </w:r>
                </w:p>
              </w:tc>
              <w:tc>
                <w:tcPr>
                  <w:tcW w:w="1089" w:type="pct"/>
                  <w:noWrap w:val="0"/>
                  <w:vAlign w:val="center"/>
                </w:tcPr>
                <w:p w14:paraId="33A687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w:t>
                  </w:r>
                </w:p>
              </w:tc>
              <w:tc>
                <w:tcPr>
                  <w:tcW w:w="1089" w:type="pct"/>
                  <w:noWrap w:val="0"/>
                  <w:vAlign w:val="center"/>
                </w:tcPr>
                <w:p w14:paraId="767747E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w:t>
                  </w:r>
                </w:p>
              </w:tc>
              <w:tc>
                <w:tcPr>
                  <w:tcW w:w="1869" w:type="dxa"/>
                  <w:noWrap w:val="0"/>
                  <w:vAlign w:val="center"/>
                </w:tcPr>
                <w:p w14:paraId="20434F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w:t>
                  </w:r>
                </w:p>
              </w:tc>
              <w:tc>
                <w:tcPr>
                  <w:tcW w:w="1872" w:type="dxa"/>
                  <w:noWrap w:val="0"/>
                  <w:vAlign w:val="center"/>
                </w:tcPr>
                <w:p w14:paraId="3ECA9D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w:t>
                  </w:r>
                </w:p>
              </w:tc>
            </w:tr>
          </w:tbl>
          <w:p w14:paraId="330A3A5C">
            <w:pPr>
              <w:pStyle w:val="24"/>
              <w:keepNext w:val="0"/>
              <w:keepLines w:val="0"/>
              <w:pageBreakBefore w:val="0"/>
              <w:widowControl w:val="0"/>
              <w:numPr>
                <w:ilvl w:val="0"/>
                <w:numId w:val="0"/>
              </w:numPr>
              <w:tabs>
                <w:tab w:val="right" w:leader="dot" w:pos="8296"/>
              </w:tabs>
              <w:kinsoku/>
              <w:wordWrap/>
              <w:overflowPunct/>
              <w:topLinePunct w:val="0"/>
              <w:autoSpaceDE/>
              <w:autoSpaceDN/>
              <w:bidi w:val="0"/>
              <w:adjustRightInd/>
              <w:snapToGrid/>
              <w:spacing w:before="0" w:after="0" w:line="460" w:lineRule="exact"/>
              <w:ind w:leftChars="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（3）无组织面源影响分析</w:t>
            </w:r>
          </w:p>
          <w:p w14:paraId="0EDD9842">
            <w:pPr>
              <w:pStyle w:val="24"/>
              <w:keepNext w:val="0"/>
              <w:keepLines w:val="0"/>
              <w:pageBreakBefore w:val="0"/>
              <w:widowControl w:val="0"/>
              <w:numPr>
                <w:ilvl w:val="0"/>
                <w:numId w:val="0"/>
              </w:numPr>
              <w:tabs>
                <w:tab w:val="right" w:leader="dot" w:pos="8296"/>
              </w:tabs>
              <w:kinsoku/>
              <w:wordWrap/>
              <w:overflowPunct/>
              <w:topLinePunct w:val="0"/>
              <w:autoSpaceDE/>
              <w:autoSpaceDN/>
              <w:bidi w:val="0"/>
              <w:adjustRightInd/>
              <w:snapToGrid/>
              <w:spacing w:before="0" w:after="0" w:line="460" w:lineRule="exact"/>
              <w:ind w:leftChars="0" w:rightChars="0" w:firstLine="482"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b/>
                <w:color w:val="auto"/>
                <w:sz w:val="24"/>
                <w:szCs w:val="24"/>
                <w:highlight w:val="none"/>
              </w:rPr>
              <w:t>表</w:t>
            </w:r>
            <w:r>
              <w:rPr>
                <w:rFonts w:hint="default" w:ascii="Times New Roman" w:hAnsi="Times New Roman" w:cs="Times New Roman"/>
                <w:b/>
                <w:color w:val="auto"/>
                <w:sz w:val="24"/>
                <w:szCs w:val="24"/>
                <w:highlight w:val="none"/>
                <w:lang w:val="en-US" w:eastAsia="zh-CN"/>
              </w:rPr>
              <w:t>4</w:t>
            </w:r>
            <w:r>
              <w:rPr>
                <w:rFonts w:hint="default" w:ascii="Times New Roman" w:hAnsi="Times New Roman" w:cs="Times New Roman"/>
                <w:b/>
                <w:color w:val="auto"/>
                <w:sz w:val="24"/>
                <w:szCs w:val="24"/>
                <w:highlight w:val="none"/>
              </w:rPr>
              <w:t>-</w:t>
            </w:r>
            <w:r>
              <w:rPr>
                <w:rFonts w:hint="default" w:ascii="Times New Roman" w:hAnsi="Times New Roman" w:cs="Times New Roman"/>
                <w:b/>
                <w:color w:val="auto"/>
                <w:sz w:val="24"/>
                <w:szCs w:val="24"/>
                <w:highlight w:val="none"/>
                <w:lang w:val="en-US" w:eastAsia="zh-CN"/>
              </w:rPr>
              <w:t>15</w:t>
            </w:r>
            <w:r>
              <w:rPr>
                <w:rFonts w:hint="default" w:ascii="Times New Roman" w:hAnsi="Times New Roman" w:cs="Times New Roman"/>
                <w:b/>
                <w:color w:val="auto"/>
                <w:sz w:val="24"/>
                <w:szCs w:val="24"/>
                <w:highlight w:val="none"/>
              </w:rPr>
              <w:t xml:space="preserve">    项目</w:t>
            </w:r>
            <w:r>
              <w:rPr>
                <w:rFonts w:hint="default" w:ascii="Times New Roman" w:hAnsi="Times New Roman" w:cs="Times New Roman"/>
                <w:b/>
                <w:color w:val="auto"/>
                <w:sz w:val="24"/>
                <w:szCs w:val="24"/>
                <w:highlight w:val="none"/>
                <w:lang w:val="en-US" w:eastAsia="zh-CN"/>
              </w:rPr>
              <w:t>面源</w:t>
            </w:r>
            <w:r>
              <w:rPr>
                <w:rFonts w:hint="default" w:ascii="Times New Roman" w:hAnsi="Times New Roman" w:cs="Times New Roman"/>
                <w:b/>
                <w:color w:val="auto"/>
                <w:sz w:val="24"/>
                <w:szCs w:val="24"/>
                <w:highlight w:val="none"/>
              </w:rPr>
              <w:t>废气污染物估算结果</w:t>
            </w:r>
          </w:p>
          <w:tbl>
            <w:tblPr>
              <w:tblStyle w:val="30"/>
              <w:tblW w:w="8527"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1717"/>
              <w:gridCol w:w="1716"/>
              <w:gridCol w:w="1574"/>
              <w:gridCol w:w="1759"/>
              <w:gridCol w:w="1761"/>
            </w:tblGrid>
            <w:tr w14:paraId="36C66B6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vMerge w:val="restart"/>
                  <w:noWrap w:val="0"/>
                  <w:vAlign w:val="center"/>
                </w:tcPr>
                <w:p w14:paraId="71E33D20">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下风向距离</w:t>
                  </w:r>
                </w:p>
              </w:tc>
              <w:tc>
                <w:tcPr>
                  <w:tcW w:w="6810" w:type="dxa"/>
                  <w:gridSpan w:val="4"/>
                  <w:noWrap w:val="0"/>
                  <w:vAlign w:val="center"/>
                </w:tcPr>
                <w:p w14:paraId="7F5A328E">
                  <w:pPr>
                    <w:spacing w:line="360" w:lineRule="exact"/>
                    <w:jc w:val="center"/>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无组织</w:t>
                  </w:r>
                  <w:r>
                    <w:rPr>
                      <w:rFonts w:hint="default" w:ascii="Times New Roman" w:hAnsi="Times New Roman" w:eastAsia="宋体" w:cs="Times New Roman"/>
                      <w:color w:val="auto"/>
                      <w:spacing w:val="0"/>
                      <w:sz w:val="21"/>
                      <w:szCs w:val="21"/>
                      <w:highlight w:val="none"/>
                    </w:rPr>
                    <w:t>面源</w:t>
                  </w:r>
                </w:p>
              </w:tc>
            </w:tr>
            <w:tr w14:paraId="0C5C005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vMerge w:val="continue"/>
                  <w:noWrap w:val="0"/>
                  <w:vAlign w:val="center"/>
                </w:tcPr>
                <w:p w14:paraId="686BD7A4">
                  <w:pPr>
                    <w:spacing w:line="360" w:lineRule="exact"/>
                    <w:jc w:val="center"/>
                    <w:rPr>
                      <w:rFonts w:hint="default" w:ascii="Times New Roman" w:hAnsi="Times New Roman" w:eastAsia="宋体" w:cs="Times New Roman"/>
                      <w:color w:val="auto"/>
                      <w:spacing w:val="0"/>
                      <w:sz w:val="21"/>
                      <w:szCs w:val="21"/>
                      <w:highlight w:val="none"/>
                    </w:rPr>
                  </w:pPr>
                </w:p>
              </w:tc>
              <w:tc>
                <w:tcPr>
                  <w:tcW w:w="1716" w:type="dxa"/>
                  <w:noWrap w:val="0"/>
                  <w:vAlign w:val="center"/>
                </w:tcPr>
                <w:p w14:paraId="488A64E1">
                  <w:pPr>
                    <w:spacing w:line="360" w:lineRule="exact"/>
                    <w:jc w:val="center"/>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煤矸石破碎</w:t>
                  </w:r>
                  <w:r>
                    <w:rPr>
                      <w:rFonts w:hint="eastAsia" w:cs="Times New Roman"/>
                      <w:color w:val="auto"/>
                      <w:spacing w:val="0"/>
                      <w:sz w:val="21"/>
                      <w:szCs w:val="21"/>
                      <w:highlight w:val="none"/>
                      <w:lang w:val="en-US" w:eastAsia="zh-CN"/>
                    </w:rPr>
                    <w:t>系统</w:t>
                  </w:r>
                  <w:r>
                    <w:rPr>
                      <w:rFonts w:hint="default" w:ascii="Times New Roman" w:hAnsi="Times New Roman" w:eastAsia="宋体" w:cs="Times New Roman"/>
                      <w:color w:val="auto"/>
                      <w:spacing w:val="0"/>
                      <w:sz w:val="21"/>
                      <w:szCs w:val="21"/>
                      <w:highlight w:val="none"/>
                    </w:rPr>
                    <w:t>颗粒物浓度(μg/m³)</w:t>
                  </w:r>
                </w:p>
              </w:tc>
              <w:tc>
                <w:tcPr>
                  <w:tcW w:w="1574" w:type="dxa"/>
                  <w:tcBorders>
                    <w:right w:val="single" w:color="auto" w:sz="4" w:space="0"/>
                  </w:tcBorders>
                  <w:noWrap w:val="0"/>
                  <w:vAlign w:val="center"/>
                </w:tcPr>
                <w:p w14:paraId="63E7363C">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占标率(%)</w:t>
                  </w:r>
                </w:p>
              </w:tc>
              <w:tc>
                <w:tcPr>
                  <w:tcW w:w="1759" w:type="dxa"/>
                  <w:tcBorders>
                    <w:left w:val="single" w:color="auto" w:sz="4" w:space="0"/>
                    <w:right w:val="single" w:color="auto" w:sz="4" w:space="0"/>
                  </w:tcBorders>
                  <w:noWrap w:val="0"/>
                  <w:vAlign w:val="center"/>
                </w:tcPr>
                <w:p w14:paraId="46EE8790">
                  <w:pPr>
                    <w:spacing w:line="360" w:lineRule="exact"/>
                    <w:jc w:val="center"/>
                    <w:rPr>
                      <w:rFonts w:hint="default" w:ascii="Times New Roman" w:hAnsi="Times New Roman" w:eastAsia="宋体" w:cs="Times New Roman"/>
                      <w:color w:val="auto"/>
                      <w:spacing w:val="0"/>
                      <w:kern w:val="2"/>
                      <w:sz w:val="21"/>
                      <w:szCs w:val="21"/>
                      <w:highlight w:val="none"/>
                    </w:rPr>
                  </w:pPr>
                  <w:r>
                    <w:rPr>
                      <w:rFonts w:hint="eastAsia" w:ascii="Times New Roman" w:hAnsi="Times New Roman" w:eastAsia="宋体" w:cs="Times New Roman"/>
                      <w:color w:val="auto"/>
                      <w:spacing w:val="0"/>
                      <w:sz w:val="21"/>
                      <w:szCs w:val="21"/>
                      <w:highlight w:val="none"/>
                      <w:lang w:val="en-US" w:eastAsia="zh-CN"/>
                    </w:rPr>
                    <w:t>制浆车间</w:t>
                  </w:r>
                  <w:r>
                    <w:rPr>
                      <w:rFonts w:hint="default" w:ascii="Times New Roman" w:hAnsi="Times New Roman" w:eastAsia="宋体" w:cs="Times New Roman"/>
                      <w:color w:val="auto"/>
                      <w:spacing w:val="0"/>
                      <w:sz w:val="21"/>
                      <w:szCs w:val="21"/>
                      <w:highlight w:val="none"/>
                    </w:rPr>
                    <w:t>颗粒物浓度(μg/m³)</w:t>
                  </w:r>
                </w:p>
              </w:tc>
              <w:tc>
                <w:tcPr>
                  <w:tcW w:w="1761" w:type="dxa"/>
                  <w:tcBorders>
                    <w:left w:val="single" w:color="auto" w:sz="4" w:space="0"/>
                  </w:tcBorders>
                  <w:noWrap w:val="0"/>
                  <w:vAlign w:val="center"/>
                </w:tcPr>
                <w:p w14:paraId="34C2BEAB">
                  <w:pPr>
                    <w:spacing w:line="360" w:lineRule="exact"/>
                    <w:jc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color w:val="auto"/>
                      <w:spacing w:val="0"/>
                      <w:sz w:val="21"/>
                      <w:szCs w:val="21"/>
                      <w:highlight w:val="none"/>
                    </w:rPr>
                    <w:t>占标率(%)</w:t>
                  </w:r>
                </w:p>
              </w:tc>
            </w:tr>
            <w:tr w14:paraId="6F8EAE6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3CA2EAC8">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50.0</w:t>
                  </w:r>
                </w:p>
              </w:tc>
              <w:tc>
                <w:tcPr>
                  <w:tcW w:w="1716" w:type="dxa"/>
                  <w:noWrap w:val="0"/>
                  <w:vAlign w:val="center"/>
                </w:tcPr>
                <w:p w14:paraId="502B869A">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30.9800</w:t>
                  </w:r>
                </w:p>
              </w:tc>
              <w:tc>
                <w:tcPr>
                  <w:tcW w:w="1574" w:type="dxa"/>
                  <w:tcBorders>
                    <w:right w:val="single" w:color="auto" w:sz="4" w:space="0"/>
                  </w:tcBorders>
                  <w:noWrap w:val="0"/>
                  <w:vAlign w:val="center"/>
                </w:tcPr>
                <w:p w14:paraId="3B220F29">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3.4422</w:t>
                  </w:r>
                </w:p>
              </w:tc>
              <w:tc>
                <w:tcPr>
                  <w:tcW w:w="1759" w:type="dxa"/>
                  <w:tcBorders>
                    <w:left w:val="single" w:color="auto" w:sz="4" w:space="0"/>
                    <w:right w:val="single" w:color="auto" w:sz="4" w:space="0"/>
                  </w:tcBorders>
                  <w:noWrap w:val="0"/>
                  <w:vAlign w:val="center"/>
                </w:tcPr>
                <w:p w14:paraId="15D097D8">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21.7647</w:t>
                  </w:r>
                </w:p>
              </w:tc>
              <w:tc>
                <w:tcPr>
                  <w:tcW w:w="1761" w:type="dxa"/>
                  <w:tcBorders>
                    <w:left w:val="single" w:color="auto" w:sz="4" w:space="0"/>
                  </w:tcBorders>
                  <w:noWrap w:val="0"/>
                  <w:vAlign w:val="center"/>
                </w:tcPr>
                <w:p w14:paraId="0BAF9095">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2.4184</w:t>
                  </w:r>
                </w:p>
              </w:tc>
            </w:tr>
            <w:tr w14:paraId="1D22DBB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7BF07184">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100.0</w:t>
                  </w:r>
                </w:p>
              </w:tc>
              <w:tc>
                <w:tcPr>
                  <w:tcW w:w="1716" w:type="dxa"/>
                  <w:noWrap w:val="0"/>
                  <w:vAlign w:val="center"/>
                </w:tcPr>
                <w:p w14:paraId="464378D4">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34.1090</w:t>
                  </w:r>
                </w:p>
              </w:tc>
              <w:tc>
                <w:tcPr>
                  <w:tcW w:w="1574" w:type="dxa"/>
                  <w:tcBorders>
                    <w:right w:val="single" w:color="auto" w:sz="4" w:space="0"/>
                  </w:tcBorders>
                  <w:noWrap w:val="0"/>
                  <w:vAlign w:val="center"/>
                </w:tcPr>
                <w:p w14:paraId="4505C161">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3.7899</w:t>
                  </w:r>
                </w:p>
              </w:tc>
              <w:tc>
                <w:tcPr>
                  <w:tcW w:w="1759" w:type="dxa"/>
                  <w:tcBorders>
                    <w:left w:val="single" w:color="auto" w:sz="4" w:space="0"/>
                    <w:right w:val="single" w:color="auto" w:sz="4" w:space="0"/>
                  </w:tcBorders>
                  <w:noWrap w:val="0"/>
                  <w:vAlign w:val="center"/>
                </w:tcPr>
                <w:p w14:paraId="249BE887">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24.0847</w:t>
                  </w:r>
                </w:p>
              </w:tc>
              <w:tc>
                <w:tcPr>
                  <w:tcW w:w="1761" w:type="dxa"/>
                  <w:tcBorders>
                    <w:left w:val="single" w:color="auto" w:sz="4" w:space="0"/>
                  </w:tcBorders>
                  <w:noWrap w:val="0"/>
                  <w:vAlign w:val="center"/>
                </w:tcPr>
                <w:p w14:paraId="780152C6">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2.6761</w:t>
                  </w:r>
                </w:p>
              </w:tc>
            </w:tr>
            <w:tr w14:paraId="0F20E0E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62EB9323">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200.0</w:t>
                  </w:r>
                </w:p>
              </w:tc>
              <w:tc>
                <w:tcPr>
                  <w:tcW w:w="1716" w:type="dxa"/>
                  <w:noWrap w:val="0"/>
                  <w:vAlign w:val="center"/>
                </w:tcPr>
                <w:p w14:paraId="30178B43">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40.3900</w:t>
                  </w:r>
                </w:p>
              </w:tc>
              <w:tc>
                <w:tcPr>
                  <w:tcW w:w="1574" w:type="dxa"/>
                  <w:tcBorders>
                    <w:right w:val="single" w:color="auto" w:sz="4" w:space="0"/>
                  </w:tcBorders>
                  <w:noWrap w:val="0"/>
                  <w:vAlign w:val="center"/>
                </w:tcPr>
                <w:p w14:paraId="2BA22BC3">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4.4878</w:t>
                  </w:r>
                </w:p>
              </w:tc>
              <w:tc>
                <w:tcPr>
                  <w:tcW w:w="1759" w:type="dxa"/>
                  <w:tcBorders>
                    <w:left w:val="single" w:color="auto" w:sz="4" w:space="0"/>
                    <w:right w:val="single" w:color="auto" w:sz="4" w:space="0"/>
                  </w:tcBorders>
                  <w:noWrap w:val="0"/>
                  <w:vAlign w:val="center"/>
                </w:tcPr>
                <w:p w14:paraId="2173D9B7">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28.6314</w:t>
                  </w:r>
                </w:p>
              </w:tc>
              <w:tc>
                <w:tcPr>
                  <w:tcW w:w="1761" w:type="dxa"/>
                  <w:tcBorders>
                    <w:left w:val="single" w:color="auto" w:sz="4" w:space="0"/>
                  </w:tcBorders>
                  <w:noWrap w:val="0"/>
                  <w:vAlign w:val="center"/>
                </w:tcPr>
                <w:p w14:paraId="5F300BCF">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3.1812</w:t>
                  </w:r>
                </w:p>
              </w:tc>
            </w:tr>
            <w:tr w14:paraId="67EFE4F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66FB6F14">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300.0</w:t>
                  </w:r>
                </w:p>
              </w:tc>
              <w:tc>
                <w:tcPr>
                  <w:tcW w:w="1716" w:type="dxa"/>
                  <w:noWrap w:val="0"/>
                  <w:vAlign w:val="center"/>
                </w:tcPr>
                <w:p w14:paraId="5BF25398">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46.6540</w:t>
                  </w:r>
                </w:p>
              </w:tc>
              <w:tc>
                <w:tcPr>
                  <w:tcW w:w="1574" w:type="dxa"/>
                  <w:tcBorders>
                    <w:right w:val="single" w:color="auto" w:sz="4" w:space="0"/>
                  </w:tcBorders>
                  <w:noWrap w:val="0"/>
                  <w:vAlign w:val="center"/>
                </w:tcPr>
                <w:p w14:paraId="3B23BD1C">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5.1838</w:t>
                  </w:r>
                </w:p>
              </w:tc>
              <w:tc>
                <w:tcPr>
                  <w:tcW w:w="1759" w:type="dxa"/>
                  <w:tcBorders>
                    <w:left w:val="single" w:color="auto" w:sz="4" w:space="0"/>
                    <w:right w:val="single" w:color="auto" w:sz="4" w:space="0"/>
                  </w:tcBorders>
                  <w:noWrap w:val="0"/>
                  <w:vAlign w:val="center"/>
                </w:tcPr>
                <w:p w14:paraId="4D291036">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33.0343</w:t>
                  </w:r>
                </w:p>
              </w:tc>
              <w:tc>
                <w:tcPr>
                  <w:tcW w:w="1761" w:type="dxa"/>
                  <w:tcBorders>
                    <w:left w:val="single" w:color="auto" w:sz="4" w:space="0"/>
                  </w:tcBorders>
                  <w:noWrap w:val="0"/>
                  <w:vAlign w:val="center"/>
                </w:tcPr>
                <w:p w14:paraId="2E81B487">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3.6704</w:t>
                  </w:r>
                </w:p>
              </w:tc>
            </w:tr>
            <w:tr w14:paraId="33F8B96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5C03F348">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400.0</w:t>
                  </w:r>
                </w:p>
              </w:tc>
              <w:tc>
                <w:tcPr>
                  <w:tcW w:w="1716" w:type="dxa"/>
                  <w:noWrap w:val="0"/>
                  <w:vAlign w:val="center"/>
                </w:tcPr>
                <w:p w14:paraId="45EBE81D">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52.2940</w:t>
                  </w:r>
                </w:p>
              </w:tc>
              <w:tc>
                <w:tcPr>
                  <w:tcW w:w="1574" w:type="dxa"/>
                  <w:tcBorders>
                    <w:right w:val="single" w:color="auto" w:sz="4" w:space="0"/>
                  </w:tcBorders>
                  <w:noWrap w:val="0"/>
                  <w:vAlign w:val="center"/>
                </w:tcPr>
                <w:p w14:paraId="4E68A0A4">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5.8104</w:t>
                  </w:r>
                </w:p>
              </w:tc>
              <w:tc>
                <w:tcPr>
                  <w:tcW w:w="1759" w:type="dxa"/>
                  <w:tcBorders>
                    <w:left w:val="single" w:color="auto" w:sz="4" w:space="0"/>
                    <w:right w:val="single" w:color="auto" w:sz="4" w:space="0"/>
                  </w:tcBorders>
                  <w:noWrap w:val="0"/>
                  <w:vAlign w:val="center"/>
                </w:tcPr>
                <w:p w14:paraId="5D68C03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37.2916</w:t>
                  </w:r>
                </w:p>
              </w:tc>
              <w:tc>
                <w:tcPr>
                  <w:tcW w:w="1761" w:type="dxa"/>
                  <w:tcBorders>
                    <w:left w:val="single" w:color="auto" w:sz="4" w:space="0"/>
                  </w:tcBorders>
                  <w:noWrap w:val="0"/>
                  <w:vAlign w:val="center"/>
                </w:tcPr>
                <w:p w14:paraId="2D7C0068">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4.1436</w:t>
                  </w:r>
                </w:p>
              </w:tc>
            </w:tr>
            <w:tr w14:paraId="564CA0E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560B886D">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500.0</w:t>
                  </w:r>
                </w:p>
              </w:tc>
              <w:tc>
                <w:tcPr>
                  <w:tcW w:w="1716" w:type="dxa"/>
                  <w:noWrap w:val="0"/>
                  <w:vAlign w:val="center"/>
                </w:tcPr>
                <w:p w14:paraId="2F8F9802">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58.0370</w:t>
                  </w:r>
                </w:p>
              </w:tc>
              <w:tc>
                <w:tcPr>
                  <w:tcW w:w="1574" w:type="dxa"/>
                  <w:tcBorders>
                    <w:right w:val="single" w:color="auto" w:sz="4" w:space="0"/>
                  </w:tcBorders>
                  <w:noWrap w:val="0"/>
                  <w:vAlign w:val="center"/>
                </w:tcPr>
                <w:p w14:paraId="035D8069">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6.4486</w:t>
                  </w:r>
                </w:p>
              </w:tc>
              <w:tc>
                <w:tcPr>
                  <w:tcW w:w="1759" w:type="dxa"/>
                  <w:tcBorders>
                    <w:left w:val="single" w:color="auto" w:sz="4" w:space="0"/>
                    <w:right w:val="single" w:color="auto" w:sz="4" w:space="0"/>
                  </w:tcBorders>
                  <w:noWrap w:val="0"/>
                  <w:vAlign w:val="center"/>
                </w:tcPr>
                <w:p w14:paraId="5A48BAA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40.8553</w:t>
                  </w:r>
                </w:p>
              </w:tc>
              <w:tc>
                <w:tcPr>
                  <w:tcW w:w="1761" w:type="dxa"/>
                  <w:tcBorders>
                    <w:left w:val="single" w:color="auto" w:sz="4" w:space="0"/>
                  </w:tcBorders>
                  <w:noWrap w:val="0"/>
                  <w:vAlign w:val="center"/>
                </w:tcPr>
                <w:p w14:paraId="3DA4FB7B">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4.5395</w:t>
                  </w:r>
                </w:p>
              </w:tc>
            </w:tr>
            <w:tr w14:paraId="260AF3F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04539F81">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600.0</w:t>
                  </w:r>
                </w:p>
              </w:tc>
              <w:tc>
                <w:tcPr>
                  <w:tcW w:w="1716" w:type="dxa"/>
                  <w:noWrap w:val="0"/>
                  <w:vAlign w:val="center"/>
                </w:tcPr>
                <w:p w14:paraId="4261B1F1">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58.6350</w:t>
                  </w:r>
                </w:p>
              </w:tc>
              <w:tc>
                <w:tcPr>
                  <w:tcW w:w="1574" w:type="dxa"/>
                  <w:tcBorders>
                    <w:right w:val="single" w:color="auto" w:sz="4" w:space="0"/>
                  </w:tcBorders>
                  <w:noWrap w:val="0"/>
                  <w:vAlign w:val="center"/>
                </w:tcPr>
                <w:p w14:paraId="1739F6EE">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6.5150</w:t>
                  </w:r>
                </w:p>
              </w:tc>
              <w:tc>
                <w:tcPr>
                  <w:tcW w:w="1759" w:type="dxa"/>
                  <w:tcBorders>
                    <w:left w:val="single" w:color="auto" w:sz="4" w:space="0"/>
                    <w:right w:val="single" w:color="auto" w:sz="4" w:space="0"/>
                  </w:tcBorders>
                  <w:noWrap w:val="0"/>
                  <w:vAlign w:val="center"/>
                </w:tcPr>
                <w:p w14:paraId="73009399">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41.4663</w:t>
                  </w:r>
                </w:p>
              </w:tc>
              <w:tc>
                <w:tcPr>
                  <w:tcW w:w="1761" w:type="dxa"/>
                  <w:tcBorders>
                    <w:left w:val="single" w:color="auto" w:sz="4" w:space="0"/>
                  </w:tcBorders>
                  <w:noWrap w:val="0"/>
                  <w:vAlign w:val="center"/>
                </w:tcPr>
                <w:p w14:paraId="6EE860B3">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4.6074</w:t>
                  </w:r>
                </w:p>
              </w:tc>
            </w:tr>
            <w:tr w14:paraId="7A3DE4B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7C766C2B">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700.0</w:t>
                  </w:r>
                </w:p>
              </w:tc>
              <w:tc>
                <w:tcPr>
                  <w:tcW w:w="1716" w:type="dxa"/>
                  <w:noWrap w:val="0"/>
                  <w:vAlign w:val="center"/>
                </w:tcPr>
                <w:p w14:paraId="2A2D855A">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57.8950</w:t>
                  </w:r>
                </w:p>
              </w:tc>
              <w:tc>
                <w:tcPr>
                  <w:tcW w:w="1574" w:type="dxa"/>
                  <w:tcBorders>
                    <w:right w:val="single" w:color="auto" w:sz="4" w:space="0"/>
                  </w:tcBorders>
                  <w:noWrap w:val="0"/>
                  <w:vAlign w:val="center"/>
                </w:tcPr>
                <w:p w14:paraId="455B3D49">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6.4328</w:t>
                  </w:r>
                </w:p>
              </w:tc>
              <w:tc>
                <w:tcPr>
                  <w:tcW w:w="1759" w:type="dxa"/>
                  <w:tcBorders>
                    <w:left w:val="single" w:color="auto" w:sz="4" w:space="0"/>
                    <w:right w:val="single" w:color="auto" w:sz="4" w:space="0"/>
                  </w:tcBorders>
                  <w:noWrap w:val="0"/>
                  <w:vAlign w:val="center"/>
                </w:tcPr>
                <w:p w14:paraId="50092097">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40.5462</w:t>
                  </w:r>
                </w:p>
              </w:tc>
              <w:tc>
                <w:tcPr>
                  <w:tcW w:w="1761" w:type="dxa"/>
                  <w:tcBorders>
                    <w:left w:val="single" w:color="auto" w:sz="4" w:space="0"/>
                  </w:tcBorders>
                  <w:noWrap w:val="0"/>
                  <w:vAlign w:val="center"/>
                </w:tcPr>
                <w:p w14:paraId="6F753DE0">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4.5051</w:t>
                  </w:r>
                </w:p>
              </w:tc>
            </w:tr>
            <w:tr w14:paraId="19C91ED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06311B57">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800.0</w:t>
                  </w:r>
                </w:p>
              </w:tc>
              <w:tc>
                <w:tcPr>
                  <w:tcW w:w="1716" w:type="dxa"/>
                  <w:noWrap w:val="0"/>
                  <w:vAlign w:val="center"/>
                </w:tcPr>
                <w:p w14:paraId="44594078">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57.0680</w:t>
                  </w:r>
                </w:p>
              </w:tc>
              <w:tc>
                <w:tcPr>
                  <w:tcW w:w="1574" w:type="dxa"/>
                  <w:tcBorders>
                    <w:right w:val="single" w:color="auto" w:sz="4" w:space="0"/>
                  </w:tcBorders>
                  <w:noWrap w:val="0"/>
                  <w:vAlign w:val="center"/>
                </w:tcPr>
                <w:p w14:paraId="1D30F87C">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6.3409</w:t>
                  </w:r>
                </w:p>
              </w:tc>
              <w:tc>
                <w:tcPr>
                  <w:tcW w:w="1759" w:type="dxa"/>
                  <w:tcBorders>
                    <w:left w:val="single" w:color="auto" w:sz="4" w:space="0"/>
                    <w:right w:val="single" w:color="auto" w:sz="4" w:space="0"/>
                  </w:tcBorders>
                  <w:noWrap w:val="0"/>
                  <w:vAlign w:val="center"/>
                </w:tcPr>
                <w:p w14:paraId="7B7E631E">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39.4356</w:t>
                  </w:r>
                </w:p>
              </w:tc>
              <w:tc>
                <w:tcPr>
                  <w:tcW w:w="1761" w:type="dxa"/>
                  <w:tcBorders>
                    <w:left w:val="single" w:color="auto" w:sz="4" w:space="0"/>
                  </w:tcBorders>
                  <w:noWrap w:val="0"/>
                  <w:vAlign w:val="center"/>
                </w:tcPr>
                <w:p w14:paraId="0CBE27E8">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4.3817</w:t>
                  </w:r>
                </w:p>
              </w:tc>
            </w:tr>
            <w:tr w14:paraId="4210AC0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21ADD789">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900.0</w:t>
                  </w:r>
                </w:p>
              </w:tc>
              <w:tc>
                <w:tcPr>
                  <w:tcW w:w="1716" w:type="dxa"/>
                  <w:noWrap w:val="0"/>
                  <w:vAlign w:val="center"/>
                </w:tcPr>
                <w:p w14:paraId="33EEFF07">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56.2300</w:t>
                  </w:r>
                </w:p>
              </w:tc>
              <w:tc>
                <w:tcPr>
                  <w:tcW w:w="1574" w:type="dxa"/>
                  <w:tcBorders>
                    <w:right w:val="single" w:color="auto" w:sz="4" w:space="0"/>
                  </w:tcBorders>
                  <w:noWrap w:val="0"/>
                  <w:vAlign w:val="center"/>
                </w:tcPr>
                <w:p w14:paraId="1FAEDC4C">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6.2478</w:t>
                  </w:r>
                </w:p>
              </w:tc>
              <w:tc>
                <w:tcPr>
                  <w:tcW w:w="1759" w:type="dxa"/>
                  <w:tcBorders>
                    <w:left w:val="single" w:color="auto" w:sz="4" w:space="0"/>
                    <w:right w:val="single" w:color="auto" w:sz="4" w:space="0"/>
                  </w:tcBorders>
                  <w:noWrap w:val="0"/>
                  <w:vAlign w:val="center"/>
                </w:tcPr>
                <w:p w14:paraId="25CC2A4F">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38.1992</w:t>
                  </w:r>
                </w:p>
              </w:tc>
              <w:tc>
                <w:tcPr>
                  <w:tcW w:w="1761" w:type="dxa"/>
                  <w:tcBorders>
                    <w:left w:val="single" w:color="auto" w:sz="4" w:space="0"/>
                  </w:tcBorders>
                  <w:noWrap w:val="0"/>
                  <w:vAlign w:val="center"/>
                </w:tcPr>
                <w:p w14:paraId="5B03C6BE">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4.2444</w:t>
                  </w:r>
                </w:p>
              </w:tc>
            </w:tr>
            <w:tr w14:paraId="380FF79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5FEA34FA">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1000.0</w:t>
                  </w:r>
                </w:p>
              </w:tc>
              <w:tc>
                <w:tcPr>
                  <w:tcW w:w="1716" w:type="dxa"/>
                  <w:noWrap w:val="0"/>
                  <w:vAlign w:val="center"/>
                </w:tcPr>
                <w:p w14:paraId="7A8BDC9E">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55.3850</w:t>
                  </w:r>
                </w:p>
              </w:tc>
              <w:tc>
                <w:tcPr>
                  <w:tcW w:w="1574" w:type="dxa"/>
                  <w:tcBorders>
                    <w:right w:val="single" w:color="auto" w:sz="4" w:space="0"/>
                  </w:tcBorders>
                  <w:noWrap w:val="0"/>
                  <w:vAlign w:val="center"/>
                </w:tcPr>
                <w:p w14:paraId="491DFCEF">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6.1539</w:t>
                  </w:r>
                </w:p>
              </w:tc>
              <w:tc>
                <w:tcPr>
                  <w:tcW w:w="1759" w:type="dxa"/>
                  <w:tcBorders>
                    <w:left w:val="single" w:color="auto" w:sz="4" w:space="0"/>
                    <w:right w:val="single" w:color="auto" w:sz="4" w:space="0"/>
                  </w:tcBorders>
                  <w:noWrap w:val="0"/>
                  <w:vAlign w:val="center"/>
                </w:tcPr>
                <w:p w14:paraId="6E6FA524">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36.9178</w:t>
                  </w:r>
                </w:p>
              </w:tc>
              <w:tc>
                <w:tcPr>
                  <w:tcW w:w="1761" w:type="dxa"/>
                  <w:tcBorders>
                    <w:left w:val="single" w:color="auto" w:sz="4" w:space="0"/>
                  </w:tcBorders>
                  <w:noWrap w:val="0"/>
                  <w:vAlign w:val="center"/>
                </w:tcPr>
                <w:p w14:paraId="7A8EAEE1">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4.1021</w:t>
                  </w:r>
                </w:p>
              </w:tc>
            </w:tr>
            <w:tr w14:paraId="0625192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26565537">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1200.0</w:t>
                  </w:r>
                </w:p>
              </w:tc>
              <w:tc>
                <w:tcPr>
                  <w:tcW w:w="1716" w:type="dxa"/>
                  <w:noWrap w:val="0"/>
                  <w:vAlign w:val="center"/>
                </w:tcPr>
                <w:p w14:paraId="485456FE">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54.6730</w:t>
                  </w:r>
                </w:p>
              </w:tc>
              <w:tc>
                <w:tcPr>
                  <w:tcW w:w="1574" w:type="dxa"/>
                  <w:tcBorders>
                    <w:right w:val="single" w:color="auto" w:sz="4" w:space="0"/>
                  </w:tcBorders>
                  <w:noWrap w:val="0"/>
                  <w:vAlign w:val="center"/>
                </w:tcPr>
                <w:p w14:paraId="52DC1D40">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6.0748</w:t>
                  </w:r>
                </w:p>
              </w:tc>
              <w:tc>
                <w:tcPr>
                  <w:tcW w:w="1759" w:type="dxa"/>
                  <w:tcBorders>
                    <w:left w:val="single" w:color="auto" w:sz="4" w:space="0"/>
                    <w:right w:val="single" w:color="auto" w:sz="4" w:space="0"/>
                  </w:tcBorders>
                  <w:noWrap w:val="0"/>
                  <w:vAlign w:val="center"/>
                </w:tcPr>
                <w:p w14:paraId="14A19F0C">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35.6473</w:t>
                  </w:r>
                </w:p>
              </w:tc>
              <w:tc>
                <w:tcPr>
                  <w:tcW w:w="1761" w:type="dxa"/>
                  <w:tcBorders>
                    <w:left w:val="single" w:color="auto" w:sz="4" w:space="0"/>
                  </w:tcBorders>
                  <w:noWrap w:val="0"/>
                  <w:vAlign w:val="center"/>
                </w:tcPr>
                <w:p w14:paraId="02229C0D">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3.9608</w:t>
                  </w:r>
                </w:p>
              </w:tc>
            </w:tr>
            <w:tr w14:paraId="0AFEE86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0BE8AC90">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1400.0</w:t>
                  </w:r>
                </w:p>
              </w:tc>
              <w:tc>
                <w:tcPr>
                  <w:tcW w:w="1716" w:type="dxa"/>
                  <w:noWrap w:val="0"/>
                  <w:vAlign w:val="center"/>
                </w:tcPr>
                <w:p w14:paraId="79A6F5DE">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53.9290</w:t>
                  </w:r>
                </w:p>
              </w:tc>
              <w:tc>
                <w:tcPr>
                  <w:tcW w:w="1574" w:type="dxa"/>
                  <w:tcBorders>
                    <w:right w:val="single" w:color="auto" w:sz="4" w:space="0"/>
                  </w:tcBorders>
                  <w:noWrap w:val="0"/>
                  <w:vAlign w:val="center"/>
                </w:tcPr>
                <w:p w14:paraId="6B64AEAC">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5.9921</w:t>
                  </w:r>
                </w:p>
              </w:tc>
              <w:tc>
                <w:tcPr>
                  <w:tcW w:w="1759" w:type="dxa"/>
                  <w:tcBorders>
                    <w:left w:val="single" w:color="auto" w:sz="4" w:space="0"/>
                    <w:right w:val="single" w:color="auto" w:sz="4" w:space="0"/>
                  </w:tcBorders>
                  <w:noWrap w:val="0"/>
                  <w:vAlign w:val="center"/>
                </w:tcPr>
                <w:p w14:paraId="12F35313">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34.4037</w:t>
                  </w:r>
                </w:p>
              </w:tc>
              <w:tc>
                <w:tcPr>
                  <w:tcW w:w="1761" w:type="dxa"/>
                  <w:tcBorders>
                    <w:left w:val="single" w:color="auto" w:sz="4" w:space="0"/>
                  </w:tcBorders>
                  <w:noWrap w:val="0"/>
                  <w:vAlign w:val="center"/>
                </w:tcPr>
                <w:p w14:paraId="12E27AE5">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3.8226</w:t>
                  </w:r>
                </w:p>
              </w:tc>
            </w:tr>
            <w:tr w14:paraId="1908EBF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14AFA664">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1600.0</w:t>
                  </w:r>
                </w:p>
              </w:tc>
              <w:tc>
                <w:tcPr>
                  <w:tcW w:w="1716" w:type="dxa"/>
                  <w:noWrap w:val="0"/>
                  <w:vAlign w:val="center"/>
                </w:tcPr>
                <w:p w14:paraId="623B3A9D">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53.2510</w:t>
                  </w:r>
                </w:p>
              </w:tc>
              <w:tc>
                <w:tcPr>
                  <w:tcW w:w="1574" w:type="dxa"/>
                  <w:tcBorders>
                    <w:right w:val="single" w:color="auto" w:sz="4" w:space="0"/>
                  </w:tcBorders>
                  <w:noWrap w:val="0"/>
                  <w:vAlign w:val="center"/>
                </w:tcPr>
                <w:p w14:paraId="7D0AEAD3">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5.9168</w:t>
                  </w:r>
                </w:p>
              </w:tc>
              <w:tc>
                <w:tcPr>
                  <w:tcW w:w="1759" w:type="dxa"/>
                  <w:tcBorders>
                    <w:left w:val="single" w:color="auto" w:sz="4" w:space="0"/>
                    <w:right w:val="single" w:color="auto" w:sz="4" w:space="0"/>
                  </w:tcBorders>
                  <w:noWrap w:val="0"/>
                  <w:vAlign w:val="center"/>
                </w:tcPr>
                <w:p w14:paraId="60EE27E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33.2284</w:t>
                  </w:r>
                </w:p>
              </w:tc>
              <w:tc>
                <w:tcPr>
                  <w:tcW w:w="1761" w:type="dxa"/>
                  <w:tcBorders>
                    <w:left w:val="single" w:color="auto" w:sz="4" w:space="0"/>
                  </w:tcBorders>
                  <w:noWrap w:val="0"/>
                  <w:vAlign w:val="center"/>
                </w:tcPr>
                <w:p w14:paraId="7425CDB0">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3.6920</w:t>
                  </w:r>
                </w:p>
              </w:tc>
            </w:tr>
            <w:tr w14:paraId="46B1376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1F625E00">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1800.0</w:t>
                  </w:r>
                </w:p>
              </w:tc>
              <w:tc>
                <w:tcPr>
                  <w:tcW w:w="1716" w:type="dxa"/>
                  <w:noWrap w:val="0"/>
                  <w:vAlign w:val="center"/>
                </w:tcPr>
                <w:p w14:paraId="60AA84EE">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52.8230</w:t>
                  </w:r>
                </w:p>
              </w:tc>
              <w:tc>
                <w:tcPr>
                  <w:tcW w:w="1574" w:type="dxa"/>
                  <w:tcBorders>
                    <w:right w:val="single" w:color="auto" w:sz="4" w:space="0"/>
                  </w:tcBorders>
                  <w:noWrap w:val="0"/>
                  <w:vAlign w:val="center"/>
                </w:tcPr>
                <w:p w14:paraId="719E9757">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5.8692</w:t>
                  </w:r>
                </w:p>
              </w:tc>
              <w:tc>
                <w:tcPr>
                  <w:tcW w:w="1759" w:type="dxa"/>
                  <w:tcBorders>
                    <w:left w:val="single" w:color="auto" w:sz="4" w:space="0"/>
                    <w:right w:val="single" w:color="auto" w:sz="4" w:space="0"/>
                  </w:tcBorders>
                  <w:noWrap w:val="0"/>
                  <w:vAlign w:val="center"/>
                </w:tcPr>
                <w:p w14:paraId="36C34C90">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32.0962</w:t>
                  </w:r>
                </w:p>
              </w:tc>
              <w:tc>
                <w:tcPr>
                  <w:tcW w:w="1761" w:type="dxa"/>
                  <w:tcBorders>
                    <w:left w:val="single" w:color="auto" w:sz="4" w:space="0"/>
                  </w:tcBorders>
                  <w:noWrap w:val="0"/>
                  <w:vAlign w:val="center"/>
                </w:tcPr>
                <w:p w14:paraId="007DA896">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3.5662</w:t>
                  </w:r>
                </w:p>
              </w:tc>
            </w:tr>
            <w:tr w14:paraId="68C9437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1AFB02D0">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2000.0</w:t>
                  </w:r>
                </w:p>
              </w:tc>
              <w:tc>
                <w:tcPr>
                  <w:tcW w:w="1716" w:type="dxa"/>
                  <w:noWrap w:val="0"/>
                  <w:vAlign w:val="center"/>
                </w:tcPr>
                <w:p w14:paraId="7A3E62E9">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52.3460</w:t>
                  </w:r>
                </w:p>
              </w:tc>
              <w:tc>
                <w:tcPr>
                  <w:tcW w:w="1574" w:type="dxa"/>
                  <w:tcBorders>
                    <w:right w:val="single" w:color="auto" w:sz="4" w:space="0"/>
                  </w:tcBorders>
                  <w:noWrap w:val="0"/>
                  <w:vAlign w:val="center"/>
                </w:tcPr>
                <w:p w14:paraId="787CC6C1">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5.8162</w:t>
                  </w:r>
                </w:p>
              </w:tc>
              <w:tc>
                <w:tcPr>
                  <w:tcW w:w="1759" w:type="dxa"/>
                  <w:tcBorders>
                    <w:left w:val="single" w:color="auto" w:sz="4" w:space="0"/>
                    <w:right w:val="single" w:color="auto" w:sz="4" w:space="0"/>
                  </w:tcBorders>
                  <w:noWrap w:val="0"/>
                  <w:vAlign w:val="center"/>
                </w:tcPr>
                <w:p w14:paraId="10795603">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31.0503</w:t>
                  </w:r>
                </w:p>
              </w:tc>
              <w:tc>
                <w:tcPr>
                  <w:tcW w:w="1761" w:type="dxa"/>
                  <w:tcBorders>
                    <w:left w:val="single" w:color="auto" w:sz="4" w:space="0"/>
                  </w:tcBorders>
                  <w:noWrap w:val="0"/>
                  <w:vAlign w:val="center"/>
                </w:tcPr>
                <w:p w14:paraId="0DFF1704">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3.4501</w:t>
                  </w:r>
                </w:p>
              </w:tc>
            </w:tr>
            <w:tr w14:paraId="1586374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66AD6004">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2500.0</w:t>
                  </w:r>
                </w:p>
              </w:tc>
              <w:tc>
                <w:tcPr>
                  <w:tcW w:w="1716" w:type="dxa"/>
                  <w:noWrap w:val="0"/>
                  <w:vAlign w:val="center"/>
                </w:tcPr>
                <w:p w14:paraId="50314147">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51.8200</w:t>
                  </w:r>
                </w:p>
              </w:tc>
              <w:tc>
                <w:tcPr>
                  <w:tcW w:w="1574" w:type="dxa"/>
                  <w:tcBorders>
                    <w:right w:val="single" w:color="auto" w:sz="4" w:space="0"/>
                  </w:tcBorders>
                  <w:noWrap w:val="0"/>
                  <w:vAlign w:val="center"/>
                </w:tcPr>
                <w:p w14:paraId="466E0291">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5.7578</w:t>
                  </w:r>
                </w:p>
              </w:tc>
              <w:tc>
                <w:tcPr>
                  <w:tcW w:w="1759" w:type="dxa"/>
                  <w:tcBorders>
                    <w:left w:val="single" w:color="auto" w:sz="4" w:space="0"/>
                    <w:right w:val="single" w:color="auto" w:sz="4" w:space="0"/>
                  </w:tcBorders>
                  <w:noWrap w:val="0"/>
                  <w:vAlign w:val="center"/>
                </w:tcPr>
                <w:p w14:paraId="361EB4BD">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30.0565</w:t>
                  </w:r>
                </w:p>
              </w:tc>
              <w:tc>
                <w:tcPr>
                  <w:tcW w:w="1761" w:type="dxa"/>
                  <w:tcBorders>
                    <w:left w:val="single" w:color="auto" w:sz="4" w:space="0"/>
                  </w:tcBorders>
                  <w:noWrap w:val="0"/>
                  <w:vAlign w:val="center"/>
                </w:tcPr>
                <w:p w14:paraId="3CA9587F">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rPr>
                  </w:pPr>
                  <w:r>
                    <w:rPr>
                      <w:rFonts w:hint="default" w:ascii="Times New Roman" w:hAnsi="Times New Roman" w:eastAsia="宋体" w:cs="Times New Roman"/>
                      <w:i w:val="0"/>
                      <w:iCs w:val="0"/>
                      <w:color w:val="auto"/>
                      <w:spacing w:val="-6"/>
                      <w:kern w:val="0"/>
                      <w:sz w:val="21"/>
                      <w:szCs w:val="21"/>
                      <w:highlight w:val="none"/>
                      <w:u w:val="none"/>
                      <w:lang w:val="en-US" w:eastAsia="zh-CN" w:bidi="ar"/>
                    </w:rPr>
                    <w:t>3.3396</w:t>
                  </w:r>
                </w:p>
              </w:tc>
            </w:tr>
            <w:tr w14:paraId="4B461AA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4BABA5CC">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下风向最大浓度</w:t>
                  </w:r>
                </w:p>
              </w:tc>
              <w:tc>
                <w:tcPr>
                  <w:tcW w:w="1716" w:type="dxa"/>
                  <w:noWrap w:val="0"/>
                  <w:vAlign w:val="center"/>
                </w:tcPr>
                <w:p w14:paraId="2816A536">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58.8040</w:t>
                  </w:r>
                </w:p>
              </w:tc>
              <w:tc>
                <w:tcPr>
                  <w:tcW w:w="1574" w:type="dxa"/>
                  <w:tcBorders>
                    <w:right w:val="single" w:color="auto" w:sz="4" w:space="0"/>
                  </w:tcBorders>
                  <w:noWrap w:val="0"/>
                  <w:vAlign w:val="center"/>
                </w:tcPr>
                <w:p w14:paraId="61B2BA33">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6.5338</w:t>
                  </w:r>
                </w:p>
              </w:tc>
              <w:tc>
                <w:tcPr>
                  <w:tcW w:w="1759" w:type="dxa"/>
                  <w:tcBorders>
                    <w:left w:val="single" w:color="auto" w:sz="4" w:space="0"/>
                    <w:right w:val="single" w:color="auto" w:sz="4" w:space="0"/>
                  </w:tcBorders>
                  <w:noWrap w:val="0"/>
                  <w:vAlign w:val="center"/>
                </w:tcPr>
                <w:p w14:paraId="0EDFFC3C">
                  <w:pPr>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41.5935</w:t>
                  </w:r>
                </w:p>
              </w:tc>
              <w:tc>
                <w:tcPr>
                  <w:tcW w:w="1761" w:type="dxa"/>
                  <w:tcBorders>
                    <w:left w:val="single" w:color="auto" w:sz="4" w:space="0"/>
                  </w:tcBorders>
                  <w:noWrap w:val="0"/>
                  <w:vAlign w:val="center"/>
                </w:tcPr>
                <w:p w14:paraId="02B8B1E2">
                  <w:pPr>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4.6215</w:t>
                  </w:r>
                </w:p>
              </w:tc>
            </w:tr>
            <w:tr w14:paraId="40A300C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69D74708">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下风向最大浓度出现距离</w:t>
                  </w:r>
                </w:p>
              </w:tc>
              <w:tc>
                <w:tcPr>
                  <w:tcW w:w="1716" w:type="dxa"/>
                  <w:noWrap w:val="0"/>
                  <w:vAlign w:val="center"/>
                </w:tcPr>
                <w:p w14:paraId="4B7E1A52">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561.0</w:t>
                  </w:r>
                </w:p>
              </w:tc>
              <w:tc>
                <w:tcPr>
                  <w:tcW w:w="1574" w:type="dxa"/>
                  <w:tcBorders>
                    <w:right w:val="single" w:color="auto" w:sz="4" w:space="0"/>
                  </w:tcBorders>
                  <w:noWrap w:val="0"/>
                  <w:vAlign w:val="center"/>
                </w:tcPr>
                <w:p w14:paraId="474901CC">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561.0</w:t>
                  </w:r>
                </w:p>
              </w:tc>
              <w:tc>
                <w:tcPr>
                  <w:tcW w:w="1759" w:type="dxa"/>
                  <w:tcBorders>
                    <w:left w:val="single" w:color="auto" w:sz="4" w:space="0"/>
                    <w:right w:val="single" w:color="auto" w:sz="4" w:space="0"/>
                  </w:tcBorders>
                  <w:noWrap w:val="0"/>
                  <w:vAlign w:val="center"/>
                </w:tcPr>
                <w:p w14:paraId="6A4BD0B7">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567.0</w:t>
                  </w:r>
                </w:p>
              </w:tc>
              <w:tc>
                <w:tcPr>
                  <w:tcW w:w="1761" w:type="dxa"/>
                  <w:tcBorders>
                    <w:left w:val="single" w:color="auto" w:sz="4" w:space="0"/>
                  </w:tcBorders>
                  <w:noWrap w:val="0"/>
                  <w:vAlign w:val="center"/>
                </w:tcPr>
                <w:p w14:paraId="037E6D07">
                  <w:pPr>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 w:val="0"/>
                      <w:color w:val="auto"/>
                      <w:sz w:val="21"/>
                      <w:szCs w:val="21"/>
                      <w:highlight w:val="none"/>
                    </w:rPr>
                    <w:t>567.0</w:t>
                  </w:r>
                </w:p>
              </w:tc>
            </w:tr>
            <w:tr w14:paraId="4A943DF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90" w:hRule="atLeast"/>
                <w:jc w:val="center"/>
              </w:trPr>
              <w:tc>
                <w:tcPr>
                  <w:tcW w:w="1717" w:type="dxa"/>
                  <w:noWrap w:val="0"/>
                  <w:vAlign w:val="center"/>
                </w:tcPr>
                <w:p w14:paraId="689F8B75">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D10%最远距离</w:t>
                  </w:r>
                </w:p>
              </w:tc>
              <w:tc>
                <w:tcPr>
                  <w:tcW w:w="1716" w:type="dxa"/>
                  <w:noWrap w:val="0"/>
                  <w:vAlign w:val="center"/>
                </w:tcPr>
                <w:p w14:paraId="3293567A">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w:t>
                  </w:r>
                </w:p>
              </w:tc>
              <w:tc>
                <w:tcPr>
                  <w:tcW w:w="1574" w:type="dxa"/>
                  <w:tcBorders>
                    <w:right w:val="single" w:color="auto" w:sz="4" w:space="0"/>
                  </w:tcBorders>
                  <w:noWrap w:val="0"/>
                  <w:vAlign w:val="center"/>
                </w:tcPr>
                <w:p w14:paraId="422AE9A2">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w:t>
                  </w:r>
                </w:p>
              </w:tc>
              <w:tc>
                <w:tcPr>
                  <w:tcW w:w="1759" w:type="dxa"/>
                  <w:tcBorders>
                    <w:left w:val="single" w:color="auto" w:sz="4" w:space="0"/>
                    <w:right w:val="single" w:color="auto" w:sz="4" w:space="0"/>
                  </w:tcBorders>
                  <w:noWrap w:val="0"/>
                  <w:vAlign w:val="center"/>
                </w:tcPr>
                <w:p w14:paraId="4A1094E5">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w:t>
                  </w:r>
                </w:p>
              </w:tc>
              <w:tc>
                <w:tcPr>
                  <w:tcW w:w="1761" w:type="dxa"/>
                  <w:tcBorders>
                    <w:left w:val="single" w:color="auto" w:sz="4" w:space="0"/>
                  </w:tcBorders>
                  <w:noWrap w:val="0"/>
                  <w:vAlign w:val="center"/>
                </w:tcPr>
                <w:p w14:paraId="01A7FD8F">
                  <w:pPr>
                    <w:spacing w:line="360" w:lineRule="exact"/>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w:t>
                  </w:r>
                </w:p>
              </w:tc>
            </w:tr>
          </w:tbl>
          <w:p w14:paraId="251B9A08">
            <w:pPr>
              <w:widowControl w:val="0"/>
              <w:adjustRightInd/>
              <w:snapToGrid/>
              <w:spacing w:after="0" w:line="480" w:lineRule="exact"/>
              <w:ind w:firstLine="422" w:firstLineChars="176"/>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项目</w:t>
            </w:r>
            <w:r>
              <w:rPr>
                <w:rFonts w:hint="eastAsia" w:ascii="Times New Roman" w:hAnsi="Times New Roman" w:eastAsia="宋体" w:cs="Times New Roman"/>
                <w:color w:val="auto"/>
                <w:kern w:val="2"/>
                <w:sz w:val="24"/>
                <w:szCs w:val="24"/>
                <w:highlight w:val="none"/>
                <w:lang w:val="en-US" w:eastAsia="zh-CN"/>
              </w:rPr>
              <w:t>TSP下风向最大落地</w:t>
            </w:r>
            <w:r>
              <w:rPr>
                <w:rFonts w:ascii="Times New Roman" w:hAnsi="Times New Roman" w:eastAsia="宋体" w:cs="Times New Roman"/>
                <w:color w:val="auto"/>
                <w:kern w:val="2"/>
                <w:sz w:val="24"/>
                <w:szCs w:val="24"/>
                <w:highlight w:val="none"/>
              </w:rPr>
              <w:t>浓度值为</w:t>
            </w:r>
            <w:r>
              <w:rPr>
                <w:rFonts w:hint="default" w:ascii="Times New Roman" w:hAnsi="Times New Roman" w:eastAsia="宋体" w:cs="Times New Roman"/>
                <w:color w:val="auto"/>
                <w:kern w:val="2"/>
                <w:sz w:val="24"/>
                <w:szCs w:val="24"/>
                <w:highlight w:val="none"/>
              </w:rPr>
              <w:t>58.8040</w:t>
            </w:r>
            <w:r>
              <w:rPr>
                <w:rFonts w:ascii="Times New Roman" w:hAnsi="Times New Roman" w:eastAsia="宋体" w:cs="Times New Roman"/>
                <w:color w:val="auto"/>
                <w:kern w:val="2"/>
                <w:sz w:val="24"/>
                <w:szCs w:val="24"/>
                <w:highlight w:val="none"/>
              </w:rPr>
              <w:t>μg/m</w:t>
            </w:r>
            <w:r>
              <w:rPr>
                <w:rFonts w:ascii="Times New Roman" w:hAnsi="Times New Roman" w:eastAsia="宋体" w:cs="Times New Roman"/>
                <w:color w:val="auto"/>
                <w:kern w:val="2"/>
                <w:sz w:val="24"/>
                <w:szCs w:val="24"/>
                <w:highlight w:val="none"/>
                <w:vertAlign w:val="superscript"/>
              </w:rPr>
              <w:t>3</w:t>
            </w:r>
            <w:r>
              <w:rPr>
                <w:rFonts w:ascii="Times New Roman" w:hAnsi="Times New Roman" w:eastAsia="宋体" w:cs="Times New Roman"/>
                <w:color w:val="auto"/>
                <w:kern w:val="2"/>
                <w:sz w:val="24"/>
                <w:szCs w:val="24"/>
                <w:highlight w:val="none"/>
              </w:rPr>
              <w:t>，占标率为</w:t>
            </w:r>
            <w:r>
              <w:rPr>
                <w:rFonts w:hint="default" w:ascii="Times New Roman" w:hAnsi="Times New Roman" w:eastAsia="宋体" w:cs="Times New Roman"/>
                <w:color w:val="auto"/>
                <w:kern w:val="2"/>
                <w:sz w:val="24"/>
                <w:szCs w:val="24"/>
                <w:highlight w:val="none"/>
              </w:rPr>
              <w:t>6.5338</w:t>
            </w:r>
            <w:r>
              <w:rPr>
                <w:rFonts w:ascii="Times New Roman" w:hAnsi="Times New Roman" w:eastAsia="宋体" w:cs="Times New Roman"/>
                <w:color w:val="auto"/>
                <w:kern w:val="2"/>
                <w:sz w:val="24"/>
                <w:szCs w:val="24"/>
                <w:highlight w:val="none"/>
              </w:rPr>
              <w:t>%</w:t>
            </w:r>
            <w:r>
              <w:rPr>
                <w:rFonts w:hint="eastAsia" w:ascii="Times New Roman" w:hAnsi="Times New Roman" w:eastAsia="宋体" w:cs="Times New Roman"/>
                <w:color w:val="auto"/>
                <w:kern w:val="2"/>
                <w:sz w:val="24"/>
                <w:szCs w:val="24"/>
                <w:highlight w:val="none"/>
                <w:lang w:val="en-US" w:eastAsia="zh-CN"/>
              </w:rPr>
              <w:t>，</w:t>
            </w:r>
            <w:r>
              <w:rPr>
                <w:rFonts w:ascii="Times New Roman" w:hAnsi="Times New Roman" w:eastAsia="宋体" w:cs="Times New Roman"/>
                <w:color w:val="auto"/>
                <w:kern w:val="2"/>
                <w:sz w:val="24"/>
                <w:szCs w:val="24"/>
                <w:highlight w:val="none"/>
              </w:rPr>
              <w:t>均满足《环境空气质量标准》（GB3095-2012）二级标准及其修改单要求。</w:t>
            </w:r>
          </w:p>
          <w:p w14:paraId="1C3ED698">
            <w:pPr>
              <w:keepNext/>
              <w:keepLines/>
              <w:pageBreakBefore w:val="0"/>
              <w:kinsoku/>
              <w:wordWrap/>
              <w:overflowPunct/>
              <w:autoSpaceDE w:val="0"/>
              <w:autoSpaceDN w:val="0"/>
              <w:bidi w:val="0"/>
              <w:adjustRightInd w:val="0"/>
              <w:spacing w:line="460" w:lineRule="exact"/>
              <w:ind w:firstLine="480" w:firstLineChars="200"/>
              <w:jc w:val="left"/>
              <w:textAlignment w:val="auto"/>
              <w:outlineLvl w:val="2"/>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大气防护距离</w:t>
            </w:r>
          </w:p>
          <w:p w14:paraId="1AAD5533">
            <w:pPr>
              <w:pageBreakBefore w:val="0"/>
              <w:widowControl/>
              <w:kinsoku/>
              <w:wordWrap/>
              <w:overflowPunct/>
              <w:bidi w:val="0"/>
              <w:spacing w:line="460" w:lineRule="exact"/>
              <w:ind w:firstLine="482"/>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项目建设完成后，评价预测范围内</w:t>
            </w:r>
            <w:r>
              <w:rPr>
                <w:rFonts w:hint="eastAsia" w:ascii="Times New Roman" w:hAnsi="Times New Roman" w:eastAsia="宋体" w:cs="Times New Roman"/>
                <w:color w:val="auto"/>
                <w:kern w:val="0"/>
                <w:sz w:val="24"/>
                <w:highlight w:val="none"/>
                <w:lang w:val="en-US" w:eastAsia="zh-CN"/>
              </w:rPr>
              <w:t>各污染物</w:t>
            </w:r>
            <w:r>
              <w:rPr>
                <w:rFonts w:hint="default" w:ascii="Times New Roman" w:hAnsi="Times New Roman" w:eastAsia="宋体" w:cs="Times New Roman"/>
                <w:color w:val="auto"/>
                <w:kern w:val="0"/>
                <w:sz w:val="24"/>
                <w:highlight w:val="none"/>
              </w:rPr>
              <w:t>的短期贡献浓度均未超过《环境空气质量标准》（GB3095-2012）中二级标准，不需设大气环境防护距离。</w:t>
            </w:r>
          </w:p>
          <w:p w14:paraId="4B55D16F">
            <w:pPr>
              <w:pStyle w:val="74"/>
              <w:pageBreakBefore w:val="0"/>
              <w:kinsoku/>
              <w:wordWrap/>
              <w:overflowPunct/>
              <w:bidi w:val="0"/>
              <w:adjustRightInd w:val="0"/>
              <w:snapToGrid w:val="0"/>
              <w:spacing w:line="460" w:lineRule="exact"/>
              <w:ind w:firstLine="482" w:firstLineChars="200"/>
              <w:textAlignment w:val="auto"/>
              <w:rPr>
                <w:rFonts w:ascii="Times New Roman" w:hAnsi="Times New Roman" w:cs="Times New Roman"/>
                <w:b/>
                <w:bCs/>
                <w:color w:val="auto"/>
                <w:sz w:val="24"/>
                <w:highlight w:val="none"/>
              </w:rPr>
            </w:pPr>
            <w:r>
              <w:rPr>
                <w:rFonts w:ascii="Times New Roman" w:hAnsi="Times New Roman" w:cs="Times New Roman"/>
                <w:b/>
                <w:bCs/>
                <w:color w:val="auto"/>
                <w:sz w:val="24"/>
                <w:highlight w:val="none"/>
                <w:lang w:val="en-US"/>
              </w:rPr>
              <w:t>2</w:t>
            </w:r>
            <w:r>
              <w:rPr>
                <w:rFonts w:ascii="Times New Roman" w:hAnsi="Times New Roman" w:cs="Times New Roman"/>
                <w:b/>
                <w:bCs/>
                <w:color w:val="auto"/>
                <w:sz w:val="24"/>
                <w:highlight w:val="none"/>
              </w:rPr>
              <w:t>、运营期</w:t>
            </w:r>
            <w:r>
              <w:rPr>
                <w:rFonts w:ascii="Times New Roman" w:hAnsi="Times New Roman" w:cs="Times New Roman"/>
                <w:b/>
                <w:bCs/>
                <w:color w:val="auto"/>
                <w:sz w:val="24"/>
                <w:highlight w:val="none"/>
                <w:lang w:val="en-US"/>
              </w:rPr>
              <w:t>水</w:t>
            </w:r>
            <w:r>
              <w:rPr>
                <w:rFonts w:ascii="Times New Roman" w:hAnsi="Times New Roman" w:cs="Times New Roman"/>
                <w:b/>
                <w:bCs/>
                <w:color w:val="auto"/>
                <w:sz w:val="24"/>
                <w:highlight w:val="none"/>
              </w:rPr>
              <w:t>环境</w:t>
            </w:r>
            <w:r>
              <w:rPr>
                <w:rFonts w:hint="eastAsia" w:ascii="Times New Roman" w:hAnsi="Times New Roman" w:cs="Times New Roman"/>
                <w:b/>
                <w:bCs/>
                <w:color w:val="auto"/>
                <w:sz w:val="24"/>
                <w:highlight w:val="none"/>
                <w:lang w:val="en-US" w:eastAsia="zh-CN"/>
              </w:rPr>
              <w:t>影响分析</w:t>
            </w:r>
          </w:p>
          <w:p w14:paraId="7031FB44">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w:t>
            </w:r>
            <w:r>
              <w:rPr>
                <w:rFonts w:hint="eastAsia"/>
                <w:color w:val="auto"/>
                <w:sz w:val="24"/>
                <w:highlight w:val="none"/>
              </w:rPr>
              <w:t>制浆车间地面冲洗废水</w:t>
            </w:r>
          </w:p>
          <w:p w14:paraId="5959ABA3">
            <w:pPr>
              <w:pStyle w:val="115"/>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项目项目生产废水主要为制浆车间地面冲洗废水产生量为1.8m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/d，经沉淀池沉淀后，回用于</w:t>
            </w:r>
            <w:r>
              <w:rPr>
                <w:rFonts w:hint="eastAsia" w:ascii="Times New Roman" w:hAnsi="Times New Roman" w:eastAsia="宋体" w:cs="Times New Roman"/>
                <w:color w:val="auto"/>
                <w:sz w:val="24"/>
                <w:szCs w:val="24"/>
                <w:highlight w:val="none"/>
                <w:lang w:val="en-US" w:eastAsia="zh-CN"/>
              </w:rPr>
              <w:t>制浆</w:t>
            </w:r>
            <w:r>
              <w:rPr>
                <w:rFonts w:hint="default" w:ascii="Times New Roman" w:hAnsi="Times New Roman" w:eastAsia="宋体" w:cs="Times New Roman"/>
                <w:color w:val="auto"/>
                <w:sz w:val="24"/>
                <w:szCs w:val="24"/>
                <w:highlight w:val="none"/>
              </w:rPr>
              <w:t>生产</w:t>
            </w:r>
            <w:r>
              <w:rPr>
                <w:rFonts w:hint="eastAsia" w:ascii="Times New Roman" w:hAnsi="Times New Roman" w:eastAsia="宋体" w:cs="Times New Roman"/>
                <w:color w:val="auto"/>
                <w:sz w:val="24"/>
                <w:szCs w:val="24"/>
                <w:highlight w:val="none"/>
                <w:lang w:val="en-US" w:eastAsia="zh-CN"/>
              </w:rPr>
              <w:t>用水</w:t>
            </w:r>
            <w:r>
              <w:rPr>
                <w:rFonts w:hint="default" w:ascii="Times New Roman" w:hAnsi="Times New Roman" w:eastAsia="宋体" w:cs="Times New Roman"/>
                <w:color w:val="auto"/>
                <w:sz w:val="24"/>
                <w:szCs w:val="24"/>
                <w:highlight w:val="none"/>
              </w:rPr>
              <w:t>，不外排。</w:t>
            </w:r>
          </w:p>
          <w:p w14:paraId="4E9AC8F7">
            <w:pPr>
              <w:spacing w:line="520" w:lineRule="atLeast"/>
              <w:ind w:firstLine="480" w:firstLineChars="200"/>
              <w:rPr>
                <w:color w:val="auto"/>
                <w:sz w:val="24"/>
                <w:highlight w:val="none"/>
              </w:rPr>
            </w:pPr>
            <w:r>
              <w:rPr>
                <w:rFonts w:hint="eastAsia"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hint="eastAsia" w:eastAsia="宋体"/>
                <w:color w:val="auto"/>
                <w:sz w:val="24"/>
                <w:highlight w:val="none"/>
                <w:lang w:val="en-US" w:eastAsia="zh-CN"/>
              </w:rPr>
              <w:t>注浆</w:t>
            </w:r>
            <w:r>
              <w:rPr>
                <w:color w:val="auto"/>
                <w:sz w:val="24"/>
                <w:highlight w:val="none"/>
              </w:rPr>
              <w:t>管线冲洗废水</w:t>
            </w:r>
          </w:p>
          <w:p w14:paraId="737791CA">
            <w:pPr>
              <w:keepNext w:val="0"/>
              <w:keepLines w:val="0"/>
              <w:pageBreakBefore w:val="0"/>
              <w:widowControl w:val="0"/>
              <w:numPr>
                <w:ilvl w:val="0"/>
                <w:numId w:val="0"/>
              </w:numPr>
              <w:kinsoku/>
              <w:wordWrap/>
              <w:overflowPunct/>
              <w:topLinePunct w:val="0"/>
              <w:autoSpaceDE/>
              <w:autoSpaceDN/>
              <w:bidi w:val="0"/>
              <w:adjustRightInd/>
              <w:snapToGrid/>
              <w:spacing w:line="460" w:lineRule="atLeast"/>
              <w:ind w:leftChars="0"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color w:val="auto"/>
                <w:sz w:val="24"/>
                <w:highlight w:val="none"/>
                <w:lang w:val="en-US" w:eastAsia="zh-CN"/>
              </w:rPr>
              <w:t>每部分</w:t>
            </w:r>
            <w:r>
              <w:rPr>
                <w:color w:val="auto"/>
                <w:sz w:val="24"/>
                <w:highlight w:val="none"/>
              </w:rPr>
              <w:t>充填结束后关闭充填区阀门，开启管线冲洗阀门，对浆液输送管进行冲洗，冲洗废水排入沉淀池沉淀，每次冲洗时间约30min，每天冲洗2次，冲洗最大流量为120m</w:t>
            </w:r>
            <w:r>
              <w:rPr>
                <w:rFonts w:hint="default" w:ascii="Times New Roman" w:hAnsi="Times New Roman" w:eastAsia="宋体" w:cs="Times New Roman"/>
                <w:color w:val="auto"/>
                <w:sz w:val="24"/>
                <w:szCs w:val="24"/>
                <w:highlight w:val="none"/>
                <w:vertAlign w:val="superscript"/>
              </w:rPr>
              <w:t>3</w:t>
            </w:r>
            <w:r>
              <w:rPr>
                <w:color w:val="auto"/>
                <w:sz w:val="24"/>
                <w:highlight w:val="none"/>
              </w:rPr>
              <w:t>/h，则冲洗废水量为60m</w:t>
            </w:r>
            <w:r>
              <w:rPr>
                <w:rFonts w:hint="default" w:ascii="Times New Roman" w:hAnsi="Times New Roman" w:eastAsia="宋体" w:cs="Times New Roman"/>
                <w:color w:val="auto"/>
                <w:sz w:val="24"/>
                <w:szCs w:val="24"/>
                <w:highlight w:val="none"/>
                <w:vertAlign w:val="superscript"/>
              </w:rPr>
              <w:t>3</w:t>
            </w:r>
            <w:r>
              <w:rPr>
                <w:color w:val="auto"/>
                <w:sz w:val="24"/>
                <w:highlight w:val="none"/>
              </w:rPr>
              <w:t>/次（</w:t>
            </w:r>
            <w:r>
              <w:rPr>
                <w:rFonts w:hint="eastAsia"/>
                <w:color w:val="auto"/>
                <w:sz w:val="24"/>
                <w:highlight w:val="none"/>
                <w:lang w:val="en-US" w:eastAsia="zh-CN"/>
              </w:rPr>
              <w:t>144</w:t>
            </w:r>
            <w:r>
              <w:rPr>
                <w:color w:val="auto"/>
                <w:sz w:val="24"/>
                <w:highlight w:val="none"/>
              </w:rPr>
              <w:t>0m</w:t>
            </w:r>
            <w:r>
              <w:rPr>
                <w:rFonts w:hint="default" w:ascii="Times New Roman" w:hAnsi="Times New Roman" w:eastAsia="宋体" w:cs="Times New Roman"/>
                <w:color w:val="auto"/>
                <w:sz w:val="24"/>
                <w:szCs w:val="24"/>
                <w:highlight w:val="none"/>
                <w:vertAlign w:val="superscript"/>
              </w:rPr>
              <w:t>3</w:t>
            </w:r>
            <w:r>
              <w:rPr>
                <w:color w:val="auto"/>
                <w:sz w:val="24"/>
                <w:highlight w:val="none"/>
              </w:rPr>
              <w:t>/a</w:t>
            </w:r>
            <w:r>
              <w:rPr>
                <w:rFonts w:hint="eastAsia"/>
                <w:color w:val="auto"/>
                <w:sz w:val="24"/>
                <w:highlight w:val="none"/>
                <w:lang w:eastAsia="zh-CN"/>
              </w:rPr>
              <w:t>，</w:t>
            </w:r>
            <w:r>
              <w:rPr>
                <w:rFonts w:hint="eastAsia"/>
                <w:color w:val="auto"/>
                <w:sz w:val="24"/>
                <w:highlight w:val="none"/>
                <w:lang w:val="en-US" w:eastAsia="zh-CN"/>
              </w:rPr>
              <w:t>折合4.4</w:t>
            </w:r>
            <w:r>
              <w:rPr>
                <w:color w:val="auto"/>
                <w:sz w:val="24"/>
                <w:highlight w:val="none"/>
              </w:rPr>
              <w:t>m</w:t>
            </w:r>
            <w:r>
              <w:rPr>
                <w:rFonts w:hint="default" w:ascii="Times New Roman" w:hAnsi="Times New Roman" w:eastAsia="宋体" w:cs="Times New Roman"/>
                <w:color w:val="auto"/>
                <w:sz w:val="24"/>
                <w:szCs w:val="24"/>
                <w:highlight w:val="none"/>
                <w:vertAlign w:val="superscript"/>
              </w:rPr>
              <w:t>3</w:t>
            </w:r>
            <w:r>
              <w:rPr>
                <w:color w:val="auto"/>
                <w:sz w:val="24"/>
                <w:highlight w:val="none"/>
              </w:rPr>
              <w:t>/</w:t>
            </w:r>
            <w:r>
              <w:rPr>
                <w:rFonts w:hint="eastAsia"/>
                <w:color w:val="auto"/>
                <w:sz w:val="24"/>
                <w:highlight w:val="none"/>
                <w:lang w:val="en-US" w:eastAsia="zh-CN"/>
              </w:rPr>
              <w:t>d</w:t>
            </w:r>
            <w:r>
              <w:rPr>
                <w:color w:val="auto"/>
                <w:sz w:val="24"/>
                <w:highlight w:val="none"/>
              </w:rPr>
              <w:t>），</w:t>
            </w:r>
            <w:r>
              <w:rPr>
                <w:rFonts w:hint="eastAsia"/>
                <w:color w:val="auto"/>
                <w:highlight w:val="none"/>
                <w:lang w:val="en-US" w:eastAsia="zh-CN"/>
              </w:rPr>
              <w:t>直接回用于制浆系统搅拌池</w:t>
            </w:r>
            <w:r>
              <w:rPr>
                <w:color w:val="auto"/>
                <w:sz w:val="24"/>
                <w:highlight w:val="none"/>
              </w:rPr>
              <w:t>，不外排</w:t>
            </w:r>
            <w:r>
              <w:rPr>
                <w:rFonts w:hint="eastAsia"/>
                <w:color w:val="auto"/>
                <w:sz w:val="24"/>
                <w:highlight w:val="none"/>
                <w:lang w:eastAsia="zh-CN"/>
              </w:rPr>
              <w:t>。</w:t>
            </w:r>
          </w:p>
          <w:p w14:paraId="4DFC4422">
            <w:pPr>
              <w:spacing w:line="520" w:lineRule="atLeast"/>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生活污水</w:t>
            </w:r>
          </w:p>
          <w:p w14:paraId="669A02E4">
            <w:pPr>
              <w:spacing w:line="520" w:lineRule="atLeast"/>
              <w:ind w:firstLine="480" w:firstLineChars="200"/>
              <w:rPr>
                <w:rFonts w:hint="eastAsia" w:ascii="Times New Roman" w:hAnsi="Times New Roman" w:eastAsia="宋体" w:cs="Times New Roman"/>
                <w:caps w:val="0"/>
                <w:smallCaps w:val="0"/>
                <w:color w:val="auto"/>
                <w:spacing w:val="0"/>
                <w:w w:val="100"/>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项目</w:t>
            </w:r>
            <w:r>
              <w:rPr>
                <w:rFonts w:hint="default" w:ascii="Times New Roman" w:hAnsi="Times New Roman" w:cs="Times New Roman"/>
                <w:color w:val="auto"/>
                <w:spacing w:val="0"/>
                <w:w w:val="100"/>
                <w:position w:val="0"/>
                <w:sz w:val="24"/>
                <w:highlight w:val="none"/>
              </w:rPr>
              <w:t>生活污水产生量为</w:t>
            </w:r>
            <w:r>
              <w:rPr>
                <w:rFonts w:hint="eastAsia" w:ascii="Times New Roman" w:hAnsi="Times New Roman" w:cs="Times New Roman"/>
                <w:color w:val="auto"/>
                <w:spacing w:val="0"/>
                <w:w w:val="100"/>
                <w:position w:val="0"/>
                <w:sz w:val="24"/>
                <w:highlight w:val="none"/>
                <w:lang w:val="en-US" w:eastAsia="zh-CN"/>
              </w:rPr>
              <w:t>4.2</w:t>
            </w:r>
            <w:r>
              <w:rPr>
                <w:rFonts w:hint="default" w:ascii="Times New Roman" w:hAnsi="Times New Roman" w:cs="Times New Roman"/>
                <w:color w:val="auto"/>
                <w:spacing w:val="0"/>
                <w:w w:val="100"/>
                <w:position w:val="0"/>
                <w:sz w:val="24"/>
                <w:highlight w:val="none"/>
              </w:rPr>
              <w:t>m</w:t>
            </w:r>
            <w:r>
              <w:rPr>
                <w:rFonts w:hint="default" w:ascii="Times New Roman" w:hAnsi="Times New Roman" w:cs="Times New Roman"/>
                <w:color w:val="auto"/>
                <w:spacing w:val="0"/>
                <w:w w:val="100"/>
                <w:position w:val="0"/>
                <w:sz w:val="24"/>
                <w:highlight w:val="none"/>
                <w:vertAlign w:val="superscript"/>
              </w:rPr>
              <w:t>3</w:t>
            </w:r>
            <w:r>
              <w:rPr>
                <w:rFonts w:hint="default" w:ascii="Times New Roman" w:hAnsi="Times New Roman" w:cs="Times New Roman"/>
                <w:color w:val="auto"/>
                <w:spacing w:val="0"/>
                <w:w w:val="100"/>
                <w:position w:val="0"/>
                <w:sz w:val="24"/>
                <w:highlight w:val="none"/>
              </w:rPr>
              <w:t>/d，</w:t>
            </w:r>
            <w:r>
              <w:rPr>
                <w:rFonts w:hint="eastAsia" w:cs="Times New Roman"/>
                <w:color w:val="auto"/>
                <w:spacing w:val="0"/>
                <w:w w:val="100"/>
                <w:position w:val="0"/>
                <w:sz w:val="24"/>
                <w:highlight w:val="none"/>
                <w:lang w:val="en-US" w:eastAsia="zh-CN"/>
              </w:rPr>
              <w:t>生活污水</w:t>
            </w:r>
            <w:r>
              <w:rPr>
                <w:rFonts w:hint="default" w:ascii="Times New Roman" w:hAnsi="Times New Roman" w:cs="Times New Roman"/>
                <w:color w:val="auto"/>
                <w:spacing w:val="0"/>
                <w:w w:val="100"/>
                <w:position w:val="0"/>
                <w:sz w:val="24"/>
                <w:highlight w:val="none"/>
                <w:lang w:val="en-US" w:eastAsia="zh-CN"/>
              </w:rPr>
              <w:t>依托哈尔乌素煤矿现有污水处理设施处理，不外排</w:t>
            </w:r>
            <w:r>
              <w:rPr>
                <w:rFonts w:hint="default" w:ascii="Times New Roman" w:hAnsi="Times New Roman" w:eastAsia="宋体" w:cs="Times New Roman"/>
                <w:color w:val="auto"/>
                <w:sz w:val="24"/>
                <w:szCs w:val="24"/>
                <w:highlight w:val="none"/>
                <w:lang w:eastAsia="zh-CN"/>
              </w:rPr>
              <w:t>。</w:t>
            </w:r>
          </w:p>
          <w:p w14:paraId="33039586">
            <w:pPr>
              <w:pageBreakBefore w:val="0"/>
              <w:kinsoku/>
              <w:wordWrap/>
              <w:overflowPunct/>
              <w:topLinePunct/>
              <w:bidi w:val="0"/>
              <w:adjustRightInd w:val="0"/>
              <w:snapToGrid w:val="0"/>
              <w:spacing w:line="460" w:lineRule="exact"/>
              <w:ind w:firstLine="480" w:firstLineChars="200"/>
              <w:textAlignment w:val="auto"/>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综上，项目</w:t>
            </w:r>
            <w:r>
              <w:rPr>
                <w:rFonts w:hint="default" w:ascii="Times New Roman" w:hAnsi="Times New Roman" w:eastAsia="宋体" w:cs="Times New Roman"/>
                <w:color w:val="auto"/>
                <w:sz w:val="24"/>
                <w:szCs w:val="24"/>
                <w:highlight w:val="none"/>
                <w:lang w:eastAsia="zh-CN"/>
              </w:rPr>
              <w:t>废水治理措施从技术可行性、可靠性角度分析，措施可行。</w:t>
            </w:r>
          </w:p>
          <w:p w14:paraId="154B7AFA">
            <w:pPr>
              <w:pageBreakBefore w:val="0"/>
              <w:kinsoku/>
              <w:wordWrap/>
              <w:overflowPunct/>
              <w:bidi w:val="0"/>
              <w:spacing w:line="460" w:lineRule="exact"/>
              <w:ind w:firstLine="482" w:firstLineChars="200"/>
              <w:jc w:val="both"/>
              <w:textAlignment w:val="auto"/>
              <w:rPr>
                <w:rFonts w:ascii="Times New Roman" w:hAnsi="Times New Roman" w:eastAsia="宋体"/>
                <w:b/>
                <w:color w:val="auto"/>
                <w:sz w:val="24"/>
                <w:highlight w:val="none"/>
              </w:rPr>
            </w:pPr>
            <w:r>
              <w:rPr>
                <w:rFonts w:hint="eastAsia" w:ascii="Times New Roman" w:hAnsi="Times New Roman" w:eastAsia="宋体"/>
                <w:b/>
                <w:color w:val="auto"/>
                <w:sz w:val="24"/>
                <w:highlight w:val="none"/>
              </w:rPr>
              <w:t>表</w:t>
            </w:r>
            <w:r>
              <w:rPr>
                <w:rFonts w:hint="eastAsia" w:ascii="Times New Roman" w:hAnsi="Times New Roman"/>
                <w:b/>
                <w:color w:val="auto"/>
                <w:sz w:val="24"/>
                <w:highlight w:val="none"/>
                <w:lang w:val="en-US" w:eastAsia="zh-CN"/>
              </w:rPr>
              <w:t>4-16</w:t>
            </w:r>
            <w:r>
              <w:rPr>
                <w:rFonts w:hint="eastAsia" w:ascii="Times New Roman" w:hAnsi="Times New Roman" w:eastAsia="宋体"/>
                <w:b/>
                <w:color w:val="auto"/>
                <w:sz w:val="24"/>
                <w:highlight w:val="none"/>
              </w:rPr>
              <w:t xml:space="preserve">    项目废水污染物产排情况</w:t>
            </w:r>
          </w:p>
          <w:tbl>
            <w:tblPr>
              <w:tblStyle w:val="11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46"/>
              <w:gridCol w:w="764"/>
              <w:gridCol w:w="1352"/>
              <w:gridCol w:w="1204"/>
              <w:gridCol w:w="1096"/>
              <w:gridCol w:w="2212"/>
            </w:tblGrid>
            <w:tr w14:paraId="56352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34" w:type="pct"/>
                  <w:noWrap w:val="0"/>
                  <w:vAlign w:val="center"/>
                </w:tcPr>
                <w:p w14:paraId="7FCC3438">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污染源</w:t>
                  </w:r>
                </w:p>
              </w:tc>
              <w:tc>
                <w:tcPr>
                  <w:tcW w:w="445" w:type="pct"/>
                  <w:noWrap w:val="0"/>
                  <w:vAlign w:val="center"/>
                </w:tcPr>
                <w:p w14:paraId="6B4D7432">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排放</w:t>
                  </w:r>
                </w:p>
                <w:p w14:paraId="577178D5">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方式</w:t>
                  </w:r>
                </w:p>
              </w:tc>
              <w:tc>
                <w:tcPr>
                  <w:tcW w:w="788" w:type="pct"/>
                  <w:noWrap w:val="0"/>
                  <w:vAlign w:val="center"/>
                </w:tcPr>
                <w:p w14:paraId="3123013D">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污染因子</w:t>
                  </w:r>
                </w:p>
              </w:tc>
              <w:tc>
                <w:tcPr>
                  <w:tcW w:w="702" w:type="pct"/>
                  <w:noWrap w:val="0"/>
                  <w:vAlign w:val="center"/>
                </w:tcPr>
                <w:p w14:paraId="74F54422">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废水产生量</w:t>
                  </w:r>
                </w:p>
              </w:tc>
              <w:tc>
                <w:tcPr>
                  <w:tcW w:w="639" w:type="pct"/>
                  <w:noWrap w:val="0"/>
                  <w:vAlign w:val="center"/>
                </w:tcPr>
                <w:p w14:paraId="378A3280">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治理措施</w:t>
                  </w:r>
                </w:p>
              </w:tc>
              <w:tc>
                <w:tcPr>
                  <w:tcW w:w="1289" w:type="pct"/>
                  <w:noWrap w:val="0"/>
                  <w:vAlign w:val="center"/>
                </w:tcPr>
                <w:p w14:paraId="4C48204B">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去向</w:t>
                  </w:r>
                </w:p>
              </w:tc>
            </w:tr>
            <w:tr w14:paraId="036EC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134" w:type="pct"/>
                  <w:noWrap w:val="0"/>
                  <w:vAlign w:val="center"/>
                </w:tcPr>
                <w:p w14:paraId="67E76A83">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制浆车间地面冲洗废水</w:t>
                  </w:r>
                </w:p>
              </w:tc>
              <w:tc>
                <w:tcPr>
                  <w:tcW w:w="445" w:type="pct"/>
                  <w:noWrap w:val="0"/>
                  <w:vAlign w:val="center"/>
                </w:tcPr>
                <w:p w14:paraId="62F3465C">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间断</w:t>
                  </w:r>
                </w:p>
              </w:tc>
              <w:tc>
                <w:tcPr>
                  <w:tcW w:w="788" w:type="pct"/>
                  <w:noWrap w:val="0"/>
                  <w:vAlign w:val="center"/>
                </w:tcPr>
                <w:p w14:paraId="335F50E8">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COD、SS</w:t>
                  </w:r>
                </w:p>
              </w:tc>
              <w:tc>
                <w:tcPr>
                  <w:tcW w:w="702" w:type="pct"/>
                  <w:noWrap w:val="0"/>
                  <w:vAlign w:val="center"/>
                </w:tcPr>
                <w:p w14:paraId="1C1DA347">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color w:val="auto"/>
                      <w:sz w:val="21"/>
                      <w:szCs w:val="21"/>
                      <w:highlight w:val="none"/>
                      <w:lang w:val="en-US" w:eastAsia="zh-CN"/>
                    </w:rPr>
                    <w:t>1.8</w:t>
                  </w:r>
                  <w:r>
                    <w:rPr>
                      <w:rFonts w:hint="eastAsia" w:ascii="Times New Roman" w:hAnsi="Times New Roman" w:eastAsia="宋体"/>
                      <w:color w:val="auto"/>
                      <w:sz w:val="21"/>
                      <w:szCs w:val="21"/>
                      <w:highlight w:val="none"/>
                    </w:rPr>
                    <w:t>m</w:t>
                  </w:r>
                  <w:r>
                    <w:rPr>
                      <w:rFonts w:hint="eastAsia" w:ascii="Times New Roman" w:hAnsi="Times New Roman" w:eastAsia="宋体"/>
                      <w:color w:val="auto"/>
                      <w:sz w:val="21"/>
                      <w:szCs w:val="21"/>
                      <w:highlight w:val="none"/>
                      <w:vertAlign w:val="superscript"/>
                    </w:rPr>
                    <w:t>3</w:t>
                  </w:r>
                  <w:r>
                    <w:rPr>
                      <w:rFonts w:hint="eastAsia" w:ascii="Times New Roman" w:hAnsi="Times New Roman" w:eastAsia="宋体"/>
                      <w:color w:val="auto"/>
                      <w:sz w:val="21"/>
                      <w:szCs w:val="21"/>
                      <w:highlight w:val="none"/>
                    </w:rPr>
                    <w:t>/d</w:t>
                  </w:r>
                </w:p>
              </w:tc>
              <w:tc>
                <w:tcPr>
                  <w:tcW w:w="639" w:type="pct"/>
                  <w:noWrap w:val="0"/>
                  <w:vAlign w:val="center"/>
                </w:tcPr>
                <w:p w14:paraId="73F88441">
                  <w:pPr>
                    <w:widowControl w:val="0"/>
                    <w:spacing w:after="0" w:line="360" w:lineRule="exact"/>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沉淀池</w:t>
                  </w:r>
                </w:p>
              </w:tc>
              <w:tc>
                <w:tcPr>
                  <w:tcW w:w="1289" w:type="pct"/>
                  <w:noWrap w:val="0"/>
                  <w:vAlign w:val="center"/>
                </w:tcPr>
                <w:p w14:paraId="40E693B2">
                  <w:pPr>
                    <w:widowControl w:val="0"/>
                    <w:spacing w:after="0" w:line="360" w:lineRule="exact"/>
                    <w:jc w:val="left"/>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lang w:val="en-US" w:eastAsia="zh-CN"/>
                    </w:rPr>
                    <w:t>沉淀池处理</w:t>
                  </w:r>
                  <w:r>
                    <w:rPr>
                      <w:rFonts w:hint="default" w:ascii="Times New Roman" w:hAnsi="Times New Roman" w:eastAsia="宋体"/>
                      <w:color w:val="auto"/>
                      <w:sz w:val="21"/>
                      <w:szCs w:val="21"/>
                      <w:highlight w:val="none"/>
                      <w:lang w:eastAsia="zh-CN"/>
                    </w:rPr>
                    <w:t>后，</w:t>
                  </w:r>
                  <w:r>
                    <w:rPr>
                      <w:rFonts w:hint="eastAsia" w:ascii="Times New Roman" w:hAnsi="Times New Roman" w:eastAsia="宋体"/>
                      <w:color w:val="auto"/>
                      <w:sz w:val="21"/>
                      <w:szCs w:val="21"/>
                      <w:highlight w:val="none"/>
                      <w:lang w:eastAsia="zh-CN"/>
                    </w:rPr>
                    <w:t>全部</w:t>
                  </w:r>
                  <w:r>
                    <w:rPr>
                      <w:rFonts w:hint="eastAsia"/>
                      <w:color w:val="auto"/>
                      <w:sz w:val="21"/>
                      <w:szCs w:val="21"/>
                      <w:highlight w:val="none"/>
                      <w:lang w:val="en-US" w:eastAsia="zh-CN"/>
                    </w:rPr>
                    <w:t>回用</w:t>
                  </w:r>
                  <w:r>
                    <w:rPr>
                      <w:rFonts w:hint="default" w:ascii="Times New Roman" w:hAnsi="Times New Roman" w:eastAsia="宋体"/>
                      <w:color w:val="auto"/>
                      <w:sz w:val="21"/>
                      <w:szCs w:val="21"/>
                      <w:highlight w:val="none"/>
                      <w:lang w:eastAsia="zh-CN"/>
                    </w:rPr>
                    <w:t>，不外排</w:t>
                  </w:r>
                  <w:r>
                    <w:rPr>
                      <w:rFonts w:hint="eastAsia" w:ascii="Times New Roman" w:hAnsi="Times New Roman" w:eastAsia="宋体"/>
                      <w:color w:val="auto"/>
                      <w:sz w:val="21"/>
                      <w:szCs w:val="21"/>
                      <w:highlight w:val="none"/>
                      <w:lang w:eastAsia="zh-CN"/>
                    </w:rPr>
                    <w:t>。</w:t>
                  </w:r>
                </w:p>
              </w:tc>
            </w:tr>
            <w:tr w14:paraId="24C5C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34" w:type="pct"/>
                  <w:noWrap w:val="0"/>
                  <w:vAlign w:val="center"/>
                </w:tcPr>
                <w:p w14:paraId="4EBE62B3">
                  <w:pPr>
                    <w:widowControl w:val="0"/>
                    <w:spacing w:after="0" w:line="360" w:lineRule="exact"/>
                    <w:jc w:val="center"/>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注浆</w:t>
                  </w:r>
                  <w:r>
                    <w:rPr>
                      <w:rFonts w:ascii="Times New Roman" w:hAnsi="Times New Roman"/>
                      <w:color w:val="auto"/>
                      <w:sz w:val="21"/>
                      <w:szCs w:val="21"/>
                      <w:highlight w:val="none"/>
                    </w:rPr>
                    <w:t>管线冲洗废水</w:t>
                  </w:r>
                </w:p>
              </w:tc>
              <w:tc>
                <w:tcPr>
                  <w:tcW w:w="445" w:type="pct"/>
                  <w:noWrap w:val="0"/>
                  <w:vAlign w:val="center"/>
                </w:tcPr>
                <w:p w14:paraId="5E99A6B1">
                  <w:pPr>
                    <w:widowControl w:val="0"/>
                    <w:spacing w:after="0" w:line="360" w:lineRule="exact"/>
                    <w:jc w:val="center"/>
                    <w:rPr>
                      <w:rFonts w:hint="eastAsia"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间断</w:t>
                  </w:r>
                </w:p>
              </w:tc>
              <w:tc>
                <w:tcPr>
                  <w:tcW w:w="788" w:type="pct"/>
                  <w:noWrap w:val="0"/>
                  <w:vAlign w:val="center"/>
                </w:tcPr>
                <w:p w14:paraId="12BA669B">
                  <w:pPr>
                    <w:widowControl w:val="0"/>
                    <w:spacing w:after="0" w:line="360" w:lineRule="exact"/>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SS</w:t>
                  </w:r>
                </w:p>
              </w:tc>
              <w:tc>
                <w:tcPr>
                  <w:tcW w:w="702" w:type="pct"/>
                  <w:noWrap w:val="0"/>
                  <w:vAlign w:val="center"/>
                </w:tcPr>
                <w:p w14:paraId="0B01ACFF">
                  <w:pPr>
                    <w:widowControl w:val="0"/>
                    <w:spacing w:after="0" w:line="360" w:lineRule="exact"/>
                    <w:jc w:val="center"/>
                    <w:rPr>
                      <w:rFonts w:hint="eastAsia"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4.4</w:t>
                  </w:r>
                  <w:r>
                    <w:rPr>
                      <w:rFonts w:hint="eastAsia" w:ascii="Times New Roman" w:hAnsi="Times New Roman" w:eastAsia="宋体"/>
                      <w:color w:val="auto"/>
                      <w:sz w:val="21"/>
                      <w:szCs w:val="21"/>
                      <w:highlight w:val="none"/>
                    </w:rPr>
                    <w:t>m</w:t>
                  </w:r>
                  <w:r>
                    <w:rPr>
                      <w:rFonts w:hint="eastAsia" w:ascii="Times New Roman" w:hAnsi="Times New Roman" w:eastAsia="宋体"/>
                      <w:color w:val="auto"/>
                      <w:sz w:val="21"/>
                      <w:szCs w:val="21"/>
                      <w:highlight w:val="none"/>
                      <w:vertAlign w:val="superscript"/>
                    </w:rPr>
                    <w:t>3</w:t>
                  </w:r>
                  <w:r>
                    <w:rPr>
                      <w:rFonts w:hint="eastAsia" w:ascii="Times New Roman" w:hAnsi="Times New Roman" w:eastAsia="宋体"/>
                      <w:color w:val="auto"/>
                      <w:sz w:val="21"/>
                      <w:szCs w:val="21"/>
                      <w:highlight w:val="none"/>
                    </w:rPr>
                    <w:t>/d</w:t>
                  </w:r>
                </w:p>
              </w:tc>
              <w:tc>
                <w:tcPr>
                  <w:tcW w:w="639" w:type="pct"/>
                  <w:noWrap w:val="0"/>
                  <w:vAlign w:val="center"/>
                </w:tcPr>
                <w:p w14:paraId="58FA0B9E">
                  <w:pPr>
                    <w:widowControl w:val="0"/>
                    <w:spacing w:after="0" w:line="360" w:lineRule="exact"/>
                    <w:jc w:val="center"/>
                    <w:rPr>
                      <w:rFonts w:hint="default" w:ascii="Times New Roman" w:hAnsi="Times New Roman" w:eastAsia="宋体"/>
                      <w:color w:val="auto"/>
                      <w:kern w:val="2"/>
                      <w:sz w:val="21"/>
                      <w:szCs w:val="21"/>
                      <w:highlight w:val="none"/>
                      <w:lang w:val="en-US" w:eastAsia="zh-CN" w:bidi="ar-SA"/>
                    </w:rPr>
                  </w:pPr>
                  <w:r>
                    <w:rPr>
                      <w:rFonts w:hint="eastAsia"/>
                      <w:color w:val="auto"/>
                      <w:kern w:val="2"/>
                      <w:sz w:val="21"/>
                      <w:szCs w:val="21"/>
                      <w:highlight w:val="none"/>
                      <w:lang w:val="en-US" w:eastAsia="zh-CN" w:bidi="ar-SA"/>
                    </w:rPr>
                    <w:t>回用</w:t>
                  </w:r>
                </w:p>
              </w:tc>
              <w:tc>
                <w:tcPr>
                  <w:tcW w:w="1289" w:type="pct"/>
                  <w:noWrap w:val="0"/>
                  <w:vAlign w:val="center"/>
                </w:tcPr>
                <w:p w14:paraId="4E03120C">
                  <w:pPr>
                    <w:widowControl w:val="0"/>
                    <w:spacing w:after="0" w:line="360" w:lineRule="exact"/>
                    <w:jc w:val="center"/>
                    <w:rPr>
                      <w:rFonts w:hint="default" w:ascii="Times New Roman" w:hAnsi="Times New Roman" w:eastAsia="宋体"/>
                      <w:color w:val="auto"/>
                      <w:kern w:val="2"/>
                      <w:sz w:val="21"/>
                      <w:szCs w:val="21"/>
                      <w:highlight w:val="none"/>
                      <w:lang w:val="en-US" w:eastAsia="zh-CN" w:bidi="ar-SA"/>
                    </w:rPr>
                  </w:pPr>
                  <w:r>
                    <w:rPr>
                      <w:rFonts w:hint="eastAsia"/>
                      <w:color w:val="auto"/>
                      <w:kern w:val="2"/>
                      <w:sz w:val="21"/>
                      <w:szCs w:val="21"/>
                      <w:highlight w:val="none"/>
                      <w:lang w:val="en-US" w:eastAsia="zh-CN" w:bidi="ar-SA"/>
                    </w:rPr>
                    <w:t>回用水制浆工序不外排</w:t>
                  </w:r>
                </w:p>
              </w:tc>
            </w:tr>
            <w:tr w14:paraId="26230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34" w:type="pct"/>
                  <w:noWrap w:val="0"/>
                  <w:vAlign w:val="center"/>
                </w:tcPr>
                <w:p w14:paraId="56F5114F">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生活污水</w:t>
                  </w:r>
                </w:p>
              </w:tc>
              <w:tc>
                <w:tcPr>
                  <w:tcW w:w="445" w:type="pct"/>
                  <w:noWrap w:val="0"/>
                  <w:vAlign w:val="center"/>
                </w:tcPr>
                <w:p w14:paraId="6FB81AE9">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间断</w:t>
                  </w:r>
                </w:p>
              </w:tc>
              <w:tc>
                <w:tcPr>
                  <w:tcW w:w="788" w:type="pct"/>
                  <w:noWrap w:val="0"/>
                  <w:vAlign w:val="center"/>
                </w:tcPr>
                <w:p w14:paraId="27EC3C9D">
                  <w:pPr>
                    <w:widowControl w:val="0"/>
                    <w:spacing w:after="0" w:line="360" w:lineRule="exact"/>
                    <w:jc w:val="center"/>
                    <w:rPr>
                      <w:rFonts w:ascii="Times New Roman" w:hAnsi="Times New Roman" w:eastAsia="宋体"/>
                      <w:color w:val="auto"/>
                      <w:sz w:val="21"/>
                      <w:szCs w:val="21"/>
                      <w:highlight w:val="none"/>
                    </w:rPr>
                  </w:pPr>
                  <w:r>
                    <w:rPr>
                      <w:rFonts w:ascii="Times New Roman" w:hAnsi="Times New Roman" w:eastAsia="宋体" w:cs="Times New Roman"/>
                      <w:color w:val="auto"/>
                      <w:kern w:val="2"/>
                      <w:sz w:val="21"/>
                      <w:szCs w:val="21"/>
                      <w:highlight w:val="none"/>
                    </w:rPr>
                    <w:t>COD、BOD</w:t>
                  </w:r>
                  <w:r>
                    <w:rPr>
                      <w:rFonts w:ascii="Times New Roman" w:hAnsi="Times New Roman" w:eastAsia="宋体" w:cs="Times New Roman"/>
                      <w:color w:val="auto"/>
                      <w:kern w:val="2"/>
                      <w:sz w:val="21"/>
                      <w:szCs w:val="21"/>
                      <w:highlight w:val="none"/>
                      <w:vertAlign w:val="subscript"/>
                    </w:rPr>
                    <w:t>5</w:t>
                  </w:r>
                  <w:r>
                    <w:rPr>
                      <w:rFonts w:ascii="Times New Roman" w:hAnsi="Times New Roman" w:eastAsia="宋体" w:cs="Times New Roman"/>
                      <w:color w:val="auto"/>
                      <w:kern w:val="2"/>
                      <w:sz w:val="21"/>
                      <w:szCs w:val="21"/>
                      <w:highlight w:val="none"/>
                    </w:rPr>
                    <w:t>、NH</w:t>
                  </w:r>
                  <w:r>
                    <w:rPr>
                      <w:rFonts w:ascii="Times New Roman" w:hAnsi="Times New Roman" w:eastAsia="宋体" w:cs="Times New Roman"/>
                      <w:color w:val="auto"/>
                      <w:kern w:val="2"/>
                      <w:sz w:val="21"/>
                      <w:szCs w:val="21"/>
                      <w:highlight w:val="none"/>
                      <w:vertAlign w:val="subscript"/>
                    </w:rPr>
                    <w:t>3</w:t>
                  </w:r>
                  <w:r>
                    <w:rPr>
                      <w:rFonts w:ascii="Times New Roman" w:hAnsi="Times New Roman" w:eastAsia="宋体" w:cs="Times New Roman"/>
                      <w:color w:val="auto"/>
                      <w:kern w:val="2"/>
                      <w:sz w:val="21"/>
                      <w:szCs w:val="21"/>
                      <w:highlight w:val="none"/>
                    </w:rPr>
                    <w:t>-N、SS</w:t>
                  </w:r>
                </w:p>
              </w:tc>
              <w:tc>
                <w:tcPr>
                  <w:tcW w:w="702" w:type="pct"/>
                  <w:noWrap w:val="0"/>
                  <w:vAlign w:val="center"/>
                </w:tcPr>
                <w:p w14:paraId="1E1C531B">
                  <w:pPr>
                    <w:widowControl w:val="0"/>
                    <w:spacing w:after="0" w:line="360" w:lineRule="exact"/>
                    <w:jc w:val="center"/>
                    <w:rPr>
                      <w:rFonts w:ascii="Times New Roman" w:hAnsi="Times New Roman" w:eastAsia="宋体"/>
                      <w:color w:val="auto"/>
                      <w:sz w:val="21"/>
                      <w:szCs w:val="21"/>
                      <w:highlight w:val="none"/>
                    </w:rPr>
                  </w:pPr>
                  <w:r>
                    <w:rPr>
                      <w:rFonts w:hint="eastAsia" w:ascii="Times New Roman" w:hAnsi="Times New Roman"/>
                      <w:color w:val="auto"/>
                      <w:sz w:val="21"/>
                      <w:szCs w:val="21"/>
                      <w:highlight w:val="none"/>
                      <w:lang w:val="en-US" w:eastAsia="zh-CN"/>
                    </w:rPr>
                    <w:t>4.2</w:t>
                  </w:r>
                  <w:r>
                    <w:rPr>
                      <w:rFonts w:hint="eastAsia" w:ascii="Times New Roman" w:hAnsi="Times New Roman" w:eastAsia="宋体"/>
                      <w:color w:val="auto"/>
                      <w:sz w:val="21"/>
                      <w:szCs w:val="21"/>
                      <w:highlight w:val="none"/>
                    </w:rPr>
                    <w:t>m</w:t>
                  </w:r>
                  <w:r>
                    <w:rPr>
                      <w:rFonts w:hint="eastAsia" w:ascii="Times New Roman" w:hAnsi="Times New Roman" w:eastAsia="宋体"/>
                      <w:color w:val="auto"/>
                      <w:sz w:val="21"/>
                      <w:szCs w:val="21"/>
                      <w:highlight w:val="none"/>
                      <w:vertAlign w:val="superscript"/>
                    </w:rPr>
                    <w:t>3</w:t>
                  </w:r>
                  <w:r>
                    <w:rPr>
                      <w:rFonts w:hint="eastAsia" w:ascii="Times New Roman" w:hAnsi="Times New Roman" w:eastAsia="宋体"/>
                      <w:color w:val="auto"/>
                      <w:sz w:val="21"/>
                      <w:szCs w:val="21"/>
                      <w:highlight w:val="none"/>
                    </w:rPr>
                    <w:t>/d</w:t>
                  </w:r>
                </w:p>
              </w:tc>
              <w:tc>
                <w:tcPr>
                  <w:tcW w:w="639" w:type="pct"/>
                  <w:noWrap w:val="0"/>
                  <w:vAlign w:val="center"/>
                </w:tcPr>
                <w:p w14:paraId="2E58F374">
                  <w:pPr>
                    <w:widowControl w:val="0"/>
                    <w:spacing w:after="0" w:line="360" w:lineRule="exact"/>
                    <w:jc w:val="center"/>
                    <w:rPr>
                      <w:rFonts w:hint="eastAsia" w:ascii="Times New Roman" w:hAnsi="Times New Roman" w:eastAsia="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哈尔乌素煤矿现有</w:t>
                  </w:r>
                  <w:r>
                    <w:rPr>
                      <w:rFonts w:hint="eastAsia" w:ascii="Times New Roman" w:hAnsi="Times New Roman" w:eastAsia="宋体" w:cs="Times New Roman"/>
                      <w:color w:val="auto"/>
                      <w:sz w:val="21"/>
                      <w:szCs w:val="21"/>
                      <w:highlight w:val="none"/>
                      <w:lang w:val="en-US" w:eastAsia="zh-CN"/>
                    </w:rPr>
                    <w:t>污水处理设施</w:t>
                  </w:r>
                </w:p>
              </w:tc>
              <w:tc>
                <w:tcPr>
                  <w:tcW w:w="1289" w:type="pct"/>
                  <w:noWrap w:val="0"/>
                  <w:vAlign w:val="center"/>
                </w:tcPr>
                <w:p w14:paraId="4150567C">
                  <w:pPr>
                    <w:widowControl w:val="0"/>
                    <w:spacing w:after="0" w:line="360" w:lineRule="exact"/>
                    <w:jc w:val="center"/>
                    <w:rPr>
                      <w:rFonts w:ascii="Times New Roman" w:hAnsi="Times New Roman" w:eastAsia="宋体"/>
                      <w:color w:val="auto"/>
                      <w:sz w:val="21"/>
                      <w:szCs w:val="21"/>
                      <w:highlight w:val="none"/>
                    </w:rPr>
                  </w:pPr>
                  <w:r>
                    <w:rPr>
                      <w:rFonts w:hint="default" w:ascii="Times New Roman" w:hAnsi="Times New Roman" w:eastAsia="宋体" w:cs="Times New Roman"/>
                      <w:color w:val="auto"/>
                      <w:sz w:val="21"/>
                      <w:szCs w:val="21"/>
                      <w:highlight w:val="none"/>
                      <w:lang w:val="en-US" w:eastAsia="zh-CN"/>
                    </w:rPr>
                    <w:t>生活污水</w:t>
                  </w:r>
                  <w:r>
                    <w:rPr>
                      <w:rFonts w:hint="eastAsia" w:ascii="Times New Roman" w:hAnsi="Times New Roman" w:eastAsia="宋体" w:cs="Times New Roman"/>
                      <w:color w:val="auto"/>
                      <w:sz w:val="21"/>
                      <w:szCs w:val="21"/>
                      <w:highlight w:val="none"/>
                      <w:lang w:val="en-US" w:eastAsia="zh-CN"/>
                    </w:rPr>
                    <w:t>依托</w:t>
                  </w:r>
                  <w:r>
                    <w:rPr>
                      <w:rFonts w:hint="default" w:ascii="Times New Roman" w:hAnsi="Times New Roman" w:eastAsia="宋体" w:cs="Times New Roman"/>
                      <w:color w:val="auto"/>
                      <w:sz w:val="21"/>
                      <w:szCs w:val="21"/>
                      <w:highlight w:val="none"/>
                      <w:lang w:val="en-US" w:eastAsia="zh-CN"/>
                    </w:rPr>
                    <w:t>哈尔乌素煤矿现有</w:t>
                  </w:r>
                  <w:r>
                    <w:rPr>
                      <w:rFonts w:hint="eastAsia" w:ascii="Times New Roman" w:hAnsi="Times New Roman" w:eastAsia="宋体" w:cs="Times New Roman"/>
                      <w:color w:val="auto"/>
                      <w:sz w:val="21"/>
                      <w:szCs w:val="21"/>
                      <w:highlight w:val="none"/>
                      <w:lang w:val="en-US" w:eastAsia="zh-CN"/>
                    </w:rPr>
                    <w:t>污水处理设施处理，中水经管道输送至哈尔乌素配水站用于洗煤厂补水和矿区绿化洒水降尘不外排</w:t>
                  </w:r>
                </w:p>
              </w:tc>
            </w:tr>
          </w:tbl>
          <w:p w14:paraId="3DABC490">
            <w:pPr>
              <w:topLinePunct/>
              <w:adjustRightInd w:val="0"/>
              <w:snapToGrid w:val="0"/>
              <w:spacing w:line="480" w:lineRule="exact"/>
              <w:ind w:firstLine="480" w:firstLineChars="200"/>
              <w:rPr>
                <w:rFonts w:hint="eastAsia"/>
                <w:color w:val="auto"/>
                <w:sz w:val="24"/>
                <w:highlight w:val="none"/>
              </w:rPr>
            </w:pPr>
            <w:r>
              <w:rPr>
                <w:rFonts w:hint="eastAsia"/>
                <w:color w:val="auto"/>
                <w:sz w:val="24"/>
                <w:highlight w:val="none"/>
              </w:rPr>
              <w:t>另外，注浆站事故状态下，在生产中由于操作失误或突然停车时，将浆体物料排出，进入事故池。非正常情况下的浆体排放量按照注浆站最大生产设备容积计算，注浆站最大容积设备为搅拌机（80m</w:t>
            </w:r>
            <w:r>
              <w:rPr>
                <w:rFonts w:hint="eastAsia"/>
                <w:color w:val="auto"/>
                <w:sz w:val="24"/>
                <w:highlight w:val="none"/>
                <w:vertAlign w:val="superscript"/>
              </w:rPr>
              <w:t>3</w:t>
            </w:r>
            <w:r>
              <w:rPr>
                <w:rFonts w:hint="eastAsia"/>
                <w:color w:val="auto"/>
                <w:sz w:val="24"/>
                <w:highlight w:val="none"/>
              </w:rPr>
              <w:t>），依托注浆管线冲洗废水沉淀池（</w:t>
            </w:r>
            <w:r>
              <w:rPr>
                <w:rFonts w:hint="eastAsia"/>
                <w:color w:val="auto"/>
                <w:sz w:val="24"/>
                <w:highlight w:val="none"/>
                <w:lang w:val="en-US" w:eastAsia="zh-CN"/>
              </w:rPr>
              <w:t>2</w:t>
            </w:r>
            <w:r>
              <w:rPr>
                <w:rFonts w:hint="eastAsia"/>
                <w:color w:val="auto"/>
                <w:sz w:val="24"/>
                <w:highlight w:val="none"/>
              </w:rPr>
              <w:t>0m</w:t>
            </w:r>
            <w:r>
              <w:rPr>
                <w:rFonts w:hint="eastAsia"/>
                <w:color w:val="auto"/>
                <w:sz w:val="24"/>
                <w:highlight w:val="none"/>
                <w:vertAlign w:val="superscript"/>
              </w:rPr>
              <w:t>3</w:t>
            </w:r>
            <w:r>
              <w:rPr>
                <w:rFonts w:hint="eastAsia"/>
                <w:color w:val="auto"/>
                <w:sz w:val="24"/>
                <w:highlight w:val="none"/>
              </w:rPr>
              <w:t>/1座，仅在</w:t>
            </w:r>
            <w:r>
              <w:rPr>
                <w:color w:val="auto"/>
                <w:sz w:val="24"/>
                <w:highlight w:val="none"/>
              </w:rPr>
              <w:t>充填结束后</w:t>
            </w:r>
            <w:r>
              <w:rPr>
                <w:rFonts w:hint="eastAsia"/>
                <w:color w:val="auto"/>
                <w:sz w:val="24"/>
                <w:highlight w:val="none"/>
              </w:rPr>
              <w:t>，作为管线冲洗使用，平时为无水状态）暂存，待事故排除后，返回于生产，不会产生浆体事故行排放。</w:t>
            </w:r>
          </w:p>
          <w:p w14:paraId="2B8C2329">
            <w:pPr>
              <w:topLinePunct/>
              <w:adjustRightInd w:val="0"/>
              <w:snapToGrid w:val="0"/>
              <w:spacing w:line="480" w:lineRule="exact"/>
              <w:ind w:firstLine="480" w:firstLineChars="200"/>
              <w:rPr>
                <w:color w:val="auto"/>
                <w:sz w:val="24"/>
                <w:highlight w:val="none"/>
              </w:rPr>
            </w:pPr>
            <w:r>
              <w:rPr>
                <w:color w:val="auto"/>
                <w:sz w:val="24"/>
                <w:highlight w:val="none"/>
              </w:rPr>
              <w:t>综上，本项目无废水外排，不会对周边水环境产生影响。</w:t>
            </w:r>
          </w:p>
          <w:p w14:paraId="3B4C67A4">
            <w:pPr>
              <w:pStyle w:val="74"/>
              <w:keepNext w:val="0"/>
              <w:keepLines w:val="0"/>
              <w:pageBreakBefore w:val="0"/>
              <w:widowControl w:val="0"/>
              <w:kinsoku/>
              <w:wordWrap/>
              <w:overflowPunct/>
              <w:topLinePunct w:val="0"/>
              <w:autoSpaceDE/>
              <w:autoSpaceDN/>
              <w:bidi w:val="0"/>
              <w:adjustRightInd w:val="0"/>
              <w:snapToGrid w:val="0"/>
              <w:spacing w:line="480" w:lineRule="exact"/>
              <w:ind w:left="0" w:firstLine="482" w:firstLineChars="200"/>
              <w:textAlignment w:val="auto"/>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rPr>
              <w:t>3、运营期声环境</w:t>
            </w:r>
            <w:r>
              <w:rPr>
                <w:rFonts w:hint="eastAsia" w:ascii="Times New Roman" w:hAnsi="Times New Roman" w:cs="Times New Roman"/>
                <w:b/>
                <w:bCs/>
                <w:color w:val="auto"/>
                <w:sz w:val="24"/>
                <w:highlight w:val="none"/>
                <w:lang w:val="en-US" w:eastAsia="zh-CN"/>
              </w:rPr>
              <w:t>影响分析</w:t>
            </w:r>
          </w:p>
          <w:p w14:paraId="0300C333">
            <w:pPr>
              <w:pStyle w:val="74"/>
              <w:keepNext w:val="0"/>
              <w:keepLines w:val="0"/>
              <w:pageBreakBefore w:val="0"/>
              <w:widowControl w:val="0"/>
              <w:kinsoku/>
              <w:wordWrap/>
              <w:overflowPunct/>
              <w:topLinePunct w:val="0"/>
              <w:autoSpaceDE/>
              <w:autoSpaceDN/>
              <w:bidi w:val="0"/>
              <w:adjustRightInd w:val="0"/>
              <w:snapToGrid w:val="0"/>
              <w:spacing w:line="480" w:lineRule="exact"/>
              <w:ind w:left="0" w:firstLine="480" w:firstLineChars="200"/>
              <w:textAlignment w:val="auto"/>
              <w:rPr>
                <w:rFonts w:hint="default" w:ascii="Times New Roman" w:hAnsi="Times New Roman" w:eastAsia="宋体" w:cs="Times New Roman"/>
                <w:bCs/>
                <w:color w:val="auto"/>
                <w:sz w:val="24"/>
                <w:highlight w:val="none"/>
                <w:lang w:val="en-US" w:eastAsia="zh-CN"/>
              </w:rPr>
            </w:pPr>
            <w:r>
              <w:rPr>
                <w:rFonts w:hint="eastAsia" w:ascii="Times New Roman" w:hAnsi="Times New Roman" w:cs="Times New Roman"/>
                <w:bCs/>
                <w:color w:val="auto"/>
                <w:sz w:val="24"/>
                <w:highlight w:val="none"/>
                <w:lang w:val="en-US" w:eastAsia="zh-CN"/>
              </w:rPr>
              <w:t>（1）噪声源强</w:t>
            </w:r>
          </w:p>
          <w:p w14:paraId="357252D8">
            <w:pPr>
              <w:pStyle w:val="74"/>
              <w:keepNext w:val="0"/>
              <w:keepLines w:val="0"/>
              <w:pageBreakBefore w:val="0"/>
              <w:widowControl w:val="0"/>
              <w:kinsoku/>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bCs/>
                <w:color w:val="auto"/>
                <w:sz w:val="24"/>
                <w:highlight w:val="none"/>
                <w:lang w:val="en-US"/>
              </w:rPr>
            </w:pPr>
            <w:r>
              <w:rPr>
                <w:rFonts w:ascii="Times New Roman" w:hAnsi="Times New Roman" w:cs="Times New Roman"/>
                <w:bCs/>
                <w:color w:val="auto"/>
                <w:sz w:val="24"/>
                <w:highlight w:val="none"/>
                <w:lang w:val="en-US"/>
              </w:rPr>
              <w:t>项目主要噪声源为</w:t>
            </w:r>
            <w:r>
              <w:rPr>
                <w:rFonts w:hint="eastAsia" w:ascii="Times New Roman" w:hAnsi="Times New Roman" w:cs="Times New Roman"/>
                <w:bCs/>
                <w:color w:val="auto"/>
                <w:sz w:val="24"/>
                <w:highlight w:val="none"/>
                <w:lang w:val="en-US"/>
              </w:rPr>
              <w:t>破碎机、振动筛、</w:t>
            </w:r>
            <w:r>
              <w:rPr>
                <w:rFonts w:ascii="Times New Roman" w:hAnsi="Times New Roman" w:cs="Times New Roman"/>
                <w:bCs/>
                <w:color w:val="auto"/>
                <w:sz w:val="24"/>
                <w:highlight w:val="none"/>
                <w:lang w:val="en-US"/>
              </w:rPr>
              <w:t>皮带输送机、</w:t>
            </w:r>
            <w:r>
              <w:rPr>
                <w:rFonts w:hint="eastAsia" w:ascii="Times New Roman" w:hAnsi="Times New Roman" w:cs="Times New Roman"/>
                <w:bCs/>
                <w:color w:val="auto"/>
                <w:sz w:val="24"/>
                <w:highlight w:val="none"/>
                <w:lang w:val="en-US"/>
              </w:rPr>
              <w:t>注浆</w:t>
            </w:r>
            <w:r>
              <w:rPr>
                <w:rFonts w:ascii="Times New Roman" w:hAnsi="Times New Roman" w:cs="Times New Roman"/>
                <w:bCs/>
                <w:color w:val="auto"/>
                <w:sz w:val="24"/>
                <w:highlight w:val="none"/>
                <w:lang w:val="en-US"/>
              </w:rPr>
              <w:t>泵、搅拌机、球磨机等噪声，声压级大多在</w:t>
            </w:r>
            <w:r>
              <w:rPr>
                <w:rFonts w:hint="eastAsia" w:ascii="Times New Roman" w:hAnsi="Times New Roman" w:cs="Times New Roman"/>
                <w:bCs/>
                <w:color w:val="auto"/>
                <w:sz w:val="24"/>
                <w:highlight w:val="none"/>
                <w:lang w:val="en-US"/>
              </w:rPr>
              <w:t>80</w:t>
            </w:r>
            <w:r>
              <w:rPr>
                <w:rFonts w:ascii="Times New Roman" w:hAnsi="Times New Roman" w:cs="Times New Roman"/>
                <w:bCs/>
                <w:color w:val="auto"/>
                <w:sz w:val="24"/>
                <w:highlight w:val="none"/>
                <w:lang w:val="en-US"/>
              </w:rPr>
              <w:t>~</w:t>
            </w:r>
            <w:r>
              <w:rPr>
                <w:rFonts w:hint="eastAsia" w:ascii="Times New Roman" w:hAnsi="Times New Roman" w:cs="Times New Roman"/>
                <w:bCs/>
                <w:color w:val="auto"/>
                <w:sz w:val="24"/>
                <w:highlight w:val="none"/>
                <w:lang w:val="en-US" w:eastAsia="zh-CN"/>
              </w:rPr>
              <w:t>10</w:t>
            </w:r>
            <w:r>
              <w:rPr>
                <w:rFonts w:ascii="Times New Roman" w:hAnsi="Times New Roman" w:cs="Times New Roman"/>
                <w:bCs/>
                <w:color w:val="auto"/>
                <w:sz w:val="24"/>
                <w:highlight w:val="none"/>
                <w:lang w:val="en-US"/>
              </w:rPr>
              <w:t>5dB(A)，主要噪声设备均采取基础减振</w:t>
            </w:r>
            <w:r>
              <w:rPr>
                <w:rFonts w:hint="eastAsia" w:ascii="Times New Roman" w:hAnsi="Times New Roman" w:cs="Times New Roman"/>
                <w:bCs/>
                <w:color w:val="auto"/>
                <w:sz w:val="24"/>
                <w:highlight w:val="none"/>
                <w:lang w:val="en-US"/>
              </w:rPr>
              <w:t>、</w:t>
            </w:r>
            <w:r>
              <w:rPr>
                <w:rFonts w:ascii="Times New Roman" w:hAnsi="Times New Roman" w:cs="Times New Roman"/>
                <w:bCs/>
                <w:color w:val="auto"/>
                <w:sz w:val="24"/>
                <w:highlight w:val="none"/>
                <w:lang w:val="en-US"/>
              </w:rPr>
              <w:t>墙体隔音可衰减</w:t>
            </w:r>
            <w:r>
              <w:rPr>
                <w:rFonts w:hint="eastAsia" w:ascii="Times New Roman" w:hAnsi="Times New Roman" w:cs="Times New Roman"/>
                <w:bCs/>
                <w:color w:val="auto"/>
                <w:sz w:val="24"/>
                <w:highlight w:val="none"/>
                <w:lang w:val="en-US"/>
              </w:rPr>
              <w:t>20</w:t>
            </w:r>
            <w:r>
              <w:rPr>
                <w:rFonts w:ascii="Times New Roman" w:hAnsi="Times New Roman" w:cs="Times New Roman"/>
                <w:bCs/>
                <w:color w:val="auto"/>
                <w:sz w:val="24"/>
                <w:highlight w:val="none"/>
                <w:lang w:val="en-US"/>
              </w:rPr>
              <w:t>dB(A)噪声值，各噪声源源强在采取措施之后在75dB(A)以下。</w:t>
            </w:r>
          </w:p>
          <w:p w14:paraId="0506FB10">
            <w:pPr>
              <w:pStyle w:val="74"/>
              <w:keepNext w:val="0"/>
              <w:keepLines w:val="0"/>
              <w:pageBreakBefore w:val="0"/>
              <w:widowControl w:val="0"/>
              <w:kinsoku/>
              <w:wordWrap/>
              <w:overflowPunct/>
              <w:topLinePunct w:val="0"/>
              <w:autoSpaceDE/>
              <w:autoSpaceDN/>
              <w:bidi w:val="0"/>
              <w:adjustRightInd w:val="0"/>
              <w:snapToGrid w:val="0"/>
              <w:spacing w:line="480" w:lineRule="exact"/>
              <w:ind w:left="0" w:firstLine="480" w:firstLineChars="200"/>
              <w:textAlignment w:val="auto"/>
              <w:rPr>
                <w:rFonts w:ascii="Times New Roman" w:hAnsi="Times New Roman" w:cs="Times New Roman"/>
                <w:bCs/>
                <w:color w:val="auto"/>
                <w:sz w:val="24"/>
                <w:highlight w:val="none"/>
                <w:lang w:val="en-US"/>
              </w:rPr>
            </w:pPr>
            <w:r>
              <w:rPr>
                <w:rFonts w:ascii="Times New Roman" w:hAnsi="Times New Roman" w:cs="Times New Roman"/>
                <w:bCs/>
                <w:color w:val="auto"/>
                <w:sz w:val="24"/>
                <w:highlight w:val="none"/>
                <w:lang w:val="en-US"/>
              </w:rPr>
              <w:t>采取措施以后的主要噪声源及强度</w:t>
            </w:r>
            <w:r>
              <w:rPr>
                <w:rFonts w:hint="eastAsia" w:ascii="Times New Roman" w:hAnsi="Times New Roman" w:cs="Times New Roman"/>
                <w:bCs/>
                <w:color w:val="auto"/>
                <w:sz w:val="24"/>
                <w:highlight w:val="none"/>
                <w:lang w:val="en-US"/>
              </w:rPr>
              <w:t>，</w:t>
            </w:r>
            <w:r>
              <w:rPr>
                <w:rFonts w:ascii="Times New Roman" w:hAnsi="Times New Roman" w:cs="Times New Roman"/>
                <w:bCs/>
                <w:color w:val="auto"/>
                <w:sz w:val="24"/>
                <w:highlight w:val="none"/>
                <w:lang w:val="en-US"/>
              </w:rPr>
              <w:t>见表4-</w:t>
            </w:r>
            <w:r>
              <w:rPr>
                <w:rFonts w:hint="eastAsia" w:ascii="Times New Roman" w:hAnsi="Times New Roman" w:cs="Times New Roman"/>
                <w:bCs/>
                <w:color w:val="auto"/>
                <w:sz w:val="24"/>
                <w:highlight w:val="none"/>
                <w:lang w:val="en-US"/>
              </w:rPr>
              <w:t>1</w:t>
            </w:r>
            <w:r>
              <w:rPr>
                <w:rFonts w:hint="eastAsia" w:ascii="Times New Roman" w:hAnsi="Times New Roman" w:cs="Times New Roman"/>
                <w:bCs/>
                <w:color w:val="auto"/>
                <w:sz w:val="24"/>
                <w:highlight w:val="none"/>
                <w:lang w:val="en-US" w:eastAsia="zh-CN"/>
              </w:rPr>
              <w:t>7</w:t>
            </w:r>
            <w:r>
              <w:rPr>
                <w:rFonts w:ascii="Times New Roman" w:hAnsi="Times New Roman" w:cs="Times New Roman"/>
                <w:bCs/>
                <w:color w:val="auto"/>
                <w:sz w:val="24"/>
                <w:highlight w:val="none"/>
                <w:lang w:val="en-US"/>
              </w:rPr>
              <w:t>。</w:t>
            </w:r>
          </w:p>
          <w:p w14:paraId="559F83B9">
            <w:pPr>
              <w:pStyle w:val="74"/>
              <w:keepNext w:val="0"/>
              <w:keepLines w:val="0"/>
              <w:pageBreakBefore w:val="0"/>
              <w:widowControl w:val="0"/>
              <w:kinsoku/>
              <w:wordWrap/>
              <w:overflowPunct/>
              <w:topLinePunct w:val="0"/>
              <w:autoSpaceDE/>
              <w:autoSpaceDN/>
              <w:bidi w:val="0"/>
              <w:adjustRightInd w:val="0"/>
              <w:snapToGrid w:val="0"/>
              <w:spacing w:line="480" w:lineRule="exact"/>
              <w:ind w:left="0" w:firstLine="482" w:firstLineChars="200"/>
              <w:jc w:val="left"/>
              <w:textAlignment w:val="auto"/>
              <w:rPr>
                <w:rFonts w:ascii="Times New Roman" w:hAnsi="Times New Roman" w:cs="Times New Roman"/>
                <w:b/>
                <w:bCs/>
                <w:color w:val="auto"/>
                <w:sz w:val="24"/>
                <w:highlight w:val="none"/>
              </w:rPr>
            </w:pPr>
            <w:r>
              <w:rPr>
                <w:rFonts w:ascii="Times New Roman" w:hAnsi="Times New Roman" w:cs="Times New Roman"/>
                <w:b/>
                <w:bCs/>
                <w:color w:val="auto"/>
                <w:sz w:val="24"/>
                <w:highlight w:val="none"/>
              </w:rPr>
              <w:t>表4-</w:t>
            </w:r>
            <w:r>
              <w:rPr>
                <w:rFonts w:hint="eastAsia" w:ascii="Times New Roman" w:hAnsi="Times New Roman" w:cs="Times New Roman"/>
                <w:b/>
                <w:bCs/>
                <w:color w:val="auto"/>
                <w:sz w:val="24"/>
                <w:highlight w:val="none"/>
                <w:lang w:val="en-US"/>
              </w:rPr>
              <w:t>1</w:t>
            </w:r>
            <w:r>
              <w:rPr>
                <w:rFonts w:hint="eastAsia" w:ascii="Times New Roman" w:hAnsi="Times New Roman" w:cs="Times New Roman"/>
                <w:b/>
                <w:bCs/>
                <w:color w:val="auto"/>
                <w:sz w:val="24"/>
                <w:highlight w:val="none"/>
                <w:lang w:val="en-US" w:eastAsia="zh-CN"/>
              </w:rPr>
              <w:t>7</w:t>
            </w:r>
            <w:r>
              <w:rPr>
                <w:rFonts w:ascii="Times New Roman" w:hAnsi="Times New Roman" w:cs="Times New Roman"/>
                <w:b/>
                <w:bCs/>
                <w:color w:val="auto"/>
                <w:sz w:val="24"/>
                <w:highlight w:val="none"/>
              </w:rPr>
              <w:t xml:space="preserve">     </w:t>
            </w:r>
            <w:r>
              <w:rPr>
                <w:rFonts w:hint="eastAsia" w:ascii="Times New Roman" w:hAnsi="Times New Roman" w:cs="Times New Roman"/>
                <w:b/>
                <w:bCs/>
                <w:color w:val="auto"/>
                <w:sz w:val="24"/>
                <w:highlight w:val="none"/>
                <w:lang w:val="en-US"/>
              </w:rPr>
              <w:t>项目</w:t>
            </w:r>
            <w:r>
              <w:rPr>
                <w:rFonts w:ascii="Times New Roman" w:hAnsi="Times New Roman" w:cs="Times New Roman"/>
                <w:b/>
                <w:bCs/>
                <w:color w:val="auto"/>
                <w:sz w:val="24"/>
                <w:highlight w:val="none"/>
              </w:rPr>
              <w:t>主要噪声源强表</w:t>
            </w:r>
          </w:p>
          <w:tbl>
            <w:tblPr>
              <w:tblStyle w:val="31"/>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20"/>
              <w:gridCol w:w="1624"/>
              <w:gridCol w:w="818"/>
              <w:gridCol w:w="1224"/>
              <w:gridCol w:w="1521"/>
              <w:gridCol w:w="934"/>
              <w:gridCol w:w="1226"/>
            </w:tblGrid>
            <w:tr w14:paraId="2C71E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restart"/>
                  <w:noWrap w:val="0"/>
                  <w:vAlign w:val="center"/>
                </w:tcPr>
                <w:p w14:paraId="334B623A">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工序</w:t>
                  </w:r>
                </w:p>
              </w:tc>
              <w:tc>
                <w:tcPr>
                  <w:tcW w:w="947" w:type="pct"/>
                  <w:vMerge w:val="restart"/>
                  <w:noWrap w:val="0"/>
                  <w:vAlign w:val="center"/>
                </w:tcPr>
                <w:p w14:paraId="7EA8419E">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装置</w:t>
                  </w:r>
                </w:p>
              </w:tc>
              <w:tc>
                <w:tcPr>
                  <w:tcW w:w="477" w:type="pct"/>
                  <w:vMerge w:val="restart"/>
                  <w:noWrap w:val="0"/>
                  <w:vAlign w:val="center"/>
                </w:tcPr>
                <w:p w14:paraId="308E406B">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类型</w:t>
                  </w:r>
                </w:p>
              </w:tc>
              <w:tc>
                <w:tcPr>
                  <w:tcW w:w="714" w:type="pct"/>
                  <w:vMerge w:val="restart"/>
                  <w:noWrap w:val="0"/>
                  <w:vAlign w:val="center"/>
                </w:tcPr>
                <w:p w14:paraId="2461F19A">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噪声源强</w:t>
                  </w:r>
                </w:p>
              </w:tc>
              <w:tc>
                <w:tcPr>
                  <w:tcW w:w="1432" w:type="pct"/>
                  <w:gridSpan w:val="2"/>
                  <w:noWrap w:val="0"/>
                  <w:vAlign w:val="center"/>
                </w:tcPr>
                <w:p w14:paraId="3007CA6D">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rPr>
                    <w:t>降噪措</w:t>
                  </w:r>
                  <w:r>
                    <w:rPr>
                      <w:rFonts w:hint="default" w:ascii="Times New Roman" w:hAnsi="Times New Roman" w:eastAsia="宋体" w:cs="Times New Roman"/>
                      <w:color w:val="auto"/>
                      <w:w w:val="100"/>
                      <w:sz w:val="21"/>
                      <w:szCs w:val="21"/>
                      <w:highlight w:val="none"/>
                      <w:lang w:val="en-US" w:eastAsia="zh-CN"/>
                    </w:rPr>
                    <w:t>施</w:t>
                  </w:r>
                </w:p>
              </w:tc>
              <w:tc>
                <w:tcPr>
                  <w:tcW w:w="715" w:type="pct"/>
                  <w:vMerge w:val="restart"/>
                  <w:noWrap w:val="0"/>
                  <w:vAlign w:val="center"/>
                </w:tcPr>
                <w:p w14:paraId="41B09CAA">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rPr>
                    <w:t>噪声排放值</w:t>
                  </w:r>
                </w:p>
              </w:tc>
            </w:tr>
            <w:tr w14:paraId="43308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continue"/>
                  <w:noWrap w:val="0"/>
                  <w:vAlign w:val="center"/>
                </w:tcPr>
                <w:p w14:paraId="0454EEB6">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p>
              </w:tc>
              <w:tc>
                <w:tcPr>
                  <w:tcW w:w="947" w:type="pct"/>
                  <w:vMerge w:val="continue"/>
                  <w:noWrap w:val="0"/>
                  <w:vAlign w:val="center"/>
                </w:tcPr>
                <w:p w14:paraId="09C277DE">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p>
              </w:tc>
              <w:tc>
                <w:tcPr>
                  <w:tcW w:w="477" w:type="pct"/>
                  <w:vMerge w:val="continue"/>
                  <w:noWrap w:val="0"/>
                  <w:vAlign w:val="center"/>
                </w:tcPr>
                <w:p w14:paraId="13A72583">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p>
              </w:tc>
              <w:tc>
                <w:tcPr>
                  <w:tcW w:w="714" w:type="pct"/>
                  <w:vMerge w:val="continue"/>
                  <w:noWrap w:val="0"/>
                  <w:vAlign w:val="center"/>
                </w:tcPr>
                <w:p w14:paraId="6D6D02F7">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p>
              </w:tc>
              <w:tc>
                <w:tcPr>
                  <w:tcW w:w="887" w:type="pct"/>
                  <w:noWrap w:val="0"/>
                  <w:vAlign w:val="center"/>
                </w:tcPr>
                <w:p w14:paraId="5766A4A8">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工艺</w:t>
                  </w:r>
                </w:p>
              </w:tc>
              <w:tc>
                <w:tcPr>
                  <w:tcW w:w="545" w:type="pct"/>
                  <w:noWrap w:val="0"/>
                  <w:vAlign w:val="center"/>
                </w:tcPr>
                <w:p w14:paraId="29D7BD54">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降噪效果</w:t>
                  </w:r>
                </w:p>
              </w:tc>
              <w:tc>
                <w:tcPr>
                  <w:tcW w:w="715" w:type="pct"/>
                  <w:vMerge w:val="continue"/>
                  <w:noWrap w:val="0"/>
                  <w:vAlign w:val="center"/>
                </w:tcPr>
                <w:p w14:paraId="0193A7CF">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p>
              </w:tc>
            </w:tr>
            <w:tr w14:paraId="0F04D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restart"/>
                  <w:noWrap w:val="0"/>
                  <w:vAlign w:val="center"/>
                </w:tcPr>
                <w:p w14:paraId="1F7B2F4F">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eastAsia" w:ascii="Times New Roman" w:hAnsi="Times New Roman" w:eastAsia="宋体" w:cs="Times New Roman"/>
                      <w:color w:val="auto"/>
                      <w:w w:val="100"/>
                      <w:sz w:val="21"/>
                      <w:szCs w:val="21"/>
                      <w:highlight w:val="none"/>
                      <w:vertAlign w:val="baseline"/>
                      <w:lang w:val="en-US" w:eastAsia="zh-CN"/>
                    </w:rPr>
                    <w:t>浆体制备</w:t>
                  </w:r>
                </w:p>
              </w:tc>
              <w:tc>
                <w:tcPr>
                  <w:tcW w:w="947" w:type="pct"/>
                  <w:noWrap w:val="0"/>
                  <w:vAlign w:val="center"/>
                </w:tcPr>
                <w:p w14:paraId="11DAECB9">
                  <w:pPr>
                    <w:pStyle w:val="106"/>
                    <w:keepNext w:val="0"/>
                    <w:keepLines w:val="0"/>
                    <w:pageBreakBefore w:val="0"/>
                    <w:kinsoku/>
                    <w:wordWrap/>
                    <w:overflowPunct/>
                    <w:topLinePunct w:val="0"/>
                    <w:autoSpaceDE/>
                    <w:autoSpaceDN/>
                    <w:bidi w:val="0"/>
                    <w:spacing w:line="360" w:lineRule="exact"/>
                    <w:ind w:firstLine="0" w:firstLineChars="0"/>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滚筒式筛分机</w:t>
                  </w:r>
                </w:p>
              </w:tc>
              <w:tc>
                <w:tcPr>
                  <w:tcW w:w="477" w:type="pct"/>
                  <w:noWrap w:val="0"/>
                  <w:vAlign w:val="center"/>
                </w:tcPr>
                <w:p w14:paraId="1A318609">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5C1E320E">
                  <w:pPr>
                    <w:keepNext w:val="0"/>
                    <w:keepLines w:val="0"/>
                    <w:pageBreakBefore w:val="0"/>
                    <w:widowControl/>
                    <w:kinsoku/>
                    <w:wordWrap/>
                    <w:overflowPunct/>
                    <w:topLinePunct w:val="0"/>
                    <w:autoSpaceDE/>
                    <w:autoSpaceDN/>
                    <w:bidi w:val="0"/>
                    <w:adjustRightInd w:val="0"/>
                    <w:snapToGrid w:val="0"/>
                    <w:spacing w:line="360" w:lineRule="exact"/>
                    <w:jc w:val="center"/>
                    <w:textAlignment w:val="auto"/>
                    <w:rPr>
                      <w:rFonts w:hint="default"/>
                      <w:bCs/>
                      <w:color w:val="auto"/>
                      <w:kern w:val="2"/>
                      <w:sz w:val="21"/>
                      <w:szCs w:val="21"/>
                      <w:highlight w:val="none"/>
                      <w:lang w:val="en-US" w:eastAsia="zh-CN" w:bidi="ar-SA"/>
                    </w:rPr>
                  </w:pPr>
                  <w:r>
                    <w:rPr>
                      <w:rFonts w:hint="eastAsia"/>
                      <w:color w:val="auto"/>
                      <w:szCs w:val="21"/>
                      <w:highlight w:val="none"/>
                    </w:rPr>
                    <w:t>85</w:t>
                  </w:r>
                </w:p>
              </w:tc>
              <w:tc>
                <w:tcPr>
                  <w:tcW w:w="887" w:type="pct"/>
                  <w:noWrap w:val="0"/>
                  <w:vAlign w:val="center"/>
                </w:tcPr>
                <w:p w14:paraId="0523AFDB">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减振、室内布置</w:t>
                  </w:r>
                </w:p>
              </w:tc>
              <w:tc>
                <w:tcPr>
                  <w:tcW w:w="545" w:type="pct"/>
                  <w:noWrap w:val="0"/>
                  <w:vAlign w:val="center"/>
                </w:tcPr>
                <w:p w14:paraId="21222A8C">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20</w:t>
                  </w:r>
                </w:p>
              </w:tc>
              <w:tc>
                <w:tcPr>
                  <w:tcW w:w="715" w:type="pct"/>
                  <w:noWrap w:val="0"/>
                  <w:vAlign w:val="center"/>
                </w:tcPr>
                <w:p w14:paraId="7D6C6368">
                  <w:pPr>
                    <w:keepNext w:val="0"/>
                    <w:keepLines w:val="0"/>
                    <w:pageBreakBefore w:val="0"/>
                    <w:widowControl/>
                    <w:kinsoku/>
                    <w:wordWrap/>
                    <w:overflowPunct/>
                    <w:topLinePunct w:val="0"/>
                    <w:autoSpaceDE/>
                    <w:autoSpaceDN/>
                    <w:bidi w:val="0"/>
                    <w:adjustRightInd w:val="0"/>
                    <w:snapToGrid w:val="0"/>
                    <w:spacing w:line="360" w:lineRule="exact"/>
                    <w:jc w:val="center"/>
                    <w:textAlignment w:val="auto"/>
                    <w:rPr>
                      <w:rFonts w:hint="default"/>
                      <w:bCs/>
                      <w:color w:val="auto"/>
                      <w:kern w:val="2"/>
                      <w:sz w:val="21"/>
                      <w:szCs w:val="21"/>
                      <w:highlight w:val="none"/>
                      <w:lang w:val="en-US" w:eastAsia="zh-CN" w:bidi="ar-SA"/>
                    </w:rPr>
                  </w:pPr>
                  <w:r>
                    <w:rPr>
                      <w:rFonts w:hint="eastAsia"/>
                      <w:bCs/>
                      <w:color w:val="auto"/>
                      <w:szCs w:val="21"/>
                      <w:highlight w:val="none"/>
                    </w:rPr>
                    <w:t>65</w:t>
                  </w:r>
                </w:p>
              </w:tc>
            </w:tr>
            <w:tr w14:paraId="078C6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continue"/>
                  <w:noWrap w:val="0"/>
                  <w:vAlign w:val="bottom"/>
                </w:tcPr>
                <w:p w14:paraId="795E2B55">
                  <w:pPr>
                    <w:pStyle w:val="114"/>
                    <w:keepNext w:val="0"/>
                    <w:keepLines w:val="0"/>
                    <w:pageBreakBefore w:val="0"/>
                    <w:widowControl w:val="0"/>
                    <w:shd w:val="clear" w:color="auto" w:fill="auto"/>
                    <w:kinsoku/>
                    <w:wordWrap/>
                    <w:overflowPunct/>
                    <w:topLinePunct w:val="0"/>
                    <w:autoSpaceDE/>
                    <w:autoSpaceDN/>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zh-TW"/>
                    </w:rPr>
                  </w:pPr>
                </w:p>
              </w:tc>
              <w:tc>
                <w:tcPr>
                  <w:tcW w:w="947" w:type="pct"/>
                  <w:noWrap w:val="0"/>
                  <w:vAlign w:val="center"/>
                </w:tcPr>
                <w:p w14:paraId="1E99C33E">
                  <w:pPr>
                    <w:pStyle w:val="106"/>
                    <w:keepNext w:val="0"/>
                    <w:keepLines w:val="0"/>
                    <w:pageBreakBefore w:val="0"/>
                    <w:kinsoku/>
                    <w:wordWrap/>
                    <w:overflowPunct/>
                    <w:topLinePunct w:val="0"/>
                    <w:autoSpaceDE/>
                    <w:autoSpaceDN/>
                    <w:bidi w:val="0"/>
                    <w:spacing w:line="360" w:lineRule="exact"/>
                    <w:ind w:firstLine="0" w:firstLineChars="0"/>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破碎机</w:t>
                  </w:r>
                </w:p>
              </w:tc>
              <w:tc>
                <w:tcPr>
                  <w:tcW w:w="477" w:type="pct"/>
                  <w:noWrap w:val="0"/>
                  <w:vAlign w:val="center"/>
                </w:tcPr>
                <w:p w14:paraId="4D18F770">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7812F65A">
                  <w:pPr>
                    <w:keepNext w:val="0"/>
                    <w:keepLines w:val="0"/>
                    <w:pageBreakBefore w:val="0"/>
                    <w:widowControl/>
                    <w:kinsoku/>
                    <w:wordWrap/>
                    <w:overflowPunct/>
                    <w:topLinePunct w:val="0"/>
                    <w:autoSpaceDE/>
                    <w:autoSpaceDN/>
                    <w:bidi w:val="0"/>
                    <w:adjustRightInd w:val="0"/>
                    <w:snapToGrid w:val="0"/>
                    <w:spacing w:line="360" w:lineRule="exact"/>
                    <w:jc w:val="center"/>
                    <w:textAlignment w:val="auto"/>
                    <w:rPr>
                      <w:rFonts w:hint="default" w:eastAsia="宋体"/>
                      <w:color w:val="auto"/>
                      <w:kern w:val="2"/>
                      <w:sz w:val="21"/>
                      <w:szCs w:val="21"/>
                      <w:highlight w:val="none"/>
                      <w:lang w:val="en-US" w:eastAsia="zh-CN" w:bidi="ar-SA"/>
                    </w:rPr>
                  </w:pPr>
                  <w:r>
                    <w:rPr>
                      <w:rFonts w:hint="eastAsia"/>
                      <w:color w:val="auto"/>
                      <w:szCs w:val="21"/>
                      <w:highlight w:val="none"/>
                      <w:lang w:val="en-US" w:eastAsia="zh-CN"/>
                    </w:rPr>
                    <w:t>95</w:t>
                  </w:r>
                </w:p>
              </w:tc>
              <w:tc>
                <w:tcPr>
                  <w:tcW w:w="887" w:type="pct"/>
                  <w:noWrap w:val="0"/>
                  <w:vAlign w:val="center"/>
                </w:tcPr>
                <w:p w14:paraId="67A57A2B">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减振、室内布置</w:t>
                  </w:r>
                </w:p>
              </w:tc>
              <w:tc>
                <w:tcPr>
                  <w:tcW w:w="545" w:type="pct"/>
                  <w:noWrap w:val="0"/>
                  <w:vAlign w:val="center"/>
                </w:tcPr>
                <w:p w14:paraId="45E49E42">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eastAsia" w:ascii="Times New Roman" w:hAnsi="Times New Roman" w:eastAsia="宋体" w:cs="Times New Roman"/>
                      <w:color w:val="auto"/>
                      <w:w w:val="100"/>
                      <w:sz w:val="21"/>
                      <w:szCs w:val="21"/>
                      <w:highlight w:val="none"/>
                      <w:vertAlign w:val="baseline"/>
                      <w:lang w:val="en-US" w:eastAsia="zh-CN"/>
                    </w:rPr>
                    <w:t>20</w:t>
                  </w:r>
                </w:p>
              </w:tc>
              <w:tc>
                <w:tcPr>
                  <w:tcW w:w="715" w:type="pct"/>
                  <w:noWrap w:val="0"/>
                  <w:vAlign w:val="center"/>
                </w:tcPr>
                <w:p w14:paraId="6D6983E7">
                  <w:pPr>
                    <w:keepNext w:val="0"/>
                    <w:keepLines w:val="0"/>
                    <w:pageBreakBefore w:val="0"/>
                    <w:widowControl/>
                    <w:kinsoku/>
                    <w:wordWrap/>
                    <w:overflowPunct/>
                    <w:topLinePunct w:val="0"/>
                    <w:autoSpaceDE/>
                    <w:autoSpaceDN/>
                    <w:bidi w:val="0"/>
                    <w:adjustRightInd w:val="0"/>
                    <w:snapToGrid w:val="0"/>
                    <w:spacing w:line="360" w:lineRule="exact"/>
                    <w:jc w:val="center"/>
                    <w:textAlignment w:val="auto"/>
                    <w:rPr>
                      <w:rFonts w:hint="default" w:eastAsia="宋体"/>
                      <w:bCs/>
                      <w:color w:val="auto"/>
                      <w:kern w:val="2"/>
                      <w:sz w:val="21"/>
                      <w:szCs w:val="21"/>
                      <w:highlight w:val="none"/>
                      <w:lang w:val="en-US" w:eastAsia="zh-CN" w:bidi="ar-SA"/>
                    </w:rPr>
                  </w:pPr>
                  <w:r>
                    <w:rPr>
                      <w:rFonts w:hint="eastAsia"/>
                      <w:bCs/>
                      <w:color w:val="auto"/>
                      <w:szCs w:val="21"/>
                      <w:highlight w:val="none"/>
                      <w:lang w:val="en-US" w:eastAsia="zh-CN"/>
                    </w:rPr>
                    <w:t>75</w:t>
                  </w:r>
                </w:p>
              </w:tc>
            </w:tr>
            <w:tr w14:paraId="053F3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continue"/>
                  <w:noWrap w:val="0"/>
                  <w:vAlign w:val="bottom"/>
                </w:tcPr>
                <w:p w14:paraId="2FA48D8E">
                  <w:pPr>
                    <w:pStyle w:val="114"/>
                    <w:keepNext w:val="0"/>
                    <w:keepLines w:val="0"/>
                    <w:pageBreakBefore w:val="0"/>
                    <w:widowControl w:val="0"/>
                    <w:shd w:val="clear" w:color="auto" w:fill="auto"/>
                    <w:kinsoku/>
                    <w:wordWrap/>
                    <w:overflowPunct/>
                    <w:topLinePunct w:val="0"/>
                    <w:autoSpaceDE/>
                    <w:autoSpaceDN/>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zh-TW"/>
                    </w:rPr>
                  </w:pPr>
                </w:p>
              </w:tc>
              <w:tc>
                <w:tcPr>
                  <w:tcW w:w="947" w:type="pct"/>
                  <w:noWrap w:val="0"/>
                  <w:vAlign w:val="center"/>
                </w:tcPr>
                <w:p w14:paraId="4F3B0FB4">
                  <w:pPr>
                    <w:pStyle w:val="106"/>
                    <w:keepNext w:val="0"/>
                    <w:keepLines w:val="0"/>
                    <w:pageBreakBefore w:val="0"/>
                    <w:kinsoku/>
                    <w:wordWrap/>
                    <w:overflowPunct/>
                    <w:topLinePunct w:val="0"/>
                    <w:autoSpaceDE/>
                    <w:autoSpaceDN/>
                    <w:bidi w:val="0"/>
                    <w:spacing w:line="360" w:lineRule="exact"/>
                    <w:ind w:firstLine="0" w:firstLineChars="0"/>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皮带输送机</w:t>
                  </w:r>
                </w:p>
              </w:tc>
              <w:tc>
                <w:tcPr>
                  <w:tcW w:w="477" w:type="pct"/>
                  <w:noWrap w:val="0"/>
                  <w:vAlign w:val="center"/>
                </w:tcPr>
                <w:p w14:paraId="36A0EE42">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42036041">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eastAsia="宋体"/>
                      <w:color w:val="auto"/>
                      <w:kern w:val="2"/>
                      <w:sz w:val="21"/>
                      <w:szCs w:val="21"/>
                      <w:highlight w:val="none"/>
                      <w:lang w:val="en-US" w:eastAsia="zh-CN" w:bidi="ar-SA"/>
                    </w:rPr>
                  </w:pPr>
                  <w:r>
                    <w:rPr>
                      <w:rFonts w:hint="eastAsia"/>
                      <w:color w:val="auto"/>
                      <w:szCs w:val="21"/>
                      <w:highlight w:val="none"/>
                      <w:lang w:val="en-US" w:eastAsia="zh-CN"/>
                    </w:rPr>
                    <w:t>80</w:t>
                  </w:r>
                </w:p>
              </w:tc>
              <w:tc>
                <w:tcPr>
                  <w:tcW w:w="887" w:type="pct"/>
                  <w:noWrap w:val="0"/>
                  <w:vAlign w:val="center"/>
                </w:tcPr>
                <w:p w14:paraId="5C6FECD9">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减振、室内布置</w:t>
                  </w:r>
                </w:p>
              </w:tc>
              <w:tc>
                <w:tcPr>
                  <w:tcW w:w="545" w:type="pct"/>
                  <w:noWrap w:val="0"/>
                  <w:vAlign w:val="center"/>
                </w:tcPr>
                <w:p w14:paraId="7A2926EE">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20</w:t>
                  </w:r>
                </w:p>
              </w:tc>
              <w:tc>
                <w:tcPr>
                  <w:tcW w:w="715" w:type="pct"/>
                  <w:noWrap w:val="0"/>
                  <w:vAlign w:val="center"/>
                </w:tcPr>
                <w:p w14:paraId="03A64034">
                  <w:pPr>
                    <w:pStyle w:val="98"/>
                    <w:keepNext w:val="0"/>
                    <w:keepLines w:val="0"/>
                    <w:pageBreakBefore w:val="0"/>
                    <w:kinsoku/>
                    <w:wordWrap/>
                    <w:overflowPunct/>
                    <w:topLinePunct w:val="0"/>
                    <w:autoSpaceDE/>
                    <w:autoSpaceDN/>
                    <w:bidi w:val="0"/>
                    <w:snapToGrid w:val="0"/>
                    <w:spacing w:before="0" w:after="0" w:line="360" w:lineRule="exact"/>
                    <w:jc w:val="center"/>
                    <w:textAlignment w:val="auto"/>
                    <w:rPr>
                      <w:rFonts w:hint="default" w:ascii="Times New Roman" w:hAnsi="Times New Roman" w:eastAsia="宋体"/>
                      <w:color w:val="auto"/>
                      <w:kern w:val="0"/>
                      <w:sz w:val="21"/>
                      <w:szCs w:val="21"/>
                      <w:highlight w:val="none"/>
                      <w:lang w:val="en-US" w:eastAsia="zh-CN" w:bidi="ar-SA"/>
                    </w:rPr>
                  </w:pPr>
                  <w:r>
                    <w:rPr>
                      <w:rFonts w:hint="eastAsia" w:ascii="Times New Roman" w:hAnsi="Times New Roman" w:eastAsia="宋体"/>
                      <w:color w:val="auto"/>
                      <w:sz w:val="21"/>
                      <w:highlight w:val="none"/>
                      <w:lang w:val="en-US" w:eastAsia="zh-CN"/>
                    </w:rPr>
                    <w:t>60</w:t>
                  </w:r>
                </w:p>
              </w:tc>
            </w:tr>
            <w:tr w14:paraId="693CB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continue"/>
                  <w:noWrap w:val="0"/>
                  <w:vAlign w:val="bottom"/>
                </w:tcPr>
                <w:p w14:paraId="46AF5A3F">
                  <w:pPr>
                    <w:pStyle w:val="114"/>
                    <w:keepNext w:val="0"/>
                    <w:keepLines w:val="0"/>
                    <w:pageBreakBefore w:val="0"/>
                    <w:widowControl w:val="0"/>
                    <w:shd w:val="clear" w:color="auto" w:fill="auto"/>
                    <w:kinsoku/>
                    <w:wordWrap/>
                    <w:overflowPunct/>
                    <w:topLinePunct w:val="0"/>
                    <w:autoSpaceDE/>
                    <w:autoSpaceDN/>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zh-TW"/>
                    </w:rPr>
                  </w:pPr>
                </w:p>
              </w:tc>
              <w:tc>
                <w:tcPr>
                  <w:tcW w:w="947" w:type="pct"/>
                  <w:noWrap w:val="0"/>
                  <w:vAlign w:val="center"/>
                </w:tcPr>
                <w:p w14:paraId="346E87CD">
                  <w:pPr>
                    <w:pStyle w:val="106"/>
                    <w:keepNext w:val="0"/>
                    <w:keepLines w:val="0"/>
                    <w:pageBreakBefore w:val="0"/>
                    <w:kinsoku/>
                    <w:wordWrap/>
                    <w:overflowPunct/>
                    <w:topLinePunct w:val="0"/>
                    <w:autoSpaceDE/>
                    <w:autoSpaceDN/>
                    <w:bidi w:val="0"/>
                    <w:spacing w:line="360" w:lineRule="exact"/>
                    <w:ind w:firstLine="0" w:firstLineChars="0"/>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复合式制浆机</w:t>
                  </w:r>
                </w:p>
              </w:tc>
              <w:tc>
                <w:tcPr>
                  <w:tcW w:w="477" w:type="pct"/>
                  <w:noWrap w:val="0"/>
                  <w:vAlign w:val="center"/>
                </w:tcPr>
                <w:p w14:paraId="24FA16DA">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30DC5C9B">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eastAsia="宋体"/>
                      <w:color w:val="auto"/>
                      <w:kern w:val="2"/>
                      <w:sz w:val="21"/>
                      <w:szCs w:val="21"/>
                      <w:highlight w:val="none"/>
                      <w:lang w:val="en-US" w:eastAsia="zh-CN" w:bidi="ar-SA"/>
                    </w:rPr>
                  </w:pPr>
                  <w:r>
                    <w:rPr>
                      <w:rFonts w:hint="eastAsia"/>
                      <w:color w:val="auto"/>
                      <w:szCs w:val="21"/>
                      <w:highlight w:val="none"/>
                      <w:lang w:val="en-US" w:eastAsia="zh-CN"/>
                    </w:rPr>
                    <w:t>85</w:t>
                  </w:r>
                </w:p>
              </w:tc>
              <w:tc>
                <w:tcPr>
                  <w:tcW w:w="887" w:type="pct"/>
                  <w:noWrap w:val="0"/>
                  <w:vAlign w:val="center"/>
                </w:tcPr>
                <w:p w14:paraId="004C22B7">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r>
                    <w:rPr>
                      <w:rFonts w:hint="default" w:ascii="Times New Roman" w:hAnsi="Times New Roman" w:eastAsia="宋体" w:cs="Times New Roman"/>
                      <w:color w:val="auto"/>
                      <w:w w:val="100"/>
                      <w:sz w:val="21"/>
                      <w:szCs w:val="21"/>
                      <w:highlight w:val="none"/>
                      <w:vertAlign w:val="baseline"/>
                      <w:lang w:val="en-US" w:eastAsia="zh-CN"/>
                    </w:rPr>
                    <w:t>减振、室内布置</w:t>
                  </w:r>
                </w:p>
              </w:tc>
              <w:tc>
                <w:tcPr>
                  <w:tcW w:w="545" w:type="pct"/>
                  <w:noWrap w:val="0"/>
                  <w:vAlign w:val="center"/>
                </w:tcPr>
                <w:p w14:paraId="0864AF7B">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eastAsia" w:ascii="Times New Roman" w:hAnsi="Times New Roman" w:eastAsia="宋体" w:cs="Times New Roman"/>
                      <w:color w:val="auto"/>
                      <w:w w:val="100"/>
                      <w:sz w:val="21"/>
                      <w:szCs w:val="21"/>
                      <w:highlight w:val="none"/>
                      <w:vertAlign w:val="baseline"/>
                      <w:lang w:val="en-US" w:eastAsia="zh-CN"/>
                    </w:rPr>
                    <w:t>20</w:t>
                  </w:r>
                </w:p>
              </w:tc>
              <w:tc>
                <w:tcPr>
                  <w:tcW w:w="715" w:type="pct"/>
                  <w:noWrap w:val="0"/>
                  <w:vAlign w:val="center"/>
                </w:tcPr>
                <w:p w14:paraId="4AEF2FE1">
                  <w:pPr>
                    <w:pStyle w:val="98"/>
                    <w:keepNext w:val="0"/>
                    <w:keepLines w:val="0"/>
                    <w:pageBreakBefore w:val="0"/>
                    <w:kinsoku/>
                    <w:wordWrap/>
                    <w:overflowPunct/>
                    <w:topLinePunct w:val="0"/>
                    <w:autoSpaceDE/>
                    <w:autoSpaceDN/>
                    <w:bidi w:val="0"/>
                    <w:snapToGrid w:val="0"/>
                    <w:spacing w:before="0" w:after="0" w:line="360" w:lineRule="exact"/>
                    <w:jc w:val="center"/>
                    <w:textAlignment w:val="auto"/>
                    <w:rPr>
                      <w:rFonts w:hint="default" w:ascii="Times New Roman" w:hAnsi="Times New Roman" w:eastAsia="宋体"/>
                      <w:color w:val="auto"/>
                      <w:kern w:val="0"/>
                      <w:sz w:val="21"/>
                      <w:szCs w:val="21"/>
                      <w:highlight w:val="none"/>
                      <w:lang w:val="en-US" w:eastAsia="zh-CN" w:bidi="ar-SA"/>
                    </w:rPr>
                  </w:pPr>
                  <w:r>
                    <w:rPr>
                      <w:rFonts w:hint="eastAsia" w:ascii="Times New Roman" w:hAnsi="Times New Roman" w:eastAsia="宋体"/>
                      <w:color w:val="auto"/>
                      <w:sz w:val="21"/>
                      <w:highlight w:val="none"/>
                      <w:lang w:val="en-US" w:eastAsia="zh-CN"/>
                    </w:rPr>
                    <w:t>65</w:t>
                  </w:r>
                </w:p>
              </w:tc>
            </w:tr>
            <w:tr w14:paraId="04869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continue"/>
                  <w:noWrap w:val="0"/>
                  <w:vAlign w:val="bottom"/>
                </w:tcPr>
                <w:p w14:paraId="2313479B">
                  <w:pPr>
                    <w:pStyle w:val="114"/>
                    <w:keepNext w:val="0"/>
                    <w:keepLines w:val="0"/>
                    <w:pageBreakBefore w:val="0"/>
                    <w:widowControl w:val="0"/>
                    <w:shd w:val="clear" w:color="auto" w:fill="auto"/>
                    <w:kinsoku/>
                    <w:wordWrap/>
                    <w:overflowPunct/>
                    <w:topLinePunct w:val="0"/>
                    <w:autoSpaceDE/>
                    <w:autoSpaceDN/>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zh-TW"/>
                    </w:rPr>
                  </w:pPr>
                </w:p>
              </w:tc>
              <w:tc>
                <w:tcPr>
                  <w:tcW w:w="947" w:type="pct"/>
                  <w:noWrap w:val="0"/>
                  <w:vAlign w:val="center"/>
                </w:tcPr>
                <w:p w14:paraId="234EB850">
                  <w:pPr>
                    <w:pStyle w:val="106"/>
                    <w:keepNext w:val="0"/>
                    <w:keepLines w:val="0"/>
                    <w:pageBreakBefore w:val="0"/>
                    <w:kinsoku/>
                    <w:wordWrap/>
                    <w:overflowPunct/>
                    <w:topLinePunct w:val="0"/>
                    <w:autoSpaceDE/>
                    <w:autoSpaceDN/>
                    <w:bidi w:val="0"/>
                    <w:spacing w:line="360" w:lineRule="exact"/>
                    <w:ind w:firstLine="0" w:firstLineChars="0"/>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振动除砂机</w:t>
                  </w:r>
                </w:p>
              </w:tc>
              <w:tc>
                <w:tcPr>
                  <w:tcW w:w="477" w:type="pct"/>
                  <w:noWrap w:val="0"/>
                  <w:vAlign w:val="center"/>
                </w:tcPr>
                <w:p w14:paraId="602BB9E6">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39B95A92">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eastAsia="宋体"/>
                      <w:color w:val="auto"/>
                      <w:kern w:val="2"/>
                      <w:sz w:val="21"/>
                      <w:szCs w:val="21"/>
                      <w:highlight w:val="none"/>
                      <w:lang w:val="en-US" w:eastAsia="zh-CN" w:bidi="ar-SA"/>
                    </w:rPr>
                  </w:pPr>
                  <w:r>
                    <w:rPr>
                      <w:rFonts w:hint="eastAsia"/>
                      <w:color w:val="auto"/>
                      <w:szCs w:val="21"/>
                      <w:highlight w:val="none"/>
                      <w:lang w:val="en-US" w:eastAsia="zh-CN"/>
                    </w:rPr>
                    <w:t>85</w:t>
                  </w:r>
                </w:p>
              </w:tc>
              <w:tc>
                <w:tcPr>
                  <w:tcW w:w="887" w:type="pct"/>
                  <w:noWrap w:val="0"/>
                  <w:vAlign w:val="center"/>
                </w:tcPr>
                <w:p w14:paraId="41D2EF2A">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减振、室内布置</w:t>
                  </w:r>
                </w:p>
              </w:tc>
              <w:tc>
                <w:tcPr>
                  <w:tcW w:w="545" w:type="pct"/>
                  <w:noWrap w:val="0"/>
                  <w:vAlign w:val="center"/>
                </w:tcPr>
                <w:p w14:paraId="6F99CF49">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20</w:t>
                  </w:r>
                </w:p>
              </w:tc>
              <w:tc>
                <w:tcPr>
                  <w:tcW w:w="715" w:type="pct"/>
                  <w:noWrap w:val="0"/>
                  <w:vAlign w:val="center"/>
                </w:tcPr>
                <w:p w14:paraId="0C20FF86">
                  <w:pPr>
                    <w:pStyle w:val="98"/>
                    <w:keepNext w:val="0"/>
                    <w:keepLines w:val="0"/>
                    <w:pageBreakBefore w:val="0"/>
                    <w:kinsoku/>
                    <w:wordWrap/>
                    <w:overflowPunct/>
                    <w:topLinePunct w:val="0"/>
                    <w:autoSpaceDE/>
                    <w:autoSpaceDN/>
                    <w:bidi w:val="0"/>
                    <w:snapToGrid w:val="0"/>
                    <w:spacing w:before="0" w:after="0" w:line="360" w:lineRule="exact"/>
                    <w:jc w:val="center"/>
                    <w:textAlignment w:val="auto"/>
                    <w:rPr>
                      <w:rFonts w:hint="default" w:ascii="Times New Roman" w:hAnsi="Times New Roman" w:eastAsia="宋体"/>
                      <w:color w:val="auto"/>
                      <w:kern w:val="0"/>
                      <w:sz w:val="21"/>
                      <w:szCs w:val="21"/>
                      <w:highlight w:val="none"/>
                      <w:lang w:val="en-US" w:eastAsia="zh-CN" w:bidi="ar-SA"/>
                    </w:rPr>
                  </w:pPr>
                  <w:r>
                    <w:rPr>
                      <w:rFonts w:hint="eastAsia" w:ascii="Times New Roman" w:hAnsi="Times New Roman" w:eastAsia="宋体"/>
                      <w:color w:val="auto"/>
                      <w:sz w:val="21"/>
                      <w:highlight w:val="none"/>
                      <w:lang w:val="en-US" w:eastAsia="zh-CN"/>
                    </w:rPr>
                    <w:t>65</w:t>
                  </w:r>
                </w:p>
              </w:tc>
            </w:tr>
            <w:tr w14:paraId="69B23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continue"/>
                  <w:noWrap w:val="0"/>
                  <w:vAlign w:val="bottom"/>
                </w:tcPr>
                <w:p w14:paraId="6B8F8B96">
                  <w:pPr>
                    <w:pStyle w:val="114"/>
                    <w:keepNext w:val="0"/>
                    <w:keepLines w:val="0"/>
                    <w:pageBreakBefore w:val="0"/>
                    <w:widowControl w:val="0"/>
                    <w:shd w:val="clear" w:color="auto" w:fill="auto"/>
                    <w:kinsoku/>
                    <w:wordWrap/>
                    <w:overflowPunct/>
                    <w:topLinePunct w:val="0"/>
                    <w:autoSpaceDE/>
                    <w:autoSpaceDN/>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zh-TW"/>
                    </w:rPr>
                  </w:pPr>
                </w:p>
              </w:tc>
              <w:tc>
                <w:tcPr>
                  <w:tcW w:w="947" w:type="pct"/>
                  <w:noWrap w:val="0"/>
                  <w:vAlign w:val="center"/>
                </w:tcPr>
                <w:p w14:paraId="557632DA">
                  <w:pPr>
                    <w:pStyle w:val="106"/>
                    <w:keepNext w:val="0"/>
                    <w:keepLines w:val="0"/>
                    <w:pageBreakBefore w:val="0"/>
                    <w:kinsoku/>
                    <w:wordWrap/>
                    <w:overflowPunct/>
                    <w:topLinePunct w:val="0"/>
                    <w:autoSpaceDE/>
                    <w:autoSpaceDN/>
                    <w:bidi w:val="0"/>
                    <w:spacing w:line="360" w:lineRule="exact"/>
                    <w:ind w:firstLine="0" w:firstLineChars="0"/>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储浆池搅拌机</w:t>
                  </w:r>
                </w:p>
              </w:tc>
              <w:tc>
                <w:tcPr>
                  <w:tcW w:w="477" w:type="pct"/>
                  <w:noWrap w:val="0"/>
                  <w:vAlign w:val="center"/>
                </w:tcPr>
                <w:p w14:paraId="0BA9DC1F">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7404D118">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eastAsia="宋体"/>
                      <w:color w:val="auto"/>
                      <w:kern w:val="2"/>
                      <w:sz w:val="21"/>
                      <w:szCs w:val="21"/>
                      <w:highlight w:val="none"/>
                      <w:lang w:val="en-US" w:eastAsia="zh-CN" w:bidi="ar-SA"/>
                    </w:rPr>
                  </w:pPr>
                  <w:r>
                    <w:rPr>
                      <w:rFonts w:hint="eastAsia"/>
                      <w:color w:val="auto"/>
                      <w:szCs w:val="21"/>
                      <w:highlight w:val="none"/>
                      <w:lang w:val="en-US" w:eastAsia="zh-CN"/>
                    </w:rPr>
                    <w:t>85</w:t>
                  </w:r>
                </w:p>
              </w:tc>
              <w:tc>
                <w:tcPr>
                  <w:tcW w:w="887" w:type="pct"/>
                  <w:noWrap w:val="0"/>
                  <w:vAlign w:val="center"/>
                </w:tcPr>
                <w:p w14:paraId="4640B4FC">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减振、室内布置</w:t>
                  </w:r>
                </w:p>
              </w:tc>
              <w:tc>
                <w:tcPr>
                  <w:tcW w:w="545" w:type="pct"/>
                  <w:noWrap w:val="0"/>
                  <w:vAlign w:val="center"/>
                </w:tcPr>
                <w:p w14:paraId="55D1F221">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eastAsia" w:ascii="Times New Roman" w:hAnsi="Times New Roman" w:eastAsia="宋体" w:cs="Times New Roman"/>
                      <w:color w:val="auto"/>
                      <w:w w:val="100"/>
                      <w:sz w:val="21"/>
                      <w:szCs w:val="21"/>
                      <w:highlight w:val="none"/>
                      <w:vertAlign w:val="baseline"/>
                      <w:lang w:val="en-US" w:eastAsia="zh-CN"/>
                    </w:rPr>
                    <w:t>20</w:t>
                  </w:r>
                </w:p>
              </w:tc>
              <w:tc>
                <w:tcPr>
                  <w:tcW w:w="715" w:type="pct"/>
                  <w:noWrap w:val="0"/>
                  <w:vAlign w:val="center"/>
                </w:tcPr>
                <w:p w14:paraId="0689944B">
                  <w:pPr>
                    <w:pStyle w:val="98"/>
                    <w:keepNext w:val="0"/>
                    <w:keepLines w:val="0"/>
                    <w:pageBreakBefore w:val="0"/>
                    <w:kinsoku/>
                    <w:wordWrap/>
                    <w:overflowPunct/>
                    <w:topLinePunct w:val="0"/>
                    <w:autoSpaceDE/>
                    <w:autoSpaceDN/>
                    <w:bidi w:val="0"/>
                    <w:snapToGrid w:val="0"/>
                    <w:spacing w:before="0" w:after="0" w:line="360" w:lineRule="exact"/>
                    <w:jc w:val="center"/>
                    <w:textAlignment w:val="auto"/>
                    <w:rPr>
                      <w:rFonts w:hint="default" w:ascii="Times New Roman" w:hAnsi="Times New Roman" w:eastAsia="宋体"/>
                      <w:color w:val="auto"/>
                      <w:kern w:val="0"/>
                      <w:sz w:val="21"/>
                      <w:szCs w:val="21"/>
                      <w:highlight w:val="none"/>
                      <w:lang w:val="en-US" w:eastAsia="zh-CN" w:bidi="ar-SA"/>
                    </w:rPr>
                  </w:pPr>
                  <w:r>
                    <w:rPr>
                      <w:rFonts w:hint="eastAsia" w:ascii="Times New Roman" w:hAnsi="Times New Roman" w:eastAsia="宋体"/>
                      <w:color w:val="auto"/>
                      <w:sz w:val="21"/>
                      <w:highlight w:val="none"/>
                      <w:lang w:val="en-US" w:eastAsia="zh-CN"/>
                    </w:rPr>
                    <w:t>65</w:t>
                  </w:r>
                </w:p>
              </w:tc>
            </w:tr>
            <w:tr w14:paraId="4FA8E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continue"/>
                  <w:noWrap w:val="0"/>
                  <w:vAlign w:val="top"/>
                </w:tcPr>
                <w:p w14:paraId="53D61918">
                  <w:pPr>
                    <w:pStyle w:val="114"/>
                    <w:keepNext w:val="0"/>
                    <w:keepLines w:val="0"/>
                    <w:pageBreakBefore w:val="0"/>
                    <w:widowControl w:val="0"/>
                    <w:shd w:val="clear" w:color="auto" w:fill="auto"/>
                    <w:kinsoku/>
                    <w:wordWrap/>
                    <w:overflowPunct/>
                    <w:topLinePunct w:val="0"/>
                    <w:autoSpaceDE/>
                    <w:autoSpaceDN/>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zh-TW"/>
                    </w:rPr>
                  </w:pPr>
                </w:p>
              </w:tc>
              <w:tc>
                <w:tcPr>
                  <w:tcW w:w="947" w:type="pct"/>
                  <w:noWrap w:val="0"/>
                  <w:vAlign w:val="center"/>
                </w:tcPr>
                <w:p w14:paraId="36A861C3">
                  <w:pPr>
                    <w:pStyle w:val="106"/>
                    <w:keepNext w:val="0"/>
                    <w:keepLines w:val="0"/>
                    <w:pageBreakBefore w:val="0"/>
                    <w:kinsoku/>
                    <w:wordWrap/>
                    <w:overflowPunct/>
                    <w:topLinePunct w:val="0"/>
                    <w:autoSpaceDE/>
                    <w:autoSpaceDN/>
                    <w:bidi w:val="0"/>
                    <w:spacing w:line="360" w:lineRule="exact"/>
                    <w:ind w:firstLine="0" w:firstLineChars="0"/>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注浆泵</w:t>
                  </w:r>
                </w:p>
              </w:tc>
              <w:tc>
                <w:tcPr>
                  <w:tcW w:w="477" w:type="pct"/>
                  <w:noWrap w:val="0"/>
                  <w:vAlign w:val="center"/>
                </w:tcPr>
                <w:p w14:paraId="5084E2A5">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58B2BE55">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eastAsia="宋体"/>
                      <w:color w:val="auto"/>
                      <w:kern w:val="2"/>
                      <w:sz w:val="21"/>
                      <w:szCs w:val="21"/>
                      <w:highlight w:val="none"/>
                      <w:lang w:val="en-US" w:eastAsia="zh-CN" w:bidi="ar-SA"/>
                    </w:rPr>
                  </w:pPr>
                  <w:r>
                    <w:rPr>
                      <w:rFonts w:hint="eastAsia"/>
                      <w:color w:val="auto"/>
                      <w:szCs w:val="21"/>
                      <w:highlight w:val="none"/>
                      <w:lang w:val="en-US" w:eastAsia="zh-CN"/>
                    </w:rPr>
                    <w:t>80</w:t>
                  </w:r>
                </w:p>
              </w:tc>
              <w:tc>
                <w:tcPr>
                  <w:tcW w:w="887" w:type="pct"/>
                  <w:noWrap w:val="0"/>
                  <w:vAlign w:val="center"/>
                </w:tcPr>
                <w:p w14:paraId="0813C6A4">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减振、室内布置</w:t>
                  </w:r>
                </w:p>
              </w:tc>
              <w:tc>
                <w:tcPr>
                  <w:tcW w:w="545" w:type="pct"/>
                  <w:noWrap w:val="0"/>
                  <w:vAlign w:val="center"/>
                </w:tcPr>
                <w:p w14:paraId="17358915">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20</w:t>
                  </w:r>
                </w:p>
              </w:tc>
              <w:tc>
                <w:tcPr>
                  <w:tcW w:w="715" w:type="pct"/>
                  <w:noWrap w:val="0"/>
                  <w:vAlign w:val="center"/>
                </w:tcPr>
                <w:p w14:paraId="3F302FE1">
                  <w:pPr>
                    <w:pStyle w:val="98"/>
                    <w:keepNext w:val="0"/>
                    <w:keepLines w:val="0"/>
                    <w:pageBreakBefore w:val="0"/>
                    <w:kinsoku/>
                    <w:wordWrap/>
                    <w:overflowPunct/>
                    <w:topLinePunct w:val="0"/>
                    <w:autoSpaceDE/>
                    <w:autoSpaceDN/>
                    <w:bidi w:val="0"/>
                    <w:snapToGrid w:val="0"/>
                    <w:spacing w:before="0" w:after="0" w:line="360" w:lineRule="exact"/>
                    <w:jc w:val="center"/>
                    <w:textAlignment w:val="auto"/>
                    <w:rPr>
                      <w:rFonts w:hint="default" w:ascii="Times New Roman" w:hAnsi="Times New Roman" w:eastAsia="宋体"/>
                      <w:color w:val="auto"/>
                      <w:kern w:val="0"/>
                      <w:sz w:val="21"/>
                      <w:szCs w:val="21"/>
                      <w:highlight w:val="none"/>
                      <w:lang w:val="en-US" w:eastAsia="zh-CN" w:bidi="ar-SA"/>
                    </w:rPr>
                  </w:pPr>
                  <w:r>
                    <w:rPr>
                      <w:rFonts w:hint="eastAsia" w:ascii="Times New Roman" w:hAnsi="Times New Roman" w:eastAsia="宋体"/>
                      <w:color w:val="auto"/>
                      <w:sz w:val="21"/>
                      <w:highlight w:val="none"/>
                      <w:lang w:val="en-US" w:eastAsia="zh-CN"/>
                    </w:rPr>
                    <w:t>60</w:t>
                  </w:r>
                </w:p>
              </w:tc>
            </w:tr>
            <w:tr w14:paraId="65747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restart"/>
                  <w:noWrap w:val="0"/>
                  <w:vAlign w:val="center"/>
                </w:tcPr>
                <w:p w14:paraId="570C463B">
                  <w:pPr>
                    <w:pStyle w:val="114"/>
                    <w:keepNext w:val="0"/>
                    <w:keepLines w:val="0"/>
                    <w:pageBreakBefore w:val="0"/>
                    <w:widowControl w:val="0"/>
                    <w:shd w:val="clear" w:color="auto" w:fill="auto"/>
                    <w:kinsoku/>
                    <w:wordWrap/>
                    <w:overflowPunct/>
                    <w:topLinePunct w:val="0"/>
                    <w:autoSpaceDE/>
                    <w:autoSpaceDN/>
                    <w:bidi w:val="0"/>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zh-TW"/>
                    </w:rPr>
                  </w:pPr>
                  <w:r>
                    <w:rPr>
                      <w:rFonts w:hint="eastAsia" w:ascii="Times New Roman" w:hAnsi="Times New Roman" w:eastAsia="宋体" w:cs="Times New Roman"/>
                      <w:color w:val="auto"/>
                      <w:kern w:val="2"/>
                      <w:sz w:val="21"/>
                      <w:szCs w:val="21"/>
                      <w:highlight w:val="none"/>
                      <w:u w:val="none"/>
                      <w:shd w:val="clear" w:color="auto" w:fill="auto"/>
                      <w:lang w:val="en-US" w:eastAsia="zh-CN" w:bidi="zh-TW"/>
                    </w:rPr>
                    <w:t>骨料破碎</w:t>
                  </w:r>
                </w:p>
              </w:tc>
              <w:tc>
                <w:tcPr>
                  <w:tcW w:w="947" w:type="pct"/>
                  <w:noWrap w:val="0"/>
                  <w:vAlign w:val="center"/>
                </w:tcPr>
                <w:p w14:paraId="27748574">
                  <w:pPr>
                    <w:pStyle w:val="106"/>
                    <w:keepNext w:val="0"/>
                    <w:keepLines w:val="0"/>
                    <w:pageBreakBefore w:val="0"/>
                    <w:kinsoku/>
                    <w:wordWrap/>
                    <w:overflowPunct/>
                    <w:topLinePunct w:val="0"/>
                    <w:autoSpaceDE/>
                    <w:autoSpaceDN/>
                    <w:bidi w:val="0"/>
                    <w:spacing w:line="360" w:lineRule="exact"/>
                    <w:ind w:firstLine="0" w:firstLineChars="0"/>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颚式破碎机</w:t>
                  </w:r>
                </w:p>
              </w:tc>
              <w:tc>
                <w:tcPr>
                  <w:tcW w:w="477" w:type="pct"/>
                  <w:noWrap w:val="0"/>
                  <w:vAlign w:val="center"/>
                </w:tcPr>
                <w:p w14:paraId="0FEAE8E9">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3A5978D8">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eastAsia="宋体"/>
                      <w:color w:val="auto"/>
                      <w:kern w:val="2"/>
                      <w:sz w:val="21"/>
                      <w:szCs w:val="21"/>
                      <w:highlight w:val="none"/>
                      <w:lang w:val="en-US" w:eastAsia="zh-CN" w:bidi="ar-SA"/>
                    </w:rPr>
                  </w:pPr>
                  <w:r>
                    <w:rPr>
                      <w:rFonts w:hint="eastAsia"/>
                      <w:color w:val="auto"/>
                      <w:szCs w:val="21"/>
                      <w:highlight w:val="none"/>
                      <w:lang w:val="en-US" w:eastAsia="zh-CN"/>
                    </w:rPr>
                    <w:t>95</w:t>
                  </w:r>
                </w:p>
              </w:tc>
              <w:tc>
                <w:tcPr>
                  <w:tcW w:w="887" w:type="pct"/>
                  <w:noWrap w:val="0"/>
                  <w:vAlign w:val="center"/>
                </w:tcPr>
                <w:p w14:paraId="3D4FD9DC">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减振、室内布置</w:t>
                  </w:r>
                </w:p>
              </w:tc>
              <w:tc>
                <w:tcPr>
                  <w:tcW w:w="545" w:type="pct"/>
                  <w:noWrap w:val="0"/>
                  <w:vAlign w:val="center"/>
                </w:tcPr>
                <w:p w14:paraId="0938C278">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eastAsia" w:ascii="Times New Roman" w:hAnsi="Times New Roman" w:eastAsia="宋体" w:cs="Times New Roman"/>
                      <w:color w:val="auto"/>
                      <w:w w:val="100"/>
                      <w:sz w:val="21"/>
                      <w:szCs w:val="21"/>
                      <w:highlight w:val="none"/>
                      <w:vertAlign w:val="baseline"/>
                      <w:lang w:val="en-US" w:eastAsia="zh-CN"/>
                    </w:rPr>
                    <w:t>20</w:t>
                  </w:r>
                </w:p>
              </w:tc>
              <w:tc>
                <w:tcPr>
                  <w:tcW w:w="715" w:type="pct"/>
                  <w:noWrap w:val="0"/>
                  <w:vAlign w:val="center"/>
                </w:tcPr>
                <w:p w14:paraId="55EDC7DE">
                  <w:pPr>
                    <w:pStyle w:val="98"/>
                    <w:keepNext w:val="0"/>
                    <w:keepLines w:val="0"/>
                    <w:pageBreakBefore w:val="0"/>
                    <w:kinsoku/>
                    <w:wordWrap/>
                    <w:overflowPunct/>
                    <w:topLinePunct w:val="0"/>
                    <w:autoSpaceDE/>
                    <w:autoSpaceDN/>
                    <w:bidi w:val="0"/>
                    <w:snapToGrid w:val="0"/>
                    <w:spacing w:before="0" w:after="0" w:line="360" w:lineRule="exact"/>
                    <w:jc w:val="center"/>
                    <w:textAlignment w:val="auto"/>
                    <w:rPr>
                      <w:rFonts w:hint="default" w:ascii="Times New Roman" w:hAnsi="Times New Roman" w:eastAsia="宋体"/>
                      <w:color w:val="auto"/>
                      <w:kern w:val="0"/>
                      <w:sz w:val="21"/>
                      <w:szCs w:val="21"/>
                      <w:highlight w:val="none"/>
                      <w:lang w:val="en-US" w:eastAsia="zh-CN" w:bidi="ar-SA"/>
                    </w:rPr>
                  </w:pPr>
                  <w:r>
                    <w:rPr>
                      <w:rFonts w:hint="eastAsia" w:ascii="Times New Roman" w:hAnsi="Times New Roman" w:eastAsia="宋体"/>
                      <w:color w:val="auto"/>
                      <w:sz w:val="21"/>
                      <w:highlight w:val="none"/>
                    </w:rPr>
                    <w:t>7</w:t>
                  </w:r>
                  <w:r>
                    <w:rPr>
                      <w:rFonts w:hint="eastAsia" w:ascii="Times New Roman" w:hAnsi="Times New Roman" w:eastAsia="宋体"/>
                      <w:color w:val="auto"/>
                      <w:sz w:val="21"/>
                      <w:highlight w:val="none"/>
                      <w:lang w:val="en-US" w:eastAsia="zh-CN"/>
                    </w:rPr>
                    <w:t>5</w:t>
                  </w:r>
                </w:p>
              </w:tc>
            </w:tr>
            <w:tr w14:paraId="27C15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continue"/>
                  <w:noWrap w:val="0"/>
                  <w:vAlign w:val="bottom"/>
                </w:tcPr>
                <w:p w14:paraId="0C19CC91">
                  <w:pPr>
                    <w:pStyle w:val="114"/>
                    <w:keepNext w:val="0"/>
                    <w:keepLines w:val="0"/>
                    <w:pageBreakBefore w:val="0"/>
                    <w:widowControl w:val="0"/>
                    <w:shd w:val="clear" w:color="auto" w:fill="auto"/>
                    <w:kinsoku/>
                    <w:wordWrap/>
                    <w:overflowPunct/>
                    <w:topLinePunct w:val="0"/>
                    <w:autoSpaceDE/>
                    <w:autoSpaceDN/>
                    <w:bidi w:val="0"/>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zh-TW"/>
                    </w:rPr>
                  </w:pPr>
                </w:p>
              </w:tc>
              <w:tc>
                <w:tcPr>
                  <w:tcW w:w="947" w:type="pct"/>
                  <w:noWrap w:val="0"/>
                  <w:vAlign w:val="center"/>
                </w:tcPr>
                <w:p w14:paraId="3051B793">
                  <w:pPr>
                    <w:pStyle w:val="106"/>
                    <w:keepNext w:val="0"/>
                    <w:keepLines w:val="0"/>
                    <w:pageBreakBefore w:val="0"/>
                    <w:kinsoku/>
                    <w:wordWrap/>
                    <w:overflowPunct/>
                    <w:topLinePunct w:val="0"/>
                    <w:autoSpaceDE/>
                    <w:autoSpaceDN/>
                    <w:bidi w:val="0"/>
                    <w:spacing w:line="360" w:lineRule="exact"/>
                    <w:ind w:firstLine="0" w:firstLineChars="0"/>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反击破碎机</w:t>
                  </w:r>
                </w:p>
              </w:tc>
              <w:tc>
                <w:tcPr>
                  <w:tcW w:w="477" w:type="pct"/>
                  <w:noWrap w:val="0"/>
                  <w:vAlign w:val="center"/>
                </w:tcPr>
                <w:p w14:paraId="2D088FF7">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2B57867E">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95</w:t>
                  </w:r>
                </w:p>
              </w:tc>
              <w:tc>
                <w:tcPr>
                  <w:tcW w:w="887" w:type="pct"/>
                  <w:noWrap w:val="0"/>
                  <w:vAlign w:val="center"/>
                </w:tcPr>
                <w:p w14:paraId="777F8DCB">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减振、室内布置</w:t>
                  </w:r>
                </w:p>
              </w:tc>
              <w:tc>
                <w:tcPr>
                  <w:tcW w:w="545" w:type="pct"/>
                  <w:noWrap w:val="0"/>
                  <w:vAlign w:val="center"/>
                </w:tcPr>
                <w:p w14:paraId="7D992CE2">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20</w:t>
                  </w:r>
                </w:p>
              </w:tc>
              <w:tc>
                <w:tcPr>
                  <w:tcW w:w="715" w:type="pct"/>
                  <w:noWrap w:val="0"/>
                  <w:vAlign w:val="center"/>
                </w:tcPr>
                <w:p w14:paraId="0917D063">
                  <w:pPr>
                    <w:pStyle w:val="98"/>
                    <w:keepNext w:val="0"/>
                    <w:keepLines w:val="0"/>
                    <w:pageBreakBefore w:val="0"/>
                    <w:kinsoku/>
                    <w:wordWrap/>
                    <w:overflowPunct/>
                    <w:topLinePunct w:val="0"/>
                    <w:autoSpaceDE/>
                    <w:autoSpaceDN/>
                    <w:bidi w:val="0"/>
                    <w:snapToGrid w:val="0"/>
                    <w:spacing w:before="0" w:after="0" w:line="360" w:lineRule="exact"/>
                    <w:jc w:val="center"/>
                    <w:textAlignment w:val="auto"/>
                    <w:rPr>
                      <w:rFonts w:hint="default" w:ascii="Times New Roman" w:hAnsi="Times New Roman" w:eastAsia="宋体"/>
                      <w:color w:val="auto"/>
                      <w:kern w:val="0"/>
                      <w:sz w:val="21"/>
                      <w:szCs w:val="21"/>
                      <w:highlight w:val="none"/>
                      <w:lang w:val="en-US" w:eastAsia="zh-CN" w:bidi="ar-SA"/>
                    </w:rPr>
                  </w:pPr>
                  <w:r>
                    <w:rPr>
                      <w:rFonts w:hint="eastAsia" w:ascii="Times New Roman" w:hAnsi="Times New Roman" w:eastAsia="宋体"/>
                      <w:color w:val="auto"/>
                      <w:sz w:val="21"/>
                      <w:highlight w:val="none"/>
                      <w:lang w:val="en-US" w:eastAsia="zh-CN"/>
                    </w:rPr>
                    <w:t>7</w:t>
                  </w:r>
                  <w:r>
                    <w:rPr>
                      <w:rFonts w:hint="eastAsia" w:ascii="Times New Roman" w:hAnsi="Times New Roman" w:eastAsia="宋体"/>
                      <w:color w:val="auto"/>
                      <w:sz w:val="21"/>
                      <w:highlight w:val="none"/>
                    </w:rPr>
                    <w:t>5</w:t>
                  </w:r>
                </w:p>
              </w:tc>
            </w:tr>
            <w:tr w14:paraId="64F0E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continue"/>
                  <w:noWrap w:val="0"/>
                  <w:vAlign w:val="bottom"/>
                </w:tcPr>
                <w:p w14:paraId="0C8A54BF">
                  <w:pPr>
                    <w:pStyle w:val="114"/>
                    <w:keepNext w:val="0"/>
                    <w:keepLines w:val="0"/>
                    <w:pageBreakBefore w:val="0"/>
                    <w:widowControl w:val="0"/>
                    <w:shd w:val="clear" w:color="auto" w:fill="auto"/>
                    <w:kinsoku/>
                    <w:wordWrap/>
                    <w:overflowPunct/>
                    <w:topLinePunct w:val="0"/>
                    <w:autoSpaceDE/>
                    <w:autoSpaceDN/>
                    <w:bidi w:val="0"/>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zh-TW"/>
                    </w:rPr>
                  </w:pPr>
                </w:p>
              </w:tc>
              <w:tc>
                <w:tcPr>
                  <w:tcW w:w="947" w:type="pct"/>
                  <w:noWrap w:val="0"/>
                  <w:vAlign w:val="center"/>
                </w:tcPr>
                <w:p w14:paraId="0051A98A">
                  <w:pPr>
                    <w:pStyle w:val="106"/>
                    <w:keepNext w:val="0"/>
                    <w:keepLines w:val="0"/>
                    <w:pageBreakBefore w:val="0"/>
                    <w:kinsoku/>
                    <w:wordWrap/>
                    <w:overflowPunct/>
                    <w:topLinePunct w:val="0"/>
                    <w:autoSpaceDE/>
                    <w:autoSpaceDN/>
                    <w:bidi w:val="0"/>
                    <w:spacing w:line="360" w:lineRule="exact"/>
                    <w:ind w:firstLine="0" w:firstLineChars="0"/>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eastAsia="zh-CN"/>
                    </w:rPr>
                    <w:t>振动筛</w:t>
                  </w:r>
                </w:p>
              </w:tc>
              <w:tc>
                <w:tcPr>
                  <w:tcW w:w="477" w:type="pct"/>
                  <w:noWrap w:val="0"/>
                  <w:vAlign w:val="center"/>
                </w:tcPr>
                <w:p w14:paraId="1150B570">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2DBCCB01">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85</w:t>
                  </w:r>
                </w:p>
              </w:tc>
              <w:tc>
                <w:tcPr>
                  <w:tcW w:w="887" w:type="pct"/>
                  <w:noWrap w:val="0"/>
                  <w:vAlign w:val="center"/>
                </w:tcPr>
                <w:p w14:paraId="328EABBC">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减振、室内布置</w:t>
                  </w:r>
                </w:p>
              </w:tc>
              <w:tc>
                <w:tcPr>
                  <w:tcW w:w="545" w:type="pct"/>
                  <w:noWrap w:val="0"/>
                  <w:vAlign w:val="center"/>
                </w:tcPr>
                <w:p w14:paraId="6B6D8D31">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eastAsia" w:ascii="Times New Roman" w:hAnsi="Times New Roman" w:eastAsia="宋体" w:cs="Times New Roman"/>
                      <w:color w:val="auto"/>
                      <w:w w:val="100"/>
                      <w:sz w:val="21"/>
                      <w:szCs w:val="21"/>
                      <w:highlight w:val="none"/>
                      <w:vertAlign w:val="baseline"/>
                      <w:lang w:val="en-US" w:eastAsia="zh-CN"/>
                    </w:rPr>
                    <w:t>20</w:t>
                  </w:r>
                </w:p>
              </w:tc>
              <w:tc>
                <w:tcPr>
                  <w:tcW w:w="715" w:type="pct"/>
                  <w:noWrap w:val="0"/>
                  <w:vAlign w:val="center"/>
                </w:tcPr>
                <w:p w14:paraId="48E1B652">
                  <w:pPr>
                    <w:pStyle w:val="98"/>
                    <w:keepNext w:val="0"/>
                    <w:keepLines w:val="0"/>
                    <w:pageBreakBefore w:val="0"/>
                    <w:kinsoku/>
                    <w:wordWrap/>
                    <w:overflowPunct/>
                    <w:topLinePunct w:val="0"/>
                    <w:autoSpaceDE/>
                    <w:autoSpaceDN/>
                    <w:bidi w:val="0"/>
                    <w:snapToGrid w:val="0"/>
                    <w:spacing w:before="0" w:after="0" w:line="360" w:lineRule="exact"/>
                    <w:jc w:val="center"/>
                    <w:textAlignment w:val="auto"/>
                    <w:rPr>
                      <w:rFonts w:hint="default" w:ascii="Times New Roman" w:hAnsi="Times New Roman" w:eastAsia="宋体"/>
                      <w:color w:val="auto"/>
                      <w:kern w:val="0"/>
                      <w:sz w:val="21"/>
                      <w:szCs w:val="21"/>
                      <w:highlight w:val="none"/>
                      <w:lang w:val="en-US" w:eastAsia="zh-CN" w:bidi="ar-SA"/>
                    </w:rPr>
                  </w:pPr>
                  <w:r>
                    <w:rPr>
                      <w:rFonts w:hint="eastAsia" w:ascii="Times New Roman" w:hAnsi="Times New Roman" w:eastAsia="宋体"/>
                      <w:color w:val="auto"/>
                      <w:sz w:val="21"/>
                      <w:highlight w:val="none"/>
                      <w:lang w:val="en-US" w:eastAsia="zh-CN"/>
                    </w:rPr>
                    <w:t>65</w:t>
                  </w:r>
                </w:p>
              </w:tc>
            </w:tr>
            <w:tr w14:paraId="24718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noWrap w:val="0"/>
                  <w:vAlign w:val="bottom"/>
                </w:tcPr>
                <w:p w14:paraId="292E4707">
                  <w:pPr>
                    <w:pStyle w:val="114"/>
                    <w:keepNext w:val="0"/>
                    <w:keepLines w:val="0"/>
                    <w:pageBreakBefore w:val="0"/>
                    <w:widowControl w:val="0"/>
                    <w:shd w:val="clear" w:color="auto" w:fill="auto"/>
                    <w:kinsoku/>
                    <w:wordWrap/>
                    <w:overflowPunct/>
                    <w:topLinePunct w:val="0"/>
                    <w:autoSpaceDE/>
                    <w:autoSpaceDN/>
                    <w:bidi w:val="0"/>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position w:val="0"/>
                      <w:sz w:val="21"/>
                      <w:szCs w:val="21"/>
                      <w:highlight w:val="none"/>
                      <w:lang w:val="en-US" w:eastAsia="zh-CN"/>
                    </w:rPr>
                    <w:t>环保</w:t>
                  </w:r>
                </w:p>
              </w:tc>
              <w:tc>
                <w:tcPr>
                  <w:tcW w:w="947" w:type="pct"/>
                  <w:noWrap w:val="0"/>
                  <w:vAlign w:val="center"/>
                </w:tcPr>
                <w:p w14:paraId="7D2972FF">
                  <w:pPr>
                    <w:pStyle w:val="106"/>
                    <w:keepNext w:val="0"/>
                    <w:keepLines w:val="0"/>
                    <w:pageBreakBefore w:val="0"/>
                    <w:kinsoku/>
                    <w:wordWrap/>
                    <w:overflowPunct/>
                    <w:topLinePunct w:val="0"/>
                    <w:autoSpaceDE/>
                    <w:autoSpaceDN/>
                    <w:bidi w:val="0"/>
                    <w:spacing w:line="360" w:lineRule="exact"/>
                    <w:ind w:firstLine="0" w:firstLineChars="0"/>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除尘器</w:t>
                  </w:r>
                  <w:r>
                    <w:rPr>
                      <w:rFonts w:hint="eastAsia" w:ascii="Times New Roman" w:hAnsi="Times New Roman" w:eastAsia="宋体" w:cs="Times New Roman"/>
                      <w:b w:val="0"/>
                      <w:bCs/>
                      <w:color w:val="auto"/>
                      <w:sz w:val="21"/>
                      <w:szCs w:val="21"/>
                      <w:highlight w:val="none"/>
                      <w:lang w:val="en-US" w:eastAsia="zh-CN"/>
                    </w:rPr>
                    <w:t>引风机</w:t>
                  </w:r>
                </w:p>
              </w:tc>
              <w:tc>
                <w:tcPr>
                  <w:tcW w:w="477" w:type="pct"/>
                  <w:noWrap w:val="0"/>
                  <w:vAlign w:val="center"/>
                </w:tcPr>
                <w:p w14:paraId="273820DD">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29ECA9FE">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eastAsia="宋体"/>
                      <w:color w:val="auto"/>
                      <w:kern w:val="2"/>
                      <w:sz w:val="21"/>
                      <w:szCs w:val="21"/>
                      <w:highlight w:val="none"/>
                      <w:lang w:val="en-US" w:eastAsia="zh-CN" w:bidi="ar-SA"/>
                    </w:rPr>
                  </w:pPr>
                  <w:r>
                    <w:rPr>
                      <w:rFonts w:hint="eastAsia"/>
                      <w:color w:val="auto"/>
                      <w:szCs w:val="21"/>
                      <w:highlight w:val="none"/>
                      <w:lang w:val="en-US" w:eastAsia="zh-CN"/>
                    </w:rPr>
                    <w:t>105</w:t>
                  </w:r>
                </w:p>
              </w:tc>
              <w:tc>
                <w:tcPr>
                  <w:tcW w:w="887" w:type="pct"/>
                  <w:noWrap w:val="0"/>
                  <w:vAlign w:val="center"/>
                </w:tcPr>
                <w:p w14:paraId="6772EA06">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减振、室内布置</w:t>
                  </w:r>
                </w:p>
              </w:tc>
              <w:tc>
                <w:tcPr>
                  <w:tcW w:w="545" w:type="pct"/>
                  <w:noWrap w:val="0"/>
                  <w:vAlign w:val="center"/>
                </w:tcPr>
                <w:p w14:paraId="064A2DF8">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20</w:t>
                  </w:r>
                </w:p>
              </w:tc>
              <w:tc>
                <w:tcPr>
                  <w:tcW w:w="715" w:type="pct"/>
                  <w:noWrap w:val="0"/>
                  <w:vAlign w:val="center"/>
                </w:tcPr>
                <w:p w14:paraId="6AFA2EA2">
                  <w:pPr>
                    <w:pStyle w:val="98"/>
                    <w:keepNext w:val="0"/>
                    <w:keepLines w:val="0"/>
                    <w:pageBreakBefore w:val="0"/>
                    <w:kinsoku/>
                    <w:wordWrap/>
                    <w:overflowPunct/>
                    <w:topLinePunct w:val="0"/>
                    <w:autoSpaceDE/>
                    <w:autoSpaceDN/>
                    <w:bidi w:val="0"/>
                    <w:snapToGrid w:val="0"/>
                    <w:spacing w:before="0" w:after="0" w:line="360" w:lineRule="exact"/>
                    <w:jc w:val="center"/>
                    <w:textAlignment w:val="auto"/>
                    <w:rPr>
                      <w:rFonts w:hint="default" w:ascii="Times New Roman" w:hAnsi="Times New Roman" w:eastAsia="宋体"/>
                      <w:color w:val="auto"/>
                      <w:kern w:val="0"/>
                      <w:sz w:val="21"/>
                      <w:szCs w:val="21"/>
                      <w:highlight w:val="none"/>
                      <w:lang w:val="en-US" w:eastAsia="zh-CN" w:bidi="ar-SA"/>
                    </w:rPr>
                  </w:pPr>
                  <w:r>
                    <w:rPr>
                      <w:rFonts w:hint="eastAsia" w:ascii="Times New Roman" w:hAnsi="Times New Roman" w:eastAsia="宋体"/>
                      <w:color w:val="auto"/>
                      <w:sz w:val="21"/>
                      <w:highlight w:val="none"/>
                      <w:lang w:val="en-US" w:eastAsia="zh-CN"/>
                    </w:rPr>
                    <w:t>85</w:t>
                  </w:r>
                </w:p>
              </w:tc>
            </w:tr>
            <w:tr w14:paraId="4648C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restart"/>
                  <w:noWrap w:val="0"/>
                  <w:vAlign w:val="center"/>
                </w:tcPr>
                <w:p w14:paraId="18C052B2">
                  <w:pPr>
                    <w:pStyle w:val="114"/>
                    <w:keepNext w:val="0"/>
                    <w:keepLines w:val="0"/>
                    <w:pageBreakBefore w:val="0"/>
                    <w:widowControl w:val="0"/>
                    <w:shd w:val="clear" w:color="auto" w:fill="auto"/>
                    <w:kinsoku/>
                    <w:wordWrap/>
                    <w:overflowPunct/>
                    <w:topLinePunct w:val="0"/>
                    <w:autoSpaceDE/>
                    <w:autoSpaceDN/>
                    <w:bidi w:val="0"/>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zh-TW"/>
                    </w:rPr>
                  </w:pPr>
                  <w:r>
                    <w:rPr>
                      <w:rFonts w:hint="eastAsia" w:ascii="Times New Roman" w:hAnsi="Times New Roman" w:eastAsia="宋体" w:cs="Times New Roman"/>
                      <w:color w:val="auto"/>
                      <w:kern w:val="2"/>
                      <w:sz w:val="21"/>
                      <w:szCs w:val="21"/>
                      <w:highlight w:val="none"/>
                      <w:u w:val="none"/>
                      <w:shd w:val="clear" w:color="auto" w:fill="auto"/>
                      <w:lang w:val="en-US" w:eastAsia="zh-CN" w:bidi="zh-TW"/>
                    </w:rPr>
                    <w:t>堆卸转运</w:t>
                  </w:r>
                </w:p>
              </w:tc>
              <w:tc>
                <w:tcPr>
                  <w:tcW w:w="947" w:type="pct"/>
                  <w:noWrap w:val="0"/>
                  <w:vAlign w:val="center"/>
                </w:tcPr>
                <w:p w14:paraId="6E43EAEA">
                  <w:pPr>
                    <w:pStyle w:val="106"/>
                    <w:keepNext w:val="0"/>
                    <w:keepLines w:val="0"/>
                    <w:pageBreakBefore w:val="0"/>
                    <w:kinsoku/>
                    <w:wordWrap/>
                    <w:overflowPunct/>
                    <w:topLinePunct w:val="0"/>
                    <w:autoSpaceDE/>
                    <w:autoSpaceDN/>
                    <w:bidi w:val="0"/>
                    <w:spacing w:line="360" w:lineRule="exact"/>
                    <w:ind w:firstLine="0" w:firstLineChars="0"/>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轮式</w:t>
                  </w:r>
                  <w:r>
                    <w:rPr>
                      <w:rFonts w:hint="default" w:ascii="Times New Roman" w:hAnsi="Times New Roman" w:eastAsia="宋体" w:cs="Times New Roman"/>
                      <w:b w:val="0"/>
                      <w:bCs/>
                      <w:color w:val="auto"/>
                      <w:sz w:val="21"/>
                      <w:szCs w:val="21"/>
                      <w:highlight w:val="none"/>
                    </w:rPr>
                    <w:t>装载机</w:t>
                  </w:r>
                </w:p>
              </w:tc>
              <w:tc>
                <w:tcPr>
                  <w:tcW w:w="477" w:type="pct"/>
                  <w:noWrap w:val="0"/>
                  <w:vAlign w:val="center"/>
                </w:tcPr>
                <w:p w14:paraId="4EC87262">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0F9F6456">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eastAsia="宋体"/>
                      <w:color w:val="auto"/>
                      <w:kern w:val="2"/>
                      <w:sz w:val="21"/>
                      <w:szCs w:val="21"/>
                      <w:highlight w:val="none"/>
                      <w:lang w:val="en-US" w:eastAsia="zh-CN" w:bidi="ar-SA"/>
                    </w:rPr>
                  </w:pPr>
                  <w:r>
                    <w:rPr>
                      <w:rFonts w:hint="eastAsia"/>
                      <w:color w:val="auto"/>
                      <w:szCs w:val="21"/>
                      <w:highlight w:val="none"/>
                      <w:lang w:val="en-US" w:eastAsia="zh-CN"/>
                    </w:rPr>
                    <w:t>95</w:t>
                  </w:r>
                </w:p>
              </w:tc>
              <w:tc>
                <w:tcPr>
                  <w:tcW w:w="887" w:type="pct"/>
                  <w:vMerge w:val="restart"/>
                  <w:noWrap w:val="0"/>
                  <w:vAlign w:val="center"/>
                </w:tcPr>
                <w:p w14:paraId="4336D480">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加强设备维护，确保良好声学性能</w:t>
                  </w:r>
                  <w:r>
                    <w:rPr>
                      <w:rFonts w:hint="default" w:ascii="Times New Roman" w:hAnsi="Times New Roman" w:eastAsia="宋体" w:cs="Times New Roman"/>
                      <w:caps w:val="0"/>
                      <w:smallCaps w:val="0"/>
                      <w:color w:val="auto"/>
                      <w:spacing w:val="0"/>
                      <w:w w:val="100"/>
                      <w:kern w:val="0"/>
                      <w:position w:val="0"/>
                      <w:sz w:val="21"/>
                      <w:szCs w:val="21"/>
                      <w:highlight w:val="none"/>
                    </w:rPr>
                    <w:t>。</w:t>
                  </w:r>
                </w:p>
              </w:tc>
              <w:tc>
                <w:tcPr>
                  <w:tcW w:w="545" w:type="pct"/>
                  <w:noWrap w:val="0"/>
                  <w:vAlign w:val="center"/>
                </w:tcPr>
                <w:p w14:paraId="1E87E178">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eastAsia" w:ascii="Times New Roman" w:hAnsi="Times New Roman" w:eastAsia="宋体" w:cs="Times New Roman"/>
                      <w:color w:val="auto"/>
                      <w:w w:val="100"/>
                      <w:sz w:val="21"/>
                      <w:szCs w:val="21"/>
                      <w:highlight w:val="none"/>
                      <w:vertAlign w:val="baseline"/>
                      <w:lang w:val="en-US" w:eastAsia="zh-CN"/>
                    </w:rPr>
                    <w:t>10</w:t>
                  </w:r>
                </w:p>
              </w:tc>
              <w:tc>
                <w:tcPr>
                  <w:tcW w:w="715" w:type="pct"/>
                  <w:noWrap w:val="0"/>
                  <w:vAlign w:val="center"/>
                </w:tcPr>
                <w:p w14:paraId="19AC5646">
                  <w:pPr>
                    <w:pStyle w:val="98"/>
                    <w:keepNext w:val="0"/>
                    <w:keepLines w:val="0"/>
                    <w:pageBreakBefore w:val="0"/>
                    <w:kinsoku/>
                    <w:wordWrap/>
                    <w:overflowPunct/>
                    <w:topLinePunct w:val="0"/>
                    <w:autoSpaceDE/>
                    <w:autoSpaceDN/>
                    <w:bidi w:val="0"/>
                    <w:snapToGrid w:val="0"/>
                    <w:spacing w:before="0" w:after="0" w:line="360" w:lineRule="exact"/>
                    <w:jc w:val="center"/>
                    <w:textAlignment w:val="auto"/>
                    <w:rPr>
                      <w:rFonts w:hint="default" w:ascii="Times New Roman" w:hAnsi="Times New Roman" w:eastAsia="宋体"/>
                      <w:color w:val="auto"/>
                      <w:kern w:val="0"/>
                      <w:sz w:val="21"/>
                      <w:szCs w:val="21"/>
                      <w:highlight w:val="none"/>
                      <w:lang w:val="en-US" w:eastAsia="zh-CN" w:bidi="ar-SA"/>
                    </w:rPr>
                  </w:pPr>
                  <w:r>
                    <w:rPr>
                      <w:rFonts w:hint="eastAsia" w:ascii="Times New Roman" w:hAnsi="Times New Roman" w:eastAsia="宋体"/>
                      <w:color w:val="auto"/>
                      <w:sz w:val="21"/>
                      <w:highlight w:val="none"/>
                      <w:lang w:val="en-US" w:eastAsia="zh-CN"/>
                    </w:rPr>
                    <w:t>85</w:t>
                  </w:r>
                </w:p>
              </w:tc>
            </w:tr>
            <w:tr w14:paraId="7B7D4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continue"/>
                  <w:noWrap w:val="0"/>
                  <w:vAlign w:val="center"/>
                </w:tcPr>
                <w:p w14:paraId="21136355">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p>
              </w:tc>
              <w:tc>
                <w:tcPr>
                  <w:tcW w:w="947" w:type="pct"/>
                  <w:noWrap w:val="0"/>
                  <w:vAlign w:val="center"/>
                </w:tcPr>
                <w:p w14:paraId="561B15C5">
                  <w:pPr>
                    <w:pStyle w:val="106"/>
                    <w:keepNext w:val="0"/>
                    <w:keepLines w:val="0"/>
                    <w:pageBreakBefore w:val="0"/>
                    <w:kinsoku/>
                    <w:wordWrap/>
                    <w:overflowPunct/>
                    <w:topLinePunct w:val="0"/>
                    <w:autoSpaceDE/>
                    <w:autoSpaceDN/>
                    <w:bidi w:val="0"/>
                    <w:spacing w:line="360" w:lineRule="exact"/>
                    <w:ind w:firstLine="0" w:firstLineChars="0"/>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轮式</w:t>
                  </w:r>
                  <w:r>
                    <w:rPr>
                      <w:rFonts w:hint="default" w:ascii="Times New Roman" w:hAnsi="Times New Roman" w:eastAsia="宋体" w:cs="Times New Roman"/>
                      <w:b w:val="0"/>
                      <w:bCs/>
                      <w:color w:val="auto"/>
                      <w:sz w:val="21"/>
                      <w:szCs w:val="21"/>
                      <w:highlight w:val="none"/>
                    </w:rPr>
                    <w:t>装载机</w:t>
                  </w:r>
                </w:p>
              </w:tc>
              <w:tc>
                <w:tcPr>
                  <w:tcW w:w="477" w:type="pct"/>
                  <w:noWrap w:val="0"/>
                  <w:vAlign w:val="center"/>
                </w:tcPr>
                <w:p w14:paraId="62D75014">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72F6EDC1">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eastAsia="宋体"/>
                      <w:color w:val="auto"/>
                      <w:kern w:val="2"/>
                      <w:sz w:val="21"/>
                      <w:szCs w:val="21"/>
                      <w:highlight w:val="none"/>
                      <w:lang w:val="en-US" w:eastAsia="zh-CN" w:bidi="ar-SA"/>
                    </w:rPr>
                  </w:pPr>
                  <w:r>
                    <w:rPr>
                      <w:rFonts w:hint="eastAsia"/>
                      <w:color w:val="auto"/>
                      <w:szCs w:val="21"/>
                      <w:highlight w:val="none"/>
                      <w:lang w:val="en-US" w:eastAsia="zh-CN"/>
                    </w:rPr>
                    <w:t>95</w:t>
                  </w:r>
                </w:p>
              </w:tc>
              <w:tc>
                <w:tcPr>
                  <w:tcW w:w="887" w:type="pct"/>
                  <w:vMerge w:val="continue"/>
                  <w:noWrap w:val="0"/>
                  <w:vAlign w:val="center"/>
                </w:tcPr>
                <w:p w14:paraId="1CC5713D">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p>
              </w:tc>
              <w:tc>
                <w:tcPr>
                  <w:tcW w:w="545" w:type="pct"/>
                  <w:noWrap w:val="0"/>
                  <w:vAlign w:val="center"/>
                </w:tcPr>
                <w:p w14:paraId="1C522CA3">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eastAsia" w:ascii="Times New Roman" w:hAnsi="Times New Roman" w:eastAsia="宋体" w:cs="Times New Roman"/>
                      <w:color w:val="auto"/>
                      <w:w w:val="100"/>
                      <w:sz w:val="21"/>
                      <w:szCs w:val="21"/>
                      <w:highlight w:val="none"/>
                      <w:vertAlign w:val="baseline"/>
                      <w:lang w:val="en-US" w:eastAsia="zh-CN"/>
                    </w:rPr>
                    <w:t>1</w:t>
                  </w:r>
                  <w:r>
                    <w:rPr>
                      <w:rFonts w:hint="default" w:ascii="Times New Roman" w:hAnsi="Times New Roman" w:eastAsia="宋体" w:cs="Times New Roman"/>
                      <w:color w:val="auto"/>
                      <w:w w:val="100"/>
                      <w:sz w:val="21"/>
                      <w:szCs w:val="21"/>
                      <w:highlight w:val="none"/>
                      <w:vertAlign w:val="baseline"/>
                      <w:lang w:val="en-US" w:eastAsia="zh-CN"/>
                    </w:rPr>
                    <w:t>0</w:t>
                  </w:r>
                </w:p>
              </w:tc>
              <w:tc>
                <w:tcPr>
                  <w:tcW w:w="715" w:type="pct"/>
                  <w:noWrap w:val="0"/>
                  <w:vAlign w:val="center"/>
                </w:tcPr>
                <w:p w14:paraId="22ECCD7E">
                  <w:pPr>
                    <w:pStyle w:val="98"/>
                    <w:keepNext w:val="0"/>
                    <w:keepLines w:val="0"/>
                    <w:pageBreakBefore w:val="0"/>
                    <w:kinsoku/>
                    <w:wordWrap/>
                    <w:overflowPunct/>
                    <w:topLinePunct w:val="0"/>
                    <w:autoSpaceDE/>
                    <w:autoSpaceDN/>
                    <w:bidi w:val="0"/>
                    <w:snapToGrid w:val="0"/>
                    <w:spacing w:before="0" w:after="0" w:line="360" w:lineRule="exact"/>
                    <w:jc w:val="center"/>
                    <w:textAlignment w:val="auto"/>
                    <w:rPr>
                      <w:rFonts w:hint="default" w:ascii="Times New Roman" w:hAnsi="Times New Roman" w:eastAsia="宋体"/>
                      <w:color w:val="auto"/>
                      <w:kern w:val="0"/>
                      <w:sz w:val="21"/>
                      <w:szCs w:val="21"/>
                      <w:highlight w:val="none"/>
                      <w:lang w:val="en-US" w:eastAsia="zh-CN" w:bidi="ar-SA"/>
                    </w:rPr>
                  </w:pPr>
                  <w:r>
                    <w:rPr>
                      <w:rFonts w:hint="eastAsia" w:ascii="Times New Roman" w:hAnsi="Times New Roman" w:eastAsia="宋体"/>
                      <w:color w:val="auto"/>
                      <w:sz w:val="21"/>
                      <w:highlight w:val="none"/>
                      <w:lang w:val="en-US" w:eastAsia="zh-CN"/>
                    </w:rPr>
                    <w:t>85</w:t>
                  </w:r>
                </w:p>
              </w:tc>
            </w:tr>
            <w:tr w14:paraId="06929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2" w:type="pct"/>
                  <w:vMerge w:val="continue"/>
                  <w:noWrap w:val="0"/>
                  <w:vAlign w:val="center"/>
                </w:tcPr>
                <w:p w14:paraId="47DCE6D3">
                  <w:pPr>
                    <w:pStyle w:val="114"/>
                    <w:keepNext w:val="0"/>
                    <w:keepLines w:val="0"/>
                    <w:pageBreakBefore w:val="0"/>
                    <w:widowControl w:val="0"/>
                    <w:shd w:val="clear" w:color="auto" w:fill="auto"/>
                    <w:kinsoku/>
                    <w:wordWrap/>
                    <w:overflowPunct/>
                    <w:topLinePunct w:val="0"/>
                    <w:autoSpaceDE/>
                    <w:autoSpaceDN/>
                    <w:bidi w:val="0"/>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sz w:val="21"/>
                      <w:szCs w:val="21"/>
                      <w:highlight w:val="none"/>
                      <w:vertAlign w:val="baseline"/>
                      <w:lang w:val="en-US" w:eastAsia="zh-CN"/>
                    </w:rPr>
                  </w:pPr>
                </w:p>
              </w:tc>
              <w:tc>
                <w:tcPr>
                  <w:tcW w:w="947" w:type="pct"/>
                  <w:noWrap w:val="0"/>
                  <w:vAlign w:val="center"/>
                </w:tcPr>
                <w:p w14:paraId="534831D7">
                  <w:pPr>
                    <w:pStyle w:val="106"/>
                    <w:bidi w:val="0"/>
                    <w:ind w:firstLine="0" w:firstLineChars="0"/>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自卸卡车</w:t>
                  </w:r>
                </w:p>
              </w:tc>
              <w:tc>
                <w:tcPr>
                  <w:tcW w:w="477" w:type="pct"/>
                  <w:noWrap w:val="0"/>
                  <w:vAlign w:val="center"/>
                </w:tcPr>
                <w:p w14:paraId="48FDA78D">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default" w:ascii="Times New Roman" w:hAnsi="Times New Roman" w:eastAsia="宋体" w:cs="Times New Roman"/>
                      <w:color w:val="auto"/>
                      <w:w w:val="100"/>
                      <w:sz w:val="21"/>
                      <w:szCs w:val="21"/>
                      <w:highlight w:val="none"/>
                      <w:vertAlign w:val="baseline"/>
                      <w:lang w:val="en-US" w:eastAsia="zh-CN"/>
                    </w:rPr>
                    <w:t>频发</w:t>
                  </w:r>
                </w:p>
              </w:tc>
              <w:tc>
                <w:tcPr>
                  <w:tcW w:w="714" w:type="pct"/>
                  <w:noWrap w:val="0"/>
                  <w:vAlign w:val="center"/>
                </w:tcPr>
                <w:p w14:paraId="43A29396">
                  <w:pPr>
                    <w:adjustRightInd w:val="0"/>
                    <w:snapToGrid w:val="0"/>
                    <w:jc w:val="center"/>
                    <w:rPr>
                      <w:rFonts w:hint="default" w:eastAsia="宋体"/>
                      <w:color w:val="auto"/>
                      <w:kern w:val="2"/>
                      <w:sz w:val="21"/>
                      <w:szCs w:val="21"/>
                      <w:highlight w:val="none"/>
                      <w:lang w:val="en-US" w:eastAsia="zh-CN" w:bidi="ar-SA"/>
                    </w:rPr>
                  </w:pPr>
                  <w:r>
                    <w:rPr>
                      <w:rFonts w:hint="eastAsia"/>
                      <w:color w:val="auto"/>
                      <w:szCs w:val="21"/>
                      <w:highlight w:val="none"/>
                      <w:lang w:val="en-US" w:eastAsia="zh-CN"/>
                    </w:rPr>
                    <w:t>90</w:t>
                  </w:r>
                </w:p>
              </w:tc>
              <w:tc>
                <w:tcPr>
                  <w:tcW w:w="887" w:type="pct"/>
                  <w:vMerge w:val="continue"/>
                  <w:noWrap w:val="0"/>
                  <w:vAlign w:val="center"/>
                </w:tcPr>
                <w:p w14:paraId="64CF02C3">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p>
              </w:tc>
              <w:tc>
                <w:tcPr>
                  <w:tcW w:w="545" w:type="pct"/>
                  <w:noWrap w:val="0"/>
                  <w:vAlign w:val="center"/>
                </w:tcPr>
                <w:p w14:paraId="49CAD276">
                  <w:pPr>
                    <w:pStyle w:val="66"/>
                    <w:keepNext w:val="0"/>
                    <w:keepLines w:val="0"/>
                    <w:pageBreakBefore w:val="0"/>
                    <w:widowControl w:val="0"/>
                    <w:kinsoku/>
                    <w:wordWrap/>
                    <w:overflowPunct/>
                    <w:topLinePunct w:val="0"/>
                    <w:autoSpaceDE/>
                    <w:autoSpaceDN/>
                    <w:bidi w:val="0"/>
                    <w:adjustRightInd w:val="0"/>
                    <w:snapToGrid/>
                    <w:spacing w:line="360" w:lineRule="exact"/>
                    <w:ind w:left="0" w:leftChars="0" w:firstLine="0" w:firstLineChars="0"/>
                    <w:jc w:val="center"/>
                    <w:textAlignment w:val="auto"/>
                    <w:rPr>
                      <w:rFonts w:hint="default" w:ascii="Times New Roman" w:hAnsi="Times New Roman" w:eastAsia="宋体" w:cs="Times New Roman"/>
                      <w:color w:val="auto"/>
                      <w:w w:val="100"/>
                      <w:kern w:val="2"/>
                      <w:sz w:val="21"/>
                      <w:szCs w:val="21"/>
                      <w:highlight w:val="none"/>
                      <w:vertAlign w:val="baseline"/>
                      <w:lang w:val="en-US" w:eastAsia="zh-CN" w:bidi="ar-SA"/>
                    </w:rPr>
                  </w:pPr>
                  <w:r>
                    <w:rPr>
                      <w:rFonts w:hint="eastAsia" w:ascii="Times New Roman" w:hAnsi="Times New Roman" w:eastAsia="宋体" w:cs="Times New Roman"/>
                      <w:color w:val="auto"/>
                      <w:w w:val="100"/>
                      <w:sz w:val="21"/>
                      <w:szCs w:val="21"/>
                      <w:highlight w:val="none"/>
                      <w:vertAlign w:val="baseline"/>
                      <w:lang w:val="en-US" w:eastAsia="zh-CN"/>
                    </w:rPr>
                    <w:t>10</w:t>
                  </w:r>
                </w:p>
              </w:tc>
              <w:tc>
                <w:tcPr>
                  <w:tcW w:w="715" w:type="pct"/>
                  <w:noWrap w:val="0"/>
                  <w:vAlign w:val="center"/>
                </w:tcPr>
                <w:p w14:paraId="4F128CEF">
                  <w:pPr>
                    <w:pStyle w:val="98"/>
                    <w:snapToGrid w:val="0"/>
                    <w:spacing w:before="0" w:after="0" w:line="240" w:lineRule="auto"/>
                    <w:jc w:val="center"/>
                    <w:rPr>
                      <w:rFonts w:hint="default" w:ascii="Times New Roman" w:hAnsi="Times New Roman" w:eastAsia="宋体"/>
                      <w:color w:val="auto"/>
                      <w:kern w:val="0"/>
                      <w:sz w:val="21"/>
                      <w:szCs w:val="21"/>
                      <w:highlight w:val="none"/>
                      <w:lang w:val="en-US" w:eastAsia="zh-CN" w:bidi="ar-SA"/>
                    </w:rPr>
                  </w:pPr>
                  <w:r>
                    <w:rPr>
                      <w:rFonts w:hint="eastAsia" w:ascii="Times New Roman" w:hAnsi="Times New Roman" w:eastAsia="宋体"/>
                      <w:color w:val="auto"/>
                      <w:sz w:val="21"/>
                      <w:highlight w:val="none"/>
                      <w:lang w:val="en-US" w:eastAsia="zh-CN"/>
                    </w:rPr>
                    <w:t>80</w:t>
                  </w:r>
                </w:p>
              </w:tc>
            </w:tr>
          </w:tbl>
          <w:p w14:paraId="6A2AC6DC">
            <w:pPr>
              <w:pStyle w:val="74"/>
              <w:keepNext w:val="0"/>
              <w:keepLines w:val="0"/>
              <w:pageBreakBefore w:val="0"/>
              <w:widowControl w:val="0"/>
              <w:kinsoku/>
              <w:wordWrap/>
              <w:overflowPunct/>
              <w:topLinePunct w:val="0"/>
              <w:autoSpaceDE/>
              <w:autoSpaceDN/>
              <w:bidi w:val="0"/>
              <w:adjustRightInd w:val="0"/>
              <w:snapToGrid w:val="0"/>
              <w:spacing w:line="480" w:lineRule="exact"/>
              <w:ind w:left="0" w:firstLine="480" w:firstLineChars="200"/>
              <w:textAlignment w:val="auto"/>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（2）预测模式</w:t>
            </w:r>
          </w:p>
          <w:p w14:paraId="5AE3F43E">
            <w:pPr>
              <w:adjustRightInd w:val="0"/>
              <w:snapToGrid w:val="0"/>
              <w:spacing w:line="440" w:lineRule="exact"/>
              <w:ind w:firstLine="480" w:firstLineChars="200"/>
              <w:rPr>
                <w:color w:val="auto"/>
                <w:sz w:val="24"/>
                <w:highlight w:val="none"/>
              </w:rPr>
            </w:pPr>
            <w:r>
              <w:rPr>
                <w:color w:val="auto"/>
                <w:sz w:val="24"/>
                <w:highlight w:val="none"/>
              </w:rPr>
              <w:t>根据《环境影响评价技术导则</w:t>
            </w:r>
            <w:r>
              <w:rPr>
                <w:rFonts w:hint="eastAsia"/>
                <w:color w:val="auto"/>
                <w:sz w:val="24"/>
                <w:highlight w:val="none"/>
                <w:lang w:val="en-US" w:eastAsia="zh-CN"/>
              </w:rPr>
              <w:t xml:space="preserve"> </w:t>
            </w:r>
            <w:r>
              <w:rPr>
                <w:color w:val="auto"/>
                <w:sz w:val="24"/>
                <w:highlight w:val="none"/>
              </w:rPr>
              <w:t xml:space="preserve"> 声环境》（HJ2.4-2021）中的要求，本次评价采取导则推荐模式。</w:t>
            </w:r>
          </w:p>
          <w:p w14:paraId="08CC6240">
            <w:pPr>
              <w:spacing w:line="440" w:lineRule="exact"/>
              <w:ind w:firstLine="480" w:firstLineChars="200"/>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fldChar w:fldCharType="begin"/>
            </w:r>
            <w:r>
              <w:rPr>
                <w:rFonts w:hint="default" w:ascii="Times New Roman" w:hAnsi="Times New Roman" w:eastAsia="宋体" w:cs="Times New Roman"/>
                <w:color w:val="auto"/>
                <w:spacing w:val="0"/>
                <w:sz w:val="24"/>
                <w:szCs w:val="24"/>
                <w:highlight w:val="none"/>
              </w:rPr>
              <w:instrText xml:space="preserve"> = 1 \* GB3 \* MERGEFORMAT </w:instrText>
            </w:r>
            <w:r>
              <w:rPr>
                <w:rFonts w:hint="default" w:ascii="Times New Roman" w:hAnsi="Times New Roman" w:eastAsia="宋体" w:cs="Times New Roman"/>
                <w:color w:val="auto"/>
                <w:spacing w:val="0"/>
                <w:sz w:val="24"/>
                <w:szCs w:val="24"/>
                <w:highlight w:val="none"/>
              </w:rPr>
              <w:fldChar w:fldCharType="separate"/>
            </w:r>
            <w:r>
              <w:rPr>
                <w:color w:val="auto"/>
                <w:highlight w:val="none"/>
              </w:rPr>
              <w:t>①</w:t>
            </w:r>
            <w:r>
              <w:rPr>
                <w:rFonts w:hint="default" w:ascii="Times New Roman" w:hAnsi="Times New Roman" w:eastAsia="宋体" w:cs="Times New Roman"/>
                <w:color w:val="auto"/>
                <w:spacing w:val="0"/>
                <w:sz w:val="24"/>
                <w:szCs w:val="24"/>
                <w:highlight w:val="none"/>
              </w:rPr>
              <w:fldChar w:fldCharType="end"/>
            </w:r>
            <w:r>
              <w:rPr>
                <w:rFonts w:hint="default" w:ascii="Times New Roman" w:hAnsi="Times New Roman" w:eastAsia="宋体" w:cs="Times New Roman"/>
                <w:color w:val="auto"/>
                <w:spacing w:val="0"/>
                <w:sz w:val="24"/>
                <w:szCs w:val="24"/>
                <w:highlight w:val="none"/>
              </w:rPr>
              <w:t>室外点声源对厂界噪声预测点贡献值预测模式</w:t>
            </w:r>
          </w:p>
          <w:p w14:paraId="485EB4E4">
            <w:pPr>
              <w:widowControl/>
              <w:spacing w:line="440" w:lineRule="exact"/>
              <w:ind w:firstLine="480" w:firstLineChars="2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bidi="ar"/>
              </w:rPr>
              <w:t>户外声传播衰减包括几何发散（</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lang w:bidi="ar"/>
              </w:rPr>
              <w:t>div）、大气吸收（</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lang w:bidi="ar"/>
              </w:rPr>
              <w:t>atm）、地面效应（</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lang w:bidi="ar"/>
              </w:rPr>
              <w:t>gr）、障碍物屏蔽（</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lang w:bidi="ar"/>
              </w:rPr>
              <w:t>bar）、其他多方面效应（</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lang w:bidi="ar"/>
              </w:rPr>
              <w:t>misc）引起的衰减。</w:t>
            </w:r>
          </w:p>
          <w:p w14:paraId="4473362F">
            <w:pPr>
              <w:widowControl/>
              <w:spacing w:line="440" w:lineRule="exact"/>
              <w:ind w:firstLine="480" w:firstLineChars="2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bidi="ar"/>
              </w:rPr>
              <w:t>在环境影响评价中，应根据声源声功率级或参考位置处的声压级、户外声传播衰减，计算预测点的声级：</w:t>
            </w:r>
          </w:p>
          <w:p w14:paraId="0DEC606F">
            <w:pPr>
              <w:widowControl/>
              <w:spacing w:line="440" w:lineRule="exact"/>
              <w:ind w:firstLine="480" w:firstLineChars="2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L</w:t>
            </w:r>
            <w:r>
              <w:rPr>
                <w:rFonts w:hint="default" w:ascii="Times New Roman" w:hAnsi="Times New Roman" w:eastAsia="宋体" w:cs="Times New Roman"/>
                <w:i/>
                <w:iCs/>
                <w:color w:val="auto"/>
                <w:spacing w:val="0"/>
                <w:sz w:val="24"/>
                <w:szCs w:val="24"/>
                <w:highlight w:val="none"/>
                <w:vertAlign w:val="subscript"/>
                <w:lang w:bidi="ar"/>
              </w:rPr>
              <w:t>p</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r</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L</w:t>
            </w:r>
            <w:r>
              <w:rPr>
                <w:rFonts w:hint="default" w:ascii="Times New Roman" w:hAnsi="Times New Roman" w:eastAsia="宋体" w:cs="Times New Roman"/>
                <w:i/>
                <w:iCs/>
                <w:color w:val="auto"/>
                <w:spacing w:val="0"/>
                <w:sz w:val="24"/>
                <w:szCs w:val="24"/>
                <w:highlight w:val="none"/>
                <w:vertAlign w:val="subscript"/>
                <w:lang w:bidi="ar"/>
              </w:rPr>
              <w:t>w</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D</w:t>
            </w:r>
            <w:r>
              <w:rPr>
                <w:rFonts w:hint="default" w:ascii="Times New Roman" w:hAnsi="Times New Roman" w:eastAsia="宋体" w:cs="Times New Roman"/>
                <w:color w:val="auto"/>
                <w:spacing w:val="0"/>
                <w:sz w:val="24"/>
                <w:szCs w:val="24"/>
                <w:highlight w:val="none"/>
                <w:vertAlign w:val="subscript"/>
                <w:lang w:bidi="ar"/>
              </w:rPr>
              <w:t>C</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div</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atm</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gr</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bar</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misc</w:t>
            </w:r>
            <w:r>
              <w:rPr>
                <w:rFonts w:hint="default" w:ascii="Times New Roman" w:hAnsi="Times New Roman" w:eastAsia="宋体" w:cs="Times New Roman"/>
                <w:color w:val="auto"/>
                <w:spacing w:val="0"/>
                <w:sz w:val="24"/>
                <w:szCs w:val="24"/>
                <w:highlight w:val="none"/>
                <w:lang w:bidi="ar"/>
              </w:rPr>
              <w:t>)</w:t>
            </w:r>
          </w:p>
          <w:p w14:paraId="3EB77923">
            <w:pPr>
              <w:widowControl/>
              <w:spacing w:line="440" w:lineRule="exact"/>
              <w:ind w:firstLine="480" w:firstLineChars="2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bidi="ar"/>
              </w:rPr>
              <w:t>式中：</w:t>
            </w:r>
            <w:r>
              <w:rPr>
                <w:rFonts w:hint="default" w:ascii="Times New Roman" w:hAnsi="Times New Roman" w:eastAsia="宋体" w:cs="Times New Roman"/>
                <w:i/>
                <w:iCs/>
                <w:color w:val="auto"/>
                <w:spacing w:val="0"/>
                <w:sz w:val="24"/>
                <w:szCs w:val="24"/>
                <w:highlight w:val="none"/>
                <w:lang w:bidi="ar"/>
              </w:rPr>
              <w:t>L</w:t>
            </w:r>
            <w:r>
              <w:rPr>
                <w:rFonts w:hint="default" w:ascii="Times New Roman" w:hAnsi="Times New Roman" w:eastAsia="宋体" w:cs="Times New Roman"/>
                <w:i/>
                <w:iCs/>
                <w:color w:val="auto"/>
                <w:spacing w:val="0"/>
                <w:sz w:val="24"/>
                <w:szCs w:val="24"/>
                <w:highlight w:val="none"/>
                <w:vertAlign w:val="subscript"/>
                <w:lang w:bidi="ar"/>
              </w:rPr>
              <w:t>p</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r</w:t>
            </w:r>
            <w:r>
              <w:rPr>
                <w:rFonts w:hint="default" w:ascii="Times New Roman" w:hAnsi="Times New Roman" w:eastAsia="宋体" w:cs="Times New Roman"/>
                <w:color w:val="auto"/>
                <w:spacing w:val="0"/>
                <w:sz w:val="24"/>
                <w:szCs w:val="24"/>
                <w:highlight w:val="none"/>
                <w:lang w:bidi="ar"/>
              </w:rPr>
              <w:t>) ——预测点处声压级，dB；</w:t>
            </w:r>
          </w:p>
          <w:p w14:paraId="39BBC0C3">
            <w:pPr>
              <w:widowControl/>
              <w:spacing w:line="440" w:lineRule="exact"/>
              <w:ind w:firstLine="1200" w:firstLineChars="5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D</w:t>
            </w:r>
            <w:r>
              <w:rPr>
                <w:rFonts w:hint="default" w:ascii="Times New Roman" w:hAnsi="Times New Roman" w:eastAsia="宋体" w:cs="Times New Roman"/>
                <w:color w:val="auto"/>
                <w:spacing w:val="0"/>
                <w:sz w:val="24"/>
                <w:szCs w:val="24"/>
                <w:highlight w:val="none"/>
                <w:vertAlign w:val="subscript"/>
                <w:lang w:bidi="ar"/>
              </w:rPr>
              <w:t>C</w:t>
            </w:r>
            <w:r>
              <w:rPr>
                <w:rFonts w:hint="default" w:ascii="Times New Roman" w:hAnsi="Times New Roman" w:eastAsia="宋体" w:cs="Times New Roman"/>
                <w:color w:val="auto"/>
                <w:spacing w:val="0"/>
                <w:sz w:val="24"/>
                <w:szCs w:val="24"/>
                <w:highlight w:val="none"/>
                <w:lang w:bidi="ar"/>
              </w:rPr>
              <w:t xml:space="preserve"> ——指向性校正，它描述点声源的等效连续声压级与产生声功率级</w:t>
            </w:r>
            <w:r>
              <w:rPr>
                <w:rFonts w:hint="default" w:ascii="Times New Roman" w:hAnsi="Times New Roman" w:eastAsia="宋体" w:cs="Times New Roman"/>
                <w:i/>
                <w:iCs/>
                <w:color w:val="auto"/>
                <w:spacing w:val="0"/>
                <w:sz w:val="24"/>
                <w:szCs w:val="24"/>
                <w:highlight w:val="none"/>
                <w:lang w:bidi="ar"/>
              </w:rPr>
              <w:t>Lw</w:t>
            </w:r>
            <w:r>
              <w:rPr>
                <w:rFonts w:hint="default" w:ascii="Times New Roman" w:hAnsi="Times New Roman" w:eastAsia="宋体" w:cs="Times New Roman"/>
                <w:color w:val="auto"/>
                <w:spacing w:val="0"/>
                <w:sz w:val="24"/>
                <w:szCs w:val="24"/>
                <w:highlight w:val="none"/>
                <w:lang w:bidi="ar"/>
              </w:rPr>
              <w:t>的全向点声源在规定方向的声级的偏差程度，dB；</w:t>
            </w:r>
          </w:p>
          <w:p w14:paraId="7A849D96">
            <w:pPr>
              <w:widowControl/>
              <w:spacing w:line="440" w:lineRule="exact"/>
              <w:ind w:firstLine="1200" w:firstLineChars="5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div</w:t>
            </w:r>
            <w:r>
              <w:rPr>
                <w:rFonts w:hint="default" w:ascii="Times New Roman" w:hAnsi="Times New Roman" w:eastAsia="宋体" w:cs="Times New Roman"/>
                <w:color w:val="auto"/>
                <w:spacing w:val="0"/>
                <w:sz w:val="24"/>
                <w:szCs w:val="24"/>
                <w:highlight w:val="none"/>
                <w:lang w:bidi="ar"/>
              </w:rPr>
              <w:t xml:space="preserve"> ——几何发散引起的衰减，dB；</w:t>
            </w:r>
          </w:p>
          <w:p w14:paraId="7B8A4B01">
            <w:pPr>
              <w:widowControl/>
              <w:spacing w:line="440" w:lineRule="exact"/>
              <w:ind w:firstLine="1200" w:firstLineChars="5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atm</w:t>
            </w:r>
            <w:r>
              <w:rPr>
                <w:rFonts w:hint="default" w:ascii="Times New Roman" w:hAnsi="Times New Roman" w:eastAsia="宋体" w:cs="Times New Roman"/>
                <w:color w:val="auto"/>
                <w:spacing w:val="0"/>
                <w:sz w:val="24"/>
                <w:szCs w:val="24"/>
                <w:highlight w:val="none"/>
                <w:lang w:bidi="ar"/>
              </w:rPr>
              <w:t xml:space="preserve"> ——大气吸收引起的衰减，dB；</w:t>
            </w:r>
          </w:p>
          <w:p w14:paraId="51EE0AA9">
            <w:pPr>
              <w:widowControl/>
              <w:spacing w:line="440" w:lineRule="exact"/>
              <w:ind w:firstLine="1200" w:firstLineChars="5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gr</w:t>
            </w:r>
            <w:r>
              <w:rPr>
                <w:rFonts w:hint="default" w:ascii="Times New Roman" w:hAnsi="Times New Roman" w:eastAsia="宋体" w:cs="Times New Roman"/>
                <w:color w:val="auto"/>
                <w:spacing w:val="0"/>
                <w:sz w:val="24"/>
                <w:szCs w:val="24"/>
                <w:highlight w:val="none"/>
                <w:lang w:bidi="ar"/>
              </w:rPr>
              <w:t xml:space="preserve"> ——地面效应引起的衰减，dB；</w:t>
            </w:r>
          </w:p>
          <w:p w14:paraId="594806CB">
            <w:pPr>
              <w:widowControl/>
              <w:spacing w:line="440" w:lineRule="exact"/>
              <w:ind w:firstLine="1200" w:firstLineChars="5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bar</w:t>
            </w:r>
            <w:r>
              <w:rPr>
                <w:rFonts w:hint="default" w:ascii="Times New Roman" w:hAnsi="Times New Roman" w:eastAsia="宋体" w:cs="Times New Roman"/>
                <w:color w:val="auto"/>
                <w:spacing w:val="0"/>
                <w:sz w:val="24"/>
                <w:szCs w:val="24"/>
                <w:highlight w:val="none"/>
                <w:lang w:bidi="ar"/>
              </w:rPr>
              <w:t xml:space="preserve"> ——障碍物屏蔽引起的衰减，dB；</w:t>
            </w:r>
          </w:p>
          <w:p w14:paraId="3110A620">
            <w:pPr>
              <w:widowControl/>
              <w:spacing w:line="440" w:lineRule="exact"/>
              <w:ind w:firstLine="1200" w:firstLineChars="5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misc</w:t>
            </w:r>
            <w:r>
              <w:rPr>
                <w:rFonts w:hint="default" w:ascii="Times New Roman" w:hAnsi="Times New Roman" w:eastAsia="宋体" w:cs="Times New Roman"/>
                <w:color w:val="auto"/>
                <w:spacing w:val="0"/>
                <w:sz w:val="24"/>
                <w:szCs w:val="24"/>
                <w:highlight w:val="none"/>
                <w:lang w:bidi="ar"/>
              </w:rPr>
              <w:t xml:space="preserve"> ——其他多方面效应引起的衰减，dB。</w:t>
            </w:r>
          </w:p>
          <w:p w14:paraId="27E6A997">
            <w:pPr>
              <w:widowControl/>
              <w:spacing w:line="440" w:lineRule="exact"/>
              <w:ind w:firstLine="480" w:firstLineChars="2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L</w:t>
            </w:r>
            <w:r>
              <w:rPr>
                <w:rFonts w:hint="default" w:ascii="Times New Roman" w:hAnsi="Times New Roman" w:eastAsia="宋体" w:cs="Times New Roman"/>
                <w:i/>
                <w:iCs/>
                <w:color w:val="auto"/>
                <w:spacing w:val="0"/>
                <w:sz w:val="24"/>
                <w:szCs w:val="24"/>
                <w:highlight w:val="none"/>
                <w:vertAlign w:val="subscript"/>
                <w:lang w:bidi="ar"/>
              </w:rPr>
              <w:t>p</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r</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L</w:t>
            </w:r>
            <w:r>
              <w:rPr>
                <w:rFonts w:hint="default" w:ascii="Times New Roman" w:hAnsi="Times New Roman" w:eastAsia="宋体" w:cs="Times New Roman"/>
                <w:i/>
                <w:iCs/>
                <w:color w:val="auto"/>
                <w:spacing w:val="0"/>
                <w:sz w:val="24"/>
                <w:szCs w:val="24"/>
                <w:highlight w:val="none"/>
                <w:vertAlign w:val="subscript"/>
                <w:lang w:bidi="ar"/>
              </w:rPr>
              <w:t>p</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r</w:t>
            </w:r>
            <w:r>
              <w:rPr>
                <w:rFonts w:hint="default" w:ascii="Times New Roman" w:hAnsi="Times New Roman" w:eastAsia="宋体" w:cs="Times New Roman"/>
                <w:color w:val="auto"/>
                <w:spacing w:val="0"/>
                <w:sz w:val="24"/>
                <w:szCs w:val="24"/>
                <w:highlight w:val="none"/>
                <w:vertAlign w:val="subscript"/>
                <w:lang w:bidi="ar"/>
              </w:rPr>
              <w:t>0</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D</w:t>
            </w:r>
            <w:r>
              <w:rPr>
                <w:rFonts w:hint="default" w:ascii="Times New Roman" w:hAnsi="Times New Roman" w:eastAsia="宋体" w:cs="Times New Roman"/>
                <w:color w:val="auto"/>
                <w:spacing w:val="0"/>
                <w:sz w:val="24"/>
                <w:szCs w:val="24"/>
                <w:highlight w:val="none"/>
                <w:vertAlign w:val="subscript"/>
                <w:lang w:bidi="ar"/>
              </w:rPr>
              <w:t>C</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div</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atm</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gr</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bar</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misc</w:t>
            </w:r>
            <w:r>
              <w:rPr>
                <w:rFonts w:hint="default" w:ascii="Times New Roman" w:hAnsi="Times New Roman" w:eastAsia="宋体" w:cs="Times New Roman"/>
                <w:color w:val="auto"/>
                <w:spacing w:val="0"/>
                <w:sz w:val="24"/>
                <w:szCs w:val="24"/>
                <w:highlight w:val="none"/>
                <w:lang w:bidi="ar"/>
              </w:rPr>
              <w:t>)</w:t>
            </w:r>
          </w:p>
          <w:p w14:paraId="20451A9C">
            <w:pPr>
              <w:widowControl/>
              <w:spacing w:line="440" w:lineRule="exact"/>
              <w:ind w:firstLine="480" w:firstLineChars="2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bidi="ar"/>
              </w:rPr>
              <w:t>式中：</w:t>
            </w:r>
            <w:r>
              <w:rPr>
                <w:rFonts w:hint="default" w:ascii="Times New Roman" w:hAnsi="Times New Roman" w:eastAsia="宋体" w:cs="Times New Roman"/>
                <w:i/>
                <w:iCs/>
                <w:color w:val="auto"/>
                <w:spacing w:val="0"/>
                <w:sz w:val="24"/>
                <w:szCs w:val="24"/>
                <w:highlight w:val="none"/>
                <w:lang w:bidi="ar"/>
              </w:rPr>
              <w:t>L</w:t>
            </w:r>
            <w:r>
              <w:rPr>
                <w:rFonts w:hint="default" w:ascii="Times New Roman" w:hAnsi="Times New Roman" w:eastAsia="宋体" w:cs="Times New Roman"/>
                <w:i/>
                <w:iCs/>
                <w:color w:val="auto"/>
                <w:spacing w:val="0"/>
                <w:sz w:val="24"/>
                <w:szCs w:val="24"/>
                <w:highlight w:val="none"/>
                <w:vertAlign w:val="subscript"/>
                <w:lang w:bidi="ar"/>
              </w:rPr>
              <w:t>p</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r</w:t>
            </w:r>
            <w:r>
              <w:rPr>
                <w:rFonts w:hint="default" w:ascii="Times New Roman" w:hAnsi="Times New Roman" w:eastAsia="宋体" w:cs="Times New Roman"/>
                <w:color w:val="auto"/>
                <w:spacing w:val="0"/>
                <w:sz w:val="24"/>
                <w:szCs w:val="24"/>
                <w:highlight w:val="none"/>
                <w:lang w:bidi="ar"/>
              </w:rPr>
              <w:t>) ——预测点处声压级，dB；</w:t>
            </w:r>
          </w:p>
          <w:p w14:paraId="49E54B57">
            <w:pPr>
              <w:widowControl/>
              <w:spacing w:line="440" w:lineRule="exact"/>
              <w:ind w:firstLine="1200" w:firstLineChars="5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L</w:t>
            </w:r>
            <w:r>
              <w:rPr>
                <w:rFonts w:hint="default" w:ascii="Times New Roman" w:hAnsi="Times New Roman" w:eastAsia="宋体" w:cs="Times New Roman"/>
                <w:i/>
                <w:iCs/>
                <w:color w:val="auto"/>
                <w:spacing w:val="0"/>
                <w:sz w:val="24"/>
                <w:szCs w:val="24"/>
                <w:highlight w:val="none"/>
                <w:vertAlign w:val="subscript"/>
                <w:lang w:bidi="ar"/>
              </w:rPr>
              <w:t>p</w:t>
            </w:r>
            <w:r>
              <w:rPr>
                <w:rFonts w:hint="default" w:ascii="Times New Roman" w:hAnsi="Times New Roman" w:eastAsia="宋体" w:cs="Times New Roman"/>
                <w:color w:val="auto"/>
                <w:spacing w:val="0"/>
                <w:sz w:val="24"/>
                <w:szCs w:val="24"/>
                <w:highlight w:val="none"/>
                <w:lang w:bidi="ar"/>
              </w:rPr>
              <w:t>(</w:t>
            </w:r>
            <w:r>
              <w:rPr>
                <w:rFonts w:hint="default" w:ascii="Times New Roman" w:hAnsi="Times New Roman" w:eastAsia="宋体" w:cs="Times New Roman"/>
                <w:i/>
                <w:iCs/>
                <w:color w:val="auto"/>
                <w:spacing w:val="0"/>
                <w:sz w:val="24"/>
                <w:szCs w:val="24"/>
                <w:highlight w:val="none"/>
                <w:lang w:bidi="ar"/>
              </w:rPr>
              <w:t>r</w:t>
            </w:r>
            <w:r>
              <w:rPr>
                <w:rFonts w:hint="default" w:ascii="Times New Roman" w:hAnsi="Times New Roman" w:eastAsia="宋体" w:cs="Times New Roman"/>
                <w:color w:val="auto"/>
                <w:spacing w:val="0"/>
                <w:sz w:val="24"/>
                <w:szCs w:val="24"/>
                <w:highlight w:val="none"/>
                <w:vertAlign w:val="subscript"/>
                <w:lang w:bidi="ar"/>
              </w:rPr>
              <w:t>0</w:t>
            </w:r>
            <w:r>
              <w:rPr>
                <w:rFonts w:hint="default" w:ascii="Times New Roman" w:hAnsi="Times New Roman" w:eastAsia="宋体" w:cs="Times New Roman"/>
                <w:color w:val="auto"/>
                <w:spacing w:val="0"/>
                <w:sz w:val="24"/>
                <w:szCs w:val="24"/>
                <w:highlight w:val="none"/>
                <w:lang w:bidi="ar"/>
              </w:rPr>
              <w:t>) ——参考位置</w:t>
            </w:r>
            <w:r>
              <w:rPr>
                <w:rFonts w:hint="default" w:ascii="Times New Roman" w:hAnsi="Times New Roman" w:eastAsia="宋体" w:cs="Times New Roman"/>
                <w:i/>
                <w:iCs/>
                <w:color w:val="auto"/>
                <w:spacing w:val="0"/>
                <w:sz w:val="24"/>
                <w:szCs w:val="24"/>
                <w:highlight w:val="none"/>
                <w:lang w:bidi="ar"/>
              </w:rPr>
              <w:t>r</w:t>
            </w:r>
            <w:r>
              <w:rPr>
                <w:rFonts w:hint="default" w:ascii="Times New Roman" w:hAnsi="Times New Roman" w:eastAsia="宋体" w:cs="Times New Roman"/>
                <w:color w:val="auto"/>
                <w:spacing w:val="0"/>
                <w:sz w:val="24"/>
                <w:szCs w:val="24"/>
                <w:highlight w:val="none"/>
                <w:vertAlign w:val="subscript"/>
                <w:lang w:bidi="ar"/>
              </w:rPr>
              <w:t>0</w:t>
            </w:r>
            <w:r>
              <w:rPr>
                <w:rFonts w:hint="default" w:ascii="Times New Roman" w:hAnsi="Times New Roman" w:eastAsia="宋体" w:cs="Times New Roman"/>
                <w:color w:val="auto"/>
                <w:spacing w:val="0"/>
                <w:sz w:val="24"/>
                <w:szCs w:val="24"/>
                <w:highlight w:val="none"/>
                <w:lang w:bidi="ar"/>
              </w:rPr>
              <w:t>处的声压级，dB；</w:t>
            </w:r>
          </w:p>
          <w:p w14:paraId="6D3F52C5">
            <w:pPr>
              <w:widowControl/>
              <w:spacing w:line="440" w:lineRule="exact"/>
              <w:ind w:firstLine="1200" w:firstLineChars="5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D</w:t>
            </w:r>
            <w:r>
              <w:rPr>
                <w:rFonts w:hint="default" w:ascii="Times New Roman" w:hAnsi="Times New Roman" w:eastAsia="宋体" w:cs="Times New Roman"/>
                <w:color w:val="auto"/>
                <w:spacing w:val="0"/>
                <w:sz w:val="24"/>
                <w:szCs w:val="24"/>
                <w:highlight w:val="none"/>
                <w:vertAlign w:val="subscript"/>
                <w:lang w:bidi="ar"/>
              </w:rPr>
              <w:t>C</w:t>
            </w:r>
            <w:r>
              <w:rPr>
                <w:rFonts w:hint="default" w:ascii="Times New Roman" w:hAnsi="Times New Roman" w:eastAsia="宋体" w:cs="Times New Roman"/>
                <w:color w:val="auto"/>
                <w:spacing w:val="0"/>
                <w:sz w:val="24"/>
                <w:szCs w:val="24"/>
                <w:highlight w:val="none"/>
                <w:lang w:bidi="ar"/>
              </w:rPr>
              <w:t xml:space="preserve"> ——指向性校正，它描述点声源的等效连续声压级与产生声功率级</w:t>
            </w:r>
            <w:r>
              <w:rPr>
                <w:rFonts w:hint="default" w:ascii="Times New Roman" w:hAnsi="Times New Roman" w:eastAsia="宋体" w:cs="Times New Roman"/>
                <w:i/>
                <w:iCs/>
                <w:color w:val="auto"/>
                <w:spacing w:val="0"/>
                <w:sz w:val="24"/>
                <w:szCs w:val="24"/>
                <w:highlight w:val="none"/>
                <w:lang w:bidi="ar"/>
              </w:rPr>
              <w:t>Lw</w:t>
            </w:r>
            <w:r>
              <w:rPr>
                <w:rFonts w:hint="default" w:ascii="Times New Roman" w:hAnsi="Times New Roman" w:eastAsia="宋体" w:cs="Times New Roman"/>
                <w:color w:val="auto"/>
                <w:spacing w:val="0"/>
                <w:sz w:val="24"/>
                <w:szCs w:val="24"/>
                <w:highlight w:val="none"/>
                <w:lang w:bidi="ar"/>
              </w:rPr>
              <w:t>的全向点声源在规定方向的声级的偏差程度，dB；</w:t>
            </w:r>
          </w:p>
          <w:p w14:paraId="22BFF17C">
            <w:pPr>
              <w:widowControl/>
              <w:spacing w:line="440" w:lineRule="exact"/>
              <w:ind w:firstLine="1200" w:firstLineChars="5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div</w:t>
            </w:r>
            <w:r>
              <w:rPr>
                <w:rFonts w:hint="default" w:ascii="Times New Roman" w:hAnsi="Times New Roman" w:eastAsia="宋体" w:cs="Times New Roman"/>
                <w:color w:val="auto"/>
                <w:spacing w:val="0"/>
                <w:sz w:val="24"/>
                <w:szCs w:val="24"/>
                <w:highlight w:val="none"/>
                <w:lang w:bidi="ar"/>
              </w:rPr>
              <w:t xml:space="preserve"> ——几何发散引起的衰减，dB；</w:t>
            </w:r>
          </w:p>
          <w:p w14:paraId="379148A3">
            <w:pPr>
              <w:widowControl/>
              <w:spacing w:line="440" w:lineRule="exact"/>
              <w:ind w:firstLine="1200" w:firstLineChars="5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atm</w:t>
            </w:r>
            <w:r>
              <w:rPr>
                <w:rFonts w:hint="default" w:ascii="Times New Roman" w:hAnsi="Times New Roman" w:eastAsia="宋体" w:cs="Times New Roman"/>
                <w:color w:val="auto"/>
                <w:spacing w:val="0"/>
                <w:sz w:val="24"/>
                <w:szCs w:val="24"/>
                <w:highlight w:val="none"/>
                <w:lang w:bidi="ar"/>
              </w:rPr>
              <w:t xml:space="preserve"> ——大气吸收引起的衰减，dB；</w:t>
            </w:r>
          </w:p>
          <w:p w14:paraId="485A16F1">
            <w:pPr>
              <w:widowControl/>
              <w:spacing w:line="440" w:lineRule="exact"/>
              <w:ind w:firstLine="1200" w:firstLineChars="5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gr</w:t>
            </w:r>
            <w:r>
              <w:rPr>
                <w:rFonts w:hint="default" w:ascii="Times New Roman" w:hAnsi="Times New Roman" w:eastAsia="宋体" w:cs="Times New Roman"/>
                <w:color w:val="auto"/>
                <w:spacing w:val="0"/>
                <w:sz w:val="24"/>
                <w:szCs w:val="24"/>
                <w:highlight w:val="none"/>
                <w:lang w:bidi="ar"/>
              </w:rPr>
              <w:t xml:space="preserve"> ——地面效应引起的衰减，dB；</w:t>
            </w:r>
          </w:p>
          <w:p w14:paraId="0B07E40E">
            <w:pPr>
              <w:widowControl/>
              <w:spacing w:line="440" w:lineRule="exact"/>
              <w:ind w:firstLine="1200" w:firstLineChars="5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bar</w:t>
            </w:r>
            <w:r>
              <w:rPr>
                <w:rFonts w:hint="default" w:ascii="Times New Roman" w:hAnsi="Times New Roman" w:eastAsia="宋体" w:cs="Times New Roman"/>
                <w:color w:val="auto"/>
                <w:spacing w:val="0"/>
                <w:sz w:val="24"/>
                <w:szCs w:val="24"/>
                <w:highlight w:val="none"/>
                <w:lang w:bidi="ar"/>
              </w:rPr>
              <w:t xml:space="preserve"> ——障碍物屏蔽引起的衰减，dB；</w:t>
            </w:r>
          </w:p>
          <w:p w14:paraId="0FA6F64C">
            <w:pPr>
              <w:widowControl/>
              <w:spacing w:line="440" w:lineRule="exact"/>
              <w:ind w:firstLine="1200" w:firstLineChars="500"/>
              <w:jc w:val="left"/>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i/>
                <w:iCs/>
                <w:color w:val="auto"/>
                <w:spacing w:val="0"/>
                <w:sz w:val="24"/>
                <w:szCs w:val="24"/>
                <w:highlight w:val="none"/>
                <w:lang w:bidi="ar"/>
              </w:rPr>
              <w:t>A</w:t>
            </w:r>
            <w:r>
              <w:rPr>
                <w:rFonts w:hint="default" w:ascii="Times New Roman" w:hAnsi="Times New Roman" w:eastAsia="宋体" w:cs="Times New Roman"/>
                <w:color w:val="auto"/>
                <w:spacing w:val="0"/>
                <w:sz w:val="24"/>
                <w:szCs w:val="24"/>
                <w:highlight w:val="none"/>
                <w:vertAlign w:val="subscript"/>
                <w:lang w:bidi="ar"/>
              </w:rPr>
              <w:t>misc</w:t>
            </w:r>
            <w:r>
              <w:rPr>
                <w:rFonts w:hint="default" w:ascii="Times New Roman" w:hAnsi="Times New Roman" w:eastAsia="宋体" w:cs="Times New Roman"/>
                <w:color w:val="auto"/>
                <w:spacing w:val="0"/>
                <w:sz w:val="24"/>
                <w:szCs w:val="24"/>
                <w:highlight w:val="none"/>
                <w:lang w:bidi="ar"/>
              </w:rPr>
              <w:t xml:space="preserve"> ——其他多方面效应引起的衰减，dB。</w:t>
            </w:r>
          </w:p>
          <w:p w14:paraId="33B9AE61">
            <w:pPr>
              <w:spacing w:line="440" w:lineRule="exact"/>
              <w:ind w:firstLine="480" w:firstLineChars="200"/>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fldChar w:fldCharType="begin"/>
            </w:r>
            <w:r>
              <w:rPr>
                <w:rFonts w:hint="default" w:ascii="Times New Roman" w:hAnsi="Times New Roman" w:eastAsia="宋体" w:cs="Times New Roman"/>
                <w:color w:val="auto"/>
                <w:spacing w:val="0"/>
                <w:sz w:val="24"/>
                <w:szCs w:val="24"/>
                <w:highlight w:val="none"/>
              </w:rPr>
              <w:instrText xml:space="preserve"> = 2 \* GB3 \* MERGEFORMAT </w:instrText>
            </w:r>
            <w:r>
              <w:rPr>
                <w:rFonts w:hint="default" w:ascii="Times New Roman" w:hAnsi="Times New Roman" w:eastAsia="宋体" w:cs="Times New Roman"/>
                <w:color w:val="auto"/>
                <w:spacing w:val="0"/>
                <w:sz w:val="24"/>
                <w:szCs w:val="24"/>
                <w:highlight w:val="none"/>
              </w:rPr>
              <w:fldChar w:fldCharType="separate"/>
            </w:r>
            <w:r>
              <w:rPr>
                <w:color w:val="auto"/>
                <w:highlight w:val="none"/>
              </w:rPr>
              <w:t>②</w:t>
            </w:r>
            <w:r>
              <w:rPr>
                <w:rFonts w:hint="default" w:ascii="Times New Roman" w:hAnsi="Times New Roman" w:eastAsia="宋体" w:cs="Times New Roman"/>
                <w:color w:val="auto"/>
                <w:spacing w:val="0"/>
                <w:sz w:val="24"/>
                <w:szCs w:val="24"/>
                <w:highlight w:val="none"/>
              </w:rPr>
              <w:fldChar w:fldCharType="end"/>
            </w:r>
            <w:r>
              <w:rPr>
                <w:rFonts w:hint="default" w:ascii="Times New Roman" w:hAnsi="Times New Roman" w:eastAsia="宋体" w:cs="Times New Roman"/>
                <w:color w:val="auto"/>
                <w:spacing w:val="0"/>
                <w:sz w:val="24"/>
                <w:szCs w:val="24"/>
                <w:highlight w:val="none"/>
              </w:rPr>
              <w:t>衰减计算项</w:t>
            </w:r>
          </w:p>
          <w:p w14:paraId="0D90C800">
            <w:pPr>
              <w:spacing w:line="440" w:lineRule="exact"/>
              <w:ind w:firstLine="480" w:firstLineChars="200"/>
              <w:rPr>
                <w:rFonts w:hint="default" w:ascii="Times New Roman" w:hAnsi="Times New Roman" w:eastAsia="宋体" w:cs="Times New Roman"/>
                <w:color w:val="auto"/>
                <w:spacing w:val="0"/>
                <w:sz w:val="24"/>
                <w:szCs w:val="24"/>
                <w:highlight w:val="none"/>
              </w:rPr>
            </w:pPr>
            <w:r>
              <w:rPr>
                <w:rFonts w:hint="eastAsia" w:ascii="Times New Roman" w:hAnsi="Times New Roman" w:eastAsia="宋体" w:cs="Times New Roman"/>
                <w:color w:val="auto"/>
                <w:spacing w:val="0"/>
                <w:sz w:val="24"/>
                <w:szCs w:val="24"/>
                <w:highlight w:val="none"/>
                <w:lang w:val="en-US" w:eastAsia="zh-CN"/>
              </w:rPr>
              <w:t>A.</w:t>
            </w:r>
            <w:r>
              <w:rPr>
                <w:rFonts w:hint="default" w:ascii="Times New Roman" w:hAnsi="Times New Roman" w:eastAsia="宋体" w:cs="Times New Roman"/>
                <w:color w:val="auto"/>
                <w:spacing w:val="0"/>
                <w:sz w:val="24"/>
                <w:szCs w:val="24"/>
                <w:highlight w:val="none"/>
              </w:rPr>
              <w:t>几何发散</w:t>
            </w:r>
          </w:p>
          <w:p w14:paraId="1478D494">
            <w:pPr>
              <w:spacing w:line="440" w:lineRule="exact"/>
              <w:ind w:firstLine="480" w:firstLineChars="200"/>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对于室外点声源，不考虑其指向性，几何发散衰减计算公式为：</w:t>
            </w:r>
          </w:p>
          <w:p w14:paraId="3DB6C602">
            <w:pPr>
              <w:spacing w:line="440" w:lineRule="exact"/>
              <w:ind w:firstLine="480" w:firstLineChars="200"/>
              <w:rPr>
                <w:rFonts w:hint="default" w:ascii="Times New Roman" w:hAnsi="Times New Roman" w:eastAsia="宋体" w:cs="Times New Roman"/>
                <w:color w:val="auto"/>
                <w:spacing w:val="0"/>
                <w:sz w:val="24"/>
                <w:highlight w:val="none"/>
                <w:lang w:val="nb-NO"/>
              </w:rPr>
            </w:pPr>
            <w:r>
              <w:rPr>
                <w:rFonts w:hint="default" w:ascii="Times New Roman" w:hAnsi="Times New Roman" w:eastAsia="宋体" w:cs="Times New Roman"/>
                <w:color w:val="auto"/>
                <w:spacing w:val="0"/>
                <w:sz w:val="24"/>
                <w:highlight w:val="none"/>
                <w:lang w:val="nb-NO"/>
              </w:rPr>
              <w:t>L</w:t>
            </w:r>
            <w:r>
              <w:rPr>
                <w:rFonts w:hint="default" w:ascii="Times New Roman" w:hAnsi="Times New Roman" w:eastAsia="宋体" w:cs="Times New Roman"/>
                <w:color w:val="auto"/>
                <w:spacing w:val="0"/>
                <w:sz w:val="24"/>
                <w:highlight w:val="none"/>
                <w:vertAlign w:val="subscript"/>
              </w:rPr>
              <w:t>p</w:t>
            </w:r>
            <w:r>
              <w:rPr>
                <w:rFonts w:hint="default" w:ascii="Times New Roman" w:hAnsi="Times New Roman" w:eastAsia="宋体" w:cs="Times New Roman"/>
                <w:color w:val="auto"/>
                <w:spacing w:val="0"/>
                <w:sz w:val="24"/>
                <w:highlight w:val="none"/>
                <w:lang w:val="nb-NO"/>
              </w:rPr>
              <w:t>(r)=L</w:t>
            </w:r>
            <w:r>
              <w:rPr>
                <w:rFonts w:hint="default" w:ascii="Times New Roman" w:hAnsi="Times New Roman" w:eastAsia="宋体" w:cs="Times New Roman"/>
                <w:color w:val="auto"/>
                <w:spacing w:val="0"/>
                <w:sz w:val="24"/>
                <w:highlight w:val="none"/>
                <w:vertAlign w:val="subscript"/>
              </w:rPr>
              <w:t>p</w:t>
            </w:r>
            <w:r>
              <w:rPr>
                <w:rFonts w:hint="default" w:ascii="Times New Roman" w:hAnsi="Times New Roman" w:eastAsia="宋体" w:cs="Times New Roman"/>
                <w:color w:val="auto"/>
                <w:spacing w:val="0"/>
                <w:sz w:val="24"/>
                <w:highlight w:val="none"/>
                <w:lang w:val="nb-NO"/>
              </w:rPr>
              <w:t>(r</w:t>
            </w:r>
            <w:r>
              <w:rPr>
                <w:rFonts w:hint="default" w:ascii="Times New Roman" w:hAnsi="Times New Roman" w:eastAsia="宋体" w:cs="Times New Roman"/>
                <w:color w:val="auto"/>
                <w:spacing w:val="0"/>
                <w:sz w:val="24"/>
                <w:highlight w:val="none"/>
                <w:vertAlign w:val="subscript"/>
                <w:lang w:val="nb-NO"/>
              </w:rPr>
              <w:t>0</w:t>
            </w:r>
            <w:r>
              <w:rPr>
                <w:rFonts w:hint="default" w:ascii="Times New Roman" w:hAnsi="Times New Roman" w:eastAsia="宋体" w:cs="Times New Roman"/>
                <w:color w:val="auto"/>
                <w:spacing w:val="0"/>
                <w:sz w:val="24"/>
                <w:highlight w:val="none"/>
                <w:lang w:val="nb-NO"/>
              </w:rPr>
              <w:t>)－20Lg(r/r</w:t>
            </w:r>
            <w:r>
              <w:rPr>
                <w:rFonts w:hint="default" w:ascii="Times New Roman" w:hAnsi="Times New Roman" w:eastAsia="宋体" w:cs="Times New Roman"/>
                <w:color w:val="auto"/>
                <w:spacing w:val="0"/>
                <w:sz w:val="24"/>
                <w:highlight w:val="none"/>
                <w:vertAlign w:val="subscript"/>
                <w:lang w:val="nb-NO"/>
              </w:rPr>
              <w:t>0</w:t>
            </w:r>
            <w:r>
              <w:rPr>
                <w:rFonts w:hint="default" w:ascii="Times New Roman" w:hAnsi="Times New Roman" w:eastAsia="宋体" w:cs="Times New Roman"/>
                <w:color w:val="auto"/>
                <w:spacing w:val="0"/>
                <w:sz w:val="24"/>
                <w:highlight w:val="none"/>
                <w:lang w:val="nb-NO"/>
              </w:rPr>
              <w:t>)</w:t>
            </w:r>
          </w:p>
          <w:p w14:paraId="7B895312">
            <w:pPr>
              <w:spacing w:line="440" w:lineRule="exact"/>
              <w:ind w:firstLine="480" w:firstLineChars="200"/>
              <w:rPr>
                <w:rFonts w:hint="default" w:ascii="Times New Roman" w:hAnsi="Times New Roman" w:eastAsia="宋体" w:cs="Times New Roman"/>
                <w:color w:val="auto"/>
                <w:spacing w:val="0"/>
                <w:sz w:val="24"/>
                <w:highlight w:val="none"/>
              </w:rPr>
            </w:pPr>
            <w:r>
              <w:rPr>
                <w:rFonts w:hint="eastAsia" w:ascii="Times New Roman" w:hAnsi="Times New Roman" w:eastAsia="宋体" w:cs="Times New Roman"/>
                <w:color w:val="auto"/>
                <w:spacing w:val="0"/>
                <w:sz w:val="24"/>
                <w:szCs w:val="24"/>
                <w:highlight w:val="none"/>
                <w:lang w:val="en-US" w:eastAsia="zh-CN"/>
              </w:rPr>
              <w:t>B.</w:t>
            </w:r>
            <w:r>
              <w:rPr>
                <w:rFonts w:hint="default" w:ascii="Times New Roman" w:hAnsi="Times New Roman" w:eastAsia="宋体" w:cs="Times New Roman"/>
                <w:color w:val="auto"/>
                <w:spacing w:val="0"/>
                <w:sz w:val="24"/>
                <w:szCs w:val="24"/>
                <w:highlight w:val="none"/>
              </w:rPr>
              <w:t>遮挡物引起</w:t>
            </w:r>
            <w:r>
              <w:rPr>
                <w:rFonts w:hint="default" w:ascii="Times New Roman" w:hAnsi="Times New Roman" w:eastAsia="宋体" w:cs="Times New Roman"/>
                <w:color w:val="auto"/>
                <w:spacing w:val="0"/>
                <w:sz w:val="24"/>
                <w:highlight w:val="none"/>
              </w:rPr>
              <w:t>的衰减</w:t>
            </w:r>
          </w:p>
          <w:p w14:paraId="4D50FDB6">
            <w:pPr>
              <w:spacing w:line="440" w:lineRule="exact"/>
              <w:ind w:firstLine="480" w:firstLineChars="200"/>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遮挡物引起的衰减，只考虑各声源所在厂房围护结构的屏蔽效应，(1)中已计算，其他忽略不计。</w:t>
            </w:r>
          </w:p>
          <w:p w14:paraId="618B32A5">
            <w:pPr>
              <w:spacing w:line="440" w:lineRule="exact"/>
              <w:ind w:firstLine="480" w:firstLineChars="200"/>
              <w:rPr>
                <w:rFonts w:hint="default" w:ascii="Times New Roman" w:hAnsi="Times New Roman" w:eastAsia="宋体" w:cs="Times New Roman"/>
                <w:color w:val="auto"/>
                <w:spacing w:val="0"/>
                <w:sz w:val="24"/>
                <w:highlight w:val="none"/>
              </w:rPr>
            </w:pPr>
            <w:r>
              <w:rPr>
                <w:rFonts w:hint="eastAsia" w:ascii="Times New Roman" w:hAnsi="Times New Roman" w:eastAsia="宋体" w:cs="Times New Roman"/>
                <w:color w:val="auto"/>
                <w:spacing w:val="0"/>
                <w:sz w:val="24"/>
                <w:szCs w:val="24"/>
                <w:highlight w:val="none"/>
                <w:lang w:val="en-US" w:eastAsia="zh-CN"/>
              </w:rPr>
              <w:t>C.</w:t>
            </w:r>
            <w:r>
              <w:rPr>
                <w:rFonts w:hint="default" w:ascii="Times New Roman" w:hAnsi="Times New Roman" w:eastAsia="宋体" w:cs="Times New Roman"/>
                <w:color w:val="auto"/>
                <w:spacing w:val="0"/>
                <w:sz w:val="24"/>
                <w:szCs w:val="24"/>
                <w:highlight w:val="none"/>
              </w:rPr>
              <w:t>空气</w:t>
            </w:r>
            <w:r>
              <w:rPr>
                <w:rFonts w:hint="default" w:ascii="Times New Roman" w:hAnsi="Times New Roman" w:eastAsia="宋体" w:cs="Times New Roman"/>
                <w:color w:val="auto"/>
                <w:spacing w:val="0"/>
                <w:sz w:val="24"/>
                <w:highlight w:val="none"/>
              </w:rPr>
              <w:t>吸收引起的衰减</w:t>
            </w:r>
          </w:p>
          <w:p w14:paraId="3F0460E8">
            <w:pPr>
              <w:spacing w:line="440" w:lineRule="exact"/>
              <w:ind w:firstLine="480" w:firstLineChars="200"/>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pict>
                <v:shape id="Picture 3230" o:spid="_x0000_s2294" o:spt="75" type="#_x0000_t75" style="position:absolute;left:0pt;margin-left:24pt;margin-top:22pt;height:31.95pt;width:77pt;z-index:251688960;mso-width-relative:page;mso-height-relative:page;" o:ole="t" filled="f" o:preferrelative="t" stroked="f" coordsize="21600,21600">
                  <v:path/>
                  <v:fill on="f" focussize="0,0"/>
                  <v:stroke on="f"/>
                  <v:imagedata r:id="rId62" o:title=""/>
                  <o:lock v:ext="edit" aspectratio="t"/>
                </v:shape>
                <o:OLEObject Type="Embed" ProgID="" ShapeID="Picture 3230" DrawAspect="Content" ObjectID="_1468075732" r:id="rId61">
                  <o:LockedField>false</o:LockedField>
                </o:OLEObject>
              </w:pict>
            </w:r>
            <w:r>
              <w:rPr>
                <w:rFonts w:hint="default" w:ascii="Times New Roman" w:hAnsi="Times New Roman" w:eastAsia="宋体" w:cs="Times New Roman"/>
                <w:color w:val="auto"/>
                <w:spacing w:val="0"/>
                <w:sz w:val="24"/>
                <w:highlight w:val="none"/>
              </w:rPr>
              <w:t>空气吸收引起的衰减按下式计算：</w:t>
            </w:r>
          </w:p>
          <w:p w14:paraId="4BDD58EC">
            <w:pPr>
              <w:spacing w:line="440" w:lineRule="exact"/>
              <w:ind w:firstLine="480" w:firstLineChars="200"/>
              <w:rPr>
                <w:rFonts w:hint="default" w:ascii="Times New Roman" w:hAnsi="Times New Roman" w:eastAsia="宋体" w:cs="Times New Roman"/>
                <w:color w:val="auto"/>
                <w:spacing w:val="0"/>
                <w:sz w:val="24"/>
                <w:highlight w:val="none"/>
              </w:rPr>
            </w:pPr>
          </w:p>
          <w:p w14:paraId="541D5AB3">
            <w:pPr>
              <w:spacing w:before="156" w:beforeLines="50" w:line="440" w:lineRule="exact"/>
              <w:ind w:firstLine="480" w:firstLineChars="200"/>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式中：r—预测点距声源的距离，m；</w:t>
            </w:r>
          </w:p>
          <w:p w14:paraId="159A5A74">
            <w:pPr>
              <w:spacing w:line="440" w:lineRule="exact"/>
              <w:ind w:firstLine="480"/>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 xml:space="preserve">      r</w:t>
            </w:r>
            <w:r>
              <w:rPr>
                <w:rFonts w:hint="default" w:ascii="Times New Roman" w:hAnsi="Times New Roman" w:eastAsia="宋体" w:cs="Times New Roman"/>
                <w:color w:val="auto"/>
                <w:spacing w:val="0"/>
                <w:sz w:val="24"/>
                <w:highlight w:val="none"/>
                <w:vertAlign w:val="subscript"/>
              </w:rPr>
              <w:t>0</w:t>
            </w:r>
            <w:r>
              <w:rPr>
                <w:rFonts w:hint="default" w:ascii="Times New Roman" w:hAnsi="Times New Roman" w:eastAsia="宋体" w:cs="Times New Roman"/>
                <w:color w:val="auto"/>
                <w:spacing w:val="0"/>
                <w:sz w:val="24"/>
                <w:highlight w:val="none"/>
              </w:rPr>
              <w:t>—参考点距声源的距离，m；</w:t>
            </w:r>
          </w:p>
          <w:p w14:paraId="45402FCF">
            <w:pPr>
              <w:spacing w:line="440" w:lineRule="exact"/>
              <w:ind w:firstLine="480"/>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 xml:space="preserve">      α—每1000m空气吸收系数。</w:t>
            </w:r>
          </w:p>
          <w:p w14:paraId="4C06550B">
            <w:pPr>
              <w:keepNext/>
              <w:keepLines/>
              <w:tabs>
                <w:tab w:val="left" w:pos="1035"/>
              </w:tabs>
              <w:spacing w:before="60" w:after="60" w:line="440" w:lineRule="exact"/>
              <w:ind w:firstLine="480" w:firstLineChars="200"/>
              <w:outlineLvl w:val="2"/>
              <w:rPr>
                <w:rFonts w:hint="default" w:ascii="Times New Roman" w:hAnsi="Times New Roman" w:eastAsia="宋体" w:cs="Times New Roman"/>
                <w:b w:val="0"/>
                <w:bCs w:val="0"/>
                <w:color w:val="auto"/>
                <w:spacing w:val="0"/>
                <w:sz w:val="24"/>
                <w:szCs w:val="32"/>
                <w:highlight w:val="none"/>
              </w:rPr>
            </w:pPr>
            <w:r>
              <w:rPr>
                <w:rFonts w:hint="eastAsia" w:ascii="Times New Roman" w:hAnsi="Times New Roman" w:eastAsia="宋体" w:cs="Times New Roman"/>
                <w:b w:val="0"/>
                <w:bCs w:val="0"/>
                <w:color w:val="auto"/>
                <w:spacing w:val="0"/>
                <w:sz w:val="24"/>
                <w:szCs w:val="32"/>
                <w:highlight w:val="none"/>
                <w:lang w:eastAsia="zh-CN"/>
              </w:rPr>
              <w:t>（</w:t>
            </w:r>
            <w:r>
              <w:rPr>
                <w:rFonts w:hint="eastAsia" w:ascii="Times New Roman" w:hAnsi="Times New Roman" w:eastAsia="宋体" w:cs="Times New Roman"/>
                <w:b w:val="0"/>
                <w:bCs w:val="0"/>
                <w:color w:val="auto"/>
                <w:spacing w:val="0"/>
                <w:sz w:val="24"/>
                <w:szCs w:val="32"/>
                <w:highlight w:val="none"/>
                <w:lang w:val="en-US" w:eastAsia="zh-CN"/>
              </w:rPr>
              <w:t>3</w:t>
            </w:r>
            <w:r>
              <w:rPr>
                <w:rFonts w:hint="eastAsia" w:ascii="Times New Roman" w:hAnsi="Times New Roman" w:eastAsia="宋体" w:cs="Times New Roman"/>
                <w:b w:val="0"/>
                <w:bCs w:val="0"/>
                <w:color w:val="auto"/>
                <w:spacing w:val="0"/>
                <w:sz w:val="24"/>
                <w:szCs w:val="32"/>
                <w:highlight w:val="none"/>
                <w:lang w:eastAsia="zh-CN"/>
              </w:rPr>
              <w:t>）</w:t>
            </w:r>
            <w:r>
              <w:rPr>
                <w:rFonts w:hint="default" w:ascii="Times New Roman" w:hAnsi="Times New Roman" w:eastAsia="宋体" w:cs="Times New Roman"/>
                <w:b w:val="0"/>
                <w:bCs w:val="0"/>
                <w:color w:val="auto"/>
                <w:spacing w:val="0"/>
                <w:sz w:val="24"/>
                <w:szCs w:val="32"/>
                <w:highlight w:val="none"/>
              </w:rPr>
              <w:t>采用标准</w:t>
            </w:r>
          </w:p>
          <w:p w14:paraId="3173FBC3">
            <w:pPr>
              <w:pStyle w:val="116"/>
              <w:spacing w:line="440" w:lineRule="exact"/>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场</w:t>
            </w:r>
            <w:r>
              <w:rPr>
                <w:rFonts w:hint="default" w:ascii="Times New Roman" w:hAnsi="Times New Roman" w:eastAsia="宋体" w:cs="Times New Roman"/>
                <w:color w:val="auto"/>
                <w:highlight w:val="none"/>
              </w:rPr>
              <w:t>界噪声执行《工业企业厂界环境噪声排放标准》（GB12349 -2008）中的2类标准；</w:t>
            </w:r>
          </w:p>
          <w:p w14:paraId="37F3E0CA">
            <w:pPr>
              <w:spacing w:line="440" w:lineRule="exact"/>
              <w:ind w:firstLine="482" w:firstLineChars="200"/>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b/>
                <w:color w:val="auto"/>
                <w:spacing w:val="0"/>
                <w:sz w:val="24"/>
                <w:szCs w:val="24"/>
                <w:highlight w:val="none"/>
              </w:rPr>
              <w:t>表</w:t>
            </w:r>
            <w:r>
              <w:rPr>
                <w:rFonts w:hint="eastAsia" w:ascii="Times New Roman" w:hAnsi="Times New Roman" w:eastAsia="宋体" w:cs="Times New Roman"/>
                <w:b/>
                <w:color w:val="auto"/>
                <w:spacing w:val="0"/>
                <w:sz w:val="24"/>
                <w:szCs w:val="24"/>
                <w:highlight w:val="none"/>
                <w:lang w:val="en-US" w:eastAsia="zh-CN"/>
              </w:rPr>
              <w:t>4-</w:t>
            </w:r>
            <w:r>
              <w:rPr>
                <w:rFonts w:hint="eastAsia" w:cs="Times New Roman"/>
                <w:b/>
                <w:color w:val="auto"/>
                <w:spacing w:val="0"/>
                <w:sz w:val="24"/>
                <w:szCs w:val="24"/>
                <w:highlight w:val="none"/>
                <w:lang w:val="en-US" w:eastAsia="zh-CN"/>
              </w:rPr>
              <w:t>18</w:t>
            </w:r>
            <w:r>
              <w:rPr>
                <w:rFonts w:hint="default" w:ascii="Times New Roman" w:hAnsi="Times New Roman" w:eastAsia="宋体" w:cs="Times New Roman"/>
                <w:b/>
                <w:color w:val="auto"/>
                <w:spacing w:val="0"/>
                <w:sz w:val="24"/>
                <w:szCs w:val="24"/>
                <w:highlight w:val="none"/>
              </w:rPr>
              <w:t xml:space="preserve">    工业企业厂界噪声标准     单位：dB（A）</w:t>
            </w:r>
          </w:p>
          <w:tbl>
            <w:tblPr>
              <w:tblStyle w:val="30"/>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853"/>
              <w:gridCol w:w="2853"/>
              <w:gridCol w:w="2851"/>
            </w:tblGrid>
            <w:tr w14:paraId="1FEF8E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90" w:hRule="atLeast"/>
                <w:jc w:val="center"/>
              </w:trPr>
              <w:tc>
                <w:tcPr>
                  <w:tcW w:w="1667" w:type="pct"/>
                  <w:tcBorders>
                    <w:top w:val="single" w:color="auto" w:sz="6" w:space="0"/>
                    <w:left w:val="single" w:color="auto" w:sz="6" w:space="0"/>
                  </w:tcBorders>
                  <w:noWrap w:val="0"/>
                  <w:vAlign w:val="center"/>
                </w:tcPr>
                <w:p w14:paraId="4C039B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类别</w:t>
                  </w:r>
                </w:p>
              </w:tc>
              <w:tc>
                <w:tcPr>
                  <w:tcW w:w="1667" w:type="pct"/>
                  <w:tcBorders>
                    <w:top w:val="single" w:color="auto" w:sz="6" w:space="0"/>
                  </w:tcBorders>
                  <w:noWrap w:val="0"/>
                  <w:vAlign w:val="center"/>
                </w:tcPr>
                <w:p w14:paraId="26406541">
                  <w:pPr>
                    <w:pStyle w:val="117"/>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昼间</w:t>
                  </w:r>
                </w:p>
              </w:tc>
              <w:tc>
                <w:tcPr>
                  <w:tcW w:w="1666" w:type="pct"/>
                  <w:tcBorders>
                    <w:top w:val="single" w:color="auto" w:sz="6" w:space="0"/>
                    <w:right w:val="single" w:color="auto" w:sz="6" w:space="0"/>
                  </w:tcBorders>
                  <w:noWrap w:val="0"/>
                  <w:vAlign w:val="center"/>
                </w:tcPr>
                <w:p w14:paraId="460E1C63">
                  <w:pPr>
                    <w:pStyle w:val="117"/>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夜间</w:t>
                  </w:r>
                </w:p>
              </w:tc>
            </w:tr>
            <w:tr w14:paraId="5E8A36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90" w:hRule="atLeast"/>
                <w:jc w:val="center"/>
              </w:trPr>
              <w:tc>
                <w:tcPr>
                  <w:tcW w:w="1667" w:type="pct"/>
                  <w:tcBorders>
                    <w:left w:val="single" w:color="auto" w:sz="6" w:space="0"/>
                    <w:bottom w:val="single" w:color="auto" w:sz="6" w:space="0"/>
                  </w:tcBorders>
                  <w:noWrap w:val="0"/>
                  <w:vAlign w:val="center"/>
                </w:tcPr>
                <w:p w14:paraId="6379818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w:t>
                  </w:r>
                </w:p>
              </w:tc>
              <w:tc>
                <w:tcPr>
                  <w:tcW w:w="1667" w:type="pct"/>
                  <w:tcBorders>
                    <w:bottom w:val="single" w:color="auto" w:sz="6" w:space="0"/>
                  </w:tcBorders>
                  <w:noWrap w:val="0"/>
                  <w:vAlign w:val="center"/>
                </w:tcPr>
                <w:p w14:paraId="42238D9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60</w:t>
                  </w:r>
                </w:p>
              </w:tc>
              <w:tc>
                <w:tcPr>
                  <w:tcW w:w="1666" w:type="pct"/>
                  <w:tcBorders>
                    <w:bottom w:val="single" w:color="auto" w:sz="6" w:space="0"/>
                    <w:right w:val="single" w:color="auto" w:sz="6" w:space="0"/>
                  </w:tcBorders>
                  <w:noWrap w:val="0"/>
                  <w:vAlign w:val="center"/>
                </w:tcPr>
                <w:p w14:paraId="64C50B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50</w:t>
                  </w:r>
                </w:p>
              </w:tc>
            </w:tr>
          </w:tbl>
          <w:p w14:paraId="1D453CC5">
            <w:pPr>
              <w:keepNext/>
              <w:keepLines/>
              <w:tabs>
                <w:tab w:val="left" w:pos="1035"/>
              </w:tabs>
              <w:spacing w:before="60" w:after="60" w:line="440" w:lineRule="exact"/>
              <w:ind w:firstLine="480" w:firstLineChars="200"/>
              <w:outlineLvl w:val="2"/>
              <w:rPr>
                <w:rFonts w:hint="default" w:ascii="Times New Roman" w:hAnsi="Times New Roman" w:eastAsia="宋体" w:cs="Times New Roman"/>
                <w:b w:val="0"/>
                <w:bCs w:val="0"/>
                <w:color w:val="auto"/>
                <w:spacing w:val="0"/>
                <w:sz w:val="24"/>
                <w:szCs w:val="32"/>
                <w:highlight w:val="none"/>
              </w:rPr>
            </w:pPr>
            <w:r>
              <w:rPr>
                <w:rFonts w:hint="eastAsia" w:ascii="Times New Roman" w:hAnsi="Times New Roman" w:eastAsia="宋体" w:cs="Times New Roman"/>
                <w:b w:val="0"/>
                <w:bCs w:val="0"/>
                <w:color w:val="auto"/>
                <w:spacing w:val="0"/>
                <w:sz w:val="24"/>
                <w:szCs w:val="32"/>
                <w:highlight w:val="none"/>
                <w:lang w:eastAsia="zh-CN"/>
              </w:rPr>
              <w:t>（</w:t>
            </w:r>
            <w:r>
              <w:rPr>
                <w:rFonts w:hint="eastAsia" w:ascii="Times New Roman" w:hAnsi="Times New Roman" w:eastAsia="宋体" w:cs="Times New Roman"/>
                <w:b w:val="0"/>
                <w:bCs w:val="0"/>
                <w:color w:val="auto"/>
                <w:spacing w:val="0"/>
                <w:sz w:val="24"/>
                <w:szCs w:val="32"/>
                <w:highlight w:val="none"/>
                <w:lang w:val="en-US" w:eastAsia="zh-CN"/>
              </w:rPr>
              <w:t>4</w:t>
            </w:r>
            <w:r>
              <w:rPr>
                <w:rFonts w:hint="eastAsia" w:ascii="Times New Roman" w:hAnsi="Times New Roman" w:eastAsia="宋体" w:cs="Times New Roman"/>
                <w:b w:val="0"/>
                <w:bCs w:val="0"/>
                <w:color w:val="auto"/>
                <w:spacing w:val="0"/>
                <w:sz w:val="24"/>
                <w:szCs w:val="32"/>
                <w:highlight w:val="none"/>
                <w:lang w:eastAsia="zh-CN"/>
              </w:rPr>
              <w:t>）</w:t>
            </w:r>
            <w:r>
              <w:rPr>
                <w:rFonts w:hint="default" w:ascii="Times New Roman" w:hAnsi="Times New Roman" w:eastAsia="宋体" w:cs="Times New Roman"/>
                <w:b w:val="0"/>
                <w:bCs w:val="0"/>
                <w:color w:val="auto"/>
                <w:spacing w:val="0"/>
                <w:sz w:val="24"/>
                <w:szCs w:val="32"/>
                <w:highlight w:val="none"/>
              </w:rPr>
              <w:t>预测结果与评价</w:t>
            </w:r>
          </w:p>
          <w:p w14:paraId="2DA1BDC5">
            <w:pPr>
              <w:pStyle w:val="116"/>
              <w:rPr>
                <w:rFonts w:hint="default" w:ascii="Times New Roman" w:hAnsi="Times New Roman" w:eastAsia="宋体" w:cs="Times New Roman"/>
                <w:caps w:val="0"/>
                <w:smallCaps w:val="0"/>
                <w:color w:val="auto"/>
                <w:spacing w:val="0"/>
                <w:w w:val="100"/>
                <w:position w:val="0"/>
                <w:highlight w:val="none"/>
              </w:rPr>
            </w:pPr>
            <w:r>
              <w:rPr>
                <w:rFonts w:hint="default" w:ascii="Times New Roman" w:hAnsi="Times New Roman" w:eastAsia="宋体" w:cs="Times New Roman"/>
                <w:caps w:val="0"/>
                <w:smallCaps w:val="0"/>
                <w:color w:val="auto"/>
                <w:spacing w:val="0"/>
                <w:w w:val="100"/>
                <w:position w:val="0"/>
                <w:highlight w:val="none"/>
                <w:lang w:val="en-US" w:eastAsia="zh-CN"/>
              </w:rPr>
              <w:t>项目</w:t>
            </w:r>
            <w:r>
              <w:rPr>
                <w:rFonts w:hint="eastAsia" w:ascii="Times New Roman" w:hAnsi="Times New Roman" w:eastAsia="宋体" w:cs="Times New Roman"/>
                <w:caps w:val="0"/>
                <w:smallCaps w:val="0"/>
                <w:color w:val="auto"/>
                <w:spacing w:val="0"/>
                <w:w w:val="100"/>
                <w:position w:val="0"/>
                <w:highlight w:val="none"/>
                <w:lang w:val="en-US" w:eastAsia="zh-CN"/>
              </w:rPr>
              <w:t>场</w:t>
            </w:r>
            <w:r>
              <w:rPr>
                <w:rFonts w:hint="default" w:ascii="Times New Roman" w:hAnsi="Times New Roman" w:eastAsia="宋体" w:cs="Times New Roman"/>
                <w:caps w:val="0"/>
                <w:smallCaps w:val="0"/>
                <w:color w:val="auto"/>
                <w:spacing w:val="0"/>
                <w:w w:val="100"/>
                <w:position w:val="0"/>
                <w:highlight w:val="none"/>
              </w:rPr>
              <w:t>界各预测点的预测值</w:t>
            </w:r>
            <w:r>
              <w:rPr>
                <w:rFonts w:hint="default" w:ascii="Times New Roman" w:hAnsi="Times New Roman" w:eastAsia="宋体" w:cs="Times New Roman"/>
                <w:caps w:val="0"/>
                <w:smallCaps w:val="0"/>
                <w:color w:val="auto"/>
                <w:spacing w:val="0"/>
                <w:w w:val="100"/>
                <w:position w:val="0"/>
                <w:highlight w:val="none"/>
                <w:lang w:eastAsia="zh-CN"/>
              </w:rPr>
              <w:t>，</w:t>
            </w:r>
            <w:r>
              <w:rPr>
                <w:rFonts w:hint="default" w:ascii="Times New Roman" w:hAnsi="Times New Roman" w:eastAsia="宋体" w:cs="Times New Roman"/>
                <w:caps w:val="0"/>
                <w:smallCaps w:val="0"/>
                <w:color w:val="auto"/>
                <w:spacing w:val="0"/>
                <w:w w:val="100"/>
                <w:position w:val="0"/>
                <w:highlight w:val="none"/>
              </w:rPr>
              <w:t>见表</w:t>
            </w:r>
            <w:r>
              <w:rPr>
                <w:rFonts w:hint="eastAsia" w:ascii="Times New Roman" w:hAnsi="Times New Roman" w:eastAsia="宋体" w:cs="Times New Roman"/>
                <w:caps w:val="0"/>
                <w:smallCaps w:val="0"/>
                <w:color w:val="auto"/>
                <w:spacing w:val="0"/>
                <w:w w:val="100"/>
                <w:position w:val="0"/>
                <w:highlight w:val="none"/>
                <w:lang w:val="en-US" w:eastAsia="zh-CN"/>
              </w:rPr>
              <w:t>4-1</w:t>
            </w:r>
            <w:r>
              <w:rPr>
                <w:rFonts w:hint="eastAsia" w:cs="Times New Roman"/>
                <w:caps w:val="0"/>
                <w:smallCaps w:val="0"/>
                <w:color w:val="auto"/>
                <w:spacing w:val="0"/>
                <w:w w:val="100"/>
                <w:position w:val="0"/>
                <w:highlight w:val="none"/>
                <w:lang w:val="en-US" w:eastAsia="zh-CN"/>
              </w:rPr>
              <w:t>9</w:t>
            </w:r>
            <w:r>
              <w:rPr>
                <w:rFonts w:hint="default" w:ascii="Times New Roman" w:hAnsi="Times New Roman" w:eastAsia="宋体" w:cs="Times New Roman"/>
                <w:caps w:val="0"/>
                <w:smallCaps w:val="0"/>
                <w:color w:val="auto"/>
                <w:spacing w:val="0"/>
                <w:w w:val="100"/>
                <w:position w:val="0"/>
                <w:highlight w:val="none"/>
              </w:rPr>
              <w:t>。</w:t>
            </w:r>
          </w:p>
          <w:p w14:paraId="73445FF5">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hint="default" w:ascii="Times New Roman" w:hAnsi="Times New Roman" w:eastAsia="宋体" w:cs="Times New Roman"/>
                <w:b/>
                <w:caps w:val="0"/>
                <w:smallCaps w:val="0"/>
                <w:color w:val="auto"/>
                <w:spacing w:val="0"/>
                <w:w w:val="100"/>
                <w:position w:val="0"/>
                <w:sz w:val="24"/>
                <w:szCs w:val="24"/>
                <w:highlight w:val="none"/>
              </w:rPr>
            </w:pPr>
            <w:r>
              <w:rPr>
                <w:rFonts w:hint="default" w:ascii="Times New Roman" w:hAnsi="Times New Roman" w:eastAsia="宋体" w:cs="Times New Roman"/>
                <w:b/>
                <w:caps w:val="0"/>
                <w:smallCaps w:val="0"/>
                <w:color w:val="auto"/>
                <w:spacing w:val="0"/>
                <w:w w:val="100"/>
                <w:position w:val="0"/>
                <w:sz w:val="24"/>
                <w:szCs w:val="24"/>
                <w:highlight w:val="none"/>
              </w:rPr>
              <w:t>表</w:t>
            </w:r>
            <w:r>
              <w:rPr>
                <w:rFonts w:hint="eastAsia" w:ascii="Times New Roman" w:hAnsi="Times New Roman" w:eastAsia="宋体" w:cs="Times New Roman"/>
                <w:b/>
                <w:caps w:val="0"/>
                <w:smallCaps w:val="0"/>
                <w:color w:val="auto"/>
                <w:spacing w:val="0"/>
                <w:w w:val="100"/>
                <w:position w:val="0"/>
                <w:sz w:val="24"/>
                <w:szCs w:val="24"/>
                <w:highlight w:val="none"/>
                <w:lang w:val="en-US" w:eastAsia="zh-CN"/>
              </w:rPr>
              <w:t>4-1</w:t>
            </w:r>
            <w:r>
              <w:rPr>
                <w:rFonts w:hint="eastAsia" w:cs="Times New Roman"/>
                <w:b/>
                <w:caps w:val="0"/>
                <w:smallCaps w:val="0"/>
                <w:color w:val="auto"/>
                <w:spacing w:val="0"/>
                <w:w w:val="100"/>
                <w:position w:val="0"/>
                <w:sz w:val="24"/>
                <w:szCs w:val="24"/>
                <w:highlight w:val="none"/>
                <w:lang w:val="en-US" w:eastAsia="zh-CN"/>
              </w:rPr>
              <w:t>9</w:t>
            </w:r>
            <w:r>
              <w:rPr>
                <w:rFonts w:hint="default" w:ascii="Times New Roman" w:hAnsi="Times New Roman" w:eastAsia="宋体" w:cs="Times New Roman"/>
                <w:b/>
                <w:caps w:val="0"/>
                <w:smallCaps w:val="0"/>
                <w:color w:val="auto"/>
                <w:spacing w:val="0"/>
                <w:w w:val="100"/>
                <w:position w:val="0"/>
                <w:sz w:val="24"/>
                <w:szCs w:val="24"/>
                <w:highlight w:val="none"/>
              </w:rPr>
              <w:t xml:space="preserve">   </w:t>
            </w:r>
            <w:r>
              <w:rPr>
                <w:rFonts w:hint="eastAsia" w:ascii="Times New Roman" w:hAnsi="Times New Roman" w:eastAsia="宋体" w:cs="Times New Roman"/>
                <w:b/>
                <w:caps w:val="0"/>
                <w:smallCaps w:val="0"/>
                <w:color w:val="auto"/>
                <w:spacing w:val="0"/>
                <w:w w:val="100"/>
                <w:position w:val="0"/>
                <w:sz w:val="24"/>
                <w:szCs w:val="24"/>
                <w:highlight w:val="none"/>
                <w:lang w:val="en-US" w:eastAsia="zh-CN"/>
              </w:rPr>
              <w:t>场</w:t>
            </w:r>
            <w:r>
              <w:rPr>
                <w:rFonts w:hint="default" w:ascii="Times New Roman" w:hAnsi="Times New Roman" w:eastAsia="宋体" w:cs="Times New Roman"/>
                <w:b/>
                <w:caps w:val="0"/>
                <w:smallCaps w:val="0"/>
                <w:color w:val="auto"/>
                <w:spacing w:val="0"/>
                <w:w w:val="100"/>
                <w:position w:val="0"/>
                <w:sz w:val="24"/>
                <w:szCs w:val="24"/>
                <w:highlight w:val="none"/>
              </w:rPr>
              <w:t>界噪声预测结果        单位：dB(A)</w:t>
            </w:r>
          </w:p>
          <w:tbl>
            <w:tblPr>
              <w:tblStyle w:val="30"/>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774"/>
              <w:gridCol w:w="1771"/>
              <w:gridCol w:w="1421"/>
              <w:gridCol w:w="1204"/>
              <w:gridCol w:w="1192"/>
              <w:gridCol w:w="1207"/>
            </w:tblGrid>
            <w:tr w14:paraId="2B2616D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5" w:type="pct"/>
                  <w:vMerge w:val="restart"/>
                  <w:tcBorders>
                    <w:tl2br w:val="nil"/>
                    <w:tr2bl w:val="nil"/>
                  </w:tcBorders>
                  <w:noWrap w:val="0"/>
                  <w:vAlign w:val="center"/>
                </w:tcPr>
                <w:p w14:paraId="0078F6B4">
                  <w:pPr>
                    <w:adjustRightInd w:val="0"/>
                    <w:snapToGrid w:val="0"/>
                    <w:jc w:val="center"/>
                    <w:rPr>
                      <w:color w:val="auto"/>
                      <w:szCs w:val="21"/>
                      <w:highlight w:val="none"/>
                    </w:rPr>
                  </w:pPr>
                  <w:r>
                    <w:rPr>
                      <w:color w:val="auto"/>
                      <w:szCs w:val="21"/>
                      <w:highlight w:val="none"/>
                    </w:rPr>
                    <w:t>厂界</w:t>
                  </w:r>
                </w:p>
              </w:tc>
              <w:tc>
                <w:tcPr>
                  <w:tcW w:w="1033" w:type="pct"/>
                  <w:vMerge w:val="restart"/>
                  <w:tcBorders>
                    <w:tl2br w:val="nil"/>
                    <w:tr2bl w:val="nil"/>
                  </w:tcBorders>
                  <w:noWrap w:val="0"/>
                  <w:vAlign w:val="center"/>
                </w:tcPr>
                <w:p w14:paraId="0E8A60AE">
                  <w:pPr>
                    <w:adjustRightInd w:val="0"/>
                    <w:snapToGrid w:val="0"/>
                    <w:jc w:val="center"/>
                    <w:rPr>
                      <w:color w:val="auto"/>
                      <w:szCs w:val="21"/>
                      <w:highlight w:val="none"/>
                    </w:rPr>
                  </w:pPr>
                  <w:r>
                    <w:rPr>
                      <w:color w:val="auto"/>
                      <w:szCs w:val="21"/>
                      <w:highlight w:val="none"/>
                    </w:rPr>
                    <w:t>贡献值</w:t>
                  </w:r>
                </w:p>
              </w:tc>
              <w:tc>
                <w:tcPr>
                  <w:tcW w:w="1531" w:type="pct"/>
                  <w:gridSpan w:val="2"/>
                  <w:tcBorders>
                    <w:tl2br w:val="nil"/>
                    <w:tr2bl w:val="nil"/>
                  </w:tcBorders>
                  <w:noWrap w:val="0"/>
                  <w:vAlign w:val="center"/>
                </w:tcPr>
                <w:p w14:paraId="1B6455C0">
                  <w:pPr>
                    <w:adjustRightInd w:val="0"/>
                    <w:snapToGrid w:val="0"/>
                    <w:jc w:val="center"/>
                    <w:rPr>
                      <w:color w:val="auto"/>
                      <w:szCs w:val="21"/>
                      <w:highlight w:val="none"/>
                    </w:rPr>
                  </w:pPr>
                  <w:r>
                    <w:rPr>
                      <w:color w:val="auto"/>
                      <w:szCs w:val="21"/>
                      <w:highlight w:val="none"/>
                    </w:rPr>
                    <w:t>标准值</w:t>
                  </w:r>
                </w:p>
              </w:tc>
              <w:tc>
                <w:tcPr>
                  <w:tcW w:w="1399" w:type="pct"/>
                  <w:gridSpan w:val="2"/>
                  <w:tcBorders>
                    <w:tl2br w:val="nil"/>
                    <w:tr2bl w:val="nil"/>
                  </w:tcBorders>
                  <w:noWrap w:val="0"/>
                  <w:vAlign w:val="center"/>
                </w:tcPr>
                <w:p w14:paraId="6CD6E74B">
                  <w:pPr>
                    <w:adjustRightInd w:val="0"/>
                    <w:snapToGrid w:val="0"/>
                    <w:jc w:val="center"/>
                    <w:rPr>
                      <w:color w:val="auto"/>
                      <w:szCs w:val="21"/>
                      <w:highlight w:val="none"/>
                    </w:rPr>
                  </w:pPr>
                  <w:r>
                    <w:rPr>
                      <w:color w:val="auto"/>
                      <w:szCs w:val="21"/>
                      <w:highlight w:val="none"/>
                    </w:rPr>
                    <w:t>达标情况</w:t>
                  </w:r>
                </w:p>
              </w:tc>
            </w:tr>
            <w:tr w14:paraId="7BE89E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1035" w:type="pct"/>
                  <w:vMerge w:val="continue"/>
                  <w:tcBorders>
                    <w:tl2br w:val="nil"/>
                    <w:tr2bl w:val="nil"/>
                  </w:tcBorders>
                  <w:noWrap w:val="0"/>
                  <w:vAlign w:val="center"/>
                </w:tcPr>
                <w:p w14:paraId="613DBE7D">
                  <w:pPr>
                    <w:adjustRightInd w:val="0"/>
                    <w:snapToGrid w:val="0"/>
                    <w:jc w:val="center"/>
                    <w:rPr>
                      <w:color w:val="auto"/>
                      <w:szCs w:val="21"/>
                      <w:highlight w:val="none"/>
                    </w:rPr>
                  </w:pPr>
                </w:p>
              </w:tc>
              <w:tc>
                <w:tcPr>
                  <w:tcW w:w="1033" w:type="pct"/>
                  <w:vMerge w:val="continue"/>
                  <w:tcBorders>
                    <w:tl2br w:val="nil"/>
                    <w:tr2bl w:val="nil"/>
                  </w:tcBorders>
                  <w:noWrap w:val="0"/>
                  <w:vAlign w:val="center"/>
                </w:tcPr>
                <w:p w14:paraId="7BF45C89">
                  <w:pPr>
                    <w:adjustRightInd w:val="0"/>
                    <w:snapToGrid w:val="0"/>
                    <w:jc w:val="center"/>
                    <w:rPr>
                      <w:color w:val="auto"/>
                      <w:szCs w:val="21"/>
                      <w:highlight w:val="none"/>
                    </w:rPr>
                  </w:pPr>
                </w:p>
              </w:tc>
              <w:tc>
                <w:tcPr>
                  <w:tcW w:w="829" w:type="pct"/>
                  <w:tcBorders>
                    <w:tl2br w:val="nil"/>
                    <w:tr2bl w:val="nil"/>
                  </w:tcBorders>
                  <w:noWrap w:val="0"/>
                  <w:vAlign w:val="center"/>
                </w:tcPr>
                <w:p w14:paraId="7D3F349B">
                  <w:pPr>
                    <w:adjustRightInd w:val="0"/>
                    <w:snapToGrid w:val="0"/>
                    <w:jc w:val="center"/>
                    <w:rPr>
                      <w:color w:val="auto"/>
                      <w:szCs w:val="21"/>
                      <w:highlight w:val="none"/>
                    </w:rPr>
                  </w:pPr>
                  <w:r>
                    <w:rPr>
                      <w:color w:val="auto"/>
                      <w:szCs w:val="21"/>
                      <w:highlight w:val="none"/>
                    </w:rPr>
                    <w:t>昼间</w:t>
                  </w:r>
                </w:p>
              </w:tc>
              <w:tc>
                <w:tcPr>
                  <w:tcW w:w="702" w:type="pct"/>
                  <w:tcBorders>
                    <w:tl2br w:val="nil"/>
                    <w:tr2bl w:val="nil"/>
                  </w:tcBorders>
                  <w:noWrap w:val="0"/>
                  <w:vAlign w:val="center"/>
                </w:tcPr>
                <w:p w14:paraId="377D7C54">
                  <w:pPr>
                    <w:adjustRightInd w:val="0"/>
                    <w:snapToGrid w:val="0"/>
                    <w:jc w:val="center"/>
                    <w:rPr>
                      <w:color w:val="auto"/>
                      <w:szCs w:val="21"/>
                      <w:highlight w:val="none"/>
                    </w:rPr>
                  </w:pPr>
                  <w:r>
                    <w:rPr>
                      <w:color w:val="auto"/>
                      <w:szCs w:val="21"/>
                      <w:highlight w:val="none"/>
                    </w:rPr>
                    <w:t>夜间</w:t>
                  </w:r>
                </w:p>
              </w:tc>
              <w:tc>
                <w:tcPr>
                  <w:tcW w:w="695" w:type="pct"/>
                  <w:tcBorders>
                    <w:tl2br w:val="nil"/>
                    <w:tr2bl w:val="nil"/>
                  </w:tcBorders>
                  <w:noWrap w:val="0"/>
                  <w:vAlign w:val="center"/>
                </w:tcPr>
                <w:p w14:paraId="16B5F621">
                  <w:pPr>
                    <w:adjustRightInd w:val="0"/>
                    <w:snapToGrid w:val="0"/>
                    <w:jc w:val="center"/>
                    <w:rPr>
                      <w:color w:val="auto"/>
                      <w:szCs w:val="21"/>
                      <w:highlight w:val="none"/>
                    </w:rPr>
                  </w:pPr>
                  <w:r>
                    <w:rPr>
                      <w:color w:val="auto"/>
                      <w:szCs w:val="21"/>
                      <w:highlight w:val="none"/>
                    </w:rPr>
                    <w:t>昼间</w:t>
                  </w:r>
                </w:p>
              </w:tc>
              <w:tc>
                <w:tcPr>
                  <w:tcW w:w="703" w:type="pct"/>
                  <w:tcBorders>
                    <w:tl2br w:val="nil"/>
                    <w:tr2bl w:val="nil"/>
                  </w:tcBorders>
                  <w:noWrap w:val="0"/>
                  <w:vAlign w:val="center"/>
                </w:tcPr>
                <w:p w14:paraId="5406E9E0">
                  <w:pPr>
                    <w:adjustRightInd w:val="0"/>
                    <w:snapToGrid w:val="0"/>
                    <w:jc w:val="center"/>
                    <w:rPr>
                      <w:color w:val="auto"/>
                      <w:szCs w:val="21"/>
                      <w:highlight w:val="none"/>
                    </w:rPr>
                  </w:pPr>
                  <w:r>
                    <w:rPr>
                      <w:color w:val="auto"/>
                      <w:szCs w:val="21"/>
                      <w:highlight w:val="none"/>
                    </w:rPr>
                    <w:t>夜间</w:t>
                  </w:r>
                </w:p>
              </w:tc>
            </w:tr>
            <w:tr w14:paraId="0F1FF3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5" w:type="pct"/>
                  <w:tcBorders>
                    <w:tl2br w:val="nil"/>
                    <w:tr2bl w:val="nil"/>
                  </w:tcBorders>
                  <w:noWrap w:val="0"/>
                  <w:vAlign w:val="center"/>
                </w:tcPr>
                <w:p w14:paraId="1A535DA1">
                  <w:pPr>
                    <w:adjustRightInd w:val="0"/>
                    <w:snapToGrid w:val="0"/>
                    <w:jc w:val="center"/>
                    <w:rPr>
                      <w:bCs/>
                      <w:color w:val="auto"/>
                      <w:szCs w:val="21"/>
                      <w:highlight w:val="none"/>
                    </w:rPr>
                  </w:pPr>
                  <w:r>
                    <w:rPr>
                      <w:color w:val="auto"/>
                      <w:szCs w:val="21"/>
                      <w:highlight w:val="none"/>
                    </w:rPr>
                    <w:t>东厂界</w:t>
                  </w:r>
                </w:p>
              </w:tc>
              <w:tc>
                <w:tcPr>
                  <w:tcW w:w="1033" w:type="pct"/>
                  <w:tcBorders>
                    <w:tl2br w:val="nil"/>
                    <w:tr2bl w:val="nil"/>
                  </w:tcBorders>
                  <w:noWrap w:val="0"/>
                  <w:vAlign w:val="center"/>
                </w:tcPr>
                <w:p w14:paraId="303E2495">
                  <w:pPr>
                    <w:jc w:val="center"/>
                    <w:rPr>
                      <w:color w:val="auto"/>
                      <w:szCs w:val="21"/>
                      <w:highlight w:val="none"/>
                    </w:rPr>
                  </w:pPr>
                  <w:r>
                    <w:rPr>
                      <w:rFonts w:hint="eastAsia"/>
                      <w:color w:val="auto"/>
                      <w:szCs w:val="21"/>
                      <w:highlight w:val="none"/>
                    </w:rPr>
                    <w:t>46.9</w:t>
                  </w:r>
                </w:p>
              </w:tc>
              <w:tc>
                <w:tcPr>
                  <w:tcW w:w="829" w:type="pct"/>
                  <w:tcBorders>
                    <w:tl2br w:val="nil"/>
                    <w:tr2bl w:val="nil"/>
                  </w:tcBorders>
                  <w:noWrap w:val="0"/>
                  <w:vAlign w:val="center"/>
                </w:tcPr>
                <w:p w14:paraId="065D213C">
                  <w:pPr>
                    <w:adjustRightInd w:val="0"/>
                    <w:snapToGrid w:val="0"/>
                    <w:jc w:val="center"/>
                    <w:rPr>
                      <w:bCs/>
                      <w:color w:val="auto"/>
                      <w:szCs w:val="21"/>
                      <w:highlight w:val="none"/>
                    </w:rPr>
                  </w:pPr>
                  <w:r>
                    <w:rPr>
                      <w:bCs/>
                      <w:color w:val="auto"/>
                      <w:szCs w:val="21"/>
                      <w:highlight w:val="none"/>
                    </w:rPr>
                    <w:t>60</w:t>
                  </w:r>
                </w:p>
              </w:tc>
              <w:tc>
                <w:tcPr>
                  <w:tcW w:w="702" w:type="pct"/>
                  <w:tcBorders>
                    <w:tl2br w:val="nil"/>
                    <w:tr2bl w:val="nil"/>
                  </w:tcBorders>
                  <w:noWrap w:val="0"/>
                  <w:vAlign w:val="center"/>
                </w:tcPr>
                <w:p w14:paraId="3C7E2C9D">
                  <w:pPr>
                    <w:adjustRightInd w:val="0"/>
                    <w:snapToGrid w:val="0"/>
                    <w:jc w:val="center"/>
                    <w:rPr>
                      <w:bCs/>
                      <w:color w:val="auto"/>
                      <w:szCs w:val="21"/>
                      <w:highlight w:val="none"/>
                    </w:rPr>
                  </w:pPr>
                  <w:r>
                    <w:rPr>
                      <w:bCs/>
                      <w:color w:val="auto"/>
                      <w:szCs w:val="21"/>
                      <w:highlight w:val="none"/>
                    </w:rPr>
                    <w:t>50</w:t>
                  </w:r>
                </w:p>
              </w:tc>
              <w:tc>
                <w:tcPr>
                  <w:tcW w:w="695" w:type="pct"/>
                  <w:tcBorders>
                    <w:tl2br w:val="nil"/>
                    <w:tr2bl w:val="nil"/>
                  </w:tcBorders>
                  <w:noWrap w:val="0"/>
                  <w:vAlign w:val="center"/>
                </w:tcPr>
                <w:p w14:paraId="01FDC5F0">
                  <w:pPr>
                    <w:adjustRightInd w:val="0"/>
                    <w:snapToGrid w:val="0"/>
                    <w:jc w:val="center"/>
                    <w:rPr>
                      <w:color w:val="auto"/>
                      <w:szCs w:val="21"/>
                      <w:highlight w:val="none"/>
                    </w:rPr>
                  </w:pPr>
                  <w:r>
                    <w:rPr>
                      <w:bCs/>
                      <w:color w:val="auto"/>
                      <w:szCs w:val="21"/>
                      <w:highlight w:val="none"/>
                    </w:rPr>
                    <w:t>达标</w:t>
                  </w:r>
                </w:p>
              </w:tc>
              <w:tc>
                <w:tcPr>
                  <w:tcW w:w="703" w:type="pct"/>
                  <w:tcBorders>
                    <w:tl2br w:val="nil"/>
                    <w:tr2bl w:val="nil"/>
                  </w:tcBorders>
                  <w:noWrap w:val="0"/>
                  <w:vAlign w:val="center"/>
                </w:tcPr>
                <w:p w14:paraId="5F93C4F4">
                  <w:pPr>
                    <w:adjustRightInd w:val="0"/>
                    <w:snapToGrid w:val="0"/>
                    <w:jc w:val="center"/>
                    <w:rPr>
                      <w:bCs/>
                      <w:color w:val="auto"/>
                      <w:szCs w:val="21"/>
                      <w:highlight w:val="none"/>
                    </w:rPr>
                  </w:pPr>
                  <w:r>
                    <w:rPr>
                      <w:bCs/>
                      <w:color w:val="auto"/>
                      <w:szCs w:val="21"/>
                      <w:highlight w:val="none"/>
                    </w:rPr>
                    <w:t>达标</w:t>
                  </w:r>
                </w:p>
              </w:tc>
            </w:tr>
            <w:tr w14:paraId="516C316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5" w:type="pct"/>
                  <w:tcBorders>
                    <w:tl2br w:val="nil"/>
                    <w:tr2bl w:val="nil"/>
                  </w:tcBorders>
                  <w:noWrap w:val="0"/>
                  <w:vAlign w:val="center"/>
                </w:tcPr>
                <w:p w14:paraId="52521F23">
                  <w:pPr>
                    <w:adjustRightInd w:val="0"/>
                    <w:snapToGrid w:val="0"/>
                    <w:jc w:val="center"/>
                    <w:rPr>
                      <w:bCs/>
                      <w:color w:val="auto"/>
                      <w:szCs w:val="21"/>
                      <w:highlight w:val="none"/>
                    </w:rPr>
                  </w:pPr>
                  <w:r>
                    <w:rPr>
                      <w:bCs/>
                      <w:color w:val="auto"/>
                      <w:szCs w:val="21"/>
                      <w:highlight w:val="none"/>
                    </w:rPr>
                    <w:t>南厂界</w:t>
                  </w:r>
                </w:p>
              </w:tc>
              <w:tc>
                <w:tcPr>
                  <w:tcW w:w="1033" w:type="pct"/>
                  <w:tcBorders>
                    <w:tl2br w:val="nil"/>
                    <w:tr2bl w:val="nil"/>
                  </w:tcBorders>
                  <w:noWrap w:val="0"/>
                  <w:vAlign w:val="center"/>
                </w:tcPr>
                <w:p w14:paraId="48FB585B">
                  <w:pPr>
                    <w:jc w:val="center"/>
                    <w:rPr>
                      <w:bCs/>
                      <w:color w:val="auto"/>
                      <w:szCs w:val="21"/>
                      <w:highlight w:val="none"/>
                    </w:rPr>
                  </w:pPr>
                  <w:r>
                    <w:rPr>
                      <w:rFonts w:hint="eastAsia"/>
                      <w:color w:val="auto"/>
                      <w:szCs w:val="21"/>
                      <w:highlight w:val="none"/>
                    </w:rPr>
                    <w:t>45.2</w:t>
                  </w:r>
                </w:p>
              </w:tc>
              <w:tc>
                <w:tcPr>
                  <w:tcW w:w="829" w:type="pct"/>
                  <w:tcBorders>
                    <w:tl2br w:val="nil"/>
                    <w:tr2bl w:val="nil"/>
                  </w:tcBorders>
                  <w:noWrap w:val="0"/>
                  <w:vAlign w:val="center"/>
                </w:tcPr>
                <w:p w14:paraId="6AA317D8">
                  <w:pPr>
                    <w:adjustRightInd w:val="0"/>
                    <w:snapToGrid w:val="0"/>
                    <w:jc w:val="center"/>
                    <w:rPr>
                      <w:bCs/>
                      <w:color w:val="auto"/>
                      <w:szCs w:val="21"/>
                      <w:highlight w:val="none"/>
                    </w:rPr>
                  </w:pPr>
                  <w:r>
                    <w:rPr>
                      <w:bCs/>
                      <w:color w:val="auto"/>
                      <w:szCs w:val="21"/>
                      <w:highlight w:val="none"/>
                    </w:rPr>
                    <w:t>60</w:t>
                  </w:r>
                </w:p>
              </w:tc>
              <w:tc>
                <w:tcPr>
                  <w:tcW w:w="702" w:type="pct"/>
                  <w:tcBorders>
                    <w:tl2br w:val="nil"/>
                    <w:tr2bl w:val="nil"/>
                  </w:tcBorders>
                  <w:noWrap w:val="0"/>
                  <w:vAlign w:val="center"/>
                </w:tcPr>
                <w:p w14:paraId="15FCD4AA">
                  <w:pPr>
                    <w:adjustRightInd w:val="0"/>
                    <w:snapToGrid w:val="0"/>
                    <w:jc w:val="center"/>
                    <w:rPr>
                      <w:bCs/>
                      <w:color w:val="auto"/>
                      <w:szCs w:val="21"/>
                      <w:highlight w:val="none"/>
                    </w:rPr>
                  </w:pPr>
                  <w:r>
                    <w:rPr>
                      <w:bCs/>
                      <w:color w:val="auto"/>
                      <w:szCs w:val="21"/>
                      <w:highlight w:val="none"/>
                    </w:rPr>
                    <w:t>50</w:t>
                  </w:r>
                </w:p>
              </w:tc>
              <w:tc>
                <w:tcPr>
                  <w:tcW w:w="695" w:type="pct"/>
                  <w:tcBorders>
                    <w:tl2br w:val="nil"/>
                    <w:tr2bl w:val="nil"/>
                  </w:tcBorders>
                  <w:noWrap w:val="0"/>
                  <w:vAlign w:val="center"/>
                </w:tcPr>
                <w:p w14:paraId="0D36F889">
                  <w:pPr>
                    <w:adjustRightInd w:val="0"/>
                    <w:snapToGrid w:val="0"/>
                    <w:jc w:val="center"/>
                    <w:rPr>
                      <w:color w:val="auto"/>
                      <w:szCs w:val="21"/>
                      <w:highlight w:val="none"/>
                    </w:rPr>
                  </w:pPr>
                  <w:r>
                    <w:rPr>
                      <w:color w:val="auto"/>
                      <w:szCs w:val="21"/>
                      <w:highlight w:val="none"/>
                    </w:rPr>
                    <w:t>达标</w:t>
                  </w:r>
                </w:p>
              </w:tc>
              <w:tc>
                <w:tcPr>
                  <w:tcW w:w="703" w:type="pct"/>
                  <w:tcBorders>
                    <w:tl2br w:val="nil"/>
                    <w:tr2bl w:val="nil"/>
                  </w:tcBorders>
                  <w:noWrap w:val="0"/>
                  <w:vAlign w:val="center"/>
                </w:tcPr>
                <w:p w14:paraId="1C00534A">
                  <w:pPr>
                    <w:adjustRightInd w:val="0"/>
                    <w:snapToGrid w:val="0"/>
                    <w:jc w:val="center"/>
                    <w:rPr>
                      <w:color w:val="auto"/>
                      <w:szCs w:val="21"/>
                      <w:highlight w:val="none"/>
                    </w:rPr>
                  </w:pPr>
                  <w:r>
                    <w:rPr>
                      <w:color w:val="auto"/>
                      <w:szCs w:val="21"/>
                      <w:highlight w:val="none"/>
                    </w:rPr>
                    <w:t>达标</w:t>
                  </w:r>
                </w:p>
              </w:tc>
            </w:tr>
            <w:tr w14:paraId="537C37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5" w:type="pct"/>
                  <w:tcBorders>
                    <w:tl2br w:val="nil"/>
                    <w:tr2bl w:val="nil"/>
                  </w:tcBorders>
                  <w:noWrap w:val="0"/>
                  <w:vAlign w:val="center"/>
                </w:tcPr>
                <w:p w14:paraId="73077A32">
                  <w:pPr>
                    <w:adjustRightInd w:val="0"/>
                    <w:snapToGrid w:val="0"/>
                    <w:jc w:val="center"/>
                    <w:rPr>
                      <w:bCs/>
                      <w:color w:val="auto"/>
                      <w:szCs w:val="21"/>
                      <w:highlight w:val="none"/>
                    </w:rPr>
                  </w:pPr>
                  <w:r>
                    <w:rPr>
                      <w:bCs/>
                      <w:color w:val="auto"/>
                      <w:szCs w:val="21"/>
                      <w:highlight w:val="none"/>
                    </w:rPr>
                    <w:t>西厂界</w:t>
                  </w:r>
                </w:p>
              </w:tc>
              <w:tc>
                <w:tcPr>
                  <w:tcW w:w="1033" w:type="pct"/>
                  <w:tcBorders>
                    <w:tl2br w:val="nil"/>
                    <w:tr2bl w:val="nil"/>
                  </w:tcBorders>
                  <w:noWrap w:val="0"/>
                  <w:vAlign w:val="center"/>
                </w:tcPr>
                <w:p w14:paraId="52215DD3">
                  <w:pPr>
                    <w:jc w:val="center"/>
                    <w:rPr>
                      <w:bCs/>
                      <w:color w:val="auto"/>
                      <w:szCs w:val="21"/>
                      <w:highlight w:val="none"/>
                    </w:rPr>
                  </w:pPr>
                  <w:r>
                    <w:rPr>
                      <w:rFonts w:hint="eastAsia"/>
                      <w:color w:val="auto"/>
                      <w:szCs w:val="21"/>
                      <w:highlight w:val="none"/>
                    </w:rPr>
                    <w:t>48.7</w:t>
                  </w:r>
                </w:p>
              </w:tc>
              <w:tc>
                <w:tcPr>
                  <w:tcW w:w="829" w:type="pct"/>
                  <w:tcBorders>
                    <w:tl2br w:val="nil"/>
                    <w:tr2bl w:val="nil"/>
                  </w:tcBorders>
                  <w:noWrap w:val="0"/>
                  <w:vAlign w:val="center"/>
                </w:tcPr>
                <w:p w14:paraId="1803747B">
                  <w:pPr>
                    <w:adjustRightInd w:val="0"/>
                    <w:snapToGrid w:val="0"/>
                    <w:jc w:val="center"/>
                    <w:rPr>
                      <w:color w:val="auto"/>
                      <w:szCs w:val="21"/>
                      <w:highlight w:val="none"/>
                    </w:rPr>
                  </w:pPr>
                  <w:r>
                    <w:rPr>
                      <w:color w:val="auto"/>
                      <w:szCs w:val="21"/>
                      <w:highlight w:val="none"/>
                    </w:rPr>
                    <w:t>60</w:t>
                  </w:r>
                </w:p>
              </w:tc>
              <w:tc>
                <w:tcPr>
                  <w:tcW w:w="702" w:type="pct"/>
                  <w:tcBorders>
                    <w:tl2br w:val="nil"/>
                    <w:tr2bl w:val="nil"/>
                  </w:tcBorders>
                  <w:noWrap w:val="0"/>
                  <w:vAlign w:val="center"/>
                </w:tcPr>
                <w:p w14:paraId="1ACE9B82">
                  <w:pPr>
                    <w:adjustRightInd w:val="0"/>
                    <w:snapToGrid w:val="0"/>
                    <w:jc w:val="center"/>
                    <w:rPr>
                      <w:color w:val="auto"/>
                      <w:szCs w:val="21"/>
                      <w:highlight w:val="none"/>
                    </w:rPr>
                  </w:pPr>
                  <w:r>
                    <w:rPr>
                      <w:color w:val="auto"/>
                      <w:szCs w:val="21"/>
                      <w:highlight w:val="none"/>
                    </w:rPr>
                    <w:t>50</w:t>
                  </w:r>
                </w:p>
              </w:tc>
              <w:tc>
                <w:tcPr>
                  <w:tcW w:w="695" w:type="pct"/>
                  <w:tcBorders>
                    <w:tl2br w:val="nil"/>
                    <w:tr2bl w:val="nil"/>
                  </w:tcBorders>
                  <w:noWrap w:val="0"/>
                  <w:vAlign w:val="center"/>
                </w:tcPr>
                <w:p w14:paraId="7F6A7CFA">
                  <w:pPr>
                    <w:adjustRightInd w:val="0"/>
                    <w:snapToGrid w:val="0"/>
                    <w:jc w:val="center"/>
                    <w:rPr>
                      <w:color w:val="auto"/>
                      <w:szCs w:val="21"/>
                      <w:highlight w:val="none"/>
                    </w:rPr>
                  </w:pPr>
                  <w:r>
                    <w:rPr>
                      <w:color w:val="auto"/>
                      <w:szCs w:val="21"/>
                      <w:highlight w:val="none"/>
                    </w:rPr>
                    <w:t>达标</w:t>
                  </w:r>
                </w:p>
              </w:tc>
              <w:tc>
                <w:tcPr>
                  <w:tcW w:w="703" w:type="pct"/>
                  <w:tcBorders>
                    <w:tl2br w:val="nil"/>
                    <w:tr2bl w:val="nil"/>
                  </w:tcBorders>
                  <w:noWrap w:val="0"/>
                  <w:vAlign w:val="center"/>
                </w:tcPr>
                <w:p w14:paraId="5925145F">
                  <w:pPr>
                    <w:adjustRightInd w:val="0"/>
                    <w:snapToGrid w:val="0"/>
                    <w:jc w:val="center"/>
                    <w:rPr>
                      <w:color w:val="auto"/>
                      <w:szCs w:val="21"/>
                      <w:highlight w:val="none"/>
                    </w:rPr>
                  </w:pPr>
                  <w:r>
                    <w:rPr>
                      <w:color w:val="auto"/>
                      <w:szCs w:val="21"/>
                      <w:highlight w:val="none"/>
                    </w:rPr>
                    <w:t>达标</w:t>
                  </w:r>
                </w:p>
              </w:tc>
            </w:tr>
            <w:tr w14:paraId="576639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5" w:type="pct"/>
                  <w:tcBorders>
                    <w:tl2br w:val="nil"/>
                    <w:tr2bl w:val="nil"/>
                  </w:tcBorders>
                  <w:noWrap w:val="0"/>
                  <w:vAlign w:val="center"/>
                </w:tcPr>
                <w:p w14:paraId="4BE3850C">
                  <w:pPr>
                    <w:adjustRightInd w:val="0"/>
                    <w:snapToGrid w:val="0"/>
                    <w:jc w:val="center"/>
                    <w:rPr>
                      <w:bCs/>
                      <w:color w:val="auto"/>
                      <w:szCs w:val="21"/>
                      <w:highlight w:val="none"/>
                    </w:rPr>
                  </w:pPr>
                  <w:r>
                    <w:rPr>
                      <w:bCs/>
                      <w:color w:val="auto"/>
                      <w:szCs w:val="21"/>
                      <w:highlight w:val="none"/>
                    </w:rPr>
                    <w:t>北厂界</w:t>
                  </w:r>
                </w:p>
              </w:tc>
              <w:tc>
                <w:tcPr>
                  <w:tcW w:w="1033" w:type="pct"/>
                  <w:tcBorders>
                    <w:tl2br w:val="nil"/>
                    <w:tr2bl w:val="nil"/>
                  </w:tcBorders>
                  <w:noWrap w:val="0"/>
                  <w:vAlign w:val="center"/>
                </w:tcPr>
                <w:p w14:paraId="17B6CE97">
                  <w:pPr>
                    <w:jc w:val="center"/>
                    <w:rPr>
                      <w:bCs/>
                      <w:color w:val="auto"/>
                      <w:szCs w:val="21"/>
                      <w:highlight w:val="none"/>
                    </w:rPr>
                  </w:pPr>
                  <w:r>
                    <w:rPr>
                      <w:rFonts w:hint="eastAsia"/>
                      <w:color w:val="auto"/>
                      <w:szCs w:val="21"/>
                      <w:highlight w:val="none"/>
                    </w:rPr>
                    <w:t>49.0</w:t>
                  </w:r>
                </w:p>
              </w:tc>
              <w:tc>
                <w:tcPr>
                  <w:tcW w:w="829" w:type="pct"/>
                  <w:tcBorders>
                    <w:tl2br w:val="nil"/>
                    <w:tr2bl w:val="nil"/>
                  </w:tcBorders>
                  <w:noWrap w:val="0"/>
                  <w:vAlign w:val="center"/>
                </w:tcPr>
                <w:p w14:paraId="63D29DEA">
                  <w:pPr>
                    <w:adjustRightInd w:val="0"/>
                    <w:snapToGrid w:val="0"/>
                    <w:jc w:val="center"/>
                    <w:rPr>
                      <w:color w:val="auto"/>
                      <w:szCs w:val="21"/>
                      <w:highlight w:val="none"/>
                    </w:rPr>
                  </w:pPr>
                  <w:r>
                    <w:rPr>
                      <w:color w:val="auto"/>
                      <w:szCs w:val="21"/>
                      <w:highlight w:val="none"/>
                    </w:rPr>
                    <w:t>60</w:t>
                  </w:r>
                </w:p>
              </w:tc>
              <w:tc>
                <w:tcPr>
                  <w:tcW w:w="702" w:type="pct"/>
                  <w:tcBorders>
                    <w:tl2br w:val="nil"/>
                    <w:tr2bl w:val="nil"/>
                  </w:tcBorders>
                  <w:noWrap w:val="0"/>
                  <w:vAlign w:val="center"/>
                </w:tcPr>
                <w:p w14:paraId="30B6A069">
                  <w:pPr>
                    <w:adjustRightInd w:val="0"/>
                    <w:snapToGrid w:val="0"/>
                    <w:jc w:val="center"/>
                    <w:rPr>
                      <w:color w:val="auto"/>
                      <w:szCs w:val="21"/>
                      <w:highlight w:val="none"/>
                    </w:rPr>
                  </w:pPr>
                  <w:r>
                    <w:rPr>
                      <w:color w:val="auto"/>
                      <w:szCs w:val="21"/>
                      <w:highlight w:val="none"/>
                    </w:rPr>
                    <w:t>50</w:t>
                  </w:r>
                </w:p>
              </w:tc>
              <w:tc>
                <w:tcPr>
                  <w:tcW w:w="695" w:type="pct"/>
                  <w:tcBorders>
                    <w:tl2br w:val="nil"/>
                    <w:tr2bl w:val="nil"/>
                  </w:tcBorders>
                  <w:noWrap w:val="0"/>
                  <w:vAlign w:val="center"/>
                </w:tcPr>
                <w:p w14:paraId="4B2AAE23">
                  <w:pPr>
                    <w:adjustRightInd w:val="0"/>
                    <w:snapToGrid w:val="0"/>
                    <w:jc w:val="center"/>
                    <w:rPr>
                      <w:color w:val="auto"/>
                      <w:szCs w:val="21"/>
                      <w:highlight w:val="none"/>
                    </w:rPr>
                  </w:pPr>
                  <w:r>
                    <w:rPr>
                      <w:color w:val="auto"/>
                      <w:szCs w:val="21"/>
                      <w:highlight w:val="none"/>
                    </w:rPr>
                    <w:t>达标</w:t>
                  </w:r>
                </w:p>
              </w:tc>
              <w:tc>
                <w:tcPr>
                  <w:tcW w:w="703" w:type="pct"/>
                  <w:tcBorders>
                    <w:tl2br w:val="nil"/>
                    <w:tr2bl w:val="nil"/>
                  </w:tcBorders>
                  <w:noWrap w:val="0"/>
                  <w:vAlign w:val="center"/>
                </w:tcPr>
                <w:p w14:paraId="6E7C2185">
                  <w:pPr>
                    <w:adjustRightInd w:val="0"/>
                    <w:snapToGrid w:val="0"/>
                    <w:jc w:val="center"/>
                    <w:rPr>
                      <w:color w:val="auto"/>
                      <w:szCs w:val="21"/>
                      <w:highlight w:val="none"/>
                    </w:rPr>
                  </w:pPr>
                  <w:r>
                    <w:rPr>
                      <w:color w:val="auto"/>
                      <w:szCs w:val="21"/>
                      <w:highlight w:val="none"/>
                    </w:rPr>
                    <w:t>达标</w:t>
                  </w:r>
                </w:p>
              </w:tc>
            </w:tr>
          </w:tbl>
          <w:p w14:paraId="35312DBD">
            <w:pPr>
              <w:adjustRightInd w:val="0"/>
              <w:snapToGrid w:val="0"/>
              <w:spacing w:line="480" w:lineRule="exact"/>
              <w:ind w:firstLine="480" w:firstLineChars="200"/>
              <w:rPr>
                <w:bCs/>
                <w:color w:val="auto"/>
                <w:sz w:val="24"/>
                <w:highlight w:val="none"/>
              </w:rPr>
            </w:pPr>
            <w:r>
              <w:rPr>
                <w:color w:val="auto"/>
                <w:sz w:val="24"/>
                <w:highlight w:val="none"/>
              </w:rPr>
              <w:t>由上表可知，项目厂界噪声</w:t>
            </w:r>
            <w:r>
              <w:rPr>
                <w:rFonts w:hint="eastAsia"/>
                <w:color w:val="auto"/>
                <w:sz w:val="24"/>
                <w:highlight w:val="none"/>
                <w:lang w:val="en-US" w:eastAsia="zh-CN"/>
              </w:rPr>
              <w:t>贡献值</w:t>
            </w:r>
            <w:r>
              <w:rPr>
                <w:color w:val="auto"/>
                <w:sz w:val="24"/>
                <w:highlight w:val="none"/>
              </w:rPr>
              <w:t>可满足《工业企业厂界环境噪声排放标准》（GB12348-2008）2类标准要求。</w:t>
            </w:r>
          </w:p>
          <w:p w14:paraId="3506950A">
            <w:pPr>
              <w:pStyle w:val="74"/>
              <w:keepNext w:val="0"/>
              <w:keepLines w:val="0"/>
              <w:pageBreakBefore w:val="0"/>
              <w:widowControl w:val="0"/>
              <w:kinsoku/>
              <w:wordWrap/>
              <w:overflowPunct/>
              <w:topLinePunct w:val="0"/>
              <w:autoSpaceDE/>
              <w:autoSpaceDN/>
              <w:bidi w:val="0"/>
              <w:adjustRightInd w:val="0"/>
              <w:snapToGrid w:val="0"/>
              <w:spacing w:line="480" w:lineRule="exact"/>
              <w:ind w:left="0" w:firstLine="482" w:firstLineChars="200"/>
              <w:textAlignment w:val="auto"/>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rPr>
              <w:t>4、运营期固体废物环境影响和保护措施</w:t>
            </w:r>
          </w:p>
          <w:p w14:paraId="0617DFF9">
            <w:pPr>
              <w:pStyle w:val="13"/>
              <w:keepNext w:val="0"/>
              <w:keepLines w:val="0"/>
              <w:pageBreakBefore w:val="0"/>
              <w:kinsoku/>
              <w:wordWrap/>
              <w:overflowPunct/>
              <w:topLinePunct w:val="0"/>
              <w:bidi w:val="0"/>
              <w:spacing w:before="0" w:after="0" w:line="460" w:lineRule="exact"/>
              <w:ind w:left="0" w:leftChars="0" w:right="0" w:firstLine="480" w:firstLineChars="20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项目固体废物主要有除尘器除尘灰</w:t>
            </w:r>
            <w:r>
              <w:rPr>
                <w:rFonts w:hint="eastAsia" w:ascii="Times New Roman" w:hAnsi="Times New Roman" w:eastAsia="宋体" w:cs="Times New Roman"/>
                <w:color w:val="auto"/>
                <w:spacing w:val="0"/>
                <w:position w:val="0"/>
                <w:sz w:val="24"/>
                <w:szCs w:val="24"/>
                <w:highlight w:val="none"/>
                <w:lang w:val="en-US" w:eastAsia="zh-CN"/>
              </w:rPr>
              <w:t>及</w:t>
            </w:r>
            <w:r>
              <w:rPr>
                <w:rFonts w:hint="default" w:ascii="Times New Roman" w:hAnsi="Times New Roman" w:eastAsia="宋体" w:cs="Times New Roman"/>
                <w:color w:val="auto"/>
                <w:spacing w:val="0"/>
                <w:position w:val="0"/>
                <w:sz w:val="24"/>
                <w:szCs w:val="24"/>
                <w:highlight w:val="none"/>
              </w:rPr>
              <w:t>废</w:t>
            </w:r>
            <w:r>
              <w:rPr>
                <w:rFonts w:hint="eastAsia" w:ascii="Times New Roman" w:hAnsi="Times New Roman" w:eastAsia="宋体" w:cs="Times New Roman"/>
                <w:color w:val="auto"/>
                <w:spacing w:val="0"/>
                <w:position w:val="0"/>
                <w:sz w:val="24"/>
                <w:szCs w:val="24"/>
                <w:highlight w:val="none"/>
                <w:lang w:val="en-US" w:eastAsia="zh-CN"/>
              </w:rPr>
              <w:t>布</w:t>
            </w:r>
            <w:r>
              <w:rPr>
                <w:rFonts w:hint="default" w:ascii="Times New Roman" w:hAnsi="Times New Roman" w:eastAsia="宋体" w:cs="Times New Roman"/>
                <w:color w:val="auto"/>
                <w:spacing w:val="0"/>
                <w:position w:val="0"/>
                <w:sz w:val="24"/>
                <w:szCs w:val="24"/>
                <w:highlight w:val="none"/>
              </w:rPr>
              <w:t>袋、</w:t>
            </w:r>
            <w:r>
              <w:rPr>
                <w:rFonts w:hint="eastAsia" w:ascii="Times New Roman" w:hAnsi="Times New Roman" w:eastAsia="宋体" w:cs="Times New Roman"/>
                <w:color w:val="auto"/>
                <w:spacing w:val="0"/>
                <w:position w:val="0"/>
                <w:sz w:val="24"/>
                <w:szCs w:val="24"/>
                <w:highlight w:val="none"/>
                <w:lang w:val="en-US" w:eastAsia="zh-CN"/>
              </w:rPr>
              <w:t>制浆车间</w:t>
            </w:r>
            <w:r>
              <w:rPr>
                <w:rFonts w:hint="default" w:ascii="Times New Roman" w:hAnsi="Times New Roman" w:eastAsia="宋体" w:cs="Times New Roman"/>
                <w:color w:val="auto"/>
                <w:spacing w:val="0"/>
                <w:position w:val="0"/>
                <w:sz w:val="24"/>
                <w:szCs w:val="24"/>
                <w:highlight w:val="none"/>
              </w:rPr>
              <w:t>沉淀池沉渣、</w:t>
            </w:r>
            <w:r>
              <w:rPr>
                <w:rFonts w:hint="eastAsia" w:ascii="Times New Roman" w:hAnsi="Times New Roman" w:eastAsia="宋体" w:cs="Times New Roman"/>
                <w:color w:val="auto"/>
                <w:spacing w:val="0"/>
                <w:position w:val="0"/>
                <w:sz w:val="24"/>
                <w:szCs w:val="24"/>
                <w:highlight w:val="none"/>
                <w:lang w:val="en-US" w:eastAsia="zh-CN"/>
              </w:rPr>
              <w:t>机械维护废矿物油和废油桶</w:t>
            </w:r>
            <w:r>
              <w:rPr>
                <w:rFonts w:hint="default" w:ascii="Times New Roman" w:hAnsi="Times New Roman" w:eastAsia="宋体" w:cs="Times New Roman"/>
                <w:color w:val="auto"/>
                <w:spacing w:val="0"/>
                <w:position w:val="0"/>
                <w:sz w:val="24"/>
                <w:szCs w:val="24"/>
                <w:highlight w:val="none"/>
              </w:rPr>
              <w:t>、及生活垃圾。</w:t>
            </w:r>
          </w:p>
          <w:p w14:paraId="209E0981">
            <w:pPr>
              <w:pStyle w:val="74"/>
              <w:keepNext w:val="0"/>
              <w:keepLines w:val="0"/>
              <w:pageBreakBefore w:val="0"/>
              <w:numPr>
                <w:ilvl w:val="0"/>
                <w:numId w:val="0"/>
              </w:numPr>
              <w:tabs>
                <w:tab w:val="left" w:pos="1086"/>
              </w:tabs>
              <w:kinsoku/>
              <w:wordWrap/>
              <w:overflowPunct/>
              <w:topLinePunct w:val="0"/>
              <w:bidi w:val="0"/>
              <w:spacing w:line="460" w:lineRule="exact"/>
              <w:ind w:leftChars="200" w:right="0" w:rightChars="0"/>
              <w:jc w:val="left"/>
              <w:rPr>
                <w:rFonts w:hint="default" w:ascii="Times New Roman" w:hAnsi="Times New Roman" w:eastAsia="宋体" w:cs="Times New Roman"/>
                <w:color w:val="auto"/>
                <w:spacing w:val="0"/>
                <w:position w:val="0"/>
                <w:sz w:val="24"/>
                <w:szCs w:val="24"/>
                <w:highlight w:val="none"/>
              </w:rPr>
            </w:pPr>
            <w:r>
              <w:rPr>
                <w:rFonts w:hint="eastAsia" w:ascii="Times New Roman" w:hAnsi="Times New Roman" w:eastAsia="宋体" w:cs="Times New Roman"/>
                <w:color w:val="auto"/>
                <w:spacing w:val="0"/>
                <w:position w:val="0"/>
                <w:sz w:val="24"/>
                <w:szCs w:val="24"/>
                <w:highlight w:val="none"/>
                <w:lang w:eastAsia="zh-CN"/>
              </w:rPr>
              <w:t>（</w:t>
            </w:r>
            <w:r>
              <w:rPr>
                <w:rFonts w:hint="eastAsia" w:ascii="Times New Roman" w:hAnsi="Times New Roman" w:eastAsia="宋体" w:cs="Times New Roman"/>
                <w:color w:val="auto"/>
                <w:spacing w:val="0"/>
                <w:position w:val="0"/>
                <w:sz w:val="24"/>
                <w:szCs w:val="24"/>
                <w:highlight w:val="none"/>
                <w:lang w:val="en-US" w:eastAsia="zh-CN"/>
              </w:rPr>
              <w:t>1</w:t>
            </w:r>
            <w:r>
              <w:rPr>
                <w:rFonts w:hint="eastAsia" w:ascii="Times New Roman" w:hAnsi="Times New Roman" w:eastAsia="宋体" w:cs="Times New Roman"/>
                <w:color w:val="auto"/>
                <w:spacing w:val="0"/>
                <w:position w:val="0"/>
                <w:sz w:val="24"/>
                <w:szCs w:val="24"/>
                <w:highlight w:val="none"/>
                <w:lang w:eastAsia="zh-CN"/>
              </w:rPr>
              <w:t>）</w:t>
            </w:r>
            <w:r>
              <w:rPr>
                <w:rFonts w:hint="eastAsia" w:ascii="Times New Roman" w:hAnsi="Times New Roman" w:eastAsia="宋体" w:cs="Times New Roman"/>
                <w:color w:val="auto"/>
                <w:spacing w:val="0"/>
                <w:position w:val="0"/>
                <w:sz w:val="24"/>
                <w:szCs w:val="24"/>
                <w:highlight w:val="none"/>
                <w:lang w:val="en-US" w:eastAsia="zh-CN"/>
              </w:rPr>
              <w:t>除尘器</w:t>
            </w:r>
            <w:r>
              <w:rPr>
                <w:rFonts w:hint="default" w:ascii="Times New Roman" w:hAnsi="Times New Roman" w:eastAsia="宋体" w:cs="Times New Roman"/>
                <w:color w:val="auto"/>
                <w:spacing w:val="0"/>
                <w:position w:val="0"/>
                <w:sz w:val="24"/>
                <w:szCs w:val="24"/>
                <w:highlight w:val="none"/>
              </w:rPr>
              <w:t>除尘灰</w:t>
            </w:r>
            <w:r>
              <w:rPr>
                <w:rFonts w:hint="eastAsia" w:ascii="Times New Roman" w:hAnsi="Times New Roman" w:eastAsia="宋体" w:cs="Times New Roman"/>
                <w:color w:val="auto"/>
                <w:spacing w:val="0"/>
                <w:position w:val="0"/>
                <w:sz w:val="24"/>
                <w:szCs w:val="24"/>
                <w:highlight w:val="none"/>
                <w:lang w:val="en-US" w:eastAsia="zh-CN"/>
              </w:rPr>
              <w:t>及</w:t>
            </w:r>
            <w:r>
              <w:rPr>
                <w:rFonts w:hint="default" w:ascii="Times New Roman" w:hAnsi="Times New Roman" w:eastAsia="宋体" w:cs="Times New Roman"/>
                <w:color w:val="auto"/>
                <w:spacing w:val="0"/>
                <w:position w:val="0"/>
                <w:sz w:val="24"/>
                <w:szCs w:val="24"/>
                <w:highlight w:val="none"/>
              </w:rPr>
              <w:t>废</w:t>
            </w:r>
            <w:r>
              <w:rPr>
                <w:rFonts w:hint="eastAsia" w:ascii="Times New Roman" w:hAnsi="Times New Roman" w:eastAsia="宋体" w:cs="Times New Roman"/>
                <w:color w:val="auto"/>
                <w:spacing w:val="0"/>
                <w:position w:val="0"/>
                <w:sz w:val="24"/>
                <w:szCs w:val="24"/>
                <w:highlight w:val="none"/>
                <w:lang w:val="en-US" w:eastAsia="zh-CN"/>
              </w:rPr>
              <w:t>滤</w:t>
            </w:r>
            <w:r>
              <w:rPr>
                <w:rFonts w:hint="default" w:ascii="Times New Roman" w:hAnsi="Times New Roman" w:eastAsia="宋体" w:cs="Times New Roman"/>
                <w:color w:val="auto"/>
                <w:spacing w:val="0"/>
                <w:position w:val="0"/>
                <w:sz w:val="24"/>
                <w:szCs w:val="24"/>
                <w:highlight w:val="none"/>
              </w:rPr>
              <w:t>袋</w:t>
            </w:r>
          </w:p>
          <w:p w14:paraId="7146A05D">
            <w:pPr>
              <w:pStyle w:val="74"/>
              <w:keepNext w:val="0"/>
              <w:keepLines w:val="0"/>
              <w:pageBreakBefore w:val="0"/>
              <w:kinsoku/>
              <w:wordWrap/>
              <w:overflowPunct/>
              <w:topLinePunct w:val="0"/>
              <w:bidi w:val="0"/>
              <w:spacing w:line="460" w:lineRule="exact"/>
              <w:ind w:left="0" w:right="0" w:firstLine="480" w:firstLineChars="200"/>
              <w:jc w:val="both"/>
              <w:rPr>
                <w:rFonts w:hint="default" w:ascii="Times New Roman" w:hAnsi="Times New Roman" w:eastAsia="宋体" w:cs="Times New Roman"/>
                <w:color w:val="auto"/>
                <w:spacing w:val="0"/>
                <w:position w:val="0"/>
                <w:sz w:val="24"/>
                <w:szCs w:val="24"/>
                <w:highlight w:val="none"/>
              </w:rPr>
            </w:pPr>
            <w:r>
              <w:rPr>
                <w:rFonts w:hint="eastAsia" w:ascii="Times New Roman" w:hAnsi="Times New Roman" w:eastAsia="宋体" w:cs="Times New Roman"/>
                <w:color w:val="auto"/>
                <w:sz w:val="24"/>
                <w:szCs w:val="24"/>
                <w:highlight w:val="none"/>
                <w:lang w:val="en-US" w:eastAsia="zh-CN"/>
              </w:rPr>
              <w:t>骨料破碎</w:t>
            </w:r>
            <w:r>
              <w:rPr>
                <w:rFonts w:hint="default" w:ascii="Times New Roman" w:hAnsi="Times New Roman" w:eastAsia="宋体" w:cs="Times New Roman"/>
                <w:color w:val="auto"/>
                <w:sz w:val="24"/>
                <w:szCs w:val="24"/>
                <w:highlight w:val="none"/>
                <w:lang w:val="en-US" w:eastAsia="zh-CN"/>
              </w:rPr>
              <w:t>车间上料及筛碎</w:t>
            </w:r>
            <w:r>
              <w:rPr>
                <w:rFonts w:hint="default" w:ascii="Times New Roman" w:hAnsi="Times New Roman" w:eastAsia="宋体" w:cs="Times New Roman"/>
                <w:color w:val="auto"/>
                <w:spacing w:val="0"/>
                <w:position w:val="0"/>
                <w:sz w:val="24"/>
                <w:szCs w:val="24"/>
                <w:highlight w:val="none"/>
              </w:rPr>
              <w:t>布袋除尘器拦截的</w:t>
            </w:r>
            <w:r>
              <w:rPr>
                <w:rFonts w:hint="eastAsia" w:ascii="Times New Roman" w:hAnsi="Times New Roman" w:eastAsia="宋体" w:cs="Times New Roman"/>
                <w:color w:val="auto"/>
                <w:spacing w:val="0"/>
                <w:position w:val="0"/>
                <w:sz w:val="24"/>
                <w:szCs w:val="24"/>
                <w:highlight w:val="none"/>
                <w:lang w:val="en-US" w:eastAsia="zh-CN"/>
              </w:rPr>
              <w:t>除尘灰</w:t>
            </w:r>
            <w:r>
              <w:rPr>
                <w:rFonts w:hint="default" w:ascii="Times New Roman" w:hAnsi="Times New Roman" w:eastAsia="宋体" w:cs="Times New Roman"/>
                <w:color w:val="auto"/>
                <w:spacing w:val="0"/>
                <w:position w:val="0"/>
                <w:sz w:val="24"/>
                <w:szCs w:val="24"/>
                <w:highlight w:val="none"/>
              </w:rPr>
              <w:t>量为</w:t>
            </w:r>
            <w:r>
              <w:rPr>
                <w:rFonts w:hint="eastAsia" w:ascii="Times New Roman" w:hAnsi="Times New Roman" w:cs="Times New Roman"/>
                <w:color w:val="auto"/>
                <w:spacing w:val="0"/>
                <w:position w:val="0"/>
                <w:sz w:val="24"/>
                <w:szCs w:val="24"/>
                <w:highlight w:val="none"/>
                <w:lang w:val="en-US" w:eastAsia="zh-CN"/>
              </w:rPr>
              <w:t>799.50</w:t>
            </w:r>
            <w:r>
              <w:rPr>
                <w:rFonts w:hint="default" w:ascii="Times New Roman" w:hAnsi="Times New Roman" w:eastAsia="宋体" w:cs="Times New Roman"/>
                <w:color w:val="auto"/>
                <w:spacing w:val="0"/>
                <w:position w:val="0"/>
                <w:sz w:val="24"/>
                <w:szCs w:val="24"/>
                <w:highlight w:val="none"/>
              </w:rPr>
              <w:t>t/a</w:t>
            </w:r>
            <w:r>
              <w:rPr>
                <w:rFonts w:hint="eastAsia" w:ascii="Times New Roman" w:hAnsi="Times New Roman" w:eastAsia="宋体" w:cs="Times New Roman"/>
                <w:color w:val="auto"/>
                <w:spacing w:val="0"/>
                <w:position w:val="0"/>
                <w:sz w:val="24"/>
                <w:szCs w:val="24"/>
                <w:highlight w:val="none"/>
                <w:lang w:eastAsia="zh-CN"/>
              </w:rPr>
              <w:t>；</w:t>
            </w:r>
            <w:r>
              <w:rPr>
                <w:rFonts w:hint="eastAsia" w:ascii="Times New Roman" w:hAnsi="Times New Roman" w:eastAsia="宋体" w:cs="Times New Roman"/>
                <w:color w:val="auto"/>
                <w:spacing w:val="0"/>
                <w:position w:val="0"/>
                <w:sz w:val="24"/>
                <w:szCs w:val="24"/>
                <w:highlight w:val="none"/>
                <w:lang w:val="en-US" w:eastAsia="zh-CN"/>
              </w:rPr>
              <w:t>制浆车间上料及筛碎</w:t>
            </w:r>
            <w:r>
              <w:rPr>
                <w:rFonts w:hint="eastAsia" w:ascii="Times New Roman" w:hAnsi="Times New Roman" w:cs="Times New Roman"/>
                <w:color w:val="auto"/>
                <w:spacing w:val="0"/>
                <w:position w:val="0"/>
                <w:sz w:val="24"/>
                <w:szCs w:val="24"/>
                <w:highlight w:val="none"/>
                <w:lang w:val="en-US" w:eastAsia="zh-CN"/>
              </w:rPr>
              <w:t>653.40</w:t>
            </w:r>
            <w:r>
              <w:rPr>
                <w:rFonts w:hint="default" w:ascii="Times New Roman" w:hAnsi="Times New Roman" w:eastAsia="宋体" w:cs="Times New Roman"/>
                <w:color w:val="auto"/>
                <w:spacing w:val="0"/>
                <w:position w:val="0"/>
                <w:sz w:val="24"/>
                <w:szCs w:val="24"/>
                <w:highlight w:val="none"/>
              </w:rPr>
              <w:t>t/a</w:t>
            </w:r>
            <w:r>
              <w:rPr>
                <w:rFonts w:hint="eastAsia" w:ascii="Times New Roman" w:hAnsi="Times New Roman" w:eastAsia="宋体" w:cs="Times New Roman"/>
                <w:color w:val="auto"/>
                <w:spacing w:val="0"/>
                <w:position w:val="0"/>
                <w:sz w:val="24"/>
                <w:szCs w:val="24"/>
                <w:highlight w:val="none"/>
                <w:lang w:eastAsia="zh-CN"/>
              </w:rPr>
              <w:t>；</w:t>
            </w:r>
            <w:r>
              <w:rPr>
                <w:rFonts w:hint="eastAsia" w:ascii="Times New Roman" w:hAnsi="Times New Roman" w:eastAsia="宋体"/>
                <w:color w:val="auto"/>
                <w:sz w:val="24"/>
                <w:highlight w:val="none"/>
                <w:lang w:val="en-US" w:eastAsia="zh-CN"/>
              </w:rPr>
              <w:t>水泥</w:t>
            </w:r>
            <w:r>
              <w:rPr>
                <w:rFonts w:hint="eastAsia" w:ascii="Times New Roman" w:hAnsi="Times New Roman" w:eastAsia="宋体"/>
                <w:color w:val="auto"/>
                <w:sz w:val="24"/>
                <w:highlight w:val="none"/>
              </w:rPr>
              <w:t>仓</w:t>
            </w:r>
            <w:r>
              <w:rPr>
                <w:rFonts w:hint="default" w:ascii="Times New Roman" w:hAnsi="Times New Roman" w:eastAsia="宋体" w:cs="Times New Roman"/>
                <w:color w:val="auto"/>
                <w:spacing w:val="0"/>
                <w:position w:val="0"/>
                <w:sz w:val="24"/>
                <w:szCs w:val="24"/>
                <w:highlight w:val="none"/>
              </w:rPr>
              <w:t>布袋除尘器拦截的</w:t>
            </w:r>
            <w:r>
              <w:rPr>
                <w:rFonts w:hint="eastAsia" w:ascii="Times New Roman" w:hAnsi="Times New Roman" w:eastAsia="宋体" w:cs="Times New Roman"/>
                <w:color w:val="auto"/>
                <w:spacing w:val="0"/>
                <w:position w:val="0"/>
                <w:sz w:val="24"/>
                <w:szCs w:val="24"/>
                <w:highlight w:val="none"/>
                <w:lang w:val="en-US" w:eastAsia="zh-CN"/>
              </w:rPr>
              <w:t>除尘灰</w:t>
            </w:r>
            <w:r>
              <w:rPr>
                <w:rFonts w:hint="default" w:ascii="Times New Roman" w:hAnsi="Times New Roman" w:eastAsia="宋体" w:cs="Times New Roman"/>
                <w:color w:val="auto"/>
                <w:spacing w:val="0"/>
                <w:position w:val="0"/>
                <w:sz w:val="24"/>
                <w:szCs w:val="24"/>
                <w:highlight w:val="none"/>
              </w:rPr>
              <w:t>量为</w:t>
            </w:r>
            <w:r>
              <w:rPr>
                <w:rFonts w:hint="eastAsia" w:ascii="Times New Roman" w:hAnsi="Times New Roman" w:cs="Times New Roman"/>
                <w:color w:val="auto"/>
                <w:spacing w:val="0"/>
                <w:position w:val="0"/>
                <w:sz w:val="24"/>
                <w:szCs w:val="24"/>
                <w:highlight w:val="none"/>
                <w:lang w:val="en-US" w:eastAsia="zh-CN"/>
              </w:rPr>
              <w:t>64.80</w:t>
            </w:r>
            <w:r>
              <w:rPr>
                <w:rFonts w:hint="default" w:ascii="Times New Roman" w:hAnsi="Times New Roman" w:eastAsia="宋体" w:cs="Times New Roman"/>
                <w:color w:val="auto"/>
                <w:spacing w:val="0"/>
                <w:position w:val="0"/>
                <w:sz w:val="24"/>
                <w:szCs w:val="24"/>
                <w:highlight w:val="none"/>
              </w:rPr>
              <w:t>t/a</w:t>
            </w:r>
            <w:r>
              <w:rPr>
                <w:rFonts w:hint="eastAsia" w:ascii="Times New Roman" w:hAnsi="Times New Roman" w:eastAsia="宋体" w:cs="Times New Roman"/>
                <w:color w:val="auto"/>
                <w:spacing w:val="0"/>
                <w:position w:val="0"/>
                <w:sz w:val="24"/>
                <w:szCs w:val="24"/>
                <w:highlight w:val="none"/>
                <w:lang w:eastAsia="zh-CN"/>
              </w:rPr>
              <w:t>；</w:t>
            </w:r>
            <w:r>
              <w:rPr>
                <w:rFonts w:hint="eastAsia" w:ascii="Times New Roman" w:hAnsi="Times New Roman" w:eastAsia="宋体" w:cs="Times New Roman"/>
                <w:color w:val="auto"/>
                <w:spacing w:val="0"/>
                <w:position w:val="0"/>
                <w:sz w:val="24"/>
                <w:szCs w:val="24"/>
                <w:highlight w:val="none"/>
                <w:lang w:val="en-US" w:eastAsia="zh-CN"/>
              </w:rPr>
              <w:t>黄土库</w:t>
            </w:r>
            <w:r>
              <w:rPr>
                <w:rFonts w:hint="default" w:ascii="Times New Roman" w:hAnsi="Times New Roman" w:eastAsia="宋体" w:cs="Times New Roman"/>
                <w:color w:val="auto"/>
                <w:spacing w:val="0"/>
                <w:position w:val="0"/>
                <w:sz w:val="24"/>
                <w:szCs w:val="24"/>
                <w:highlight w:val="none"/>
              </w:rPr>
              <w:t>布袋除尘器拦截的</w:t>
            </w:r>
            <w:r>
              <w:rPr>
                <w:rFonts w:hint="eastAsia" w:ascii="Times New Roman" w:hAnsi="Times New Roman" w:eastAsia="宋体" w:cs="Times New Roman"/>
                <w:color w:val="auto"/>
                <w:spacing w:val="0"/>
                <w:position w:val="0"/>
                <w:sz w:val="24"/>
                <w:szCs w:val="24"/>
                <w:highlight w:val="none"/>
                <w:lang w:val="en-US" w:eastAsia="zh-CN"/>
              </w:rPr>
              <w:t>除尘灰</w:t>
            </w:r>
            <w:r>
              <w:rPr>
                <w:rFonts w:hint="default" w:ascii="Times New Roman" w:hAnsi="Times New Roman" w:eastAsia="宋体" w:cs="Times New Roman"/>
                <w:color w:val="auto"/>
                <w:spacing w:val="0"/>
                <w:position w:val="0"/>
                <w:sz w:val="24"/>
                <w:szCs w:val="24"/>
                <w:highlight w:val="none"/>
              </w:rPr>
              <w:t>量为</w:t>
            </w:r>
            <w:r>
              <w:rPr>
                <w:rFonts w:hint="eastAsia" w:ascii="Times New Roman" w:hAnsi="Times New Roman" w:cs="Times New Roman"/>
                <w:color w:val="auto"/>
                <w:spacing w:val="0"/>
                <w:position w:val="0"/>
                <w:sz w:val="24"/>
                <w:szCs w:val="24"/>
                <w:highlight w:val="none"/>
                <w:lang w:val="en-US" w:eastAsia="zh-CN"/>
              </w:rPr>
              <w:t>85.82</w:t>
            </w:r>
            <w:r>
              <w:rPr>
                <w:rFonts w:hint="default" w:ascii="Times New Roman" w:hAnsi="Times New Roman" w:eastAsia="宋体" w:cs="Times New Roman"/>
                <w:color w:val="auto"/>
                <w:spacing w:val="0"/>
                <w:position w:val="0"/>
                <w:sz w:val="24"/>
                <w:szCs w:val="24"/>
                <w:highlight w:val="none"/>
              </w:rPr>
              <w:t>t/a</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项目布袋除尘器工作时拦截的</w:t>
            </w:r>
            <w:r>
              <w:rPr>
                <w:rFonts w:hint="eastAsia" w:ascii="Times New Roman" w:hAnsi="Times New Roman" w:eastAsia="宋体" w:cs="Times New Roman"/>
                <w:color w:val="auto"/>
                <w:spacing w:val="0"/>
                <w:position w:val="0"/>
                <w:sz w:val="24"/>
                <w:szCs w:val="24"/>
                <w:highlight w:val="none"/>
                <w:lang w:val="en-US" w:eastAsia="zh-CN"/>
              </w:rPr>
              <w:t>除尘灰</w:t>
            </w:r>
            <w:r>
              <w:rPr>
                <w:rFonts w:hint="eastAsia" w:ascii="Times New Roman" w:hAnsi="Times New Roman" w:cs="Times New Roman"/>
                <w:color w:val="auto"/>
                <w:spacing w:val="0"/>
                <w:position w:val="0"/>
                <w:sz w:val="24"/>
                <w:szCs w:val="24"/>
                <w:highlight w:val="none"/>
                <w:lang w:val="en-US" w:eastAsia="zh-CN"/>
              </w:rPr>
              <w:t>总</w:t>
            </w:r>
            <w:r>
              <w:rPr>
                <w:rFonts w:hint="default" w:ascii="Times New Roman" w:hAnsi="Times New Roman" w:eastAsia="宋体" w:cs="Times New Roman"/>
                <w:color w:val="auto"/>
                <w:spacing w:val="0"/>
                <w:position w:val="0"/>
                <w:sz w:val="24"/>
                <w:szCs w:val="24"/>
                <w:highlight w:val="none"/>
              </w:rPr>
              <w:t>量为</w:t>
            </w:r>
            <w:r>
              <w:rPr>
                <w:rFonts w:hint="eastAsia" w:ascii="Times New Roman" w:hAnsi="Times New Roman" w:cs="Times New Roman"/>
                <w:color w:val="auto"/>
                <w:spacing w:val="0"/>
                <w:position w:val="0"/>
                <w:sz w:val="24"/>
                <w:szCs w:val="24"/>
                <w:highlight w:val="none"/>
                <w:lang w:val="en-US" w:eastAsia="zh-CN"/>
              </w:rPr>
              <w:t>1619.57</w:t>
            </w:r>
            <w:r>
              <w:rPr>
                <w:rFonts w:hint="default" w:ascii="Times New Roman" w:hAnsi="Times New Roman" w:eastAsia="宋体" w:cs="Times New Roman"/>
                <w:color w:val="auto"/>
                <w:spacing w:val="0"/>
                <w:position w:val="0"/>
                <w:sz w:val="24"/>
                <w:szCs w:val="24"/>
                <w:highlight w:val="none"/>
              </w:rPr>
              <w:t>t/a，主要为破碎筛分过程除尘器收集的粉尘，送入</w:t>
            </w:r>
            <w:r>
              <w:rPr>
                <w:rFonts w:hint="eastAsia" w:ascii="Times New Roman" w:hAnsi="Times New Roman" w:eastAsia="宋体" w:cs="Times New Roman"/>
                <w:color w:val="auto"/>
                <w:spacing w:val="0"/>
                <w:position w:val="0"/>
                <w:sz w:val="24"/>
                <w:szCs w:val="24"/>
                <w:highlight w:val="none"/>
                <w:lang w:val="en-US" w:eastAsia="zh-CN"/>
              </w:rPr>
              <w:t>制浆车间作为原料回用</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除尘器</w:t>
            </w:r>
            <w:r>
              <w:rPr>
                <w:rFonts w:hint="eastAsia" w:ascii="Times New Roman" w:hAnsi="Times New Roman" w:eastAsia="宋体" w:cs="Times New Roman"/>
                <w:color w:val="auto"/>
                <w:spacing w:val="0"/>
                <w:position w:val="0"/>
                <w:sz w:val="24"/>
                <w:szCs w:val="24"/>
                <w:highlight w:val="none"/>
                <w:lang w:val="en-US" w:eastAsia="zh-CN"/>
              </w:rPr>
              <w:t>滤</w:t>
            </w:r>
            <w:r>
              <w:rPr>
                <w:rFonts w:hint="default" w:ascii="Times New Roman" w:hAnsi="Times New Roman" w:eastAsia="宋体" w:cs="Times New Roman"/>
                <w:color w:val="auto"/>
                <w:spacing w:val="0"/>
                <w:position w:val="0"/>
                <w:sz w:val="24"/>
                <w:szCs w:val="24"/>
                <w:highlight w:val="none"/>
              </w:rPr>
              <w:t>袋需定时更换，</w:t>
            </w:r>
            <w:r>
              <w:rPr>
                <w:rFonts w:hint="eastAsia" w:ascii="Times New Roman" w:hAnsi="Times New Roman" w:eastAsia="宋体" w:cs="Times New Roman"/>
                <w:color w:val="auto"/>
                <w:spacing w:val="0"/>
                <w:position w:val="0"/>
                <w:sz w:val="24"/>
                <w:szCs w:val="24"/>
                <w:highlight w:val="none"/>
                <w:lang w:val="en-US" w:eastAsia="zh-CN"/>
              </w:rPr>
              <w:t>滤</w:t>
            </w:r>
            <w:r>
              <w:rPr>
                <w:rFonts w:hint="default" w:ascii="Times New Roman" w:hAnsi="Times New Roman" w:eastAsia="宋体" w:cs="Times New Roman"/>
                <w:color w:val="auto"/>
                <w:spacing w:val="0"/>
                <w:position w:val="0"/>
                <w:sz w:val="24"/>
                <w:szCs w:val="24"/>
                <w:highlight w:val="none"/>
              </w:rPr>
              <w:t>袋每</w:t>
            </w:r>
            <w:r>
              <w:rPr>
                <w:rFonts w:hint="eastAsia" w:ascii="Times New Roman" w:hAnsi="Times New Roman" w:eastAsia="宋体" w:cs="Times New Roman"/>
                <w:color w:val="auto"/>
                <w:spacing w:val="0"/>
                <w:position w:val="0"/>
                <w:sz w:val="24"/>
                <w:szCs w:val="24"/>
                <w:highlight w:val="none"/>
                <w:lang w:val="en-US" w:eastAsia="zh-CN"/>
              </w:rPr>
              <w:t>2</w:t>
            </w:r>
            <w:r>
              <w:rPr>
                <w:rFonts w:hint="default" w:ascii="Times New Roman" w:hAnsi="Times New Roman" w:eastAsia="宋体" w:cs="Times New Roman"/>
                <w:color w:val="auto"/>
                <w:spacing w:val="0"/>
                <w:position w:val="0"/>
                <w:sz w:val="24"/>
                <w:szCs w:val="24"/>
                <w:highlight w:val="none"/>
              </w:rPr>
              <w:t>年更换</w:t>
            </w:r>
            <w:r>
              <w:rPr>
                <w:rFonts w:hint="eastAsia" w:ascii="Times New Roman" w:hAnsi="Times New Roman" w:eastAsia="宋体" w:cs="Times New Roman"/>
                <w:color w:val="auto"/>
                <w:spacing w:val="0"/>
                <w:position w:val="0"/>
                <w:sz w:val="24"/>
                <w:szCs w:val="24"/>
                <w:highlight w:val="none"/>
                <w:lang w:val="en-US" w:eastAsia="zh-CN"/>
              </w:rPr>
              <w:t>1</w:t>
            </w:r>
            <w:r>
              <w:rPr>
                <w:rFonts w:hint="default" w:ascii="Times New Roman" w:hAnsi="Times New Roman" w:eastAsia="宋体" w:cs="Times New Roman"/>
                <w:color w:val="auto"/>
                <w:spacing w:val="0"/>
                <w:position w:val="0"/>
                <w:sz w:val="24"/>
                <w:szCs w:val="24"/>
                <w:highlight w:val="none"/>
              </w:rPr>
              <w:t>次，废</w:t>
            </w:r>
            <w:r>
              <w:rPr>
                <w:rFonts w:hint="eastAsia" w:ascii="Times New Roman" w:hAnsi="Times New Roman" w:eastAsia="宋体" w:cs="Times New Roman"/>
                <w:color w:val="auto"/>
                <w:spacing w:val="0"/>
                <w:position w:val="0"/>
                <w:sz w:val="24"/>
                <w:szCs w:val="24"/>
                <w:highlight w:val="none"/>
                <w:lang w:val="en-US" w:eastAsia="zh-CN"/>
              </w:rPr>
              <w:t>滤</w:t>
            </w:r>
            <w:r>
              <w:rPr>
                <w:rFonts w:hint="default" w:ascii="Times New Roman" w:hAnsi="Times New Roman" w:eastAsia="宋体" w:cs="Times New Roman"/>
                <w:color w:val="auto"/>
                <w:spacing w:val="0"/>
                <w:position w:val="0"/>
                <w:sz w:val="24"/>
                <w:szCs w:val="24"/>
                <w:highlight w:val="none"/>
              </w:rPr>
              <w:t>袋年产生量为0.</w:t>
            </w:r>
            <w:r>
              <w:rPr>
                <w:rFonts w:hint="eastAsia" w:ascii="Times New Roman" w:hAnsi="Times New Roman" w:eastAsia="宋体" w:cs="Times New Roman"/>
                <w:color w:val="auto"/>
                <w:spacing w:val="0"/>
                <w:position w:val="0"/>
                <w:sz w:val="24"/>
                <w:szCs w:val="24"/>
                <w:highlight w:val="none"/>
                <w:lang w:val="en-US" w:eastAsia="zh-CN"/>
              </w:rPr>
              <w:t>35</w:t>
            </w:r>
            <w:r>
              <w:rPr>
                <w:rFonts w:hint="default" w:ascii="Times New Roman" w:hAnsi="Times New Roman" w:eastAsia="宋体" w:cs="Times New Roman"/>
                <w:color w:val="auto"/>
                <w:spacing w:val="0"/>
                <w:position w:val="0"/>
                <w:sz w:val="24"/>
                <w:szCs w:val="24"/>
                <w:highlight w:val="none"/>
              </w:rPr>
              <w:t>t/a，</w:t>
            </w:r>
            <w:r>
              <w:rPr>
                <w:rFonts w:hint="eastAsia" w:ascii="Times New Roman" w:hAnsi="Times New Roman" w:eastAsia="宋体" w:cs="Times New Roman"/>
                <w:color w:val="auto"/>
                <w:spacing w:val="0"/>
                <w:position w:val="0"/>
                <w:sz w:val="24"/>
                <w:szCs w:val="24"/>
                <w:highlight w:val="none"/>
                <w:lang w:val="en-US" w:eastAsia="zh-CN"/>
              </w:rPr>
              <w:t>由负责除尘器维护的</w:t>
            </w:r>
            <w:r>
              <w:rPr>
                <w:rFonts w:hint="default" w:ascii="Times New Roman" w:hAnsi="Times New Roman" w:eastAsia="宋体" w:cs="Times New Roman"/>
                <w:color w:val="auto"/>
                <w:spacing w:val="0"/>
                <w:position w:val="0"/>
                <w:sz w:val="24"/>
                <w:szCs w:val="24"/>
                <w:highlight w:val="none"/>
              </w:rPr>
              <w:t>厂家回收利用。</w:t>
            </w:r>
          </w:p>
          <w:p w14:paraId="2E040050">
            <w:pPr>
              <w:pStyle w:val="94"/>
              <w:keepNext w:val="0"/>
              <w:keepLines w:val="0"/>
              <w:pageBreakBefore w:val="0"/>
              <w:numPr>
                <w:ilvl w:val="0"/>
                <w:numId w:val="0"/>
              </w:numPr>
              <w:tabs>
                <w:tab w:val="left" w:pos="1648"/>
              </w:tabs>
              <w:kinsoku/>
              <w:wordWrap/>
              <w:overflowPunct/>
              <w:topLinePunct w:val="0"/>
              <w:bidi w:val="0"/>
              <w:spacing w:line="460" w:lineRule="exact"/>
              <w:ind w:leftChars="0" w:right="0" w:rightChars="0" w:firstLine="480" w:firstLineChars="200"/>
              <w:jc w:val="left"/>
              <w:rPr>
                <w:rFonts w:hint="default" w:ascii="Times New Roman" w:hAnsi="Times New Roman" w:eastAsia="宋体" w:cs="Times New Roman"/>
                <w:color w:val="auto"/>
                <w:spacing w:val="0"/>
                <w:position w:val="0"/>
                <w:sz w:val="24"/>
                <w:szCs w:val="24"/>
                <w:highlight w:val="none"/>
              </w:rPr>
            </w:pPr>
            <w:r>
              <w:rPr>
                <w:rFonts w:hint="eastAsia" w:ascii="Times New Roman" w:hAnsi="Times New Roman" w:eastAsia="宋体" w:cs="Times New Roman"/>
                <w:color w:val="auto"/>
                <w:spacing w:val="0"/>
                <w:position w:val="0"/>
                <w:sz w:val="24"/>
                <w:szCs w:val="24"/>
                <w:highlight w:val="none"/>
                <w:lang w:eastAsia="zh-CN"/>
              </w:rPr>
              <w:t>（</w:t>
            </w:r>
            <w:r>
              <w:rPr>
                <w:rFonts w:hint="eastAsia" w:ascii="Times New Roman" w:hAnsi="Times New Roman" w:cs="Times New Roman"/>
                <w:color w:val="auto"/>
                <w:spacing w:val="0"/>
                <w:position w:val="0"/>
                <w:sz w:val="24"/>
                <w:szCs w:val="24"/>
                <w:highlight w:val="none"/>
                <w:lang w:val="en-US" w:eastAsia="zh-CN"/>
              </w:rPr>
              <w:t>2</w:t>
            </w:r>
            <w:r>
              <w:rPr>
                <w:rFonts w:hint="eastAsia" w:ascii="Times New Roman" w:hAnsi="Times New Roman" w:eastAsia="宋体" w:cs="Times New Roman"/>
                <w:color w:val="auto"/>
                <w:spacing w:val="0"/>
                <w:position w:val="0"/>
                <w:sz w:val="24"/>
                <w:szCs w:val="24"/>
                <w:highlight w:val="none"/>
                <w:lang w:eastAsia="zh-CN"/>
              </w:rPr>
              <w:t>）</w:t>
            </w:r>
            <w:r>
              <w:rPr>
                <w:rFonts w:hint="eastAsia" w:ascii="Times New Roman" w:hAnsi="Times New Roman" w:eastAsia="宋体" w:cs="Times New Roman"/>
                <w:color w:val="auto"/>
                <w:spacing w:val="0"/>
                <w:position w:val="0"/>
                <w:sz w:val="24"/>
                <w:szCs w:val="24"/>
                <w:highlight w:val="none"/>
                <w:lang w:val="en-US" w:eastAsia="zh-CN"/>
              </w:rPr>
              <w:t>制浆站</w:t>
            </w:r>
            <w:r>
              <w:rPr>
                <w:rFonts w:hint="eastAsia" w:ascii="Times New Roman" w:hAnsi="Times New Roman" w:eastAsia="宋体" w:cs="Times New Roman"/>
                <w:color w:val="auto"/>
                <w:spacing w:val="0"/>
                <w:position w:val="0"/>
                <w:sz w:val="24"/>
                <w:szCs w:val="24"/>
                <w:highlight w:val="none"/>
                <w:lang w:eastAsia="zh-CN"/>
              </w:rPr>
              <w:t>废水</w:t>
            </w:r>
            <w:r>
              <w:rPr>
                <w:rFonts w:hint="default" w:ascii="Times New Roman" w:hAnsi="Times New Roman" w:eastAsia="宋体" w:cs="Times New Roman"/>
                <w:color w:val="auto"/>
                <w:spacing w:val="0"/>
                <w:position w:val="0"/>
                <w:sz w:val="24"/>
                <w:szCs w:val="24"/>
                <w:highlight w:val="none"/>
              </w:rPr>
              <w:t>沉渣</w:t>
            </w:r>
          </w:p>
          <w:p w14:paraId="162C5045">
            <w:pPr>
              <w:pStyle w:val="13"/>
              <w:keepNext w:val="0"/>
              <w:keepLines w:val="0"/>
              <w:pageBreakBefore w:val="0"/>
              <w:kinsoku/>
              <w:wordWrap/>
              <w:overflowPunct/>
              <w:topLinePunct w:val="0"/>
              <w:bidi w:val="0"/>
              <w:spacing w:before="0" w:after="0" w:line="460" w:lineRule="exact"/>
              <w:ind w:left="0" w:leftChars="0" w:right="0" w:firstLine="480" w:firstLineChars="200"/>
              <w:rPr>
                <w:rFonts w:hint="default" w:ascii="Times New Roman" w:hAnsi="Times New Roman" w:eastAsia="宋体" w:cs="Times New Roman"/>
                <w:color w:val="auto"/>
                <w:spacing w:val="0"/>
                <w:position w:val="0"/>
                <w:sz w:val="24"/>
                <w:szCs w:val="24"/>
                <w:highlight w:val="none"/>
              </w:rPr>
            </w:pPr>
            <w:r>
              <w:rPr>
                <w:rFonts w:hint="eastAsia" w:ascii="Times New Roman" w:hAnsi="Times New Roman" w:eastAsia="宋体" w:cs="Times New Roman"/>
                <w:color w:val="auto"/>
                <w:spacing w:val="0"/>
                <w:position w:val="0"/>
                <w:sz w:val="24"/>
                <w:szCs w:val="24"/>
                <w:highlight w:val="none"/>
                <w:lang w:val="en-US" w:eastAsia="zh-CN"/>
              </w:rPr>
              <w:t>制浆站车间冲洗废水和注浆管线冲洗废水</w:t>
            </w:r>
            <w:r>
              <w:rPr>
                <w:rFonts w:hint="default" w:ascii="Times New Roman" w:hAnsi="Times New Roman" w:eastAsia="宋体" w:cs="Times New Roman"/>
                <w:color w:val="auto"/>
                <w:spacing w:val="0"/>
                <w:position w:val="0"/>
                <w:sz w:val="24"/>
                <w:szCs w:val="24"/>
                <w:highlight w:val="none"/>
              </w:rPr>
              <w:t>经收集后进入沉淀池，处置量为</w:t>
            </w:r>
            <w:r>
              <w:rPr>
                <w:rFonts w:hint="eastAsia" w:ascii="Times New Roman" w:hAnsi="Times New Roman" w:eastAsia="宋体" w:cs="Times New Roman"/>
                <w:color w:val="auto"/>
                <w:spacing w:val="0"/>
                <w:position w:val="0"/>
                <w:sz w:val="24"/>
                <w:szCs w:val="24"/>
                <w:highlight w:val="none"/>
                <w:lang w:val="en-US" w:eastAsia="zh-CN"/>
              </w:rPr>
              <w:t>2541</w:t>
            </w:r>
            <w:r>
              <w:rPr>
                <w:rFonts w:hint="default" w:ascii="Times New Roman" w:hAnsi="Times New Roman" w:eastAsia="宋体" w:cs="Times New Roman"/>
                <w:color w:val="auto"/>
                <w:spacing w:val="0"/>
                <w:position w:val="0"/>
                <w:sz w:val="24"/>
                <w:szCs w:val="24"/>
                <w:highlight w:val="none"/>
              </w:rPr>
              <w:t>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/a，</w:t>
            </w:r>
            <w:r>
              <w:rPr>
                <w:rFonts w:hint="eastAsia" w:ascii="Times New Roman" w:hAnsi="Times New Roman" w:eastAsia="宋体" w:cs="Times New Roman"/>
                <w:color w:val="auto"/>
                <w:spacing w:val="0"/>
                <w:position w:val="0"/>
                <w:sz w:val="24"/>
                <w:szCs w:val="24"/>
                <w:highlight w:val="none"/>
                <w:lang w:eastAsia="zh-CN"/>
              </w:rPr>
              <w:t>废水</w:t>
            </w:r>
            <w:r>
              <w:rPr>
                <w:rFonts w:hint="default" w:ascii="Times New Roman" w:hAnsi="Times New Roman" w:eastAsia="宋体" w:cs="Times New Roman"/>
                <w:color w:val="auto"/>
                <w:spacing w:val="0"/>
                <w:position w:val="0"/>
                <w:sz w:val="24"/>
                <w:szCs w:val="24"/>
                <w:highlight w:val="none"/>
              </w:rPr>
              <w:t>中SS含量为</w:t>
            </w:r>
            <w:r>
              <w:rPr>
                <w:rFonts w:hint="eastAsia" w:ascii="Times New Roman" w:hAnsi="Times New Roman" w:eastAsia="宋体" w:cs="Times New Roman"/>
                <w:color w:val="auto"/>
                <w:spacing w:val="0"/>
                <w:position w:val="0"/>
                <w:sz w:val="24"/>
                <w:szCs w:val="24"/>
                <w:highlight w:val="none"/>
                <w:lang w:val="en-US" w:eastAsia="zh-CN"/>
              </w:rPr>
              <w:t>5</w:t>
            </w:r>
            <w:r>
              <w:rPr>
                <w:rFonts w:hint="default" w:ascii="Times New Roman" w:hAnsi="Times New Roman" w:eastAsia="宋体" w:cs="Times New Roman"/>
                <w:color w:val="auto"/>
                <w:spacing w:val="0"/>
                <w:position w:val="0"/>
                <w:sz w:val="24"/>
                <w:szCs w:val="24"/>
                <w:highlight w:val="none"/>
              </w:rPr>
              <w:t>00mg/L，则泥沙沉淀量为</w:t>
            </w:r>
            <w:r>
              <w:rPr>
                <w:rFonts w:hint="eastAsia" w:ascii="Times New Roman" w:hAnsi="Times New Roman" w:eastAsia="宋体" w:cs="Times New Roman"/>
                <w:color w:val="auto"/>
                <w:spacing w:val="0"/>
                <w:position w:val="0"/>
                <w:sz w:val="24"/>
                <w:szCs w:val="24"/>
                <w:highlight w:val="none"/>
                <w:lang w:val="en-US" w:eastAsia="zh-CN"/>
              </w:rPr>
              <w:t>1.271</w:t>
            </w:r>
            <w:r>
              <w:rPr>
                <w:rFonts w:hint="default" w:ascii="Times New Roman" w:hAnsi="Times New Roman" w:eastAsia="宋体" w:cs="Times New Roman"/>
                <w:color w:val="auto"/>
                <w:spacing w:val="0"/>
                <w:position w:val="0"/>
                <w:sz w:val="24"/>
                <w:szCs w:val="24"/>
                <w:highlight w:val="none"/>
              </w:rPr>
              <w:t>t/a，送入</w:t>
            </w:r>
            <w:r>
              <w:rPr>
                <w:rFonts w:hint="eastAsia" w:ascii="Times New Roman" w:hAnsi="Times New Roman" w:eastAsia="宋体" w:cs="Times New Roman"/>
                <w:color w:val="auto"/>
                <w:spacing w:val="0"/>
                <w:position w:val="0"/>
                <w:sz w:val="24"/>
                <w:szCs w:val="24"/>
                <w:highlight w:val="none"/>
                <w:lang w:val="en-US" w:eastAsia="zh-CN"/>
              </w:rPr>
              <w:t>制浆车间作为原料回用</w:t>
            </w:r>
            <w:r>
              <w:rPr>
                <w:rFonts w:hint="default" w:ascii="Times New Roman" w:hAnsi="Times New Roman" w:eastAsia="宋体" w:cs="Times New Roman"/>
                <w:color w:val="auto"/>
                <w:spacing w:val="0"/>
                <w:position w:val="0"/>
                <w:sz w:val="24"/>
                <w:szCs w:val="24"/>
                <w:highlight w:val="none"/>
              </w:rPr>
              <w:t>。</w:t>
            </w:r>
          </w:p>
          <w:p w14:paraId="57A2FA62">
            <w:pPr>
              <w:pStyle w:val="94"/>
              <w:keepNext w:val="0"/>
              <w:keepLines w:val="0"/>
              <w:pageBreakBefore w:val="0"/>
              <w:numPr>
                <w:ilvl w:val="0"/>
                <w:numId w:val="0"/>
              </w:numPr>
              <w:tabs>
                <w:tab w:val="left" w:pos="1648"/>
              </w:tabs>
              <w:kinsoku/>
              <w:wordWrap/>
              <w:overflowPunct/>
              <w:topLinePunct w:val="0"/>
              <w:bidi w:val="0"/>
              <w:spacing w:line="460" w:lineRule="exact"/>
              <w:ind w:leftChars="0" w:right="0" w:rightChars="0" w:firstLine="480" w:firstLineChars="200"/>
              <w:jc w:val="left"/>
              <w:rPr>
                <w:rFonts w:hint="default" w:ascii="Times New Roman" w:hAnsi="Times New Roman" w:eastAsia="宋体" w:cs="Times New Roman"/>
                <w:color w:val="auto"/>
                <w:spacing w:val="0"/>
                <w:position w:val="0"/>
                <w:sz w:val="24"/>
                <w:szCs w:val="24"/>
                <w:highlight w:val="none"/>
                <w:lang w:eastAsia="zh-CN"/>
              </w:rPr>
            </w:pPr>
            <w:r>
              <w:rPr>
                <w:rFonts w:hint="eastAsia" w:ascii="Times New Roman" w:hAnsi="Times New Roman" w:eastAsia="宋体" w:cs="Times New Roman"/>
                <w:color w:val="auto"/>
                <w:spacing w:val="0"/>
                <w:position w:val="0"/>
                <w:sz w:val="24"/>
                <w:szCs w:val="24"/>
                <w:highlight w:val="none"/>
                <w:lang w:eastAsia="zh-CN"/>
              </w:rPr>
              <w:t>（</w:t>
            </w:r>
            <w:r>
              <w:rPr>
                <w:rFonts w:hint="eastAsia" w:ascii="Times New Roman" w:hAnsi="Times New Roman" w:cs="Times New Roman"/>
                <w:color w:val="auto"/>
                <w:spacing w:val="0"/>
                <w:position w:val="0"/>
                <w:sz w:val="24"/>
                <w:szCs w:val="24"/>
                <w:highlight w:val="none"/>
                <w:lang w:val="en-US" w:eastAsia="zh-CN"/>
              </w:rPr>
              <w:t>3</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lang w:eastAsia="zh-CN"/>
              </w:rPr>
              <w:t>钻井岩屑</w:t>
            </w:r>
          </w:p>
          <w:p w14:paraId="303C8881">
            <w:pPr>
              <w:pStyle w:val="94"/>
              <w:keepNext w:val="0"/>
              <w:keepLines w:val="0"/>
              <w:pageBreakBefore w:val="0"/>
              <w:numPr>
                <w:ilvl w:val="0"/>
                <w:numId w:val="0"/>
              </w:numPr>
              <w:tabs>
                <w:tab w:val="left" w:pos="1648"/>
              </w:tabs>
              <w:kinsoku/>
              <w:wordWrap/>
              <w:overflowPunct/>
              <w:topLinePunct w:val="0"/>
              <w:bidi w:val="0"/>
              <w:spacing w:line="460" w:lineRule="exact"/>
              <w:ind w:leftChars="0" w:right="0" w:rightChars="0" w:firstLine="480" w:firstLineChars="200"/>
              <w:jc w:val="left"/>
              <w:rPr>
                <w:rFonts w:hint="default" w:ascii="Times New Roman" w:hAnsi="Times New Roman" w:eastAsia="宋体" w:cs="Times New Roman"/>
                <w:color w:val="auto"/>
                <w:spacing w:val="0"/>
                <w:position w:val="0"/>
                <w:sz w:val="24"/>
                <w:szCs w:val="24"/>
                <w:highlight w:val="none"/>
                <w:lang w:eastAsia="zh-CN"/>
              </w:rPr>
            </w:pPr>
            <w:r>
              <w:rPr>
                <w:rFonts w:hint="eastAsia" w:ascii="Times New Roman" w:hAnsi="Times New Roman" w:eastAsia="宋体" w:cs="Times New Roman"/>
                <w:color w:val="auto"/>
                <w:spacing w:val="0"/>
                <w:position w:val="0"/>
                <w:sz w:val="24"/>
                <w:szCs w:val="24"/>
                <w:highlight w:val="none"/>
                <w:lang w:val="en-US" w:eastAsia="zh-CN"/>
              </w:rPr>
              <w:t>钻孔</w:t>
            </w:r>
            <w:r>
              <w:rPr>
                <w:rFonts w:hint="default" w:ascii="Times New Roman" w:hAnsi="Times New Roman" w:eastAsia="宋体" w:cs="Times New Roman"/>
                <w:color w:val="auto"/>
                <w:spacing w:val="0"/>
                <w:position w:val="0"/>
                <w:sz w:val="24"/>
                <w:szCs w:val="24"/>
                <w:highlight w:val="none"/>
                <w:lang w:eastAsia="zh-CN"/>
              </w:rPr>
              <w:t>实际产生的钻</w:t>
            </w:r>
            <w:r>
              <w:rPr>
                <w:rFonts w:hint="eastAsia" w:ascii="Times New Roman" w:hAnsi="Times New Roman" w:eastAsia="宋体" w:cs="Times New Roman"/>
                <w:color w:val="auto"/>
                <w:spacing w:val="0"/>
                <w:position w:val="0"/>
                <w:sz w:val="24"/>
                <w:szCs w:val="24"/>
                <w:highlight w:val="none"/>
                <w:lang w:val="en-US" w:eastAsia="zh-CN"/>
              </w:rPr>
              <w:t>孔</w:t>
            </w:r>
            <w:r>
              <w:rPr>
                <w:rFonts w:hint="default" w:ascii="Times New Roman" w:hAnsi="Times New Roman" w:eastAsia="宋体" w:cs="Times New Roman"/>
                <w:color w:val="auto"/>
                <w:spacing w:val="0"/>
                <w:position w:val="0"/>
                <w:sz w:val="24"/>
                <w:szCs w:val="24"/>
                <w:highlight w:val="none"/>
                <w:lang w:eastAsia="zh-CN"/>
              </w:rPr>
              <w:t>废弃岩屑取决于钻井深度，每钻进10m产生大约</w:t>
            </w:r>
            <w:r>
              <w:rPr>
                <w:rFonts w:hint="eastAsia" w:ascii="Times New Roman" w:hAnsi="Times New Roman" w:eastAsia="宋体" w:cs="Times New Roman"/>
                <w:color w:val="auto"/>
                <w:spacing w:val="0"/>
                <w:position w:val="0"/>
                <w:sz w:val="24"/>
                <w:szCs w:val="24"/>
                <w:highlight w:val="none"/>
                <w:lang w:val="en-US" w:eastAsia="zh-CN"/>
              </w:rPr>
              <w:t>0.</w:t>
            </w:r>
            <w:r>
              <w:rPr>
                <w:rFonts w:hint="default" w:ascii="Times New Roman" w:hAnsi="Times New Roman" w:eastAsia="宋体" w:cs="Times New Roman"/>
                <w:color w:val="auto"/>
                <w:spacing w:val="0"/>
                <w:position w:val="0"/>
                <w:sz w:val="24"/>
                <w:szCs w:val="24"/>
                <w:highlight w:val="none"/>
                <w:lang w:eastAsia="zh-CN"/>
              </w:rPr>
              <w:t>77m</w:t>
            </w:r>
            <w:r>
              <w:rPr>
                <w:rFonts w:hint="default" w:ascii="Times New Roman" w:hAnsi="Times New Roman" w:eastAsia="宋体" w:cs="Times New Roman"/>
                <w:color w:val="auto"/>
                <w:spacing w:val="0"/>
                <w:position w:val="0"/>
                <w:sz w:val="24"/>
                <w:szCs w:val="24"/>
                <w:highlight w:val="none"/>
                <w:vertAlign w:val="superscript"/>
                <w:lang w:eastAsia="zh-CN"/>
              </w:rPr>
              <w:t>3</w:t>
            </w:r>
            <w:r>
              <w:rPr>
                <w:rFonts w:hint="default" w:ascii="Times New Roman" w:hAnsi="Times New Roman" w:eastAsia="宋体" w:cs="Times New Roman"/>
                <w:color w:val="auto"/>
                <w:spacing w:val="0"/>
                <w:position w:val="0"/>
                <w:sz w:val="24"/>
                <w:szCs w:val="24"/>
                <w:highlight w:val="none"/>
                <w:lang w:eastAsia="zh-CN"/>
              </w:rPr>
              <w:t>的钻井岩屑，则本项目</w:t>
            </w:r>
            <w:r>
              <w:rPr>
                <w:rFonts w:hint="eastAsia" w:ascii="Times New Roman" w:hAnsi="Times New Roman" w:eastAsia="宋体" w:cs="Times New Roman"/>
                <w:color w:val="auto"/>
                <w:spacing w:val="0"/>
                <w:position w:val="0"/>
                <w:sz w:val="24"/>
                <w:szCs w:val="24"/>
                <w:highlight w:val="none"/>
                <w:lang w:val="en-US" w:eastAsia="zh-CN"/>
              </w:rPr>
              <w:t>年钻孔钻进量约为133400m，</w:t>
            </w:r>
            <w:r>
              <w:rPr>
                <w:rFonts w:hint="default" w:ascii="Times New Roman" w:hAnsi="Times New Roman" w:eastAsia="宋体" w:cs="Times New Roman"/>
                <w:color w:val="auto"/>
                <w:spacing w:val="0"/>
                <w:position w:val="0"/>
                <w:sz w:val="24"/>
                <w:szCs w:val="24"/>
                <w:highlight w:val="none"/>
                <w:lang w:eastAsia="zh-CN"/>
              </w:rPr>
              <w:t>钻井岩屑产生总量</w:t>
            </w:r>
            <w:r>
              <w:rPr>
                <w:rFonts w:hint="eastAsia" w:ascii="Times New Roman" w:hAnsi="Times New Roman" w:eastAsia="宋体" w:cs="Times New Roman"/>
                <w:color w:val="auto"/>
                <w:spacing w:val="0"/>
                <w:position w:val="0"/>
                <w:sz w:val="24"/>
                <w:szCs w:val="24"/>
                <w:highlight w:val="none"/>
                <w:lang w:val="en-US" w:eastAsia="zh-CN"/>
              </w:rPr>
              <w:t>10271.8</w:t>
            </w:r>
            <w:r>
              <w:rPr>
                <w:rFonts w:hint="default" w:ascii="Times New Roman" w:hAnsi="Times New Roman" w:eastAsia="宋体" w:cs="Times New Roman"/>
                <w:color w:val="auto"/>
                <w:spacing w:val="0"/>
                <w:position w:val="0"/>
                <w:sz w:val="24"/>
                <w:szCs w:val="24"/>
                <w:highlight w:val="none"/>
                <w:lang w:eastAsia="zh-CN"/>
              </w:rPr>
              <w:t>m</w:t>
            </w:r>
            <w:r>
              <w:rPr>
                <w:rFonts w:hint="default" w:ascii="Times New Roman" w:hAnsi="Times New Roman" w:eastAsia="宋体" w:cs="Times New Roman"/>
                <w:color w:val="auto"/>
                <w:spacing w:val="0"/>
                <w:position w:val="0"/>
                <w:sz w:val="24"/>
                <w:szCs w:val="24"/>
                <w:highlight w:val="none"/>
                <w:vertAlign w:val="superscript"/>
                <w:lang w:eastAsia="zh-CN"/>
              </w:rPr>
              <w:t>3</w:t>
            </w:r>
            <w:r>
              <w:rPr>
                <w:rFonts w:hint="eastAsia" w:ascii="Times New Roman" w:hAnsi="Times New Roman" w:eastAsia="宋体" w:cs="Times New Roman"/>
                <w:color w:val="auto"/>
                <w:spacing w:val="0"/>
                <w:position w:val="0"/>
                <w:sz w:val="24"/>
                <w:szCs w:val="24"/>
                <w:highlight w:val="none"/>
                <w:vertAlign w:val="baseline"/>
                <w:lang w:val="en-US" w:eastAsia="zh-CN"/>
              </w:rPr>
              <w:t>/a</w:t>
            </w:r>
            <w:r>
              <w:rPr>
                <w:rFonts w:hint="default" w:ascii="Times New Roman" w:hAnsi="Times New Roman" w:eastAsia="宋体" w:cs="Times New Roman"/>
                <w:color w:val="auto"/>
                <w:spacing w:val="0"/>
                <w:position w:val="0"/>
                <w:sz w:val="24"/>
                <w:szCs w:val="24"/>
                <w:highlight w:val="none"/>
                <w:lang w:eastAsia="zh-CN"/>
              </w:rPr>
              <w:t>。</w:t>
            </w:r>
          </w:p>
          <w:p w14:paraId="0C5A65BF">
            <w:pPr>
              <w:pStyle w:val="94"/>
              <w:keepNext w:val="0"/>
              <w:keepLines w:val="0"/>
              <w:pageBreakBefore w:val="0"/>
              <w:numPr>
                <w:ilvl w:val="0"/>
                <w:numId w:val="0"/>
              </w:numPr>
              <w:tabs>
                <w:tab w:val="left" w:pos="1648"/>
              </w:tabs>
              <w:kinsoku/>
              <w:wordWrap/>
              <w:overflowPunct/>
              <w:topLinePunct w:val="0"/>
              <w:bidi w:val="0"/>
              <w:spacing w:line="460" w:lineRule="exact"/>
              <w:ind w:leftChars="0" w:right="0" w:rightChars="0" w:firstLine="480" w:firstLineChars="200"/>
              <w:jc w:val="left"/>
              <w:rPr>
                <w:rFonts w:hint="default" w:ascii="Times New Roman" w:hAnsi="Times New Roman" w:eastAsia="宋体" w:cs="Times New Roman"/>
                <w:color w:val="auto"/>
                <w:spacing w:val="0"/>
                <w:position w:val="0"/>
                <w:sz w:val="24"/>
                <w:szCs w:val="24"/>
                <w:highlight w:val="none"/>
                <w:lang w:eastAsia="zh-CN"/>
              </w:rPr>
            </w:pPr>
            <w:r>
              <w:rPr>
                <w:rFonts w:hint="default" w:ascii="Times New Roman" w:hAnsi="Times New Roman" w:eastAsia="宋体" w:cs="Times New Roman"/>
                <w:color w:val="auto"/>
                <w:spacing w:val="0"/>
                <w:position w:val="0"/>
                <w:sz w:val="24"/>
                <w:szCs w:val="24"/>
                <w:highlight w:val="none"/>
                <w:lang w:eastAsia="zh-CN"/>
              </w:rPr>
              <w:t>废钻井岩屑</w:t>
            </w:r>
            <w:r>
              <w:rPr>
                <w:rFonts w:hint="eastAsia" w:ascii="Times New Roman" w:hAnsi="Times New Roman" w:cs="Times New Roman"/>
                <w:color w:val="auto"/>
                <w:sz w:val="24"/>
                <w:highlight w:val="none"/>
                <w:lang w:val="en-US" w:eastAsia="zh-CN"/>
              </w:rPr>
              <w:t>及时清运至注浆站作为原料回注采空区</w:t>
            </w:r>
            <w:r>
              <w:rPr>
                <w:rFonts w:hint="default" w:ascii="Times New Roman" w:hAnsi="Times New Roman" w:eastAsia="宋体" w:cs="Times New Roman"/>
                <w:color w:val="auto"/>
                <w:spacing w:val="0"/>
                <w:position w:val="0"/>
                <w:sz w:val="24"/>
                <w:szCs w:val="24"/>
                <w:highlight w:val="none"/>
                <w:lang w:eastAsia="zh-CN"/>
              </w:rPr>
              <w:t>。</w:t>
            </w:r>
          </w:p>
          <w:p w14:paraId="31126D6B">
            <w:pPr>
              <w:spacing w:line="440" w:lineRule="exact"/>
              <w:ind w:firstLine="480" w:firstLineChars="200"/>
              <w:rPr>
                <w:rFonts w:hint="default" w:ascii="Times New Roman" w:hAnsi="Times New Roman" w:eastAsia="宋体" w:cs="Times New Roman"/>
                <w:caps w:val="0"/>
                <w:smallCaps w:val="0"/>
                <w:color w:val="auto"/>
                <w:spacing w:val="0"/>
                <w:w w:val="100"/>
                <w:position w:val="0"/>
                <w:sz w:val="24"/>
                <w:szCs w:val="24"/>
                <w:highlight w:val="none"/>
                <w:lang w:val="en-US" w:eastAsia="zh-CN"/>
              </w:rPr>
            </w:pPr>
            <w:r>
              <w:rPr>
                <w:rFonts w:hint="default" w:ascii="Times New Roman" w:hAnsi="Times New Roman" w:eastAsia="宋体" w:cs="Times New Roman"/>
                <w:caps w:val="0"/>
                <w:smallCaps w:val="0"/>
                <w:color w:val="auto"/>
                <w:spacing w:val="0"/>
                <w:w w:val="100"/>
                <w:position w:val="0"/>
                <w:sz w:val="24"/>
                <w:szCs w:val="24"/>
                <w:highlight w:val="none"/>
              </w:rPr>
              <w:t>（</w:t>
            </w:r>
            <w:r>
              <w:rPr>
                <w:rFonts w:hint="eastAsia" w:cs="Times New Roman"/>
                <w:caps w:val="0"/>
                <w:smallCaps w:val="0"/>
                <w:color w:val="auto"/>
                <w:spacing w:val="0"/>
                <w:w w:val="100"/>
                <w:position w:val="0"/>
                <w:sz w:val="24"/>
                <w:szCs w:val="24"/>
                <w:highlight w:val="none"/>
                <w:lang w:val="en-US" w:eastAsia="zh-CN"/>
              </w:rPr>
              <w:t>4</w:t>
            </w:r>
            <w:r>
              <w:rPr>
                <w:rFonts w:hint="default" w:ascii="Times New Roman" w:hAnsi="Times New Roman" w:eastAsia="宋体" w:cs="Times New Roman"/>
                <w:caps w:val="0"/>
                <w:smallCaps w:val="0"/>
                <w:color w:val="auto"/>
                <w:spacing w:val="0"/>
                <w:w w:val="100"/>
                <w:position w:val="0"/>
                <w:sz w:val="24"/>
                <w:szCs w:val="24"/>
                <w:highlight w:val="none"/>
              </w:rPr>
              <w:t>）废机油</w:t>
            </w:r>
            <w:r>
              <w:rPr>
                <w:rFonts w:hint="default" w:ascii="Times New Roman" w:hAnsi="Times New Roman" w:eastAsia="宋体" w:cs="Times New Roman"/>
                <w:caps w:val="0"/>
                <w:smallCaps w:val="0"/>
                <w:color w:val="auto"/>
                <w:spacing w:val="0"/>
                <w:w w:val="100"/>
                <w:position w:val="0"/>
                <w:sz w:val="24"/>
                <w:szCs w:val="24"/>
                <w:highlight w:val="none"/>
                <w:lang w:eastAsia="zh-CN"/>
              </w:rPr>
              <w:t>、</w:t>
            </w:r>
            <w:r>
              <w:rPr>
                <w:rFonts w:hint="default" w:ascii="Times New Roman" w:hAnsi="Times New Roman" w:eastAsia="宋体" w:cs="Times New Roman"/>
                <w:caps w:val="0"/>
                <w:smallCaps w:val="0"/>
                <w:color w:val="auto"/>
                <w:spacing w:val="0"/>
                <w:w w:val="100"/>
                <w:position w:val="0"/>
                <w:sz w:val="24"/>
                <w:szCs w:val="24"/>
                <w:highlight w:val="none"/>
                <w:lang w:val="en-US" w:eastAsia="zh-CN"/>
              </w:rPr>
              <w:t>废油桶</w:t>
            </w:r>
          </w:p>
          <w:p w14:paraId="7DD42515">
            <w:pPr>
              <w:pStyle w:val="94"/>
              <w:keepNext w:val="0"/>
              <w:keepLines w:val="0"/>
              <w:pageBreakBefore w:val="0"/>
              <w:numPr>
                <w:ilvl w:val="0"/>
                <w:numId w:val="0"/>
              </w:numPr>
              <w:tabs>
                <w:tab w:val="left" w:pos="1648"/>
              </w:tabs>
              <w:kinsoku/>
              <w:wordWrap/>
              <w:overflowPunct/>
              <w:topLinePunct w:val="0"/>
              <w:bidi w:val="0"/>
              <w:spacing w:line="460" w:lineRule="exact"/>
              <w:ind w:leftChars="0" w:right="0" w:rightChars="0" w:firstLine="480" w:firstLineChars="200"/>
              <w:jc w:val="left"/>
              <w:rPr>
                <w:rFonts w:hint="default" w:ascii="Times New Roman" w:hAnsi="Times New Roman" w:eastAsia="宋体" w:cs="Times New Roman"/>
                <w:color w:val="auto"/>
                <w:spacing w:val="0"/>
                <w:position w:val="0"/>
                <w:sz w:val="24"/>
                <w:szCs w:val="24"/>
                <w:highlight w:val="none"/>
                <w:lang w:val="en-US" w:eastAsia="zh-CN"/>
              </w:rPr>
            </w:pPr>
            <w:r>
              <w:rPr>
                <w:rFonts w:hint="eastAsia" w:ascii="Times New Roman" w:hAnsi="Times New Roman" w:eastAsia="宋体" w:cs="Times New Roman"/>
                <w:color w:val="auto"/>
                <w:spacing w:val="0"/>
                <w:position w:val="0"/>
                <w:sz w:val="24"/>
                <w:szCs w:val="24"/>
                <w:highlight w:val="none"/>
                <w:lang w:val="en-US" w:eastAsia="zh-CN"/>
              </w:rPr>
              <w:t>项目生产设备</w:t>
            </w:r>
            <w:r>
              <w:rPr>
                <w:rFonts w:hint="default" w:ascii="Times New Roman" w:hAnsi="Times New Roman" w:eastAsia="宋体" w:cs="Times New Roman"/>
                <w:color w:val="auto"/>
                <w:spacing w:val="0"/>
                <w:position w:val="0"/>
                <w:sz w:val="24"/>
                <w:szCs w:val="24"/>
                <w:highlight w:val="none"/>
                <w:lang w:val="en-US" w:eastAsia="zh-CN"/>
              </w:rPr>
              <w:t>和运输设备</w:t>
            </w:r>
            <w:r>
              <w:rPr>
                <w:rFonts w:hint="eastAsia" w:ascii="Times New Roman" w:hAnsi="Times New Roman" w:eastAsia="宋体" w:cs="Times New Roman"/>
                <w:color w:val="auto"/>
                <w:spacing w:val="0"/>
                <w:position w:val="0"/>
                <w:sz w:val="24"/>
                <w:szCs w:val="24"/>
                <w:highlight w:val="none"/>
                <w:lang w:val="en-US" w:eastAsia="zh-CN"/>
              </w:rPr>
              <w:t>维护</w:t>
            </w:r>
            <w:r>
              <w:rPr>
                <w:rFonts w:hint="default" w:ascii="Times New Roman" w:hAnsi="Times New Roman" w:eastAsia="宋体" w:cs="Times New Roman"/>
                <w:color w:val="auto"/>
                <w:spacing w:val="0"/>
                <w:position w:val="0"/>
                <w:sz w:val="24"/>
                <w:szCs w:val="24"/>
                <w:highlight w:val="none"/>
                <w:lang w:val="en-US" w:eastAsia="zh-CN"/>
              </w:rPr>
              <w:t>，废机油废机油年产生</w:t>
            </w:r>
            <w:r>
              <w:rPr>
                <w:rFonts w:hint="eastAsia" w:ascii="Times New Roman" w:hAnsi="Times New Roman" w:eastAsia="宋体" w:cs="Times New Roman"/>
                <w:color w:val="auto"/>
                <w:spacing w:val="0"/>
                <w:position w:val="0"/>
                <w:sz w:val="24"/>
                <w:szCs w:val="24"/>
                <w:highlight w:val="none"/>
                <w:lang w:val="en-US" w:eastAsia="zh-CN"/>
              </w:rPr>
              <w:t>量</w:t>
            </w:r>
            <w:r>
              <w:rPr>
                <w:rFonts w:hint="default" w:ascii="Times New Roman" w:hAnsi="Times New Roman" w:eastAsia="宋体" w:cs="Times New Roman"/>
                <w:color w:val="auto"/>
                <w:spacing w:val="0"/>
                <w:position w:val="0"/>
                <w:sz w:val="24"/>
                <w:szCs w:val="24"/>
                <w:highlight w:val="none"/>
                <w:lang w:val="en-US" w:eastAsia="zh-CN"/>
              </w:rPr>
              <w:t>为0.91t/a、废油桶年产生</w:t>
            </w:r>
            <w:r>
              <w:rPr>
                <w:rFonts w:hint="eastAsia" w:ascii="Times New Roman" w:hAnsi="Times New Roman" w:eastAsia="宋体" w:cs="Times New Roman"/>
                <w:color w:val="auto"/>
                <w:spacing w:val="0"/>
                <w:position w:val="0"/>
                <w:sz w:val="24"/>
                <w:szCs w:val="24"/>
                <w:highlight w:val="none"/>
                <w:lang w:val="en-US" w:eastAsia="zh-CN"/>
              </w:rPr>
              <w:t>量</w:t>
            </w:r>
            <w:r>
              <w:rPr>
                <w:rFonts w:hint="default" w:ascii="Times New Roman" w:hAnsi="Times New Roman" w:eastAsia="宋体" w:cs="Times New Roman"/>
                <w:color w:val="auto"/>
                <w:spacing w:val="0"/>
                <w:position w:val="0"/>
                <w:sz w:val="24"/>
                <w:szCs w:val="24"/>
                <w:highlight w:val="none"/>
                <w:lang w:val="en-US" w:eastAsia="zh-CN"/>
              </w:rPr>
              <w:t>为0.4t/a，</w:t>
            </w:r>
            <w:r>
              <w:rPr>
                <w:rFonts w:hint="eastAsia" w:ascii="Times New Roman" w:hAnsi="Times New Roman" w:eastAsia="宋体" w:cs="Times New Roman"/>
                <w:color w:val="auto"/>
                <w:spacing w:val="0"/>
                <w:position w:val="0"/>
                <w:sz w:val="24"/>
                <w:szCs w:val="24"/>
                <w:highlight w:val="none"/>
                <w:lang w:val="en-US" w:eastAsia="zh-CN"/>
              </w:rPr>
              <w:t>在</w:t>
            </w:r>
            <w:bookmarkStart w:id="14" w:name="OLE_LINK14"/>
            <w:r>
              <w:rPr>
                <w:rFonts w:hint="eastAsia" w:ascii="Times New Roman" w:hAnsi="Times New Roman" w:eastAsia="宋体" w:cs="Times New Roman"/>
                <w:color w:val="auto"/>
                <w:spacing w:val="0"/>
                <w:position w:val="0"/>
                <w:sz w:val="24"/>
                <w:szCs w:val="24"/>
                <w:highlight w:val="none"/>
                <w:lang w:val="en-US" w:eastAsia="zh-CN"/>
              </w:rPr>
              <w:t>哈尔乌素煤矿</w:t>
            </w:r>
            <w:bookmarkEnd w:id="14"/>
            <w:r>
              <w:rPr>
                <w:rFonts w:hint="eastAsia" w:ascii="Times New Roman" w:hAnsi="Times New Roman" w:eastAsia="宋体" w:cs="Times New Roman"/>
                <w:color w:val="auto"/>
                <w:spacing w:val="0"/>
                <w:position w:val="0"/>
                <w:sz w:val="24"/>
                <w:szCs w:val="24"/>
                <w:highlight w:val="none"/>
                <w:lang w:val="en-US" w:eastAsia="zh-CN"/>
              </w:rPr>
              <w:t>现有</w:t>
            </w:r>
            <w:r>
              <w:rPr>
                <w:rFonts w:hint="default" w:ascii="Times New Roman" w:hAnsi="Times New Roman" w:eastAsia="宋体" w:cs="Times New Roman"/>
                <w:color w:val="auto"/>
                <w:spacing w:val="0"/>
                <w:position w:val="0"/>
                <w:sz w:val="24"/>
                <w:szCs w:val="24"/>
                <w:highlight w:val="none"/>
                <w:lang w:val="en-US" w:eastAsia="zh-CN"/>
              </w:rPr>
              <w:t>危废库暂存，定期交有资质单位处置。</w:t>
            </w:r>
          </w:p>
          <w:p w14:paraId="308356CA">
            <w:pPr>
              <w:pStyle w:val="94"/>
              <w:keepNext w:val="0"/>
              <w:keepLines w:val="0"/>
              <w:pageBreakBefore w:val="0"/>
              <w:numPr>
                <w:ilvl w:val="0"/>
                <w:numId w:val="0"/>
              </w:numPr>
              <w:tabs>
                <w:tab w:val="left" w:pos="1648"/>
              </w:tabs>
              <w:kinsoku/>
              <w:wordWrap/>
              <w:overflowPunct/>
              <w:topLinePunct w:val="0"/>
              <w:bidi w:val="0"/>
              <w:spacing w:line="460" w:lineRule="exact"/>
              <w:ind w:leftChars="0" w:right="0" w:rightChars="0" w:firstLine="480" w:firstLineChars="200"/>
              <w:jc w:val="left"/>
              <w:rPr>
                <w:rFonts w:hint="default"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lang w:val="en-US" w:eastAsia="zh-CN"/>
              </w:rPr>
              <w:t>202</w:t>
            </w:r>
            <w:r>
              <w:rPr>
                <w:rFonts w:hint="eastAsia" w:ascii="Times New Roman" w:hAnsi="Times New Roman" w:eastAsia="宋体" w:cs="Times New Roman"/>
                <w:color w:val="auto"/>
                <w:spacing w:val="0"/>
                <w:position w:val="0"/>
                <w:sz w:val="24"/>
                <w:szCs w:val="24"/>
                <w:highlight w:val="none"/>
                <w:lang w:val="en-US" w:eastAsia="zh-CN"/>
              </w:rPr>
              <w:t>0</w:t>
            </w:r>
            <w:r>
              <w:rPr>
                <w:rFonts w:hint="default" w:ascii="Times New Roman" w:hAnsi="Times New Roman" w:eastAsia="宋体" w:cs="Times New Roman"/>
                <w:color w:val="auto"/>
                <w:spacing w:val="0"/>
                <w:position w:val="0"/>
                <w:sz w:val="24"/>
                <w:szCs w:val="24"/>
                <w:highlight w:val="none"/>
                <w:lang w:val="en-US" w:eastAsia="zh-CN"/>
              </w:rPr>
              <w:t>年10月</w:t>
            </w:r>
            <w:r>
              <w:rPr>
                <w:rFonts w:hint="eastAsia" w:ascii="Times New Roman" w:hAnsi="Times New Roman" w:eastAsia="宋体" w:cs="Times New Roman"/>
                <w:color w:val="auto"/>
                <w:spacing w:val="0"/>
                <w:position w:val="0"/>
                <w:sz w:val="24"/>
                <w:szCs w:val="24"/>
                <w:highlight w:val="none"/>
                <w:lang w:val="en-US" w:eastAsia="zh-CN"/>
              </w:rPr>
              <w:t>16</w:t>
            </w:r>
            <w:r>
              <w:rPr>
                <w:rFonts w:hint="default" w:ascii="Times New Roman" w:hAnsi="Times New Roman" w:eastAsia="宋体" w:cs="Times New Roman"/>
                <w:color w:val="auto"/>
                <w:spacing w:val="0"/>
                <w:position w:val="0"/>
                <w:sz w:val="24"/>
                <w:szCs w:val="24"/>
                <w:highlight w:val="none"/>
                <w:lang w:val="en-US" w:eastAsia="zh-CN"/>
              </w:rPr>
              <w:t>日，取得了鄂尔多斯市生态环境局准格尔旗分局《关于哈尔乌素设备维修中心新建危废库项目环境影响报告表的批复》（鄂环准审字[2020]6号）</w:t>
            </w:r>
            <w:r>
              <w:rPr>
                <w:rFonts w:hint="eastAsia" w:ascii="Times New Roman" w:hAnsi="Times New Roman" w:eastAsia="宋体" w:cs="Times New Roman"/>
                <w:color w:val="auto"/>
                <w:spacing w:val="0"/>
                <w:position w:val="0"/>
                <w:sz w:val="24"/>
                <w:szCs w:val="24"/>
                <w:highlight w:val="none"/>
                <w:lang w:val="en-US" w:eastAsia="zh-CN"/>
              </w:rPr>
              <w:t>；2022年10月19日</w:t>
            </w:r>
            <w:r>
              <w:rPr>
                <w:rFonts w:hint="default" w:ascii="Times New Roman" w:hAnsi="Times New Roman" w:eastAsia="宋体" w:cs="Times New Roman"/>
                <w:color w:val="auto"/>
                <w:spacing w:val="0"/>
                <w:position w:val="0"/>
                <w:sz w:val="24"/>
                <w:szCs w:val="24"/>
                <w:highlight w:val="none"/>
                <w:lang w:val="en-US" w:eastAsia="zh-CN"/>
              </w:rPr>
              <w:t>，取得了《哈尔乌素设备维修中心新建危废库项目竣工环境保护自主验收意见》。</w:t>
            </w:r>
            <w:r>
              <w:rPr>
                <w:rFonts w:hint="eastAsia" w:ascii="Times New Roman" w:hAnsi="Times New Roman" w:eastAsia="宋体" w:cs="Times New Roman"/>
                <w:color w:val="auto"/>
                <w:spacing w:val="0"/>
                <w:position w:val="0"/>
                <w:sz w:val="24"/>
                <w:szCs w:val="24"/>
                <w:highlight w:val="none"/>
                <w:lang w:val="en-US" w:eastAsia="zh-CN"/>
              </w:rPr>
              <w:t>哈尔乌素煤矿维修中心危废库建筑面积为15646.35m2，废矿物油年收集贮存能力为400t，废油管滤芯收集贮存能力为100t、废油桶收集贮存能力为7000个，废旧铅酸蓄电池收集贮存能力为100t</w:t>
            </w:r>
            <w:r>
              <w:rPr>
                <w:rFonts w:hint="default" w:ascii="Times New Roman" w:hAnsi="Times New Roman" w:eastAsia="宋体" w:cs="Times New Roman"/>
                <w:color w:val="auto"/>
                <w:spacing w:val="0"/>
                <w:position w:val="0"/>
                <w:sz w:val="24"/>
                <w:szCs w:val="24"/>
                <w:highlight w:val="none"/>
                <w:lang w:val="en-US" w:eastAsia="zh-CN"/>
              </w:rPr>
              <w:t>。</w:t>
            </w:r>
            <w:r>
              <w:rPr>
                <w:rFonts w:hint="eastAsia" w:ascii="Times New Roman" w:hAnsi="Times New Roman" w:eastAsia="宋体" w:cs="Times New Roman"/>
                <w:color w:val="auto"/>
                <w:spacing w:val="0"/>
                <w:position w:val="0"/>
                <w:sz w:val="24"/>
                <w:szCs w:val="24"/>
                <w:highlight w:val="none"/>
                <w:lang w:val="en-US" w:eastAsia="zh-CN"/>
              </w:rPr>
              <w:t>根据《中国神华能源股份有限公司哈尔乌素露天煤矿环境影响后评价》可知，哈尔乌素煤矿年产生废机油300t/a，废油泥100t、废油管滤芯90t、废油桶3180个，废电池28t/a。哈尔乌素煤矿维修中心危废库剩余储量可满足本项目需求。</w:t>
            </w:r>
          </w:p>
          <w:p w14:paraId="719CF9F1">
            <w:pPr>
              <w:spacing w:line="440" w:lineRule="exact"/>
              <w:ind w:firstLine="480" w:firstLineChars="200"/>
              <w:rPr>
                <w:rFonts w:hint="default" w:ascii="Times New Roman" w:hAnsi="Times New Roman" w:eastAsia="宋体" w:cs="Times New Roman"/>
                <w:caps w:val="0"/>
                <w:smallCaps w:val="0"/>
                <w:color w:val="auto"/>
                <w:spacing w:val="0"/>
                <w:w w:val="100"/>
                <w:position w:val="0"/>
                <w:sz w:val="24"/>
                <w:szCs w:val="24"/>
                <w:highlight w:val="none"/>
                <w:lang w:val="en-US" w:eastAsia="zh-CN"/>
              </w:rPr>
            </w:pPr>
            <w:r>
              <w:rPr>
                <w:rFonts w:hint="eastAsia" w:ascii="Times New Roman" w:hAnsi="Times New Roman" w:eastAsia="宋体" w:cs="Times New Roman"/>
                <w:caps w:val="0"/>
                <w:smallCaps w:val="0"/>
                <w:color w:val="auto"/>
                <w:spacing w:val="0"/>
                <w:w w:val="100"/>
                <w:position w:val="0"/>
                <w:sz w:val="24"/>
                <w:szCs w:val="24"/>
                <w:highlight w:val="none"/>
                <w:lang w:eastAsia="zh-CN"/>
              </w:rPr>
              <w:t>（</w:t>
            </w:r>
            <w:r>
              <w:rPr>
                <w:rFonts w:hint="eastAsia" w:cs="Times New Roman"/>
                <w:caps w:val="0"/>
                <w:smallCaps w:val="0"/>
                <w:color w:val="auto"/>
                <w:spacing w:val="0"/>
                <w:w w:val="100"/>
                <w:position w:val="0"/>
                <w:sz w:val="24"/>
                <w:szCs w:val="24"/>
                <w:highlight w:val="none"/>
                <w:lang w:val="en-US" w:eastAsia="zh-CN"/>
              </w:rPr>
              <w:t>5</w:t>
            </w:r>
            <w:r>
              <w:rPr>
                <w:rFonts w:hint="eastAsia" w:ascii="Times New Roman" w:hAnsi="Times New Roman" w:eastAsia="宋体" w:cs="Times New Roman"/>
                <w:caps w:val="0"/>
                <w:smallCaps w:val="0"/>
                <w:color w:val="auto"/>
                <w:spacing w:val="0"/>
                <w:w w:val="100"/>
                <w:position w:val="0"/>
                <w:sz w:val="24"/>
                <w:szCs w:val="24"/>
                <w:highlight w:val="none"/>
                <w:lang w:eastAsia="zh-CN"/>
              </w:rPr>
              <w:t>）</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建筑垃圾</w:t>
            </w:r>
          </w:p>
          <w:p w14:paraId="011AE15F">
            <w:pPr>
              <w:spacing w:line="440" w:lineRule="exact"/>
              <w:ind w:firstLine="480" w:firstLineChars="200"/>
              <w:rPr>
                <w:rFonts w:hint="default" w:ascii="Times New Roman" w:hAnsi="Times New Roman" w:eastAsia="宋体" w:cs="Times New Roman"/>
                <w:caps w:val="0"/>
                <w:smallCaps w:val="0"/>
                <w:color w:val="auto"/>
                <w:spacing w:val="0"/>
                <w:w w:val="100"/>
                <w:position w:val="0"/>
                <w:sz w:val="24"/>
                <w:szCs w:val="24"/>
                <w:highlight w:val="none"/>
                <w:lang w:val="en-US"/>
              </w:rPr>
            </w:pPr>
            <w:r>
              <w:rPr>
                <w:rFonts w:hint="eastAsia" w:ascii="Times New Roman" w:hAnsi="Times New Roman" w:eastAsia="宋体" w:cs="Times New Roman"/>
                <w:caps w:val="0"/>
                <w:smallCaps w:val="0"/>
                <w:color w:val="auto"/>
                <w:spacing w:val="0"/>
                <w:w w:val="100"/>
                <w:position w:val="0"/>
                <w:sz w:val="24"/>
                <w:szCs w:val="24"/>
                <w:highlight w:val="none"/>
                <w:lang w:val="en-US" w:eastAsia="zh-CN"/>
              </w:rPr>
              <w:t>项目各期采空区充填完毕后建（构）筑物拆除产生废弃混凝土块、石块等建筑垃圾，产生量为3924m</w:t>
            </w:r>
            <w:r>
              <w:rPr>
                <w:rFonts w:hint="eastAsia" w:ascii="Times New Roman" w:hAnsi="Times New Roman" w:eastAsia="宋体" w:cs="Times New Roman"/>
                <w:caps w:val="0"/>
                <w:smallCaps w:val="0"/>
                <w:color w:val="auto"/>
                <w:spacing w:val="0"/>
                <w:w w:val="100"/>
                <w:position w:val="0"/>
                <w:sz w:val="24"/>
                <w:szCs w:val="24"/>
                <w:highlight w:val="none"/>
                <w:vertAlign w:val="superscript"/>
                <w:lang w:val="en-US" w:eastAsia="zh-CN"/>
              </w:rPr>
              <w:t>3</w:t>
            </w:r>
            <w:r>
              <w:rPr>
                <w:rFonts w:hint="eastAsia" w:ascii="Times New Roman" w:hAnsi="Times New Roman" w:eastAsia="宋体" w:cs="Times New Roman"/>
                <w:caps w:val="0"/>
                <w:smallCaps w:val="0"/>
                <w:color w:val="auto"/>
                <w:spacing w:val="0"/>
                <w:w w:val="100"/>
                <w:position w:val="0"/>
                <w:sz w:val="24"/>
                <w:szCs w:val="24"/>
                <w:highlight w:val="none"/>
                <w:vertAlign w:val="baseline"/>
                <w:lang w:val="en-US" w:eastAsia="zh-CN"/>
              </w:rPr>
              <w:t>（按照1.8t/m</w:t>
            </w:r>
            <w:r>
              <w:rPr>
                <w:rFonts w:hint="eastAsia" w:ascii="Times New Roman" w:hAnsi="Times New Roman" w:eastAsia="宋体" w:cs="Times New Roman"/>
                <w:caps w:val="0"/>
                <w:smallCaps w:val="0"/>
                <w:color w:val="auto"/>
                <w:spacing w:val="0"/>
                <w:w w:val="100"/>
                <w:position w:val="0"/>
                <w:sz w:val="24"/>
                <w:szCs w:val="24"/>
                <w:highlight w:val="none"/>
                <w:vertAlign w:val="superscript"/>
                <w:lang w:val="en-US" w:eastAsia="zh-CN"/>
              </w:rPr>
              <w:t>3</w:t>
            </w:r>
            <w:r>
              <w:rPr>
                <w:rFonts w:hint="eastAsia" w:ascii="Times New Roman" w:hAnsi="Times New Roman" w:eastAsia="宋体" w:cs="Times New Roman"/>
                <w:caps w:val="0"/>
                <w:smallCaps w:val="0"/>
                <w:color w:val="auto"/>
                <w:spacing w:val="0"/>
                <w:w w:val="100"/>
                <w:position w:val="0"/>
                <w:sz w:val="24"/>
                <w:szCs w:val="24"/>
                <w:highlight w:val="none"/>
                <w:vertAlign w:val="baseline"/>
                <w:lang w:val="en-US" w:eastAsia="zh-CN"/>
              </w:rPr>
              <w:t>，7.06t）</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，全部排弃至</w:t>
            </w:r>
            <w:r>
              <w:rPr>
                <w:rFonts w:hint="eastAsia" w:cs="Times New Roman"/>
                <w:caps w:val="0"/>
                <w:smallCaps w:val="0"/>
                <w:color w:val="auto"/>
                <w:spacing w:val="0"/>
                <w:w w:val="100"/>
                <w:position w:val="0"/>
                <w:sz w:val="24"/>
                <w:szCs w:val="24"/>
                <w:highlight w:val="none"/>
                <w:lang w:val="en-US" w:eastAsia="zh-CN"/>
              </w:rPr>
              <w:t>指定的垃圾填埋场或综合处理厂</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处置；其他固废为彩钢结构，产生量为</w:t>
            </w:r>
            <w:r>
              <w:rPr>
                <w:rFonts w:hint="eastAsia" w:ascii="Times New Roman" w:hAnsi="Times New Roman" w:eastAsia="宋体" w:cs="Times New Roman"/>
                <w:caps w:val="0"/>
                <w:smallCaps w:val="0"/>
                <w:color w:val="auto"/>
                <w:spacing w:val="0"/>
                <w:w w:val="100"/>
                <w:position w:val="0"/>
                <w:sz w:val="24"/>
                <w:szCs w:val="24"/>
                <w:highlight w:val="none"/>
                <w:vertAlign w:val="baseline"/>
                <w:lang w:val="en-US" w:eastAsia="zh-CN"/>
              </w:rPr>
              <w:t>13.1t，</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外售综合利用。</w:t>
            </w:r>
          </w:p>
          <w:p w14:paraId="7BDC56AF">
            <w:pPr>
              <w:pStyle w:val="74"/>
              <w:keepNext w:val="0"/>
              <w:keepLines w:val="0"/>
              <w:pageBreakBefore w:val="0"/>
              <w:numPr>
                <w:ilvl w:val="0"/>
                <w:numId w:val="0"/>
              </w:numPr>
              <w:tabs>
                <w:tab w:val="left" w:pos="1086"/>
              </w:tabs>
              <w:kinsoku/>
              <w:wordWrap/>
              <w:overflowPunct/>
              <w:topLinePunct w:val="0"/>
              <w:bidi w:val="0"/>
              <w:spacing w:line="460" w:lineRule="exact"/>
              <w:ind w:leftChars="0" w:right="0" w:rightChars="0" w:firstLine="480" w:firstLineChars="200"/>
              <w:jc w:val="left"/>
              <w:rPr>
                <w:rFonts w:hint="default" w:ascii="Times New Roman" w:hAnsi="Times New Roman" w:eastAsia="宋体" w:cs="Times New Roman"/>
                <w:color w:val="auto"/>
                <w:spacing w:val="0"/>
                <w:position w:val="0"/>
                <w:sz w:val="24"/>
                <w:szCs w:val="24"/>
                <w:highlight w:val="none"/>
              </w:rPr>
            </w:pPr>
            <w:r>
              <w:rPr>
                <w:rFonts w:hint="eastAsia" w:ascii="Times New Roman" w:hAnsi="Times New Roman" w:eastAsia="宋体" w:cs="Times New Roman"/>
                <w:color w:val="auto"/>
                <w:spacing w:val="0"/>
                <w:position w:val="0"/>
                <w:sz w:val="24"/>
                <w:szCs w:val="24"/>
                <w:highlight w:val="none"/>
                <w:lang w:eastAsia="zh-CN"/>
              </w:rPr>
              <w:t>（</w:t>
            </w:r>
            <w:r>
              <w:rPr>
                <w:rFonts w:hint="eastAsia" w:ascii="Times New Roman" w:hAnsi="Times New Roman" w:cs="Times New Roman"/>
                <w:color w:val="auto"/>
                <w:spacing w:val="0"/>
                <w:position w:val="0"/>
                <w:sz w:val="24"/>
                <w:szCs w:val="24"/>
                <w:highlight w:val="none"/>
                <w:lang w:val="en-US" w:eastAsia="zh-CN"/>
              </w:rPr>
              <w:t>6</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生活垃圾</w:t>
            </w:r>
          </w:p>
          <w:p w14:paraId="5B9B7C41">
            <w:pPr>
              <w:keepNext w:val="0"/>
              <w:keepLines w:val="0"/>
              <w:pageBreakBefore w:val="0"/>
              <w:widowControl/>
              <w:kinsoku/>
              <w:wordWrap/>
              <w:overflowPunct/>
              <w:topLinePunct w:val="0"/>
              <w:autoSpaceDE w:val="0"/>
              <w:autoSpaceDN w:val="0"/>
              <w:bidi w:val="0"/>
              <w:adjustRightInd w:val="0"/>
              <w:snapToGrid w:val="0"/>
              <w:spacing w:line="460" w:lineRule="exact"/>
              <w:ind w:left="0" w:leftChars="0" w:right="0" w:firstLine="480" w:firstLineChars="200"/>
              <w:jc w:val="both"/>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本项目定员</w:t>
            </w:r>
            <w:r>
              <w:rPr>
                <w:rFonts w:hint="eastAsia" w:ascii="Times New Roman" w:hAnsi="Times New Roman" w:eastAsia="宋体" w:cs="Times New Roman"/>
                <w:color w:val="auto"/>
                <w:spacing w:val="0"/>
                <w:position w:val="0"/>
                <w:sz w:val="24"/>
                <w:szCs w:val="24"/>
                <w:highlight w:val="none"/>
                <w:lang w:val="en-US" w:eastAsia="zh-CN"/>
              </w:rPr>
              <w:t>89</w:t>
            </w:r>
            <w:r>
              <w:rPr>
                <w:rFonts w:hint="default" w:ascii="Times New Roman" w:hAnsi="Times New Roman" w:eastAsia="宋体" w:cs="Times New Roman"/>
                <w:color w:val="auto"/>
                <w:spacing w:val="0"/>
                <w:position w:val="0"/>
                <w:sz w:val="24"/>
                <w:szCs w:val="24"/>
                <w:highlight w:val="none"/>
              </w:rPr>
              <w:t>人，生活垃圾按0.5kg/人·d计，全年按</w:t>
            </w:r>
            <w:r>
              <w:rPr>
                <w:rFonts w:hint="eastAsia" w:ascii="Times New Roman" w:hAnsi="Times New Roman" w:eastAsia="宋体" w:cs="Times New Roman"/>
                <w:color w:val="auto"/>
                <w:spacing w:val="0"/>
                <w:position w:val="0"/>
                <w:sz w:val="24"/>
                <w:szCs w:val="24"/>
                <w:highlight w:val="none"/>
                <w:lang w:val="en-US" w:eastAsia="zh-CN"/>
              </w:rPr>
              <w:t>330</w:t>
            </w:r>
            <w:r>
              <w:rPr>
                <w:rFonts w:hint="default" w:ascii="Times New Roman" w:hAnsi="Times New Roman" w:eastAsia="宋体" w:cs="Times New Roman"/>
                <w:color w:val="auto"/>
                <w:spacing w:val="0"/>
                <w:position w:val="0"/>
                <w:sz w:val="24"/>
                <w:szCs w:val="24"/>
                <w:highlight w:val="none"/>
              </w:rPr>
              <w:t>天计，则生活垃圾产生量</w:t>
            </w:r>
            <w:r>
              <w:rPr>
                <w:rFonts w:hint="eastAsia" w:ascii="Times New Roman" w:hAnsi="Times New Roman" w:eastAsia="宋体" w:cs="Times New Roman"/>
                <w:color w:val="auto"/>
                <w:spacing w:val="0"/>
                <w:position w:val="0"/>
                <w:sz w:val="24"/>
                <w:szCs w:val="24"/>
                <w:highlight w:val="none"/>
                <w:lang w:val="en-US" w:eastAsia="zh-CN"/>
              </w:rPr>
              <w:t>14.685</w:t>
            </w:r>
            <w:r>
              <w:rPr>
                <w:rFonts w:hint="default" w:ascii="Times New Roman" w:hAnsi="Times New Roman" w:eastAsia="宋体" w:cs="Times New Roman"/>
                <w:color w:val="auto"/>
                <w:spacing w:val="0"/>
                <w:position w:val="0"/>
                <w:sz w:val="24"/>
                <w:szCs w:val="24"/>
                <w:highlight w:val="none"/>
              </w:rPr>
              <w:t>t/a。集中收集后运</w:t>
            </w:r>
            <w:r>
              <w:rPr>
                <w:rFonts w:hint="eastAsia" w:ascii="Times New Roman" w:hAnsi="Times New Roman" w:eastAsia="宋体" w:cs="Times New Roman"/>
                <w:color w:val="auto"/>
                <w:spacing w:val="0"/>
                <w:position w:val="0"/>
                <w:sz w:val="24"/>
                <w:szCs w:val="24"/>
                <w:highlight w:val="none"/>
                <w:lang w:val="en-US" w:eastAsia="zh-CN"/>
              </w:rPr>
              <w:t>交由环卫部门统一处置</w:t>
            </w:r>
            <w:r>
              <w:rPr>
                <w:rFonts w:hint="default" w:ascii="Times New Roman" w:hAnsi="Times New Roman" w:eastAsia="宋体" w:cs="Times New Roman"/>
                <w:color w:val="auto"/>
                <w:spacing w:val="0"/>
                <w:position w:val="0"/>
                <w:sz w:val="24"/>
                <w:szCs w:val="24"/>
                <w:highlight w:val="none"/>
              </w:rPr>
              <w:t>。</w:t>
            </w:r>
          </w:p>
          <w:p w14:paraId="5BE8B805">
            <w:pPr>
              <w:keepNext w:val="0"/>
              <w:keepLines w:val="0"/>
              <w:pageBreakBefore w:val="0"/>
              <w:widowControl/>
              <w:kinsoku/>
              <w:wordWrap/>
              <w:overflowPunct/>
              <w:topLinePunct w:val="0"/>
              <w:autoSpaceDE w:val="0"/>
              <w:autoSpaceDN w:val="0"/>
              <w:bidi w:val="0"/>
              <w:adjustRightInd w:val="0"/>
              <w:snapToGrid w:val="0"/>
              <w:spacing w:line="460" w:lineRule="exact"/>
              <w:ind w:left="0" w:leftChars="0" w:right="0" w:firstLine="480" w:firstLineChars="200"/>
              <w:jc w:val="both"/>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综上所述，项目固废均得到合理处置，不会对环境产生不良影响。</w:t>
            </w:r>
          </w:p>
          <w:p w14:paraId="096F954F">
            <w:pPr>
              <w:keepNext w:val="0"/>
              <w:keepLines w:val="0"/>
              <w:pageBreakBefore w:val="0"/>
              <w:widowControl/>
              <w:kinsoku/>
              <w:wordWrap/>
              <w:overflowPunct/>
              <w:topLinePunct w:val="0"/>
              <w:autoSpaceDE w:val="0"/>
              <w:autoSpaceDN w:val="0"/>
              <w:bidi w:val="0"/>
              <w:adjustRightInd w:val="0"/>
              <w:snapToGrid w:val="0"/>
              <w:spacing w:line="460" w:lineRule="exact"/>
              <w:ind w:left="0" w:leftChars="0" w:right="0" w:firstLine="480" w:firstLineChars="200"/>
              <w:jc w:val="both"/>
              <w:textAlignment w:val="baseline"/>
              <w:rPr>
                <w:rFonts w:hint="default" w:ascii="Times New Roman" w:hAnsi="Times New Roman" w:eastAsia="宋体" w:cs="Times New Roman"/>
                <w:color w:val="auto"/>
                <w:spacing w:val="0"/>
                <w:position w:val="0"/>
                <w:sz w:val="24"/>
                <w:szCs w:val="24"/>
                <w:highlight w:val="none"/>
              </w:rPr>
            </w:pPr>
          </w:p>
          <w:p w14:paraId="14C3D97F">
            <w:pPr>
              <w:keepNext w:val="0"/>
              <w:keepLines w:val="0"/>
              <w:pageBreakBefore w:val="0"/>
              <w:widowControl/>
              <w:kinsoku/>
              <w:wordWrap/>
              <w:overflowPunct/>
              <w:topLinePunct w:val="0"/>
              <w:autoSpaceDE w:val="0"/>
              <w:autoSpaceDN w:val="0"/>
              <w:bidi w:val="0"/>
              <w:adjustRightInd w:val="0"/>
              <w:snapToGrid w:val="0"/>
              <w:spacing w:line="460" w:lineRule="exact"/>
              <w:ind w:left="0" w:leftChars="0" w:right="0" w:firstLine="480" w:firstLineChars="200"/>
              <w:jc w:val="both"/>
              <w:textAlignment w:val="baseline"/>
              <w:rPr>
                <w:rFonts w:hint="default" w:ascii="Times New Roman" w:hAnsi="Times New Roman" w:eastAsia="宋体" w:cs="Times New Roman"/>
                <w:color w:val="auto"/>
                <w:spacing w:val="0"/>
                <w:position w:val="0"/>
                <w:sz w:val="24"/>
                <w:szCs w:val="24"/>
                <w:highlight w:val="none"/>
              </w:rPr>
            </w:pPr>
          </w:p>
          <w:p w14:paraId="33DAE593">
            <w:pPr>
              <w:keepNext w:val="0"/>
              <w:keepLines w:val="0"/>
              <w:pageBreakBefore w:val="0"/>
              <w:widowControl/>
              <w:kinsoku/>
              <w:wordWrap/>
              <w:overflowPunct/>
              <w:topLinePunct w:val="0"/>
              <w:autoSpaceDE w:val="0"/>
              <w:autoSpaceDN w:val="0"/>
              <w:bidi w:val="0"/>
              <w:adjustRightInd w:val="0"/>
              <w:snapToGrid w:val="0"/>
              <w:spacing w:line="460" w:lineRule="exact"/>
              <w:ind w:left="0" w:leftChars="0" w:right="0" w:firstLine="480" w:firstLineChars="200"/>
              <w:jc w:val="both"/>
              <w:textAlignment w:val="baseline"/>
              <w:rPr>
                <w:rFonts w:hint="default" w:ascii="Times New Roman" w:hAnsi="Times New Roman" w:eastAsia="宋体" w:cs="Times New Roman"/>
                <w:color w:val="auto"/>
                <w:spacing w:val="0"/>
                <w:position w:val="0"/>
                <w:sz w:val="24"/>
                <w:szCs w:val="24"/>
                <w:highlight w:val="none"/>
              </w:rPr>
            </w:pPr>
          </w:p>
          <w:p w14:paraId="59726CCE">
            <w:pPr>
              <w:keepNext w:val="0"/>
              <w:keepLines w:val="0"/>
              <w:pageBreakBefore w:val="0"/>
              <w:widowControl/>
              <w:kinsoku/>
              <w:wordWrap/>
              <w:overflowPunct/>
              <w:topLinePunct w:val="0"/>
              <w:autoSpaceDE w:val="0"/>
              <w:autoSpaceDN w:val="0"/>
              <w:bidi w:val="0"/>
              <w:adjustRightInd w:val="0"/>
              <w:snapToGrid w:val="0"/>
              <w:spacing w:line="460" w:lineRule="exact"/>
              <w:ind w:left="0" w:leftChars="0" w:right="0" w:firstLine="480" w:firstLineChars="200"/>
              <w:jc w:val="both"/>
              <w:textAlignment w:val="baseline"/>
              <w:rPr>
                <w:rFonts w:hint="default" w:ascii="Times New Roman" w:hAnsi="Times New Roman" w:eastAsia="宋体" w:cs="Times New Roman"/>
                <w:color w:val="auto"/>
                <w:spacing w:val="0"/>
                <w:position w:val="0"/>
                <w:sz w:val="24"/>
                <w:szCs w:val="24"/>
                <w:highlight w:val="none"/>
              </w:rPr>
            </w:pPr>
          </w:p>
          <w:p w14:paraId="0F290A78">
            <w:pPr>
              <w:keepNext w:val="0"/>
              <w:keepLines w:val="0"/>
              <w:pageBreakBefore w:val="0"/>
              <w:widowControl/>
              <w:kinsoku/>
              <w:wordWrap/>
              <w:overflowPunct/>
              <w:topLinePunct w:val="0"/>
              <w:autoSpaceDE w:val="0"/>
              <w:autoSpaceDN w:val="0"/>
              <w:bidi w:val="0"/>
              <w:adjustRightInd w:val="0"/>
              <w:snapToGrid w:val="0"/>
              <w:spacing w:line="460" w:lineRule="exact"/>
              <w:ind w:left="0" w:leftChars="0" w:right="0" w:firstLine="480" w:firstLineChars="200"/>
              <w:jc w:val="both"/>
              <w:textAlignment w:val="baseline"/>
              <w:rPr>
                <w:rFonts w:hint="default" w:ascii="Times New Roman" w:hAnsi="Times New Roman" w:eastAsia="宋体" w:cs="Times New Roman"/>
                <w:color w:val="auto"/>
                <w:spacing w:val="0"/>
                <w:position w:val="0"/>
                <w:sz w:val="24"/>
                <w:szCs w:val="24"/>
                <w:highlight w:val="none"/>
              </w:rPr>
            </w:pPr>
          </w:p>
          <w:p w14:paraId="7921B1BE">
            <w:pPr>
              <w:keepNext w:val="0"/>
              <w:keepLines w:val="0"/>
              <w:pageBreakBefore w:val="0"/>
              <w:widowControl/>
              <w:kinsoku/>
              <w:wordWrap/>
              <w:overflowPunct/>
              <w:topLinePunct w:val="0"/>
              <w:autoSpaceDE w:val="0"/>
              <w:autoSpaceDN w:val="0"/>
              <w:bidi w:val="0"/>
              <w:adjustRightInd w:val="0"/>
              <w:snapToGrid w:val="0"/>
              <w:spacing w:line="460" w:lineRule="exact"/>
              <w:ind w:left="0" w:leftChars="0" w:right="0" w:firstLine="480" w:firstLineChars="200"/>
              <w:jc w:val="both"/>
              <w:textAlignment w:val="baseline"/>
              <w:rPr>
                <w:rFonts w:hint="default" w:ascii="Times New Roman" w:hAnsi="Times New Roman" w:eastAsia="宋体" w:cs="Times New Roman"/>
                <w:color w:val="auto"/>
                <w:spacing w:val="0"/>
                <w:position w:val="0"/>
                <w:sz w:val="24"/>
                <w:szCs w:val="24"/>
                <w:highlight w:val="none"/>
              </w:rPr>
            </w:pPr>
          </w:p>
          <w:p w14:paraId="5DEB13AE">
            <w:pPr>
              <w:keepNext w:val="0"/>
              <w:keepLines w:val="0"/>
              <w:pageBreakBefore w:val="0"/>
              <w:widowControl/>
              <w:kinsoku/>
              <w:wordWrap/>
              <w:overflowPunct/>
              <w:topLinePunct w:val="0"/>
              <w:autoSpaceDE w:val="0"/>
              <w:autoSpaceDN w:val="0"/>
              <w:bidi w:val="0"/>
              <w:adjustRightInd w:val="0"/>
              <w:snapToGrid w:val="0"/>
              <w:spacing w:line="460" w:lineRule="exact"/>
              <w:ind w:left="0" w:leftChars="0" w:right="0" w:firstLine="480" w:firstLineChars="200"/>
              <w:jc w:val="both"/>
              <w:textAlignment w:val="baseline"/>
              <w:rPr>
                <w:rFonts w:hint="default" w:ascii="Times New Roman" w:hAnsi="Times New Roman" w:eastAsia="宋体" w:cs="Times New Roman"/>
                <w:color w:val="auto"/>
                <w:spacing w:val="0"/>
                <w:position w:val="0"/>
                <w:sz w:val="24"/>
                <w:szCs w:val="24"/>
                <w:highlight w:val="none"/>
              </w:rPr>
            </w:pPr>
          </w:p>
          <w:p w14:paraId="1E106A8B">
            <w:pPr>
              <w:adjustRightInd w:val="0"/>
              <w:snapToGrid w:val="0"/>
              <w:rPr>
                <w:rFonts w:ascii="宋体" w:hAnsi="宋体" w:cs="宋体"/>
                <w:bCs/>
                <w:color w:val="auto"/>
                <w:szCs w:val="21"/>
                <w:highlight w:val="none"/>
              </w:rPr>
            </w:pPr>
          </w:p>
        </w:tc>
      </w:tr>
    </w:tbl>
    <w:p w14:paraId="44C4F66B">
      <w:pPr>
        <w:pStyle w:val="25"/>
        <w:jc w:val="center"/>
        <w:rPr>
          <w:rFonts w:ascii="黑体" w:hAnsi="黑体" w:eastAsia="黑体"/>
          <w:snapToGrid w:val="0"/>
          <w:color w:val="auto"/>
          <w:sz w:val="36"/>
          <w:szCs w:val="36"/>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numberInDash"/>
          <w:cols w:space="720" w:num="1"/>
          <w:docGrid w:linePitch="312" w:charSpace="0"/>
        </w:sectPr>
      </w:pPr>
    </w:p>
    <w:tbl>
      <w:tblPr>
        <w:tblStyle w:val="30"/>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3"/>
        <w:gridCol w:w="13670"/>
      </w:tblGrid>
      <w:tr w14:paraId="165FF5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74" w:type="pct"/>
            <w:noWrap w:val="0"/>
            <w:vAlign w:val="center"/>
          </w:tcPr>
          <w:p w14:paraId="0548F648">
            <w:pPr>
              <w:pStyle w:val="25"/>
              <w:adjustRightInd w:val="0"/>
              <w:snapToGrid w:val="0"/>
              <w:spacing w:before="0" w:beforeAutospacing="0" w:after="0" w:afterAutospacing="0"/>
              <w:jc w:val="center"/>
              <w:rPr>
                <w:rFonts w:cs="宋体"/>
                <w:bCs/>
                <w:color w:val="auto"/>
                <w:kern w:val="2"/>
                <w:sz w:val="21"/>
                <w:szCs w:val="21"/>
                <w:highlight w:val="none"/>
              </w:rPr>
            </w:pPr>
            <w:r>
              <w:rPr>
                <w:rFonts w:hint="eastAsia" w:cs="宋体"/>
                <w:bCs/>
                <w:color w:val="auto"/>
                <w:spacing w:val="10"/>
                <w:kern w:val="2"/>
                <w:sz w:val="21"/>
                <w:szCs w:val="21"/>
                <w:highlight w:val="none"/>
              </w:rPr>
              <w:t>运营期生态环境影响分析</w:t>
            </w:r>
          </w:p>
        </w:tc>
        <w:tc>
          <w:tcPr>
            <w:tcW w:w="4825" w:type="pct"/>
            <w:noWrap w:val="0"/>
            <w:vAlign w:val="top"/>
          </w:tcPr>
          <w:p w14:paraId="48435A1C">
            <w:pPr>
              <w:keepNext w:val="0"/>
              <w:keepLines w:val="0"/>
              <w:pageBreakBefore w:val="0"/>
              <w:widowControl w:val="0"/>
              <w:tabs>
                <w:tab w:val="left" w:pos="0"/>
              </w:tabs>
              <w:kinsoku/>
              <w:wordWrap/>
              <w:overflowPunct/>
              <w:topLinePunct w:val="0"/>
              <w:autoSpaceDE/>
              <w:autoSpaceDN/>
              <w:bidi w:val="0"/>
              <w:adjustRightInd w:val="0"/>
              <w:snapToGrid w:val="0"/>
              <w:spacing w:line="480" w:lineRule="exact"/>
              <w:ind w:left="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w:t>
            </w:r>
            <w:r>
              <w:rPr>
                <w:rFonts w:hint="eastAsia" w:cs="Times New Roman"/>
                <w:b/>
                <w:bCs/>
                <w:color w:val="auto"/>
                <w:sz w:val="24"/>
                <w:highlight w:val="none"/>
                <w:lang w:val="en-US" w:eastAsia="zh-CN"/>
              </w:rPr>
              <w:t>20</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val="en-US" w:eastAsia="zh-CN"/>
              </w:rPr>
              <w:t>项目</w:t>
            </w:r>
            <w:r>
              <w:rPr>
                <w:rFonts w:hint="default" w:ascii="Times New Roman" w:hAnsi="Times New Roman" w:eastAsia="宋体" w:cs="Times New Roman"/>
                <w:b/>
                <w:bCs/>
                <w:color w:val="auto"/>
                <w:sz w:val="24"/>
                <w:highlight w:val="none"/>
              </w:rPr>
              <w:t>固体废物产生及处理情况一览表</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64"/>
              <w:gridCol w:w="1695"/>
              <w:gridCol w:w="1415"/>
              <w:gridCol w:w="1151"/>
              <w:gridCol w:w="1746"/>
              <w:gridCol w:w="1054"/>
              <w:gridCol w:w="788"/>
              <w:gridCol w:w="2222"/>
              <w:gridCol w:w="3"/>
              <w:gridCol w:w="2695"/>
              <w:gridCol w:w="6"/>
            </w:tblGrid>
            <w:tr w14:paraId="2DC06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 w:type="pct"/>
                <w:trHeight w:val="70" w:hRule="atLeast"/>
              </w:trPr>
              <w:tc>
                <w:tcPr>
                  <w:tcW w:w="247" w:type="pct"/>
                  <w:noWrap w:val="0"/>
                  <w:tcMar>
                    <w:left w:w="0" w:type="dxa"/>
                    <w:right w:w="0" w:type="dxa"/>
                  </w:tcMar>
                  <w:vAlign w:val="center"/>
                </w:tcPr>
                <w:p w14:paraId="61D88C9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序号</w:t>
                  </w:r>
                </w:p>
              </w:tc>
              <w:tc>
                <w:tcPr>
                  <w:tcW w:w="630" w:type="pct"/>
                  <w:noWrap w:val="0"/>
                  <w:tcMar>
                    <w:left w:w="0" w:type="dxa"/>
                    <w:right w:w="0" w:type="dxa"/>
                  </w:tcMar>
                  <w:vAlign w:val="center"/>
                </w:tcPr>
                <w:p w14:paraId="157EDD8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来源</w:t>
                  </w:r>
                </w:p>
              </w:tc>
              <w:tc>
                <w:tcPr>
                  <w:tcW w:w="526" w:type="pct"/>
                  <w:noWrap w:val="0"/>
                  <w:tcMar>
                    <w:left w:w="0" w:type="dxa"/>
                    <w:right w:w="0" w:type="dxa"/>
                  </w:tcMar>
                  <w:vAlign w:val="center"/>
                </w:tcPr>
                <w:p w14:paraId="60315FF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固废名称</w:t>
                  </w:r>
                </w:p>
              </w:tc>
              <w:tc>
                <w:tcPr>
                  <w:tcW w:w="428" w:type="pct"/>
                  <w:noWrap w:val="0"/>
                  <w:tcMar>
                    <w:left w:w="0" w:type="dxa"/>
                    <w:right w:w="0" w:type="dxa"/>
                  </w:tcMar>
                  <w:vAlign w:val="center"/>
                </w:tcPr>
                <w:p w14:paraId="7F5ADA9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产生量</w:t>
                  </w:r>
                </w:p>
              </w:tc>
              <w:tc>
                <w:tcPr>
                  <w:tcW w:w="649" w:type="pct"/>
                  <w:noWrap w:val="0"/>
                  <w:tcMar>
                    <w:left w:w="0" w:type="dxa"/>
                    <w:right w:w="0" w:type="dxa"/>
                  </w:tcMar>
                  <w:vAlign w:val="center"/>
                </w:tcPr>
                <w:p w14:paraId="618277F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固废</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属性</w:t>
                  </w:r>
                </w:p>
              </w:tc>
              <w:tc>
                <w:tcPr>
                  <w:tcW w:w="392" w:type="pct"/>
                  <w:noWrap w:val="0"/>
                  <w:tcMar>
                    <w:left w:w="0" w:type="dxa"/>
                    <w:right w:w="0" w:type="dxa"/>
                  </w:tcMar>
                  <w:vAlign w:val="center"/>
                </w:tcPr>
                <w:p w14:paraId="1F0EC2F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危险特性</w:t>
                  </w:r>
                </w:p>
              </w:tc>
              <w:tc>
                <w:tcPr>
                  <w:tcW w:w="293" w:type="pct"/>
                  <w:noWrap w:val="0"/>
                  <w:tcMar>
                    <w:left w:w="0" w:type="dxa"/>
                    <w:right w:w="0" w:type="dxa"/>
                  </w:tcMar>
                  <w:vAlign w:val="center"/>
                </w:tcPr>
                <w:p w14:paraId="6B79C34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类别</w:t>
                  </w:r>
                </w:p>
              </w:tc>
              <w:tc>
                <w:tcPr>
                  <w:tcW w:w="826" w:type="pct"/>
                  <w:noWrap w:val="0"/>
                  <w:tcMar>
                    <w:left w:w="0" w:type="dxa"/>
                    <w:right w:w="0" w:type="dxa"/>
                  </w:tcMar>
                  <w:vAlign w:val="center"/>
                </w:tcPr>
                <w:p w14:paraId="23A8502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代码</w:t>
                  </w:r>
                </w:p>
              </w:tc>
              <w:tc>
                <w:tcPr>
                  <w:tcW w:w="1003" w:type="pct"/>
                  <w:gridSpan w:val="2"/>
                  <w:noWrap w:val="0"/>
                  <w:vAlign w:val="center"/>
                </w:tcPr>
                <w:p w14:paraId="5F56B3B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处置或利用措施</w:t>
                  </w:r>
                </w:p>
              </w:tc>
            </w:tr>
            <w:tr w14:paraId="53481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47" w:type="pct"/>
                  <w:noWrap w:val="0"/>
                  <w:tcMar>
                    <w:left w:w="0" w:type="dxa"/>
                    <w:right w:w="0" w:type="dxa"/>
                  </w:tcMar>
                  <w:vAlign w:val="center"/>
                </w:tcPr>
                <w:p w14:paraId="28B496B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1</w:t>
                  </w:r>
                </w:p>
              </w:tc>
              <w:tc>
                <w:tcPr>
                  <w:tcW w:w="630" w:type="pct"/>
                  <w:vMerge w:val="restart"/>
                  <w:noWrap w:val="0"/>
                  <w:tcMar>
                    <w:left w:w="0" w:type="dxa"/>
                    <w:right w:w="0" w:type="dxa"/>
                  </w:tcMar>
                  <w:vAlign w:val="center"/>
                </w:tcPr>
                <w:p w14:paraId="0A7251A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除尘器</w:t>
                  </w:r>
                </w:p>
              </w:tc>
              <w:tc>
                <w:tcPr>
                  <w:tcW w:w="526" w:type="pct"/>
                  <w:noWrap w:val="0"/>
                  <w:tcMar>
                    <w:left w:w="0" w:type="dxa"/>
                    <w:right w:w="0" w:type="dxa"/>
                  </w:tcMar>
                  <w:vAlign w:val="center"/>
                </w:tcPr>
                <w:p w14:paraId="26C6328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除尘灰</w:t>
                  </w:r>
                </w:p>
              </w:tc>
              <w:tc>
                <w:tcPr>
                  <w:tcW w:w="428" w:type="pct"/>
                  <w:noWrap w:val="0"/>
                  <w:tcMar>
                    <w:left w:w="0" w:type="dxa"/>
                    <w:right w:w="0" w:type="dxa"/>
                  </w:tcMar>
                  <w:vAlign w:val="center"/>
                </w:tcPr>
                <w:p w14:paraId="666B5B6D">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olor w:val="auto"/>
                      <w:spacing w:val="0"/>
                      <w:sz w:val="21"/>
                      <w:szCs w:val="21"/>
                      <w:highlight w:val="none"/>
                      <w:lang w:val="en-US" w:eastAsia="zh-CN"/>
                    </w:rPr>
                    <w:t>1603.52</w:t>
                  </w:r>
                </w:p>
              </w:tc>
              <w:tc>
                <w:tcPr>
                  <w:tcW w:w="649" w:type="pct"/>
                  <w:noWrap w:val="0"/>
                  <w:tcMar>
                    <w:left w:w="0" w:type="dxa"/>
                    <w:right w:w="0" w:type="dxa"/>
                  </w:tcMar>
                  <w:vAlign w:val="center"/>
                </w:tcPr>
                <w:p w14:paraId="78FE968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一般固体废物</w:t>
                  </w:r>
                </w:p>
              </w:tc>
              <w:tc>
                <w:tcPr>
                  <w:tcW w:w="392" w:type="pct"/>
                  <w:noWrap w:val="0"/>
                  <w:tcMar>
                    <w:left w:w="0" w:type="dxa"/>
                    <w:right w:w="0" w:type="dxa"/>
                  </w:tcMar>
                  <w:vAlign w:val="center"/>
                </w:tcPr>
                <w:p w14:paraId="5BD9462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w:t>
                  </w:r>
                </w:p>
              </w:tc>
              <w:tc>
                <w:tcPr>
                  <w:tcW w:w="293" w:type="pct"/>
                  <w:noWrap w:val="0"/>
                  <w:tcMar>
                    <w:left w:w="0" w:type="dxa"/>
                    <w:right w:w="0" w:type="dxa"/>
                  </w:tcMar>
                  <w:vAlign w:val="center"/>
                </w:tcPr>
                <w:p w14:paraId="3A0A066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SW59</w:t>
                  </w:r>
                </w:p>
              </w:tc>
              <w:tc>
                <w:tcPr>
                  <w:tcW w:w="827" w:type="pct"/>
                  <w:gridSpan w:val="2"/>
                  <w:noWrap w:val="0"/>
                  <w:tcMar>
                    <w:left w:w="0" w:type="dxa"/>
                    <w:right w:w="0" w:type="dxa"/>
                  </w:tcMar>
                  <w:vAlign w:val="center"/>
                </w:tcPr>
                <w:p w14:paraId="2C3E868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900-099-S59</w:t>
                  </w:r>
                </w:p>
              </w:tc>
              <w:tc>
                <w:tcPr>
                  <w:tcW w:w="1004" w:type="pct"/>
                  <w:gridSpan w:val="2"/>
                  <w:noWrap w:val="0"/>
                  <w:vAlign w:val="center"/>
                </w:tcPr>
                <w:p w14:paraId="740CD9F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作</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为原料</w:t>
                  </w:r>
                  <w:r>
                    <w:rPr>
                      <w:rFonts w:hint="eastAsia" w:cs="Times New Roman"/>
                      <w:caps w:val="0"/>
                      <w:smallCaps w:val="0"/>
                      <w:color w:val="auto"/>
                      <w:spacing w:val="0"/>
                      <w:w w:val="100"/>
                      <w:position w:val="0"/>
                      <w:sz w:val="21"/>
                      <w:szCs w:val="21"/>
                      <w:highlight w:val="none"/>
                      <w:lang w:val="en-US" w:eastAsia="zh-CN"/>
                    </w:rPr>
                    <w:t>回填采空区</w:t>
                  </w:r>
                </w:p>
              </w:tc>
            </w:tr>
            <w:tr w14:paraId="2DC61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47" w:type="pct"/>
                  <w:noWrap w:val="0"/>
                  <w:tcMar>
                    <w:left w:w="0" w:type="dxa"/>
                    <w:right w:w="0" w:type="dxa"/>
                  </w:tcMar>
                  <w:vAlign w:val="center"/>
                </w:tcPr>
                <w:p w14:paraId="0C503BC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2</w:t>
                  </w:r>
                </w:p>
              </w:tc>
              <w:tc>
                <w:tcPr>
                  <w:tcW w:w="630" w:type="pct"/>
                  <w:vMerge w:val="continue"/>
                  <w:noWrap w:val="0"/>
                  <w:tcMar>
                    <w:left w:w="0" w:type="dxa"/>
                    <w:right w:w="0" w:type="dxa"/>
                  </w:tcMar>
                  <w:vAlign w:val="center"/>
                </w:tcPr>
                <w:p w14:paraId="5CFBDBC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rPr>
                  </w:pPr>
                </w:p>
              </w:tc>
              <w:tc>
                <w:tcPr>
                  <w:tcW w:w="526" w:type="pct"/>
                  <w:noWrap w:val="0"/>
                  <w:tcMar>
                    <w:left w:w="0" w:type="dxa"/>
                    <w:right w:w="0" w:type="dxa"/>
                  </w:tcMar>
                  <w:vAlign w:val="center"/>
                </w:tcPr>
                <w:p w14:paraId="13F9BF7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废滤袋</w:t>
                  </w:r>
                </w:p>
              </w:tc>
              <w:tc>
                <w:tcPr>
                  <w:tcW w:w="428" w:type="pct"/>
                  <w:noWrap w:val="0"/>
                  <w:tcMar>
                    <w:left w:w="0" w:type="dxa"/>
                    <w:right w:w="0" w:type="dxa"/>
                  </w:tcMar>
                  <w:vAlign w:val="center"/>
                </w:tcPr>
                <w:p w14:paraId="2052A2E2">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0.35</w:t>
                  </w:r>
                </w:p>
              </w:tc>
              <w:tc>
                <w:tcPr>
                  <w:tcW w:w="649" w:type="pct"/>
                  <w:noWrap w:val="0"/>
                  <w:tcMar>
                    <w:left w:w="0" w:type="dxa"/>
                    <w:right w:w="0" w:type="dxa"/>
                  </w:tcMar>
                  <w:vAlign w:val="center"/>
                </w:tcPr>
                <w:p w14:paraId="58D47B2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一般固体废物</w:t>
                  </w:r>
                </w:p>
              </w:tc>
              <w:tc>
                <w:tcPr>
                  <w:tcW w:w="392" w:type="pct"/>
                  <w:noWrap w:val="0"/>
                  <w:tcMar>
                    <w:left w:w="0" w:type="dxa"/>
                    <w:right w:w="0" w:type="dxa"/>
                  </w:tcMar>
                  <w:vAlign w:val="center"/>
                </w:tcPr>
                <w:p w14:paraId="3343432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p>
              </w:tc>
              <w:tc>
                <w:tcPr>
                  <w:tcW w:w="293" w:type="pct"/>
                  <w:noWrap w:val="0"/>
                  <w:tcMar>
                    <w:left w:w="0" w:type="dxa"/>
                    <w:right w:w="0" w:type="dxa"/>
                  </w:tcMar>
                  <w:vAlign w:val="center"/>
                </w:tcPr>
                <w:p w14:paraId="39EC70D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bookmarkStart w:id="15" w:name="OLE_LINK16"/>
                  <w:r>
                    <w:rPr>
                      <w:rFonts w:hint="default" w:ascii="Times New Roman" w:hAnsi="Times New Roman" w:eastAsia="宋体" w:cs="Times New Roman"/>
                      <w:caps w:val="0"/>
                      <w:smallCaps w:val="0"/>
                      <w:color w:val="auto"/>
                      <w:spacing w:val="0"/>
                      <w:w w:val="100"/>
                      <w:position w:val="0"/>
                      <w:sz w:val="21"/>
                      <w:szCs w:val="21"/>
                      <w:highlight w:val="none"/>
                      <w:lang w:val="en-US" w:eastAsia="zh-CN"/>
                    </w:rPr>
                    <w:t>SW59</w:t>
                  </w:r>
                  <w:bookmarkEnd w:id="15"/>
                </w:p>
              </w:tc>
              <w:tc>
                <w:tcPr>
                  <w:tcW w:w="827" w:type="pct"/>
                  <w:gridSpan w:val="2"/>
                  <w:noWrap w:val="0"/>
                  <w:tcMar>
                    <w:left w:w="0" w:type="dxa"/>
                    <w:right w:w="0" w:type="dxa"/>
                  </w:tcMar>
                  <w:vAlign w:val="center"/>
                </w:tcPr>
                <w:p w14:paraId="3EA3FD7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900-009-S59</w:t>
                  </w:r>
                </w:p>
              </w:tc>
              <w:tc>
                <w:tcPr>
                  <w:tcW w:w="1004" w:type="pct"/>
                  <w:gridSpan w:val="2"/>
                  <w:noWrap w:val="0"/>
                  <w:vAlign w:val="center"/>
                </w:tcPr>
                <w:p w14:paraId="0A08997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由第三方维护厂家带走利用</w:t>
                  </w:r>
                </w:p>
              </w:tc>
            </w:tr>
            <w:tr w14:paraId="2BE92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47" w:type="pct"/>
                  <w:noWrap w:val="0"/>
                  <w:tcMar>
                    <w:left w:w="0" w:type="dxa"/>
                    <w:right w:w="0" w:type="dxa"/>
                  </w:tcMar>
                  <w:vAlign w:val="center"/>
                </w:tcPr>
                <w:p w14:paraId="448D9D8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bookmarkStart w:id="16" w:name="OLE_LINK17" w:colFirst="4" w:colLast="5"/>
                  <w:r>
                    <w:rPr>
                      <w:rFonts w:hint="eastAsia" w:ascii="Times New Roman" w:hAnsi="Times New Roman" w:eastAsia="宋体" w:cs="Times New Roman"/>
                      <w:caps w:val="0"/>
                      <w:smallCaps w:val="0"/>
                      <w:color w:val="auto"/>
                      <w:spacing w:val="0"/>
                      <w:w w:val="100"/>
                      <w:position w:val="0"/>
                      <w:sz w:val="21"/>
                      <w:szCs w:val="21"/>
                      <w:highlight w:val="none"/>
                      <w:lang w:val="en-US" w:eastAsia="zh-CN"/>
                    </w:rPr>
                    <w:t>3</w:t>
                  </w:r>
                </w:p>
              </w:tc>
              <w:tc>
                <w:tcPr>
                  <w:tcW w:w="630" w:type="pct"/>
                  <w:noWrap w:val="0"/>
                  <w:tcMar>
                    <w:left w:w="0" w:type="dxa"/>
                    <w:right w:w="0" w:type="dxa"/>
                  </w:tcMar>
                  <w:vAlign w:val="center"/>
                </w:tcPr>
                <w:p w14:paraId="79097F4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position w:val="0"/>
                      <w:sz w:val="21"/>
                      <w:szCs w:val="21"/>
                      <w:highlight w:val="none"/>
                      <w:lang w:val="en-US" w:eastAsia="zh-CN"/>
                    </w:rPr>
                    <w:t>制浆站</w:t>
                  </w:r>
                  <w:r>
                    <w:rPr>
                      <w:rFonts w:hint="eastAsia" w:ascii="Times New Roman" w:hAnsi="Times New Roman" w:eastAsia="宋体" w:cs="Times New Roman"/>
                      <w:color w:val="auto"/>
                      <w:spacing w:val="0"/>
                      <w:position w:val="0"/>
                      <w:sz w:val="21"/>
                      <w:szCs w:val="21"/>
                      <w:highlight w:val="none"/>
                      <w:lang w:eastAsia="zh-CN"/>
                    </w:rPr>
                    <w:t>废水</w:t>
                  </w:r>
                </w:p>
              </w:tc>
              <w:tc>
                <w:tcPr>
                  <w:tcW w:w="526" w:type="pct"/>
                  <w:noWrap w:val="0"/>
                  <w:tcMar>
                    <w:left w:w="0" w:type="dxa"/>
                    <w:right w:w="0" w:type="dxa"/>
                  </w:tcMar>
                  <w:vAlign w:val="center"/>
                </w:tcPr>
                <w:p w14:paraId="2ECD666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rPr>
                    <w:t>沉渣</w:t>
                  </w:r>
                </w:p>
              </w:tc>
              <w:tc>
                <w:tcPr>
                  <w:tcW w:w="428" w:type="pct"/>
                  <w:noWrap w:val="0"/>
                  <w:tcMar>
                    <w:left w:w="0" w:type="dxa"/>
                    <w:right w:w="0" w:type="dxa"/>
                  </w:tcMar>
                  <w:vAlign w:val="center"/>
                </w:tcPr>
                <w:p w14:paraId="38D96B62">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1.271</w:t>
                  </w:r>
                </w:p>
              </w:tc>
              <w:tc>
                <w:tcPr>
                  <w:tcW w:w="649" w:type="pct"/>
                  <w:noWrap w:val="0"/>
                  <w:tcMar>
                    <w:left w:w="0" w:type="dxa"/>
                    <w:right w:w="0" w:type="dxa"/>
                  </w:tcMar>
                  <w:vAlign w:val="center"/>
                </w:tcPr>
                <w:p w14:paraId="32A532E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一般固体废物</w:t>
                  </w:r>
                </w:p>
              </w:tc>
              <w:tc>
                <w:tcPr>
                  <w:tcW w:w="392" w:type="pct"/>
                  <w:noWrap w:val="0"/>
                  <w:tcMar>
                    <w:left w:w="0" w:type="dxa"/>
                    <w:right w:w="0" w:type="dxa"/>
                  </w:tcMar>
                  <w:vAlign w:val="center"/>
                </w:tcPr>
                <w:p w14:paraId="5BD50C0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w:t>
                  </w:r>
                </w:p>
              </w:tc>
              <w:tc>
                <w:tcPr>
                  <w:tcW w:w="293" w:type="pct"/>
                  <w:noWrap w:val="0"/>
                  <w:tcMar>
                    <w:left w:w="0" w:type="dxa"/>
                    <w:right w:w="0" w:type="dxa"/>
                  </w:tcMar>
                  <w:vAlign w:val="center"/>
                </w:tcPr>
                <w:p w14:paraId="47A55C6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olor w:val="auto"/>
                      <w:sz w:val="21"/>
                      <w:szCs w:val="21"/>
                      <w:highlight w:val="none"/>
                    </w:rPr>
                    <w:t>SW91</w:t>
                  </w:r>
                </w:p>
              </w:tc>
              <w:tc>
                <w:tcPr>
                  <w:tcW w:w="827" w:type="pct"/>
                  <w:gridSpan w:val="2"/>
                  <w:noWrap w:val="0"/>
                  <w:tcMar>
                    <w:left w:w="0" w:type="dxa"/>
                    <w:right w:w="0" w:type="dxa"/>
                  </w:tcMar>
                  <w:vAlign w:val="center"/>
                </w:tcPr>
                <w:p w14:paraId="5D077DA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olor w:val="auto"/>
                      <w:sz w:val="21"/>
                      <w:szCs w:val="21"/>
                      <w:highlight w:val="none"/>
                    </w:rPr>
                    <w:t>900-002-S91</w:t>
                  </w:r>
                </w:p>
              </w:tc>
              <w:tc>
                <w:tcPr>
                  <w:tcW w:w="1004" w:type="pct"/>
                  <w:gridSpan w:val="2"/>
                  <w:noWrap w:val="0"/>
                  <w:vAlign w:val="center"/>
                </w:tcPr>
                <w:p w14:paraId="27AD7E0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作</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为原料</w:t>
                  </w:r>
                  <w:r>
                    <w:rPr>
                      <w:rFonts w:hint="eastAsia" w:cs="Times New Roman"/>
                      <w:caps w:val="0"/>
                      <w:smallCaps w:val="0"/>
                      <w:color w:val="auto"/>
                      <w:spacing w:val="0"/>
                      <w:w w:val="100"/>
                      <w:position w:val="0"/>
                      <w:sz w:val="21"/>
                      <w:szCs w:val="21"/>
                      <w:highlight w:val="none"/>
                      <w:lang w:val="en-US" w:eastAsia="zh-CN"/>
                    </w:rPr>
                    <w:t>回填采空区</w:t>
                  </w:r>
                </w:p>
              </w:tc>
            </w:tr>
            <w:bookmarkEnd w:id="16"/>
            <w:tr w14:paraId="330CD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47" w:type="pct"/>
                  <w:noWrap w:val="0"/>
                  <w:tcMar>
                    <w:left w:w="0" w:type="dxa"/>
                    <w:right w:w="0" w:type="dxa"/>
                  </w:tcMar>
                  <w:vAlign w:val="center"/>
                </w:tcPr>
                <w:p w14:paraId="74ABF20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kern w:val="2"/>
                      <w:position w:val="0"/>
                      <w:sz w:val="21"/>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4</w:t>
                  </w:r>
                </w:p>
              </w:tc>
              <w:tc>
                <w:tcPr>
                  <w:tcW w:w="630" w:type="pct"/>
                  <w:noWrap w:val="0"/>
                  <w:tcMar>
                    <w:left w:w="0" w:type="dxa"/>
                    <w:right w:w="0" w:type="dxa"/>
                  </w:tcMar>
                  <w:vAlign w:val="center"/>
                </w:tcPr>
                <w:p w14:paraId="682C610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eastAsia="宋体" w:cs="Times New Roman"/>
                      <w:color w:val="auto"/>
                      <w:spacing w:val="0"/>
                      <w:position w:val="0"/>
                      <w:sz w:val="21"/>
                      <w:szCs w:val="21"/>
                      <w:highlight w:val="none"/>
                      <w:lang w:val="en-US" w:eastAsia="zh-CN"/>
                    </w:rPr>
                    <w:t>钻孔岩屑</w:t>
                  </w:r>
                </w:p>
              </w:tc>
              <w:tc>
                <w:tcPr>
                  <w:tcW w:w="526" w:type="pct"/>
                  <w:noWrap w:val="0"/>
                  <w:tcMar>
                    <w:left w:w="0" w:type="dxa"/>
                    <w:right w:w="0" w:type="dxa"/>
                  </w:tcMar>
                  <w:vAlign w:val="center"/>
                </w:tcPr>
                <w:p w14:paraId="77881CB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eastAsia="宋体" w:cs="Times New Roman"/>
                      <w:color w:val="auto"/>
                      <w:spacing w:val="0"/>
                      <w:position w:val="0"/>
                      <w:sz w:val="21"/>
                      <w:szCs w:val="21"/>
                      <w:highlight w:val="none"/>
                      <w:lang w:val="en-US" w:eastAsia="zh-CN"/>
                    </w:rPr>
                    <w:t>岩屑</w:t>
                  </w:r>
                </w:p>
              </w:tc>
              <w:tc>
                <w:tcPr>
                  <w:tcW w:w="428" w:type="pct"/>
                  <w:noWrap w:val="0"/>
                  <w:tcMar>
                    <w:left w:w="0" w:type="dxa"/>
                    <w:right w:w="0" w:type="dxa"/>
                  </w:tcMar>
                  <w:vAlign w:val="center"/>
                </w:tcPr>
                <w:p w14:paraId="7A772D9A">
                  <w:pPr>
                    <w:keepNext w:val="0"/>
                    <w:keepLines w:val="0"/>
                    <w:pageBreakBefore w:val="0"/>
                    <w:kinsoku/>
                    <w:wordWrap/>
                    <w:overflowPunct/>
                    <w:topLinePunct w:val="0"/>
                    <w:autoSpaceDE/>
                    <w:autoSpaceDN/>
                    <w:bidi w:val="0"/>
                    <w:adjustRightInd/>
                    <w:snapToGrid/>
                    <w:spacing w:line="360" w:lineRule="exact"/>
                    <w:jc w:val="center"/>
                    <w:rPr>
                      <w:rFonts w:hint="eastAsia" w:ascii="Times New Roman" w:hAnsi="Times New Roman" w:eastAsia="宋体" w:cs="Times New Roman"/>
                      <w:color w:val="auto"/>
                      <w:spacing w:val="0"/>
                      <w:sz w:val="21"/>
                      <w:szCs w:val="21"/>
                      <w:highlight w:val="none"/>
                      <w:lang w:val="en-US" w:eastAsia="zh-CN"/>
                    </w:rPr>
                  </w:pPr>
                </w:p>
              </w:tc>
              <w:tc>
                <w:tcPr>
                  <w:tcW w:w="649" w:type="pct"/>
                  <w:noWrap w:val="0"/>
                  <w:tcMar>
                    <w:left w:w="0" w:type="dxa"/>
                    <w:right w:w="0" w:type="dxa"/>
                  </w:tcMar>
                  <w:vAlign w:val="center"/>
                </w:tcPr>
                <w:p w14:paraId="4911429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一般固体废物</w:t>
                  </w:r>
                </w:p>
              </w:tc>
              <w:tc>
                <w:tcPr>
                  <w:tcW w:w="392" w:type="pct"/>
                  <w:noWrap w:val="0"/>
                  <w:tcMar>
                    <w:left w:w="0" w:type="dxa"/>
                    <w:right w:w="0" w:type="dxa"/>
                  </w:tcMar>
                  <w:vAlign w:val="center"/>
                </w:tcPr>
                <w:p w14:paraId="6B0086C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w:t>
                  </w:r>
                </w:p>
              </w:tc>
              <w:tc>
                <w:tcPr>
                  <w:tcW w:w="293" w:type="pct"/>
                  <w:noWrap w:val="0"/>
                  <w:tcMar>
                    <w:left w:w="0" w:type="dxa"/>
                    <w:right w:w="0" w:type="dxa"/>
                  </w:tcMar>
                  <w:vAlign w:val="center"/>
                </w:tcPr>
                <w:p w14:paraId="55B7FE8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SW12</w:t>
                  </w:r>
                </w:p>
              </w:tc>
              <w:tc>
                <w:tcPr>
                  <w:tcW w:w="827" w:type="pct"/>
                  <w:gridSpan w:val="2"/>
                  <w:noWrap w:val="0"/>
                  <w:tcMar>
                    <w:left w:w="0" w:type="dxa"/>
                    <w:right w:w="0" w:type="dxa"/>
                  </w:tcMar>
                  <w:vAlign w:val="center"/>
                </w:tcPr>
                <w:p w14:paraId="2DA157E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900-099-S12</w:t>
                  </w:r>
                </w:p>
              </w:tc>
              <w:tc>
                <w:tcPr>
                  <w:tcW w:w="1004" w:type="pct"/>
                  <w:gridSpan w:val="2"/>
                  <w:noWrap w:val="0"/>
                  <w:vAlign w:val="center"/>
                </w:tcPr>
                <w:p w14:paraId="102A7B0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作</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为</w:t>
                  </w:r>
                  <w:r>
                    <w:rPr>
                      <w:rFonts w:hint="eastAsia" w:cs="Times New Roman"/>
                      <w:caps w:val="0"/>
                      <w:smallCaps w:val="0"/>
                      <w:color w:val="auto"/>
                      <w:spacing w:val="0"/>
                      <w:w w:val="100"/>
                      <w:position w:val="0"/>
                      <w:sz w:val="21"/>
                      <w:szCs w:val="21"/>
                      <w:highlight w:val="none"/>
                      <w:lang w:val="en-US" w:eastAsia="zh-CN"/>
                    </w:rPr>
                    <w:t>原料料回填采空区</w:t>
                  </w:r>
                </w:p>
              </w:tc>
            </w:tr>
            <w:tr w14:paraId="2B101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47" w:type="pct"/>
                  <w:noWrap w:val="0"/>
                  <w:tcMar>
                    <w:left w:w="0" w:type="dxa"/>
                    <w:right w:w="0" w:type="dxa"/>
                  </w:tcMar>
                  <w:vAlign w:val="center"/>
                </w:tcPr>
                <w:p w14:paraId="486E5A1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5</w:t>
                  </w:r>
                </w:p>
              </w:tc>
              <w:tc>
                <w:tcPr>
                  <w:tcW w:w="630" w:type="pct"/>
                  <w:vMerge w:val="restart"/>
                  <w:noWrap w:val="0"/>
                  <w:tcMar>
                    <w:left w:w="0" w:type="dxa"/>
                    <w:right w:w="0" w:type="dxa"/>
                  </w:tcMar>
                  <w:vAlign w:val="center"/>
                </w:tcPr>
                <w:p w14:paraId="0DDBA45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t>机械维护</w:t>
                  </w:r>
                </w:p>
              </w:tc>
              <w:tc>
                <w:tcPr>
                  <w:tcW w:w="526" w:type="pct"/>
                  <w:noWrap w:val="0"/>
                  <w:tcMar>
                    <w:left w:w="0" w:type="dxa"/>
                    <w:right w:w="0" w:type="dxa"/>
                  </w:tcMar>
                  <w:vAlign w:val="center"/>
                </w:tcPr>
                <w:p w14:paraId="5BCE070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废矿物油</w:t>
                  </w:r>
                </w:p>
              </w:tc>
              <w:tc>
                <w:tcPr>
                  <w:tcW w:w="428" w:type="pct"/>
                  <w:noWrap w:val="0"/>
                  <w:tcMar>
                    <w:left w:w="0" w:type="dxa"/>
                    <w:right w:w="0" w:type="dxa"/>
                  </w:tcMar>
                  <w:vAlign w:val="center"/>
                </w:tcPr>
                <w:p w14:paraId="41C35C4B">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0.91</w:t>
                  </w:r>
                </w:p>
              </w:tc>
              <w:tc>
                <w:tcPr>
                  <w:tcW w:w="649" w:type="pct"/>
                  <w:noWrap w:val="0"/>
                  <w:tcMar>
                    <w:left w:w="0" w:type="dxa"/>
                    <w:right w:w="0" w:type="dxa"/>
                  </w:tcMar>
                  <w:vAlign w:val="center"/>
                </w:tcPr>
                <w:p w14:paraId="666A67F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危险固体废物</w:t>
                  </w:r>
                </w:p>
              </w:tc>
              <w:tc>
                <w:tcPr>
                  <w:tcW w:w="392" w:type="pct"/>
                  <w:noWrap w:val="0"/>
                  <w:tcMar>
                    <w:left w:w="0" w:type="dxa"/>
                    <w:right w:w="0" w:type="dxa"/>
                  </w:tcMar>
                  <w:vAlign w:val="center"/>
                </w:tcPr>
                <w:p w14:paraId="0F66711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T/I</w:t>
                  </w:r>
                </w:p>
              </w:tc>
              <w:tc>
                <w:tcPr>
                  <w:tcW w:w="293" w:type="pct"/>
                  <w:noWrap w:val="0"/>
                  <w:tcMar>
                    <w:left w:w="0" w:type="dxa"/>
                    <w:right w:w="0" w:type="dxa"/>
                  </w:tcMar>
                  <w:vAlign w:val="center"/>
                </w:tcPr>
                <w:p w14:paraId="53A33F9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HW08</w:t>
                  </w:r>
                </w:p>
              </w:tc>
              <w:tc>
                <w:tcPr>
                  <w:tcW w:w="827" w:type="pct"/>
                  <w:gridSpan w:val="2"/>
                  <w:noWrap w:val="0"/>
                  <w:tcMar>
                    <w:left w:w="0" w:type="dxa"/>
                    <w:right w:w="0" w:type="dxa"/>
                  </w:tcMar>
                  <w:vAlign w:val="center"/>
                </w:tcPr>
                <w:p w14:paraId="4A681A8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olor w:val="auto"/>
                      <w:kern w:val="2"/>
                      <w:sz w:val="21"/>
                      <w:szCs w:val="21"/>
                      <w:highlight w:val="none"/>
                    </w:rPr>
                    <w:t>900-214-08</w:t>
                  </w:r>
                </w:p>
              </w:tc>
              <w:tc>
                <w:tcPr>
                  <w:tcW w:w="1004" w:type="pct"/>
                  <w:gridSpan w:val="2"/>
                  <w:vMerge w:val="restart"/>
                  <w:noWrap w:val="0"/>
                  <w:vAlign w:val="center"/>
                </w:tcPr>
                <w:p w14:paraId="5E873D7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危废库暂存，资质单位处理</w:t>
                  </w:r>
                </w:p>
              </w:tc>
            </w:tr>
            <w:tr w14:paraId="03AD9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47" w:type="pct"/>
                  <w:noWrap w:val="0"/>
                  <w:tcMar>
                    <w:left w:w="0" w:type="dxa"/>
                    <w:right w:w="0" w:type="dxa"/>
                  </w:tcMar>
                  <w:vAlign w:val="center"/>
                </w:tcPr>
                <w:p w14:paraId="1214D0F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6</w:t>
                  </w:r>
                </w:p>
              </w:tc>
              <w:tc>
                <w:tcPr>
                  <w:tcW w:w="630" w:type="pct"/>
                  <w:vMerge w:val="continue"/>
                  <w:noWrap w:val="0"/>
                  <w:tcMar>
                    <w:left w:w="0" w:type="dxa"/>
                    <w:right w:w="0" w:type="dxa"/>
                  </w:tcMar>
                  <w:vAlign w:val="center"/>
                </w:tcPr>
                <w:p w14:paraId="3A8AC9B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p>
              </w:tc>
              <w:tc>
                <w:tcPr>
                  <w:tcW w:w="526" w:type="pct"/>
                  <w:noWrap w:val="0"/>
                  <w:tcMar>
                    <w:left w:w="0" w:type="dxa"/>
                    <w:right w:w="0" w:type="dxa"/>
                  </w:tcMar>
                  <w:vAlign w:val="center"/>
                </w:tcPr>
                <w:p w14:paraId="6A88C05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废油桶</w:t>
                  </w:r>
                </w:p>
              </w:tc>
              <w:tc>
                <w:tcPr>
                  <w:tcW w:w="428" w:type="pct"/>
                  <w:noWrap w:val="0"/>
                  <w:tcMar>
                    <w:left w:w="0" w:type="dxa"/>
                    <w:right w:w="0" w:type="dxa"/>
                  </w:tcMar>
                  <w:vAlign w:val="center"/>
                </w:tcPr>
                <w:p w14:paraId="19784A54">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0.4</w:t>
                  </w:r>
                </w:p>
              </w:tc>
              <w:tc>
                <w:tcPr>
                  <w:tcW w:w="649" w:type="pct"/>
                  <w:noWrap w:val="0"/>
                  <w:tcMar>
                    <w:left w:w="0" w:type="dxa"/>
                    <w:right w:w="0" w:type="dxa"/>
                  </w:tcMar>
                  <w:vAlign w:val="center"/>
                </w:tcPr>
                <w:p w14:paraId="6C7F927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危险固体废物</w:t>
                  </w:r>
                </w:p>
              </w:tc>
              <w:tc>
                <w:tcPr>
                  <w:tcW w:w="392" w:type="pct"/>
                  <w:noWrap w:val="0"/>
                  <w:tcMar>
                    <w:left w:w="0" w:type="dxa"/>
                    <w:right w:w="0" w:type="dxa"/>
                  </w:tcMar>
                  <w:vAlign w:val="center"/>
                </w:tcPr>
                <w:p w14:paraId="62F753C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T/I</w:t>
                  </w:r>
                </w:p>
              </w:tc>
              <w:tc>
                <w:tcPr>
                  <w:tcW w:w="293" w:type="pct"/>
                  <w:noWrap w:val="0"/>
                  <w:tcMar>
                    <w:left w:w="0" w:type="dxa"/>
                    <w:right w:w="0" w:type="dxa"/>
                  </w:tcMar>
                  <w:vAlign w:val="center"/>
                </w:tcPr>
                <w:p w14:paraId="4BCAE31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HW49</w:t>
                  </w:r>
                </w:p>
              </w:tc>
              <w:tc>
                <w:tcPr>
                  <w:tcW w:w="827" w:type="pct"/>
                  <w:gridSpan w:val="2"/>
                  <w:noWrap w:val="0"/>
                  <w:tcMar>
                    <w:left w:w="0" w:type="dxa"/>
                    <w:right w:w="0" w:type="dxa"/>
                  </w:tcMar>
                  <w:vAlign w:val="center"/>
                </w:tcPr>
                <w:p w14:paraId="6D2E843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900-041-49</w:t>
                  </w:r>
                </w:p>
              </w:tc>
              <w:tc>
                <w:tcPr>
                  <w:tcW w:w="1004" w:type="pct"/>
                  <w:gridSpan w:val="2"/>
                  <w:vMerge w:val="continue"/>
                  <w:noWrap w:val="0"/>
                  <w:vAlign w:val="center"/>
                </w:tcPr>
                <w:p w14:paraId="08FCAD2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p>
              </w:tc>
            </w:tr>
            <w:tr w14:paraId="6A55F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47" w:type="pct"/>
                  <w:noWrap w:val="0"/>
                  <w:tcMar>
                    <w:left w:w="0" w:type="dxa"/>
                    <w:right w:w="0" w:type="dxa"/>
                  </w:tcMar>
                  <w:vAlign w:val="center"/>
                </w:tcPr>
                <w:p w14:paraId="3DE49C5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7</w:t>
                  </w:r>
                </w:p>
              </w:tc>
              <w:tc>
                <w:tcPr>
                  <w:tcW w:w="630" w:type="pct"/>
                  <w:noWrap w:val="0"/>
                  <w:tcMar>
                    <w:left w:w="0" w:type="dxa"/>
                    <w:right w:w="0" w:type="dxa"/>
                  </w:tcMar>
                  <w:vAlign w:val="center"/>
                </w:tcPr>
                <w:p w14:paraId="2AB56CA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办公</w:t>
                  </w:r>
                </w:p>
              </w:tc>
              <w:tc>
                <w:tcPr>
                  <w:tcW w:w="526" w:type="pct"/>
                  <w:noWrap w:val="0"/>
                  <w:tcMar>
                    <w:left w:w="0" w:type="dxa"/>
                    <w:right w:w="0" w:type="dxa"/>
                  </w:tcMar>
                  <w:vAlign w:val="center"/>
                </w:tcPr>
                <w:p w14:paraId="158CD95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生活垃圾</w:t>
                  </w:r>
                </w:p>
              </w:tc>
              <w:tc>
                <w:tcPr>
                  <w:tcW w:w="428" w:type="pct"/>
                  <w:noWrap w:val="0"/>
                  <w:tcMar>
                    <w:left w:w="0" w:type="dxa"/>
                    <w:right w:w="0" w:type="dxa"/>
                  </w:tcMar>
                  <w:vAlign w:val="center"/>
                </w:tcPr>
                <w:p w14:paraId="7DE81B48">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88.11</w:t>
                  </w:r>
                </w:p>
              </w:tc>
              <w:tc>
                <w:tcPr>
                  <w:tcW w:w="649" w:type="pct"/>
                  <w:noWrap w:val="0"/>
                  <w:tcMar>
                    <w:left w:w="0" w:type="dxa"/>
                    <w:right w:w="0" w:type="dxa"/>
                  </w:tcMar>
                  <w:vAlign w:val="center"/>
                </w:tcPr>
                <w:p w14:paraId="3B07186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w:t>
                  </w:r>
                </w:p>
              </w:tc>
              <w:tc>
                <w:tcPr>
                  <w:tcW w:w="392" w:type="pct"/>
                  <w:noWrap w:val="0"/>
                  <w:tcMar>
                    <w:left w:w="0" w:type="dxa"/>
                    <w:right w:w="0" w:type="dxa"/>
                  </w:tcMar>
                  <w:vAlign w:val="center"/>
                </w:tcPr>
                <w:p w14:paraId="5433CA3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w:t>
                  </w:r>
                </w:p>
              </w:tc>
              <w:tc>
                <w:tcPr>
                  <w:tcW w:w="293" w:type="pct"/>
                  <w:noWrap w:val="0"/>
                  <w:tcMar>
                    <w:left w:w="0" w:type="dxa"/>
                    <w:right w:w="0" w:type="dxa"/>
                  </w:tcMar>
                  <w:vAlign w:val="center"/>
                </w:tcPr>
                <w:p w14:paraId="2FD61EA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SW64</w:t>
                  </w:r>
                </w:p>
              </w:tc>
              <w:tc>
                <w:tcPr>
                  <w:tcW w:w="827" w:type="pct"/>
                  <w:gridSpan w:val="2"/>
                  <w:noWrap w:val="0"/>
                  <w:tcMar>
                    <w:left w:w="0" w:type="dxa"/>
                    <w:right w:w="0" w:type="dxa"/>
                  </w:tcMar>
                  <w:vAlign w:val="center"/>
                </w:tcPr>
                <w:p w14:paraId="29DAD55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900-099-S64</w:t>
                  </w:r>
                </w:p>
              </w:tc>
              <w:tc>
                <w:tcPr>
                  <w:tcW w:w="1004" w:type="pct"/>
                  <w:gridSpan w:val="2"/>
                  <w:noWrap w:val="0"/>
                  <w:vAlign w:val="center"/>
                </w:tcPr>
                <w:p w14:paraId="082486A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垃圾桶，交环卫部门</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处置</w:t>
                  </w:r>
                </w:p>
              </w:tc>
            </w:tr>
            <w:tr w14:paraId="6F512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47" w:type="pct"/>
                  <w:noWrap w:val="0"/>
                  <w:tcMar>
                    <w:left w:w="0" w:type="dxa"/>
                    <w:right w:w="0" w:type="dxa"/>
                  </w:tcMar>
                  <w:vAlign w:val="center"/>
                </w:tcPr>
                <w:p w14:paraId="324BAE7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8</w:t>
                  </w:r>
                </w:p>
              </w:tc>
              <w:tc>
                <w:tcPr>
                  <w:tcW w:w="630" w:type="pct"/>
                  <w:vMerge w:val="restart"/>
                  <w:noWrap w:val="0"/>
                  <w:tcMar>
                    <w:left w:w="0" w:type="dxa"/>
                    <w:right w:w="0" w:type="dxa"/>
                  </w:tcMar>
                  <w:vAlign w:val="center"/>
                </w:tcPr>
                <w:p w14:paraId="3FB7265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建筑物拆除</w:t>
                  </w:r>
                </w:p>
              </w:tc>
              <w:tc>
                <w:tcPr>
                  <w:tcW w:w="526" w:type="pct"/>
                  <w:noWrap w:val="0"/>
                  <w:tcMar>
                    <w:left w:w="0" w:type="dxa"/>
                    <w:right w:w="0" w:type="dxa"/>
                  </w:tcMar>
                  <w:vAlign w:val="center"/>
                </w:tcPr>
                <w:p w14:paraId="598FA98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废混凝土</w:t>
                  </w:r>
                </w:p>
              </w:tc>
              <w:tc>
                <w:tcPr>
                  <w:tcW w:w="428" w:type="pct"/>
                  <w:noWrap w:val="0"/>
                  <w:tcMar>
                    <w:left w:w="0" w:type="dxa"/>
                    <w:right w:w="0" w:type="dxa"/>
                  </w:tcMar>
                  <w:vAlign w:val="center"/>
                </w:tcPr>
                <w:p w14:paraId="59C27AFE">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w:t>
                  </w:r>
                </w:p>
              </w:tc>
              <w:tc>
                <w:tcPr>
                  <w:tcW w:w="649" w:type="pct"/>
                  <w:noWrap w:val="0"/>
                  <w:tcMar>
                    <w:left w:w="0" w:type="dxa"/>
                    <w:right w:w="0" w:type="dxa"/>
                  </w:tcMar>
                  <w:vAlign w:val="center"/>
                </w:tcPr>
                <w:p w14:paraId="15A5368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一般固体废物</w:t>
                  </w:r>
                </w:p>
              </w:tc>
              <w:tc>
                <w:tcPr>
                  <w:tcW w:w="392" w:type="pct"/>
                  <w:noWrap w:val="0"/>
                  <w:tcMar>
                    <w:left w:w="0" w:type="dxa"/>
                    <w:right w:w="0" w:type="dxa"/>
                  </w:tcMar>
                  <w:vAlign w:val="center"/>
                </w:tcPr>
                <w:p w14:paraId="639D90A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w:t>
                  </w:r>
                </w:p>
              </w:tc>
              <w:tc>
                <w:tcPr>
                  <w:tcW w:w="293" w:type="pct"/>
                  <w:noWrap w:val="0"/>
                  <w:tcMar>
                    <w:left w:w="0" w:type="dxa"/>
                    <w:right w:w="0" w:type="dxa"/>
                  </w:tcMar>
                  <w:vAlign w:val="center"/>
                </w:tcPr>
                <w:p w14:paraId="0D936FC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SW73</w:t>
                  </w:r>
                </w:p>
              </w:tc>
              <w:tc>
                <w:tcPr>
                  <w:tcW w:w="827" w:type="pct"/>
                  <w:gridSpan w:val="2"/>
                  <w:noWrap w:val="0"/>
                  <w:tcMar>
                    <w:left w:w="0" w:type="dxa"/>
                    <w:right w:w="0" w:type="dxa"/>
                  </w:tcMar>
                  <w:vAlign w:val="center"/>
                </w:tcPr>
                <w:p w14:paraId="0ECAACE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502-099-S73</w:t>
                  </w:r>
                </w:p>
              </w:tc>
              <w:tc>
                <w:tcPr>
                  <w:tcW w:w="1004" w:type="pct"/>
                  <w:gridSpan w:val="2"/>
                  <w:noWrap w:val="0"/>
                  <w:vAlign w:val="center"/>
                </w:tcPr>
                <w:p w14:paraId="6778500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指定的垃圾填埋场</w:t>
                  </w:r>
                </w:p>
              </w:tc>
            </w:tr>
            <w:tr w14:paraId="31089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47" w:type="pct"/>
                  <w:noWrap w:val="0"/>
                  <w:tcMar>
                    <w:left w:w="0" w:type="dxa"/>
                    <w:right w:w="0" w:type="dxa"/>
                  </w:tcMar>
                  <w:vAlign w:val="center"/>
                </w:tcPr>
                <w:p w14:paraId="0BF3B28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9</w:t>
                  </w:r>
                </w:p>
              </w:tc>
              <w:tc>
                <w:tcPr>
                  <w:tcW w:w="630" w:type="pct"/>
                  <w:vMerge w:val="continue"/>
                  <w:noWrap w:val="0"/>
                  <w:tcMar>
                    <w:left w:w="0" w:type="dxa"/>
                    <w:right w:w="0" w:type="dxa"/>
                  </w:tcMar>
                  <w:vAlign w:val="center"/>
                </w:tcPr>
                <w:p w14:paraId="14A1FDF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p>
              </w:tc>
              <w:tc>
                <w:tcPr>
                  <w:tcW w:w="526" w:type="pct"/>
                  <w:noWrap w:val="0"/>
                  <w:tcMar>
                    <w:left w:w="0" w:type="dxa"/>
                    <w:right w:w="0" w:type="dxa"/>
                  </w:tcMar>
                  <w:vAlign w:val="center"/>
                </w:tcPr>
                <w:p w14:paraId="589338B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废彩钢结构</w:t>
                  </w:r>
                </w:p>
              </w:tc>
              <w:tc>
                <w:tcPr>
                  <w:tcW w:w="428" w:type="pct"/>
                  <w:noWrap w:val="0"/>
                  <w:tcMar>
                    <w:left w:w="0" w:type="dxa"/>
                    <w:right w:w="0" w:type="dxa"/>
                  </w:tcMar>
                  <w:vAlign w:val="center"/>
                </w:tcPr>
                <w:p w14:paraId="5756D170">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w:t>
                  </w:r>
                </w:p>
              </w:tc>
              <w:tc>
                <w:tcPr>
                  <w:tcW w:w="649" w:type="pct"/>
                  <w:noWrap w:val="0"/>
                  <w:tcMar>
                    <w:left w:w="0" w:type="dxa"/>
                    <w:right w:w="0" w:type="dxa"/>
                  </w:tcMar>
                  <w:vAlign w:val="center"/>
                </w:tcPr>
                <w:p w14:paraId="211DCD2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一般固体废物</w:t>
                  </w:r>
                </w:p>
              </w:tc>
              <w:tc>
                <w:tcPr>
                  <w:tcW w:w="392" w:type="pct"/>
                  <w:noWrap w:val="0"/>
                  <w:tcMar>
                    <w:left w:w="0" w:type="dxa"/>
                    <w:right w:w="0" w:type="dxa"/>
                  </w:tcMar>
                  <w:vAlign w:val="center"/>
                </w:tcPr>
                <w:p w14:paraId="2679FFB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w:t>
                  </w:r>
                </w:p>
              </w:tc>
              <w:tc>
                <w:tcPr>
                  <w:tcW w:w="293" w:type="pct"/>
                  <w:noWrap w:val="0"/>
                  <w:tcMar>
                    <w:left w:w="0" w:type="dxa"/>
                    <w:right w:w="0" w:type="dxa"/>
                  </w:tcMar>
                  <w:vAlign w:val="center"/>
                </w:tcPr>
                <w:p w14:paraId="3811446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SW73</w:t>
                  </w:r>
                </w:p>
              </w:tc>
              <w:tc>
                <w:tcPr>
                  <w:tcW w:w="827" w:type="pct"/>
                  <w:gridSpan w:val="2"/>
                  <w:noWrap w:val="0"/>
                  <w:tcMar>
                    <w:left w:w="0" w:type="dxa"/>
                    <w:right w:w="0" w:type="dxa"/>
                  </w:tcMar>
                  <w:vAlign w:val="center"/>
                </w:tcPr>
                <w:p w14:paraId="1BDBEB5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502-001-S73</w:t>
                  </w:r>
                </w:p>
              </w:tc>
              <w:tc>
                <w:tcPr>
                  <w:tcW w:w="1004" w:type="pct"/>
                  <w:gridSpan w:val="2"/>
                  <w:noWrap w:val="0"/>
                  <w:vAlign w:val="center"/>
                </w:tcPr>
                <w:p w14:paraId="5480D85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外售综合利用</w:t>
                  </w:r>
                </w:p>
              </w:tc>
            </w:tr>
          </w:tbl>
          <w:p w14:paraId="415F127C">
            <w:pPr>
              <w:rPr>
                <w:rFonts w:hint="default" w:ascii="Times New Roman" w:hAnsi="Times New Roman" w:eastAsia="宋体" w:cs="Times New Roman"/>
                <w:b/>
                <w:color w:val="auto"/>
                <w:spacing w:val="0"/>
                <w:sz w:val="24"/>
                <w:highlight w:val="none"/>
                <w:lang w:val="en-GB"/>
              </w:rPr>
            </w:pPr>
          </w:p>
          <w:p w14:paraId="054DDA17">
            <w:pPr>
              <w:adjustRightInd w:val="0"/>
              <w:snapToGrid w:val="0"/>
              <w:rPr>
                <w:rFonts w:ascii="宋体" w:hAnsi="宋体" w:cs="宋体"/>
                <w:bCs/>
                <w:color w:val="auto"/>
                <w:szCs w:val="21"/>
                <w:highlight w:val="none"/>
              </w:rPr>
            </w:pPr>
          </w:p>
        </w:tc>
      </w:tr>
    </w:tbl>
    <w:p w14:paraId="1C3C2050">
      <w:pPr>
        <w:pStyle w:val="25"/>
        <w:jc w:val="center"/>
        <w:rPr>
          <w:rFonts w:ascii="黑体" w:hAnsi="黑体" w:eastAsia="黑体"/>
          <w:snapToGrid w:val="0"/>
          <w:color w:val="auto"/>
          <w:sz w:val="36"/>
          <w:szCs w:val="36"/>
          <w:highlight w:val="none"/>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numberInDash"/>
          <w:cols w:space="720" w:num="1"/>
          <w:docGrid w:linePitch="312" w:charSpace="0"/>
        </w:sectPr>
      </w:pPr>
    </w:p>
    <w:tbl>
      <w:tblPr>
        <w:tblStyle w:val="30"/>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9"/>
        <w:gridCol w:w="8803"/>
      </w:tblGrid>
      <w:tr w14:paraId="722320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435" w:hRule="atLeast"/>
          <w:jc w:val="center"/>
        </w:trPr>
        <w:tc>
          <w:tcPr>
            <w:tcW w:w="439" w:type="dxa"/>
            <w:noWrap w:val="0"/>
            <w:tcMar>
              <w:left w:w="28" w:type="dxa"/>
              <w:right w:w="28" w:type="dxa"/>
            </w:tcMar>
            <w:vAlign w:val="center"/>
          </w:tcPr>
          <w:p w14:paraId="28BA85D4">
            <w:pPr>
              <w:pStyle w:val="25"/>
              <w:adjustRightInd w:val="0"/>
              <w:snapToGrid w:val="0"/>
              <w:spacing w:before="0" w:beforeAutospacing="0" w:after="0" w:afterAutospacing="0"/>
              <w:jc w:val="center"/>
              <w:rPr>
                <w:rFonts w:cs="宋体"/>
                <w:bCs/>
                <w:color w:val="auto"/>
                <w:kern w:val="2"/>
                <w:sz w:val="21"/>
                <w:szCs w:val="21"/>
                <w:highlight w:val="none"/>
              </w:rPr>
            </w:pPr>
            <w:r>
              <w:rPr>
                <w:rFonts w:hint="eastAsia" w:cs="宋体"/>
                <w:bCs/>
                <w:color w:val="auto"/>
                <w:spacing w:val="10"/>
                <w:kern w:val="2"/>
                <w:sz w:val="21"/>
                <w:szCs w:val="21"/>
                <w:highlight w:val="none"/>
              </w:rPr>
              <w:t>运营期生态环境影响分析</w:t>
            </w:r>
          </w:p>
        </w:tc>
        <w:tc>
          <w:tcPr>
            <w:tcW w:w="8803" w:type="dxa"/>
            <w:noWrap w:val="0"/>
            <w:vAlign w:val="top"/>
          </w:tcPr>
          <w:p w14:paraId="3C1B82C7">
            <w:pPr>
              <w:pStyle w:val="74"/>
              <w:adjustRightInd w:val="0"/>
              <w:snapToGrid w:val="0"/>
              <w:spacing w:line="450" w:lineRule="exact"/>
              <w:ind w:firstLine="482" w:firstLineChars="200"/>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lang w:val="en-US"/>
              </w:rPr>
              <w:t>5、运营期地下水、土壤环境</w:t>
            </w:r>
            <w:r>
              <w:rPr>
                <w:rFonts w:hint="eastAsia" w:ascii="Times New Roman" w:hAnsi="Times New Roman" w:cs="Times New Roman"/>
                <w:b/>
                <w:bCs/>
                <w:color w:val="auto"/>
                <w:sz w:val="24"/>
                <w:highlight w:val="none"/>
                <w:lang w:val="en-US" w:eastAsia="zh-CN"/>
              </w:rPr>
              <w:t>影响分析</w:t>
            </w:r>
          </w:p>
          <w:p w14:paraId="19A98584">
            <w:pPr>
              <w:adjustRightInd w:val="0"/>
              <w:snapToGrid w:val="0"/>
              <w:spacing w:line="450" w:lineRule="exact"/>
              <w:ind w:firstLine="480" w:firstLineChars="200"/>
              <w:rPr>
                <w:color w:val="auto"/>
                <w:sz w:val="24"/>
                <w:highlight w:val="none"/>
              </w:rPr>
            </w:pPr>
            <w:r>
              <w:rPr>
                <w:color w:val="auto"/>
                <w:sz w:val="24"/>
                <w:highlight w:val="none"/>
              </w:rPr>
              <w:t>根据哈尔乌素煤矿煤矸石按照GB5086规定方法进行浸出试验而获得的浸出液中，任何一种污染物浓度均未超过GB8978最高允许排放浓度，且pH值在6~9范围之内，属第Ⅰ类一般工业固体废物。</w:t>
            </w:r>
          </w:p>
          <w:p w14:paraId="387A3E43">
            <w:pPr>
              <w:spacing w:line="450" w:lineRule="exact"/>
              <w:ind w:firstLine="480" w:firstLineChars="200"/>
              <w:rPr>
                <w:color w:val="auto"/>
                <w:sz w:val="24"/>
                <w:highlight w:val="none"/>
              </w:rPr>
            </w:pPr>
            <w:r>
              <w:rPr>
                <w:rFonts w:hint="eastAsia"/>
                <w:color w:val="auto"/>
                <w:sz w:val="24"/>
                <w:highlight w:val="none"/>
              </w:rPr>
              <w:t>（</w:t>
            </w:r>
            <w:r>
              <w:rPr>
                <w:color w:val="auto"/>
                <w:sz w:val="24"/>
                <w:highlight w:val="none"/>
              </w:rPr>
              <w:t>1</w:t>
            </w:r>
            <w:r>
              <w:rPr>
                <w:rFonts w:hint="eastAsia"/>
                <w:color w:val="auto"/>
                <w:sz w:val="24"/>
                <w:highlight w:val="none"/>
              </w:rPr>
              <w:t>）注浆填充</w:t>
            </w:r>
            <w:r>
              <w:rPr>
                <w:color w:val="auto"/>
                <w:sz w:val="24"/>
                <w:highlight w:val="none"/>
              </w:rPr>
              <w:t>对第四系潜水含水层的影响分析</w:t>
            </w:r>
          </w:p>
          <w:p w14:paraId="793E0680">
            <w:pPr>
              <w:spacing w:line="450" w:lineRule="exact"/>
              <w:ind w:firstLine="480" w:firstLineChars="200"/>
              <w:rPr>
                <w:color w:val="auto"/>
                <w:sz w:val="24"/>
                <w:highlight w:val="none"/>
              </w:rPr>
            </w:pPr>
            <w:r>
              <w:rPr>
                <w:color w:val="auto"/>
                <w:sz w:val="24"/>
                <w:highlight w:val="none"/>
              </w:rPr>
              <w:t>第四系含水层包括全新统风积沙透水不含水层、全新统冲洪积砂砾石层孔隙潜水含水层。全新统冲洪积砂砾石层孔隙潜水含水层，主要分布于各大沟谷中，厚度小，含水层富水性弱，主要接受大气降水的补给。</w:t>
            </w:r>
          </w:p>
          <w:p w14:paraId="0198910B">
            <w:pPr>
              <w:spacing w:line="450" w:lineRule="exact"/>
              <w:ind w:firstLine="480" w:firstLineChars="200"/>
              <w:rPr>
                <w:color w:val="auto"/>
                <w:sz w:val="24"/>
                <w:highlight w:val="none"/>
              </w:rPr>
            </w:pPr>
            <w:r>
              <w:rPr>
                <w:rFonts w:hint="eastAsia"/>
                <w:color w:val="auto"/>
                <w:sz w:val="24"/>
                <w:highlight w:val="none"/>
              </w:rPr>
              <w:t>哈尔乌素煤矿</w:t>
            </w:r>
            <w:r>
              <w:rPr>
                <w:color w:val="auto"/>
                <w:sz w:val="24"/>
                <w:highlight w:val="none"/>
              </w:rPr>
              <w:t>导水裂缝带主要在侏罗系中统安定组底部、直罗组以及煤系地层延安组发育，井田导水裂缝带最大发育高度距第四系大于75m，导水裂缝带及保护层最大高度距离第四系距离大于58m。第四系与导水裂缝带顶部中间存在多个厚薄不等的隔水层阻隔，尤其存在井田全区稳定分布的安定组隔水层，导水裂缝带导入安定组范围小，未贯通，全井田范围安定组地层有效厚度约</w:t>
            </w:r>
            <w:r>
              <w:rPr>
                <w:rFonts w:hint="eastAsia"/>
                <w:color w:val="auto"/>
                <w:sz w:val="24"/>
                <w:highlight w:val="none"/>
              </w:rPr>
              <w:t>35.5</w:t>
            </w:r>
            <w:r>
              <w:rPr>
                <w:color w:val="auto"/>
                <w:sz w:val="24"/>
                <w:highlight w:val="none"/>
              </w:rPr>
              <w:t>~</w:t>
            </w:r>
            <w:r>
              <w:rPr>
                <w:rFonts w:hint="eastAsia"/>
                <w:color w:val="auto"/>
                <w:sz w:val="24"/>
                <w:highlight w:val="none"/>
              </w:rPr>
              <w:t>310.56</w:t>
            </w:r>
            <w:r>
              <w:rPr>
                <w:color w:val="auto"/>
                <w:sz w:val="24"/>
                <w:highlight w:val="none"/>
              </w:rPr>
              <w:t>m，其中导入安定组区域安定组有效厚度约</w:t>
            </w:r>
            <w:r>
              <w:rPr>
                <w:rFonts w:hint="eastAsia"/>
                <w:color w:val="auto"/>
                <w:sz w:val="24"/>
                <w:highlight w:val="none"/>
              </w:rPr>
              <w:t>62.17</w:t>
            </w:r>
            <w:r>
              <w:rPr>
                <w:color w:val="auto"/>
                <w:sz w:val="24"/>
                <w:highlight w:val="none"/>
              </w:rPr>
              <w:t>~</w:t>
            </w:r>
            <w:r>
              <w:rPr>
                <w:rFonts w:hint="eastAsia"/>
                <w:color w:val="auto"/>
                <w:sz w:val="24"/>
                <w:highlight w:val="none"/>
              </w:rPr>
              <w:t>188.56</w:t>
            </w:r>
            <w:r>
              <w:rPr>
                <w:color w:val="auto"/>
                <w:sz w:val="24"/>
                <w:highlight w:val="none"/>
              </w:rPr>
              <w:t>m。安定组隔水层基本阻隔了第四系潜水含水层与下部含水层的水力联系，因此，</w:t>
            </w:r>
            <w:r>
              <w:rPr>
                <w:rFonts w:hint="eastAsia"/>
                <w:color w:val="auto"/>
                <w:sz w:val="24"/>
                <w:highlight w:val="none"/>
              </w:rPr>
              <w:t>注浆填充</w:t>
            </w:r>
            <w:r>
              <w:rPr>
                <w:color w:val="auto"/>
                <w:sz w:val="24"/>
                <w:highlight w:val="none"/>
              </w:rPr>
              <w:t>开采对第四系潜水含水层影响较小。</w:t>
            </w:r>
          </w:p>
          <w:p w14:paraId="651E41A8">
            <w:pPr>
              <w:adjustRightInd w:val="0"/>
              <w:snapToGrid w:val="0"/>
              <w:spacing w:line="450" w:lineRule="exact"/>
              <w:ind w:firstLine="480" w:firstLineChars="200"/>
              <w:rPr>
                <w:color w:val="auto"/>
                <w:sz w:val="24"/>
                <w:highlight w:val="none"/>
              </w:rPr>
            </w:pPr>
            <w:r>
              <w:rPr>
                <w:rFonts w:hint="eastAsia"/>
                <w:color w:val="auto"/>
                <w:sz w:val="24"/>
                <w:highlight w:val="none"/>
              </w:rPr>
              <w:t>（</w:t>
            </w:r>
            <w:r>
              <w:rPr>
                <w:color w:val="auto"/>
                <w:sz w:val="24"/>
                <w:highlight w:val="none"/>
              </w:rPr>
              <w:t>2</w:t>
            </w:r>
            <w:r>
              <w:rPr>
                <w:rFonts w:hint="eastAsia"/>
                <w:color w:val="auto"/>
                <w:sz w:val="24"/>
                <w:highlight w:val="none"/>
              </w:rPr>
              <w:t>）注浆填充</w:t>
            </w:r>
            <w:r>
              <w:rPr>
                <w:color w:val="auto"/>
                <w:sz w:val="24"/>
                <w:highlight w:val="none"/>
              </w:rPr>
              <w:t>对</w:t>
            </w:r>
            <w:r>
              <w:rPr>
                <w:rFonts w:hint="eastAsia"/>
                <w:color w:val="auto"/>
                <w:sz w:val="24"/>
                <w:highlight w:val="none"/>
                <w:lang w:val="en-US" w:eastAsia="zh-CN"/>
              </w:rPr>
              <w:t>石灰系上统太原组含水层</w:t>
            </w:r>
            <w:r>
              <w:rPr>
                <w:color w:val="auto"/>
                <w:sz w:val="24"/>
                <w:highlight w:val="none"/>
              </w:rPr>
              <w:t>的影响分析</w:t>
            </w:r>
          </w:p>
          <w:p w14:paraId="3FAC2921">
            <w:pPr>
              <w:adjustRightInd w:val="0"/>
              <w:snapToGrid w:val="0"/>
              <w:spacing w:line="450" w:lineRule="exact"/>
              <w:ind w:firstLine="480" w:firstLineChars="200"/>
              <w:rPr>
                <w:rFonts w:hint="eastAsia"/>
                <w:color w:val="auto"/>
                <w:sz w:val="24"/>
                <w:highlight w:val="none"/>
              </w:rPr>
            </w:pPr>
            <w:r>
              <w:rPr>
                <w:rFonts w:hint="eastAsia"/>
                <w:color w:val="auto"/>
                <w:sz w:val="24"/>
                <w:highlight w:val="none"/>
              </w:rPr>
              <w:t>项目注浆层位为</w:t>
            </w:r>
            <w:r>
              <w:rPr>
                <w:rFonts w:hint="eastAsia"/>
                <w:color w:val="auto"/>
                <w:sz w:val="24"/>
                <w:highlight w:val="none"/>
                <w:lang w:val="en-US" w:eastAsia="zh-CN"/>
              </w:rPr>
              <w:t>6号</w:t>
            </w:r>
            <w:r>
              <w:rPr>
                <w:rFonts w:hint="eastAsia"/>
                <w:color w:val="auto"/>
                <w:sz w:val="24"/>
                <w:highlight w:val="none"/>
              </w:rPr>
              <w:t>煤层，该煤层属于</w:t>
            </w:r>
            <w:r>
              <w:rPr>
                <w:rFonts w:hint="eastAsia"/>
                <w:color w:val="auto"/>
                <w:sz w:val="24"/>
                <w:highlight w:val="none"/>
                <w:lang w:val="en-US" w:eastAsia="zh-CN"/>
              </w:rPr>
              <w:t>上统太原组</w:t>
            </w:r>
            <w:r>
              <w:rPr>
                <w:color w:val="auto"/>
                <w:sz w:val="24"/>
                <w:highlight w:val="none"/>
              </w:rPr>
              <w:t>上部，岩性为砂岩、煤以及泥岩，厚度一般为</w:t>
            </w:r>
            <w:r>
              <w:rPr>
                <w:rFonts w:hint="eastAsia"/>
                <w:color w:val="auto"/>
                <w:sz w:val="24"/>
                <w:highlight w:val="none"/>
                <w:lang w:val="en-US" w:eastAsia="zh-CN"/>
              </w:rPr>
              <w:t>12</w:t>
            </w:r>
            <w:r>
              <w:rPr>
                <w:color w:val="auto"/>
                <w:sz w:val="24"/>
                <w:highlight w:val="none"/>
              </w:rPr>
              <w:t>～</w:t>
            </w:r>
            <w:r>
              <w:rPr>
                <w:rFonts w:hint="eastAsia"/>
                <w:color w:val="auto"/>
                <w:sz w:val="24"/>
                <w:highlight w:val="none"/>
                <w:lang w:val="en-US" w:eastAsia="zh-CN"/>
              </w:rPr>
              <w:t>148</w:t>
            </w:r>
            <w:r>
              <w:rPr>
                <w:color w:val="auto"/>
                <w:sz w:val="24"/>
                <w:highlight w:val="none"/>
              </w:rPr>
              <w:t>m。单位涌水量q=</w:t>
            </w:r>
            <w:r>
              <w:rPr>
                <w:rFonts w:hint="eastAsia"/>
                <w:color w:val="auto"/>
                <w:sz w:val="24"/>
                <w:highlight w:val="none"/>
                <w:lang w:val="en-US" w:eastAsia="zh-CN"/>
              </w:rPr>
              <w:t>0.0134</w:t>
            </w:r>
            <w:r>
              <w:rPr>
                <w:color w:val="auto"/>
                <w:sz w:val="24"/>
                <w:highlight w:val="none"/>
              </w:rPr>
              <w:t>L/s·m，弱富水。</w:t>
            </w:r>
            <w:r>
              <w:rPr>
                <w:rFonts w:hint="eastAsia"/>
                <w:color w:val="auto"/>
                <w:sz w:val="24"/>
                <w:highlight w:val="none"/>
              </w:rPr>
              <w:t>根据</w:t>
            </w:r>
            <w:r>
              <w:rPr>
                <w:rFonts w:hint="eastAsia"/>
                <w:color w:val="auto"/>
                <w:sz w:val="24"/>
                <w:highlight w:val="none"/>
                <w:lang w:eastAsia="zh-CN"/>
              </w:rPr>
              <w:t>《哈尔乌素露天煤矿首采区水文地质补充勘查项目设计方案（</w:t>
            </w:r>
            <w:r>
              <w:rPr>
                <w:rFonts w:hint="eastAsia"/>
                <w:color w:val="auto"/>
                <w:sz w:val="24"/>
                <w:highlight w:val="none"/>
                <w:lang w:val="en-US" w:eastAsia="zh-CN"/>
              </w:rPr>
              <w:t>2023.4</w:t>
            </w:r>
            <w:r>
              <w:rPr>
                <w:rFonts w:hint="eastAsia"/>
                <w:color w:val="auto"/>
                <w:sz w:val="24"/>
                <w:highlight w:val="none"/>
                <w:lang w:eastAsia="zh-CN"/>
              </w:rPr>
              <w:t>）》、《哈尔乌素露天煤矿首采区水文地质补充勘查项目</w:t>
            </w:r>
            <w:r>
              <w:rPr>
                <w:rFonts w:hint="eastAsia"/>
                <w:color w:val="auto"/>
                <w:sz w:val="24"/>
                <w:highlight w:val="none"/>
                <w:lang w:val="en-US" w:eastAsia="zh-CN"/>
              </w:rPr>
              <w:t>成果报告</w:t>
            </w:r>
            <w:r>
              <w:rPr>
                <w:rFonts w:hint="eastAsia"/>
                <w:color w:val="auto"/>
                <w:sz w:val="24"/>
                <w:highlight w:val="none"/>
                <w:lang w:eastAsia="zh-CN"/>
              </w:rPr>
              <w:t>》</w:t>
            </w:r>
            <w:r>
              <w:rPr>
                <w:rFonts w:hint="eastAsia"/>
                <w:color w:val="auto"/>
                <w:sz w:val="24"/>
                <w:highlight w:val="none"/>
                <w:lang w:val="en-US" w:eastAsia="zh-CN"/>
              </w:rPr>
              <w:t>及</w:t>
            </w:r>
            <w:r>
              <w:rPr>
                <w:rFonts w:hint="eastAsia"/>
                <w:color w:val="auto"/>
                <w:sz w:val="24"/>
                <w:highlight w:val="none"/>
              </w:rPr>
              <w:t>《中国神华能源股份有限公司神东煤炭分公司哈尔乌素矿井及选煤厂项目环境影响后评价报告书》，石炭系上统太原组（C3t）：全区分布，区内无出露，平均厚58.98m，是本勘探区的主要含煤地层。上部为灰白色粗粒砂岩，深灰、灰黑色砂质泥岩、泥岩及6号煤；中下部为灰黑、深灰色砂质泥岩、泥岩夹灰白色砂岩，含8、9、10号煤。本次勘探资料统计6号煤上部以泥质岩类为主，主要含水层为底部的灰色粗砂岩，与6号煤底板间隔20m左右，厚度近10m。</w:t>
            </w:r>
          </w:p>
          <w:p w14:paraId="5EF8EE53">
            <w:pPr>
              <w:adjustRightInd w:val="0"/>
              <w:snapToGrid w:val="0"/>
              <w:spacing w:line="450" w:lineRule="exact"/>
              <w:ind w:firstLine="480" w:firstLineChars="200"/>
              <w:rPr>
                <w:rFonts w:hint="eastAsia"/>
                <w:color w:val="auto"/>
                <w:sz w:val="24"/>
                <w:highlight w:val="none"/>
              </w:rPr>
            </w:pPr>
            <w:r>
              <w:rPr>
                <w:rFonts w:hint="eastAsia"/>
                <w:color w:val="auto"/>
                <w:sz w:val="24"/>
                <w:highlight w:val="none"/>
              </w:rPr>
              <w:t>本组地层含砂岩裂隙承压水，据HS084钻孔抽水试验资料：水位埋深155.40m，水头标高944.14m，涌水量0.092L/s，单位涌水量0.0045L/s.m，渗透系数0.051m/d，矿化度0.43 g/L，PH值6.1，HCO3·SO4－Ca·Mg·Na型水。</w:t>
            </w:r>
          </w:p>
          <w:p w14:paraId="4BC679CB">
            <w:pPr>
              <w:adjustRightInd w:val="0"/>
              <w:snapToGrid w:val="0"/>
              <w:spacing w:line="450" w:lineRule="exact"/>
              <w:ind w:firstLine="480" w:firstLineChars="200"/>
              <w:rPr>
                <w:rFonts w:hint="eastAsia"/>
                <w:color w:val="auto"/>
                <w:sz w:val="24"/>
                <w:highlight w:val="none"/>
              </w:rPr>
            </w:pPr>
            <w:r>
              <w:rPr>
                <w:rFonts w:hint="eastAsia"/>
                <w:color w:val="auto"/>
                <w:sz w:val="24"/>
                <w:highlight w:val="none"/>
              </w:rPr>
              <w:t>本次首采区生产补充勘探BK1911孔对太原组含水层进行了抽水试验，含水层厚50.35m，地下静止水位埋深140.15m，水位标高968.86m，高于6号煤底板10.41m，水位最大降深15.13m，涌水量Q=0.203L/s，单位涌水量q=0.0134L/s.m，渗透系数K=0.0219m/d， PH值7.4，水化学类型为HCO3—Ca·Mg型。</w:t>
            </w:r>
          </w:p>
          <w:p w14:paraId="765270B6">
            <w:pPr>
              <w:adjustRightInd w:val="0"/>
              <w:snapToGrid w:val="0"/>
              <w:spacing w:line="450" w:lineRule="exact"/>
              <w:ind w:firstLine="480" w:firstLineChars="200"/>
              <w:rPr>
                <w:rFonts w:hint="eastAsia"/>
                <w:color w:val="auto"/>
                <w:sz w:val="24"/>
                <w:highlight w:val="none"/>
              </w:rPr>
            </w:pPr>
            <w:r>
              <w:rPr>
                <w:rFonts w:hint="eastAsia"/>
                <w:color w:val="auto"/>
                <w:sz w:val="24"/>
                <w:highlight w:val="none"/>
              </w:rPr>
              <w:t>由以上资料知：太原组砂岩裂隙含水岩组富水性弱。</w:t>
            </w:r>
          </w:p>
          <w:p w14:paraId="617DFCB8">
            <w:pPr>
              <w:adjustRightInd w:val="0"/>
              <w:snapToGrid w:val="0"/>
              <w:spacing w:line="450" w:lineRule="exact"/>
              <w:ind w:firstLine="480" w:firstLineChars="200"/>
              <w:rPr>
                <w:color w:val="auto"/>
                <w:sz w:val="24"/>
                <w:highlight w:val="none"/>
              </w:rPr>
            </w:pPr>
            <w:r>
              <w:rPr>
                <w:rFonts w:hint="eastAsia"/>
                <w:color w:val="auto"/>
                <w:sz w:val="24"/>
                <w:highlight w:val="none"/>
              </w:rPr>
              <w:t>山西组砂岩裂隙含水岩组与太原组砂岩裂隙含水岩组间有全区分布、层位稳定、厚度大的6号煤相隔，其隔水性良好。</w:t>
            </w:r>
            <w:r>
              <w:rPr>
                <w:color w:val="auto"/>
                <w:sz w:val="24"/>
                <w:highlight w:val="none"/>
              </w:rPr>
              <w:t>因此，本项目</w:t>
            </w:r>
            <w:r>
              <w:rPr>
                <w:rFonts w:hint="eastAsia"/>
                <w:color w:val="auto"/>
                <w:sz w:val="24"/>
                <w:highlight w:val="none"/>
              </w:rPr>
              <w:t>注浆填充</w:t>
            </w:r>
            <w:r>
              <w:rPr>
                <w:color w:val="auto"/>
                <w:sz w:val="24"/>
                <w:highlight w:val="none"/>
              </w:rPr>
              <w:t>对</w:t>
            </w:r>
            <w:r>
              <w:rPr>
                <w:rFonts w:hint="eastAsia"/>
                <w:color w:val="auto"/>
                <w:sz w:val="24"/>
                <w:highlight w:val="none"/>
              </w:rPr>
              <w:t>侏罗系直罗组</w:t>
            </w:r>
            <w:r>
              <w:rPr>
                <w:color w:val="auto"/>
                <w:sz w:val="24"/>
                <w:highlight w:val="none"/>
              </w:rPr>
              <w:t>系含水层影响较小。</w:t>
            </w:r>
          </w:p>
          <w:p w14:paraId="1367E680">
            <w:pPr>
              <w:adjustRightInd w:val="0"/>
              <w:snapToGrid w:val="0"/>
              <w:spacing w:line="450" w:lineRule="exact"/>
              <w:ind w:firstLine="480" w:firstLineChars="200"/>
              <w:rPr>
                <w:rFonts w:hint="eastAsia"/>
                <w:color w:val="auto"/>
                <w:sz w:val="24"/>
                <w:highlight w:val="none"/>
              </w:rPr>
            </w:pPr>
          </w:p>
          <w:p w14:paraId="20A47691">
            <w:pPr>
              <w:rPr>
                <w:color w:val="auto"/>
                <w:highlight w:val="none"/>
              </w:rPr>
            </w:pPr>
          </w:p>
          <w:p w14:paraId="18FB7CB1">
            <w:pPr>
              <w:rPr>
                <w:color w:val="auto"/>
                <w:highlight w:val="none"/>
              </w:rPr>
            </w:pPr>
          </w:p>
          <w:p w14:paraId="4140E3C9">
            <w:pPr>
              <w:rPr>
                <w:color w:val="auto"/>
                <w:highlight w:val="none"/>
              </w:rPr>
            </w:pPr>
          </w:p>
          <w:p w14:paraId="1E2D7C25">
            <w:pPr>
              <w:rPr>
                <w:color w:val="auto"/>
                <w:highlight w:val="none"/>
              </w:rPr>
            </w:pPr>
          </w:p>
          <w:p w14:paraId="5A737C63">
            <w:pPr>
              <w:rPr>
                <w:color w:val="auto"/>
                <w:highlight w:val="none"/>
              </w:rPr>
            </w:pPr>
          </w:p>
          <w:p w14:paraId="3A7B87D7">
            <w:pPr>
              <w:rPr>
                <w:color w:val="auto"/>
                <w:highlight w:val="none"/>
              </w:rPr>
            </w:pPr>
          </w:p>
          <w:p w14:paraId="4FF48424">
            <w:pPr>
              <w:rPr>
                <w:color w:val="auto"/>
                <w:highlight w:val="none"/>
              </w:rPr>
            </w:pPr>
          </w:p>
          <w:p w14:paraId="3C01E3CA">
            <w:pPr>
              <w:rPr>
                <w:color w:val="auto"/>
                <w:highlight w:val="none"/>
              </w:rPr>
            </w:pPr>
          </w:p>
          <w:p w14:paraId="311DABC8">
            <w:pPr>
              <w:rPr>
                <w:color w:val="auto"/>
                <w:highlight w:val="none"/>
              </w:rPr>
            </w:pPr>
          </w:p>
          <w:p w14:paraId="43595D1F">
            <w:pPr>
              <w:rPr>
                <w:color w:val="auto"/>
                <w:highlight w:val="none"/>
              </w:rPr>
            </w:pPr>
          </w:p>
          <w:p w14:paraId="6AE2ACB2">
            <w:pPr>
              <w:rPr>
                <w:color w:val="auto"/>
                <w:highlight w:val="none"/>
              </w:rPr>
            </w:pPr>
          </w:p>
          <w:p w14:paraId="4FDD3810">
            <w:pPr>
              <w:rPr>
                <w:color w:val="auto"/>
                <w:highlight w:val="none"/>
              </w:rPr>
            </w:pPr>
          </w:p>
          <w:p w14:paraId="7DE72680">
            <w:pPr>
              <w:rPr>
                <w:color w:val="auto"/>
                <w:highlight w:val="none"/>
              </w:rPr>
            </w:pPr>
          </w:p>
          <w:p w14:paraId="293CA3C4">
            <w:pPr>
              <w:rPr>
                <w:color w:val="auto"/>
                <w:highlight w:val="none"/>
              </w:rPr>
            </w:pPr>
          </w:p>
          <w:p w14:paraId="6DEFA45D">
            <w:pPr>
              <w:pStyle w:val="78"/>
              <w:rPr>
                <w:color w:val="auto"/>
                <w:highlight w:val="none"/>
              </w:rPr>
            </w:pPr>
          </w:p>
          <w:p w14:paraId="663940C5">
            <w:pPr>
              <w:adjustRightInd w:val="0"/>
              <w:snapToGrid w:val="0"/>
              <w:spacing w:line="450" w:lineRule="exact"/>
              <w:ind w:firstLine="480" w:firstLineChars="200"/>
              <w:rPr>
                <w:color w:val="auto"/>
                <w:sz w:val="24"/>
                <w:highlight w:val="none"/>
              </w:rPr>
            </w:pPr>
          </w:p>
          <w:p w14:paraId="18000766">
            <w:pPr>
              <w:adjustRightInd w:val="0"/>
              <w:snapToGrid w:val="0"/>
              <w:spacing w:line="450" w:lineRule="exact"/>
              <w:ind w:firstLine="480" w:firstLineChars="200"/>
              <w:rPr>
                <w:color w:val="auto"/>
                <w:sz w:val="24"/>
                <w:highlight w:val="none"/>
              </w:rPr>
            </w:pPr>
          </w:p>
          <w:p w14:paraId="1893A220">
            <w:pPr>
              <w:adjustRightInd w:val="0"/>
              <w:snapToGrid w:val="0"/>
              <w:spacing w:line="450" w:lineRule="exact"/>
              <w:ind w:firstLine="480" w:firstLineChars="200"/>
              <w:rPr>
                <w:color w:val="auto"/>
                <w:sz w:val="24"/>
                <w:highlight w:val="none"/>
              </w:rPr>
            </w:pPr>
          </w:p>
          <w:p w14:paraId="2A8EACE6">
            <w:pPr>
              <w:adjustRightInd w:val="0"/>
              <w:snapToGrid w:val="0"/>
              <w:spacing w:line="450" w:lineRule="exact"/>
              <w:ind w:firstLine="480" w:firstLineChars="200"/>
              <w:rPr>
                <w:color w:val="auto"/>
                <w:sz w:val="24"/>
                <w:highlight w:val="none"/>
              </w:rPr>
            </w:pPr>
          </w:p>
          <w:p w14:paraId="68F0B191">
            <w:pPr>
              <w:adjustRightInd w:val="0"/>
              <w:snapToGrid w:val="0"/>
              <w:spacing w:line="450" w:lineRule="exact"/>
              <w:ind w:firstLine="480" w:firstLineChars="200"/>
              <w:rPr>
                <w:color w:val="auto"/>
                <w:sz w:val="24"/>
                <w:highlight w:val="none"/>
              </w:rPr>
            </w:pPr>
          </w:p>
          <w:p w14:paraId="4E653110">
            <w:pPr>
              <w:adjustRightInd w:val="0"/>
              <w:snapToGrid w:val="0"/>
              <w:spacing w:line="450" w:lineRule="exact"/>
              <w:ind w:firstLine="480" w:firstLineChars="200"/>
              <w:rPr>
                <w:color w:val="auto"/>
                <w:sz w:val="24"/>
                <w:highlight w:val="none"/>
              </w:rPr>
            </w:pPr>
          </w:p>
          <w:p w14:paraId="43B3EEEC">
            <w:pPr>
              <w:adjustRightInd w:val="0"/>
              <w:snapToGrid w:val="0"/>
              <w:spacing w:line="480" w:lineRule="exact"/>
              <w:ind w:firstLine="480" w:firstLineChars="200"/>
              <w:rPr>
                <w:color w:val="auto"/>
                <w:sz w:val="24"/>
                <w:highlight w:val="none"/>
              </w:rPr>
            </w:pPr>
          </w:p>
          <w:p w14:paraId="0CE16675">
            <w:pPr>
              <w:adjustRightInd w:val="0"/>
              <w:snapToGrid w:val="0"/>
              <w:spacing w:line="480" w:lineRule="exact"/>
              <w:ind w:firstLine="480" w:firstLineChars="200"/>
              <w:rPr>
                <w:color w:val="auto"/>
                <w:sz w:val="24"/>
                <w:highlight w:val="none"/>
              </w:rPr>
            </w:pPr>
          </w:p>
          <w:p w14:paraId="55F3B2AB">
            <w:pPr>
              <w:adjustRightInd w:val="0"/>
              <w:snapToGrid w:val="0"/>
              <w:spacing w:line="480" w:lineRule="exact"/>
              <w:ind w:firstLine="480" w:firstLineChars="200"/>
              <w:rPr>
                <w:color w:val="auto"/>
                <w:sz w:val="24"/>
                <w:highlight w:val="none"/>
              </w:rPr>
            </w:pPr>
          </w:p>
          <w:p w14:paraId="7AF11D4C">
            <w:pPr>
              <w:adjustRightInd w:val="0"/>
              <w:snapToGrid w:val="0"/>
              <w:spacing w:line="480" w:lineRule="exact"/>
              <w:ind w:firstLine="480" w:firstLineChars="200"/>
              <w:rPr>
                <w:color w:val="auto"/>
                <w:sz w:val="24"/>
                <w:highlight w:val="none"/>
              </w:rPr>
            </w:pPr>
          </w:p>
          <w:p w14:paraId="47660483">
            <w:pPr>
              <w:adjustRightInd w:val="0"/>
              <w:snapToGrid w:val="0"/>
              <w:spacing w:line="480" w:lineRule="exact"/>
              <w:ind w:firstLine="480" w:firstLineChars="200"/>
              <w:rPr>
                <w:color w:val="auto"/>
                <w:sz w:val="24"/>
                <w:highlight w:val="none"/>
              </w:rPr>
            </w:pPr>
          </w:p>
          <w:p w14:paraId="64391099">
            <w:pPr>
              <w:adjustRightInd w:val="0"/>
              <w:snapToGrid w:val="0"/>
              <w:spacing w:line="480" w:lineRule="exact"/>
              <w:ind w:firstLine="480" w:firstLineChars="200"/>
              <w:rPr>
                <w:color w:val="auto"/>
                <w:sz w:val="24"/>
                <w:highlight w:val="none"/>
              </w:rPr>
            </w:pPr>
          </w:p>
          <w:p w14:paraId="039ED1E3">
            <w:pPr>
              <w:adjustRightInd w:val="0"/>
              <w:snapToGrid w:val="0"/>
              <w:spacing w:line="480" w:lineRule="exact"/>
              <w:ind w:firstLine="480" w:firstLineChars="200"/>
              <w:rPr>
                <w:color w:val="auto"/>
                <w:sz w:val="24"/>
                <w:highlight w:val="none"/>
              </w:rPr>
            </w:pPr>
          </w:p>
          <w:p w14:paraId="481AA105">
            <w:pPr>
              <w:adjustRightInd w:val="0"/>
              <w:snapToGrid w:val="0"/>
              <w:spacing w:line="480" w:lineRule="exact"/>
              <w:ind w:firstLine="440" w:firstLineChars="200"/>
              <w:rPr>
                <w:color w:val="auto"/>
                <w:sz w:val="24"/>
                <w:highlight w:val="none"/>
              </w:rPr>
            </w:pPr>
            <w:r>
              <w:rPr>
                <w:color w:val="auto"/>
                <w:sz w:val="22"/>
                <w:highlight w:val="none"/>
              </w:rPr>
              <mc:AlternateContent>
                <mc:Choice Requires="wpg">
                  <w:drawing>
                    <wp:anchor distT="0" distB="0" distL="114300" distR="114300" simplePos="0" relativeHeight="251692032" behindDoc="0" locked="0" layoutInCell="1" allowOverlap="1">
                      <wp:simplePos x="0" y="0"/>
                      <wp:positionH relativeFrom="column">
                        <wp:posOffset>1706245</wp:posOffset>
                      </wp:positionH>
                      <wp:positionV relativeFrom="paragraph">
                        <wp:posOffset>40640</wp:posOffset>
                      </wp:positionV>
                      <wp:extent cx="1304925" cy="7845425"/>
                      <wp:effectExtent l="0" t="0" r="3175" b="3175"/>
                      <wp:wrapNone/>
                      <wp:docPr id="136" name="组合 136"/>
                      <wp:cNvGraphicFramePr/>
                      <a:graphic xmlns:a="http://schemas.openxmlformats.org/drawingml/2006/main">
                        <a:graphicData uri="http://schemas.microsoft.com/office/word/2010/wordprocessingGroup">
                          <wpg:wgp>
                            <wpg:cNvGrpSpPr/>
                            <wpg:grpSpPr>
                              <a:xfrm>
                                <a:off x="0" y="0"/>
                                <a:ext cx="1304925" cy="7845425"/>
                                <a:chOff x="6457" y="1812221"/>
                                <a:chExt cx="2480" cy="12878"/>
                              </a:xfrm>
                            </wpg:grpSpPr>
                            <pic:pic xmlns:pic="http://schemas.openxmlformats.org/drawingml/2006/picture">
                              <pic:nvPicPr>
                                <pic:cNvPr id="111" name="图片 244" descr="C:/Users/lenovo/Desktop/柱状图_01.png柱状图_01"/>
                                <pic:cNvPicPr>
                                  <a:picLocks noChangeAspect="1"/>
                                </pic:cNvPicPr>
                              </pic:nvPicPr>
                              <pic:blipFill>
                                <a:blip r:embed="rId63"/>
                                <a:srcRect t="76" b="26249"/>
                                <a:stretch>
                                  <a:fillRect/>
                                </a:stretch>
                              </pic:blipFill>
                              <pic:spPr>
                                <a:xfrm>
                                  <a:off x="6457" y="1812221"/>
                                  <a:ext cx="2481" cy="12879"/>
                                </a:xfrm>
                                <a:prstGeom prst="rect">
                                  <a:avLst/>
                                </a:prstGeom>
                                <a:noFill/>
                                <a:ln>
                                  <a:noFill/>
                                </a:ln>
                              </pic:spPr>
                            </pic:pic>
                            <wps:wsp>
                              <wps:cNvPr id="112" name="直线 245"/>
                              <wps:cNvCnPr/>
                              <wps:spPr>
                                <a:xfrm flipV="1">
                                  <a:off x="7408" y="1822038"/>
                                  <a:ext cx="347" cy="166"/>
                                </a:xfrm>
                                <a:prstGeom prst="line">
                                  <a:avLst/>
                                </a:prstGeom>
                                <a:ln w="9525" cap="flat" cmpd="sng">
                                  <a:solidFill>
                                    <a:srgbClr val="FF0000"/>
                                  </a:solidFill>
                                  <a:prstDash val="solid"/>
                                  <a:headEnd type="none" w="med" len="med"/>
                                  <a:tailEnd type="none" w="med" len="med"/>
                                </a:ln>
                              </wps:spPr>
                              <wps:bodyPr upright="1"/>
                            </wps:wsp>
                            <wps:wsp>
                              <wps:cNvPr id="113" name="直线 246"/>
                              <wps:cNvCnPr/>
                              <wps:spPr>
                                <a:xfrm>
                                  <a:off x="7749" y="1822038"/>
                                  <a:ext cx="846" cy="0"/>
                                </a:xfrm>
                                <a:prstGeom prst="line">
                                  <a:avLst/>
                                </a:prstGeom>
                                <a:ln w="9525" cap="flat" cmpd="sng">
                                  <a:solidFill>
                                    <a:srgbClr val="FF0000"/>
                                  </a:solidFill>
                                  <a:prstDash val="solid"/>
                                  <a:headEnd type="none" w="med" len="med"/>
                                  <a:tailEnd type="none" w="med" len="med"/>
                                </a:ln>
                              </wps:spPr>
                              <wps:bodyPr upright="1"/>
                            </wps:wsp>
                            <wps:wsp>
                              <wps:cNvPr id="114" name="文本框 247"/>
                              <wps:cNvSpPr txBox="1"/>
                              <wps:spPr>
                                <a:xfrm>
                                  <a:off x="7556" y="1821792"/>
                                  <a:ext cx="1153" cy="268"/>
                                </a:xfrm>
                                <a:prstGeom prst="rect">
                                  <a:avLst/>
                                </a:prstGeom>
                                <a:noFill/>
                                <a:ln>
                                  <a:noFill/>
                                </a:ln>
                              </wps:spPr>
                              <wps:txbx>
                                <w:txbxContent>
                                  <w:p w14:paraId="05D419AD">
                                    <w:pPr>
                                      <w:rPr>
                                        <w:b/>
                                        <w:bCs/>
                                        <w:color w:val="FF0000"/>
                                      </w:rPr>
                                    </w:pPr>
                                    <w:r>
                                      <w:rPr>
                                        <w:rFonts w:hint="eastAsia"/>
                                        <w:b/>
                                        <w:bCs/>
                                        <w:color w:val="FF0000"/>
                                      </w:rPr>
                                      <w:t>注浆填充层位</w:t>
                                    </w:r>
                                  </w:p>
                                </w:txbxContent>
                              </wps:txbx>
                              <wps:bodyPr wrap="square" lIns="0" tIns="0" rIns="0" bIns="0" upright="1"/>
                            </wps:wsp>
                          </wpg:wgp>
                        </a:graphicData>
                      </a:graphic>
                    </wp:anchor>
                  </w:drawing>
                </mc:Choice>
                <mc:Fallback>
                  <w:pict>
                    <v:group id="_x0000_s1026" o:spid="_x0000_s1026" o:spt="203" style="position:absolute;left:0pt;margin-left:134.35pt;margin-top:3.2pt;height:617.75pt;width:102.75pt;z-index:251692032;mso-width-relative:page;mso-height-relative:page;" coordorigin="6457,1812221" coordsize="2480,12878" o:gfxdata="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">
                      <o:lock v:ext="edit" aspectratio="f"/>
                      <v:shape id="图片 244" o:spid="_x0000_s1026" o:spt="75" alt="C:/Users/lenovo/Desktop/柱状图_01.png柱状图_01" type="#_x0000_t75" style="position:absolute;left:6457;top:1812221;height:12879;width:2481;" filled="f" o:preferrelative="t" stroked="f" coordsize="21600,21600" o:gfxdata="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7nyrugAAANwA&#10;AAAPAAAAAAAAAAEAIAAAACIAAABkcnMvZG93bnJldi54bWxQSwECFAAUAAAACACHTuJAMy8FnjsA&#10;AAA5AAAAEAAAAAAAAAABACAAAAAJAQAAZHJzL3NoYXBleG1sLnhtbFBLBQYAAAAABgAGAFsBAACz&#10;AwAAAAA=&#10;">
                        <v:fill on="f" focussize="0,0"/>
                        <v:stroke on="f"/>
                        <v:imagedata r:id="rId63" croptop="50f" cropbottom="17203f" o:title=""/>
                        <o:lock v:ext="edit" aspectratio="t"/>
                      </v:shape>
                      <v:line id="直线 245" o:spid="_x0000_s1026" o:spt="20" style="position:absolute;left:7408;top:1822038;flip:y;height:166;width:347;" filled="f" stroked="t" coordsize="21600,21600" o:gfxdata="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omJ/bsAAADc&#10;AAAADwAAAAAAAAABACAAAAAiAAAAZHJzL2Rvd25yZXYueG1sUEsBAhQAFAAAAAgAh07iQDMvBZ47&#10;AAAAOQAAABAAAAAAAAAAAQAgAAAACgEAAGRycy9zaGFwZXhtbC54bWxQSwUGAAAAAAYABgBbAQAA&#10;tAMAAAAA&#10;">
                        <v:fill on="f" focussize="0,0"/>
                        <v:stroke color="#FF0000" joinstyle="round"/>
                        <v:imagedata o:title=""/>
                        <o:lock v:ext="edit" aspectratio="f"/>
                      </v:line>
                      <v:line id="直线 246" o:spid="_x0000_s1026" o:spt="20" style="position:absolute;left:7749;top:1822038;height:0;width:846;" filled="f" stroked="t" coordsize="21600,21600" o:gfxdata="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vpD6+8AAAA&#10;3AAAAA8AAAAAAAAAAQAgAAAAIgAAAGRycy9kb3ducmV2LnhtbFBLAQIUABQAAAAIAIdO4kAzLwWe&#10;OwAAADkAAAAQAAAAAAAAAAEAIAAAAAsBAABkcnMvc2hhcGV4bWwueG1sUEsFBgAAAAAGAAYAWwEA&#10;ALUDAAAAAA==&#10;">
                        <v:fill on="f" focussize="0,0"/>
                        <v:stroke color="#FF0000" joinstyle="round"/>
                        <v:imagedata o:title=""/>
                        <o:lock v:ext="edit" aspectratio="f"/>
                      </v:line>
                      <v:shape id="文本框 247" o:spid="_x0000_s1026" o:spt="202" type="#_x0000_t202" style="position:absolute;left:7556;top:1821792;height:268;width:1153;" filled="f" stroked="f" coordsize="21600,21600" o:gfxdata="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1ixry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05D419AD">
                              <w:pPr>
                                <w:rPr>
                                  <w:b/>
                                  <w:bCs/>
                                  <w:color w:val="FF0000"/>
                                </w:rPr>
                              </w:pPr>
                              <w:r>
                                <w:rPr>
                                  <w:rFonts w:hint="eastAsia"/>
                                  <w:b/>
                                  <w:bCs/>
                                  <w:color w:val="FF0000"/>
                                </w:rPr>
                                <w:t>注浆填充层位</w:t>
                              </w:r>
                            </w:p>
                          </w:txbxContent>
                        </v:textbox>
                      </v:shape>
                    </v:group>
                  </w:pict>
                </mc:Fallback>
              </mc:AlternateContent>
            </w:r>
          </w:p>
          <w:p w14:paraId="0E1A4BF4">
            <w:pPr>
              <w:adjustRightInd w:val="0"/>
              <w:snapToGrid w:val="0"/>
              <w:spacing w:line="480" w:lineRule="exact"/>
              <w:ind w:firstLine="480" w:firstLineChars="200"/>
              <w:rPr>
                <w:color w:val="auto"/>
                <w:sz w:val="24"/>
                <w:highlight w:val="none"/>
              </w:rPr>
            </w:pPr>
          </w:p>
          <w:p w14:paraId="3AF702FC">
            <w:pPr>
              <w:adjustRightInd w:val="0"/>
              <w:snapToGrid w:val="0"/>
              <w:spacing w:line="480" w:lineRule="exact"/>
              <w:ind w:firstLine="480" w:firstLineChars="200"/>
              <w:rPr>
                <w:color w:val="auto"/>
                <w:sz w:val="24"/>
                <w:highlight w:val="none"/>
              </w:rPr>
            </w:pPr>
          </w:p>
          <w:p w14:paraId="77F22745">
            <w:pPr>
              <w:adjustRightInd w:val="0"/>
              <w:snapToGrid w:val="0"/>
              <w:spacing w:line="480" w:lineRule="exact"/>
              <w:ind w:firstLine="480" w:firstLineChars="200"/>
              <w:rPr>
                <w:color w:val="auto"/>
                <w:sz w:val="24"/>
                <w:highlight w:val="none"/>
              </w:rPr>
            </w:pPr>
          </w:p>
          <w:p w14:paraId="5C762788">
            <w:pPr>
              <w:adjustRightInd w:val="0"/>
              <w:snapToGrid w:val="0"/>
              <w:spacing w:line="480" w:lineRule="exact"/>
              <w:ind w:firstLine="480" w:firstLineChars="200"/>
              <w:rPr>
                <w:color w:val="auto"/>
                <w:sz w:val="24"/>
                <w:highlight w:val="none"/>
              </w:rPr>
            </w:pPr>
          </w:p>
          <w:p w14:paraId="4F95F8A1">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64665ECF">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786E68E4">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703B21C5">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7B4A1C80">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35274ACA">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6B116429">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4F2640E2">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76462F2A">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426B2A02">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2CF8120A">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0C89F912">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067B0A9B">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05761F87">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6C455F83">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5C1D8AFF">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10E2D037">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7870ECDA">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79872210">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7B814E56">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142A53AE">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1BAD1B40">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16A298ED">
            <w:pPr>
              <w:keepNext w:val="0"/>
              <w:keepLines w:val="0"/>
              <w:pageBreakBefore w:val="0"/>
              <w:widowControl w:val="0"/>
              <w:kinsoku/>
              <w:wordWrap/>
              <w:overflowPunct/>
              <w:topLinePunct w:val="0"/>
              <w:autoSpaceDE/>
              <w:autoSpaceDN/>
              <w:bidi w:val="0"/>
              <w:adjustRightInd w:val="0"/>
              <w:snapToGrid w:val="0"/>
              <w:spacing w:line="480" w:lineRule="exact"/>
              <w:ind w:firstLine="0" w:firstLineChars="0"/>
              <w:jc w:val="center"/>
              <w:textAlignment w:val="auto"/>
              <w:rPr>
                <w:color w:val="auto"/>
                <w:sz w:val="24"/>
                <w:highlight w:val="none"/>
              </w:rPr>
            </w:pPr>
            <w:r>
              <w:rPr>
                <w:b/>
                <w:bCs/>
                <w:color w:val="auto"/>
                <w:sz w:val="24"/>
                <w:highlight w:val="none"/>
              </w:rPr>
              <w:t>图4-</w:t>
            </w:r>
            <w:r>
              <w:rPr>
                <w:rFonts w:hint="eastAsia"/>
                <w:b/>
                <w:bCs/>
                <w:color w:val="auto"/>
                <w:sz w:val="24"/>
                <w:highlight w:val="none"/>
                <w:lang w:val="en-US" w:eastAsia="zh-CN"/>
              </w:rPr>
              <w:t>1</w:t>
            </w:r>
            <w:r>
              <w:rPr>
                <w:b/>
                <w:bCs/>
                <w:color w:val="auto"/>
                <w:sz w:val="24"/>
                <w:highlight w:val="none"/>
              </w:rPr>
              <w:t xml:space="preserve">    地质综合柱状示意图</w:t>
            </w:r>
          </w:p>
          <w:p w14:paraId="4BB75E7C">
            <w:pPr>
              <w:keepNext w:val="0"/>
              <w:keepLines w:val="0"/>
              <w:pageBreakBefore w:val="0"/>
              <w:kinsoku/>
              <w:wordWrap/>
              <w:overflowPunct/>
              <w:autoSpaceDE/>
              <w:autoSpaceDN/>
              <w:bidi w:val="0"/>
              <w:spacing w:line="460" w:lineRule="exact"/>
              <w:ind w:right="0" w:firstLine="482" w:firstLineChars="200"/>
              <w:textAlignment w:val="auto"/>
              <w:rPr>
                <w:b/>
                <w:bCs/>
                <w:color w:val="auto"/>
                <w:sz w:val="24"/>
                <w:highlight w:val="none"/>
              </w:rPr>
            </w:pPr>
          </w:p>
          <w:p w14:paraId="7CDEF12F">
            <w:pPr>
              <w:keepNext w:val="0"/>
              <w:keepLines w:val="0"/>
              <w:pageBreakBefore w:val="0"/>
              <w:kinsoku/>
              <w:wordWrap/>
              <w:overflowPunct/>
              <w:autoSpaceDE/>
              <w:autoSpaceDN/>
              <w:bidi w:val="0"/>
              <w:spacing w:line="460" w:lineRule="exact"/>
              <w:ind w:right="0" w:firstLine="482" w:firstLineChars="200"/>
              <w:textAlignment w:val="auto"/>
              <w:rPr>
                <w:rFonts w:hint="eastAsia" w:eastAsia="宋体"/>
                <w:color w:val="auto"/>
                <w:sz w:val="24"/>
                <w:highlight w:val="none"/>
                <w:lang w:val="en-US" w:eastAsia="zh-CN"/>
              </w:rPr>
            </w:pPr>
            <w:r>
              <w:rPr>
                <w:b/>
                <w:bCs/>
                <w:color w:val="auto"/>
                <w:sz w:val="24"/>
                <w:highlight w:val="none"/>
              </w:rPr>
              <w:t>6、运营期生态环境影响</w:t>
            </w:r>
            <w:r>
              <w:rPr>
                <w:rFonts w:hint="eastAsia"/>
                <w:b/>
                <w:bCs/>
                <w:color w:val="auto"/>
                <w:sz w:val="24"/>
                <w:highlight w:val="none"/>
                <w:lang w:val="en-US" w:eastAsia="zh-CN"/>
              </w:rPr>
              <w:t>分析</w:t>
            </w:r>
          </w:p>
          <w:p w14:paraId="639E38DD">
            <w:pPr>
              <w:pStyle w:val="13"/>
              <w:keepNext w:val="0"/>
              <w:keepLines w:val="0"/>
              <w:pageBreakBefore w:val="0"/>
              <w:kinsoku/>
              <w:wordWrap/>
              <w:overflowPunct/>
              <w:autoSpaceDE/>
              <w:autoSpaceDN/>
              <w:bidi w:val="0"/>
              <w:spacing w:before="0" w:after="0" w:line="460" w:lineRule="exact"/>
              <w:ind w:right="0" w:firstLine="480" w:firstLineChars="200"/>
              <w:textAlignment w:val="auto"/>
              <w:rPr>
                <w:color w:val="auto"/>
                <w:sz w:val="24"/>
                <w:szCs w:val="24"/>
                <w:highlight w:val="none"/>
              </w:rPr>
            </w:pPr>
            <w:r>
              <w:rPr>
                <w:color w:val="auto"/>
                <w:sz w:val="24"/>
                <w:szCs w:val="24"/>
                <w:highlight w:val="none"/>
              </w:rPr>
              <w:t>（1）植被资源影响</w:t>
            </w:r>
          </w:p>
          <w:p w14:paraId="2781484B">
            <w:pPr>
              <w:pStyle w:val="13"/>
              <w:keepNext w:val="0"/>
              <w:keepLines w:val="0"/>
              <w:pageBreakBefore w:val="0"/>
              <w:kinsoku/>
              <w:wordWrap/>
              <w:overflowPunct/>
              <w:autoSpaceDE/>
              <w:autoSpaceDN/>
              <w:bidi w:val="0"/>
              <w:spacing w:before="0" w:after="0" w:line="460" w:lineRule="exact"/>
              <w:ind w:right="0" w:firstLine="480" w:firstLineChars="200"/>
              <w:textAlignment w:val="auto"/>
              <w:rPr>
                <w:color w:val="auto"/>
                <w:sz w:val="24"/>
                <w:szCs w:val="24"/>
                <w:highlight w:val="none"/>
              </w:rPr>
            </w:pPr>
            <w:r>
              <w:rPr>
                <w:color w:val="auto"/>
                <w:sz w:val="24"/>
                <w:szCs w:val="24"/>
                <w:highlight w:val="none"/>
              </w:rPr>
              <w:t>项目对</w:t>
            </w:r>
            <w:r>
              <w:rPr>
                <w:rFonts w:hint="eastAsia"/>
                <w:color w:val="auto"/>
                <w:sz w:val="24"/>
                <w:szCs w:val="24"/>
                <w:highlight w:val="none"/>
                <w:lang w:val="en-US" w:eastAsia="zh-CN"/>
              </w:rPr>
              <w:t>各分期完成充填的部分占地，根据煤矿开采进度合理安排项目进场，待注浆完成及时开采，在没有及时开采时应采取降尘措施。在完成填充区开采及回填后按照煤矿环境评价报告书和环境评价后评价报告书进行复垦，</w:t>
            </w:r>
            <w:r>
              <w:rPr>
                <w:color w:val="auto"/>
                <w:sz w:val="24"/>
                <w:szCs w:val="24"/>
                <w:highlight w:val="none"/>
              </w:rPr>
              <w:t>进行植被恢复，种植牧草等生态建设，会增加矿区的植被覆盖率和生物产量，并有利于植物的生长。随着人工种植的植物的发育生长和植被覆盖度的提高，会使作业区的植物生存环境逐渐变好，从而使原来被影响或破坏的植物也逐渐得到恢复，并有可能超过原来的长势，使生态系统向着自然的顶极群落演替。</w:t>
            </w:r>
          </w:p>
          <w:p w14:paraId="6254764B">
            <w:pPr>
              <w:pStyle w:val="13"/>
              <w:keepNext w:val="0"/>
              <w:keepLines w:val="0"/>
              <w:pageBreakBefore w:val="0"/>
              <w:kinsoku/>
              <w:wordWrap/>
              <w:overflowPunct/>
              <w:autoSpaceDE/>
              <w:autoSpaceDN/>
              <w:bidi w:val="0"/>
              <w:spacing w:before="0" w:after="0" w:line="460" w:lineRule="exact"/>
              <w:ind w:right="0" w:firstLine="480" w:firstLineChars="200"/>
              <w:textAlignment w:val="auto"/>
              <w:rPr>
                <w:color w:val="auto"/>
                <w:sz w:val="24"/>
                <w:szCs w:val="24"/>
                <w:highlight w:val="none"/>
              </w:rPr>
            </w:pPr>
            <w:r>
              <w:rPr>
                <w:color w:val="auto"/>
                <w:sz w:val="24"/>
                <w:szCs w:val="24"/>
                <w:highlight w:val="none"/>
              </w:rPr>
              <w:t>（2）动物资源影响</w:t>
            </w:r>
          </w:p>
          <w:p w14:paraId="23C30AF2">
            <w:pPr>
              <w:pStyle w:val="13"/>
              <w:keepNext w:val="0"/>
              <w:keepLines w:val="0"/>
              <w:pageBreakBefore w:val="0"/>
              <w:kinsoku/>
              <w:wordWrap/>
              <w:overflowPunct/>
              <w:autoSpaceDE/>
              <w:autoSpaceDN/>
              <w:bidi w:val="0"/>
              <w:spacing w:before="0" w:after="0" w:line="460" w:lineRule="exact"/>
              <w:ind w:right="0" w:firstLine="480" w:firstLineChars="200"/>
              <w:textAlignment w:val="auto"/>
              <w:rPr>
                <w:color w:val="auto"/>
                <w:sz w:val="24"/>
                <w:szCs w:val="24"/>
                <w:highlight w:val="none"/>
              </w:rPr>
            </w:pPr>
            <w:r>
              <w:rPr>
                <w:rFonts w:hint="eastAsia"/>
                <w:color w:val="auto"/>
                <w:sz w:val="24"/>
                <w:szCs w:val="24"/>
                <w:highlight w:val="none"/>
                <w:lang w:val="en-US" w:eastAsia="zh-CN"/>
              </w:rPr>
              <w:t>根据煤矿开采进度合理安排项目进场，待注浆完成及时开采，在没有及时开采时应采取降尘措施。在完成填充区开采及回填后按照煤矿环境评价报告书和环境评价后评价报告书进行复垦。</w:t>
            </w:r>
            <w:r>
              <w:rPr>
                <w:color w:val="auto"/>
                <w:sz w:val="24"/>
                <w:szCs w:val="24"/>
                <w:highlight w:val="none"/>
              </w:rPr>
              <w:t>随着</w:t>
            </w:r>
            <w:r>
              <w:rPr>
                <w:rFonts w:hint="eastAsia"/>
                <w:color w:val="auto"/>
                <w:sz w:val="24"/>
                <w:szCs w:val="24"/>
                <w:highlight w:val="none"/>
                <w:lang w:val="en-US" w:eastAsia="zh-CN"/>
              </w:rPr>
              <w:t>采空区充填</w:t>
            </w:r>
            <w:r>
              <w:rPr>
                <w:color w:val="auto"/>
                <w:sz w:val="24"/>
                <w:szCs w:val="24"/>
                <w:highlight w:val="none"/>
              </w:rPr>
              <w:t>治理完成，植被覆盖度的提高和种类的增加，生态环境会逐步得到改善，生态系统向顶级群落演替，原有的野生动物栖息与活动的环境将得到改善，动物的种群和数量逐步会增加。</w:t>
            </w:r>
          </w:p>
          <w:p w14:paraId="3F878575">
            <w:pPr>
              <w:pStyle w:val="13"/>
              <w:keepNext w:val="0"/>
              <w:keepLines w:val="0"/>
              <w:pageBreakBefore w:val="0"/>
              <w:kinsoku/>
              <w:wordWrap/>
              <w:overflowPunct/>
              <w:autoSpaceDE/>
              <w:autoSpaceDN/>
              <w:bidi w:val="0"/>
              <w:spacing w:before="0" w:after="0" w:line="460" w:lineRule="exact"/>
              <w:ind w:right="0" w:firstLine="480" w:firstLineChars="200"/>
              <w:textAlignment w:val="auto"/>
              <w:rPr>
                <w:color w:val="auto"/>
                <w:sz w:val="24"/>
                <w:szCs w:val="24"/>
                <w:highlight w:val="none"/>
              </w:rPr>
            </w:pPr>
            <w:r>
              <w:rPr>
                <w:color w:val="auto"/>
                <w:sz w:val="24"/>
                <w:szCs w:val="24"/>
                <w:highlight w:val="none"/>
              </w:rPr>
              <w:t>（3）土壤性状影响</w:t>
            </w:r>
          </w:p>
          <w:p w14:paraId="6196D3B3">
            <w:pPr>
              <w:pStyle w:val="13"/>
              <w:keepNext w:val="0"/>
              <w:keepLines w:val="0"/>
              <w:pageBreakBefore w:val="0"/>
              <w:kinsoku/>
              <w:wordWrap/>
              <w:overflowPunct/>
              <w:autoSpaceDE/>
              <w:autoSpaceDN/>
              <w:bidi w:val="0"/>
              <w:spacing w:before="0" w:after="0" w:line="460" w:lineRule="exact"/>
              <w:ind w:right="0" w:firstLine="480" w:firstLineChars="200"/>
              <w:textAlignment w:val="auto"/>
              <w:rPr>
                <w:color w:val="auto"/>
                <w:sz w:val="24"/>
                <w:szCs w:val="24"/>
                <w:highlight w:val="none"/>
              </w:rPr>
            </w:pPr>
            <w:r>
              <w:rPr>
                <w:rFonts w:hint="eastAsia"/>
                <w:color w:val="auto"/>
                <w:sz w:val="24"/>
                <w:szCs w:val="24"/>
                <w:highlight w:val="none"/>
                <w:lang w:val="en-US" w:eastAsia="zh-CN"/>
              </w:rPr>
              <w:t>充填</w:t>
            </w:r>
            <w:r>
              <w:rPr>
                <w:color w:val="auto"/>
                <w:sz w:val="24"/>
                <w:szCs w:val="24"/>
                <w:highlight w:val="none"/>
              </w:rPr>
              <w:t>治理</w:t>
            </w:r>
            <w:r>
              <w:rPr>
                <w:rFonts w:hint="eastAsia"/>
                <w:color w:val="auto"/>
                <w:sz w:val="24"/>
                <w:szCs w:val="24"/>
                <w:highlight w:val="none"/>
                <w:lang w:val="en-US" w:eastAsia="zh-CN"/>
              </w:rPr>
              <w:t>占地</w:t>
            </w:r>
            <w:r>
              <w:rPr>
                <w:color w:val="auto"/>
                <w:sz w:val="24"/>
                <w:szCs w:val="24"/>
                <w:highlight w:val="none"/>
              </w:rPr>
              <w:t>进行生态恢复后，土壤有机质含量提高，土壤有机质含量达到1.91~5.28%。虽然全氮、有效磷仍为低水平或极低水平，但是已较非复垦区化验结果有所提高。因此，项目进行生态复垦后，土壤肥力能够得到提高，土壤环境能够得以改善。</w:t>
            </w:r>
          </w:p>
          <w:p w14:paraId="45FD3FDA">
            <w:pPr>
              <w:pStyle w:val="13"/>
              <w:keepNext w:val="0"/>
              <w:keepLines w:val="0"/>
              <w:pageBreakBefore w:val="0"/>
              <w:kinsoku/>
              <w:wordWrap/>
              <w:overflowPunct/>
              <w:autoSpaceDE/>
              <w:autoSpaceDN/>
              <w:bidi w:val="0"/>
              <w:spacing w:before="0" w:after="0" w:line="460" w:lineRule="exact"/>
              <w:ind w:right="0" w:firstLine="480" w:firstLineChars="200"/>
              <w:textAlignment w:val="auto"/>
              <w:rPr>
                <w:color w:val="auto"/>
                <w:sz w:val="24"/>
                <w:szCs w:val="24"/>
                <w:highlight w:val="none"/>
              </w:rPr>
            </w:pPr>
            <w:r>
              <w:rPr>
                <w:color w:val="auto"/>
                <w:sz w:val="24"/>
                <w:szCs w:val="24"/>
                <w:highlight w:val="none"/>
              </w:rPr>
              <w:t>（4）生态系统稳定性影响</w:t>
            </w:r>
          </w:p>
          <w:p w14:paraId="19F9841A">
            <w:pPr>
              <w:pStyle w:val="74"/>
              <w:keepNext w:val="0"/>
              <w:keepLines w:val="0"/>
              <w:pageBreakBefore w:val="0"/>
              <w:widowControl w:val="0"/>
              <w:kinsoku/>
              <w:wordWrap/>
              <w:overflowPunct/>
              <w:topLinePunct/>
              <w:autoSpaceDE/>
              <w:autoSpaceDN/>
              <w:bidi w:val="0"/>
              <w:adjustRightInd w:val="0"/>
              <w:snapToGrid w:val="0"/>
              <w:spacing w:line="460" w:lineRule="exact"/>
              <w:ind w:left="0" w:right="0" w:firstLine="480" w:firstLineChars="200"/>
              <w:textAlignment w:val="auto"/>
              <w:rPr>
                <w:color w:val="auto"/>
                <w:sz w:val="24"/>
                <w:szCs w:val="24"/>
                <w:highlight w:val="none"/>
              </w:rPr>
            </w:pPr>
            <w:r>
              <w:rPr>
                <w:rFonts w:hint="eastAsia"/>
                <w:color w:val="auto"/>
                <w:sz w:val="24"/>
                <w:szCs w:val="24"/>
                <w:highlight w:val="none"/>
                <w:lang w:val="en-US" w:eastAsia="zh-CN"/>
              </w:rPr>
              <w:t>充填</w:t>
            </w:r>
            <w:r>
              <w:rPr>
                <w:color w:val="auto"/>
                <w:sz w:val="24"/>
                <w:szCs w:val="24"/>
                <w:highlight w:val="none"/>
              </w:rPr>
              <w:t>治理完成后增加了植被覆盖度，有利于植被的保护与恢复。通过加强植被维护，及时对缺苗处进行补播，会使治理区的植物生存环境逐渐变好，从而使原来被影响或破坏的植物也逐渐得到恢复，并有可能超过原来的长势，使生态系统顺向演替，逐渐返回原有生态系统稳定性。</w:t>
            </w:r>
          </w:p>
          <w:p w14:paraId="4A89689A">
            <w:pPr>
              <w:pStyle w:val="74"/>
              <w:keepNext w:val="0"/>
              <w:keepLines w:val="0"/>
              <w:pageBreakBefore w:val="0"/>
              <w:widowControl w:val="0"/>
              <w:kinsoku/>
              <w:wordWrap/>
              <w:overflowPunct/>
              <w:topLinePunct/>
              <w:autoSpaceDE/>
              <w:autoSpaceDN/>
              <w:bidi w:val="0"/>
              <w:adjustRightInd w:val="0"/>
              <w:snapToGrid w:val="0"/>
              <w:spacing w:line="460" w:lineRule="exact"/>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中国神华能源股份有限公司哈尔乌素露天煤矿矿山地质环境保护与土地复垦方案》，依据土地复垦适宜性评价结果，确定土地复垦目标为恢复原有林地、草地，增加植被覆盖度，改善矿区生态环境，提高土地利用率、增加土地收益。</w:t>
            </w:r>
          </w:p>
          <w:p w14:paraId="548EFBAA">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土地复垦工程设计遵循“多措并举，综合治理”的原则，对采煤活动损毁的土地，采取整治措施，使其达到可供利用状态，主要采用工程技术措施和生物化学措施。工程复垦技术是指工程复垦中，按照所在地区自然环境条件和复垦方向要求，对受影响的土地采取土地平整、覆土等各种手段进行处理。工程技术措施主要为土地平整、覆土等。生物化学措施主要指林草恢复工程等。复垦为耕地还需要有相应的配套工程建设。</w:t>
            </w:r>
          </w:p>
          <w:p w14:paraId="10E5E37D">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A、土壤剥覆工程内排土场作为人工堆积体，采用吊斗铲倒堆排工艺，生产时实现分层内排，即底部岩层剥离物堆置于内排土场底部，顶部剥离物覆盖于顶部，通过内排可以实现对采场的回填、覆土，做到边开采边恢复治理的目的，所以已达到排土设计的内排土场顶部为第四系土层，结合矿山生产工艺和以往已经复垦经验，在矿山开采内排达到排土设计时及时利用新剥离表层有效土层覆盖排土场，土壤厚度0.5—1.0m，土壤来源为开采过程中剥离的表层土壤。新剥离表层土壤要及时覆盖于达到排土设计的内排土场顶部，若未能及时使用要集中堆放培肥并合理保护。表层覆土提高了土壤肥力，有利于恢复地表植被。矿山内排土场回填、覆土通过矿山开采生产工艺即可实现，所以本次复垦覆土工程量只计算表层土壤覆土工程量，覆土厚度0.5—1.0m。</w:t>
            </w:r>
          </w:p>
          <w:p w14:paraId="3AF8856E">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B、平整工程土地平整是土地复垦工程建设的重要组成部分，是后期进行生物技术措施的基础，是把损毁土地变为可利用地的重要的前期工程。土地平整之前要确定好平整后的标高及坡度等，平整方式主要为机械平整。</w:t>
            </w:r>
          </w:p>
          <w:p w14:paraId="37CCF724">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C、田埂修筑对排土场顶部平台复垦区，进行田埂修筑工程，方便植被管护，同时可以分隔雨水，防止边坡被水冲毁，田埂设计顶宽2.0m，底宽3.0m，高0.3m。</w:t>
            </w:r>
          </w:p>
          <w:p w14:paraId="70B0C6A8">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D、道路重建露天采场开挖将对原有道路系统造成损毁，为了不影响道路的正常的使用，保证其功能，必须对道路进行重建。根据原有道路路面采取有针对性的重建措施保障交通正常运行。</w:t>
            </w:r>
          </w:p>
          <w:p w14:paraId="221B4466">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E、生物化学措施生物化学措施应根据施工工艺的不同及其对植被所带来的影响，因地制宜，制定相应的措施，将其对植被的影响降低到最低程度，保护植物群落和维持陆地生态系统的稳定性。</w:t>
            </w:r>
          </w:p>
          <w:p w14:paraId="36612511">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a）土壤改良项目区损毁土地或经平整造地后肥力低下，物理结构较差，尤其是孔隙性、保水保肥能力差，有机质含量少，缺乏营养元素尤其是缺乏植物生长必需的氮和磷以及土壤微生物，且伴有土壤酸化的危害，存在一些植物生长的限制因子。因此，土壤改良与培肥应围绕其水、肥要素进行改良。</w:t>
            </w:r>
          </w:p>
          <w:p w14:paraId="6EC5BA38">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a）化学肥料N.P、K都是植物生长必需的大量元素，矿山土都极其缺乏，所以N、P和K肥的施用一般都能取得迅速而显著的效果。由于矿山土结构松散保水保肥能力差，化肥很容易淋溶流失，因此要少量多次的施用速效化肥或选用一些分解缓慢的长效肥料。</w:t>
            </w:r>
          </w:p>
          <w:p w14:paraId="583621F3">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b）生物改良生物改良是利用对极端生境条件具有耐性的固氮植物、绿肥作物、固氮微生物、菌根真菌等改善矿区废弃地的理化性状。固氮植物、绿肥作物能够吸收土壤深层的养分，具有固氮作用，在其本身腐败后，氮元素营养便留在土壤中有利于增加土壤的养分，并能改善土壤的物理结构，微生物菌根能够参与土壤养分的转化，改善土壤结构，促进植物的发育。</w:t>
            </w:r>
          </w:p>
          <w:p w14:paraId="600B8621">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（b）植物选择</w:t>
            </w:r>
          </w:p>
          <w:p w14:paraId="023CCF33">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a）项目区植被建设基本原则</w:t>
            </w:r>
          </w:p>
          <w:p w14:paraId="017EB694">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认真贯彻“因地制宜”的原则，根据不同地段立地条件、土壤结构、地形地貌和水土流失情况等因素，进行植被复垦；</w:t>
            </w:r>
          </w:p>
          <w:p w14:paraId="1D19BB70">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以建立项目区人工生态系统为复垦目标，在工程复垦的基础上，进行土地复垦因地制宜，做到适树种树、适草种草；</w:t>
            </w:r>
          </w:p>
          <w:p w14:paraId="3FE1A90D">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在土壤有机质较低的区域，以草为先锋，灌木为主体，建立草、灌、乔三者相结合的防护林体系；</w:t>
            </w:r>
          </w:p>
          <w:p w14:paraId="42A0B363">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把项目区水土流失与项目区环境绿化、美化相结合，使复垦后的项目区空气清洁，环境幽雅，风景宜人。</w:t>
            </w:r>
          </w:p>
          <w:p w14:paraId="4E8991D7">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b）植物物种的选择地表挖损和压占对植被造成损毁，在半干旱生态条件脆弱地区依靠自然恢复比较慢，且周期较长，所以要快速恢复植被，首先是筛选先锋植物，同时要筛选适宜的适生植物以重建人工生态系统。根据项目区植被重建的主要任务，以及生态重建的目标，同时结合本项目区的特殊自然条件，选定植物要具有下列特性：</w:t>
            </w:r>
          </w:p>
          <w:p w14:paraId="722AED32">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具有较强的适应脆弱环境和抗逆境的能力，即对于干旱、风害、冻害、瘠薄、盐碱等不良立地因子具有较强的忍耐能力。同时对粉尘污染、烧伤、病虫害等不良因子具有一定的抵抗能力；</w:t>
            </w:r>
          </w:p>
          <w:p w14:paraId="74071D06">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生活力强，有固氮能力，能形成稳定的植被群落；</w:t>
            </w:r>
          </w:p>
          <w:p w14:paraId="7895256D">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根系发达，有较高的生长速度，能形成网状根固持土壤。地上部分生长迅速，枝叶茂盛，能尽快和尽可能长的时间覆盖地面，有效阻止风蚀。同时，能较快形成松软的枯枝落叶层，提高土壤的保水保肥能力；</w:t>
            </w:r>
          </w:p>
          <w:p w14:paraId="6062FDB6">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播种栽培较容易，成活率高。种源丰富，育苗方法简易，若采用播种则要求种子发芽力强，繁殖量大，苗期抗逆性强，易成活；</w:t>
            </w:r>
          </w:p>
          <w:p w14:paraId="50F327B3">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具有优良的水土保持作用的植物种属，能减少地表径流、涵养水源、阻挡泥沙流失和固持土壤；</w:t>
            </w:r>
          </w:p>
          <w:p w14:paraId="59BB8133">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根据准格尔旗薛家湾镇自身区域特征，选择黑岱沟露天煤矿的适宜植物。通过类比分析，结合已复垦区域植被选择乔木油松、杨树，灌木选择沙棘、柠条，草本选择紫花苜蓿、沙打旺。</w:t>
            </w:r>
          </w:p>
          <w:p w14:paraId="1BFEEAB3">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种植密度：</w:t>
            </w:r>
          </w:p>
          <w:p w14:paraId="0310B209">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乔木：1111株/hm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，灌木：2500株/hm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，山杏1667株/hm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。乔木株行距：3m×3m乔木规格：苗高0.8—1m。园地株行距：2m×3m苗木规格：苗高0.8—1m。灌木株行距：2m×2m，灌木规格：苗高0.25-0.50m。</w:t>
            </w:r>
          </w:p>
          <w:p w14:paraId="2B4EE671">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草本植物：撒播，撒播量为80kg/hm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w:t>
            </w:r>
          </w:p>
          <w:p w14:paraId="7011C5BD">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苗木的要求：根据项目区造林经验，为提高树苗的成活率，乔木采用3年生的苗木，苗木的高度在1m左右；根系发达，均匀分布，苗木无病虫害、冻害、霉烂、抽干等现象</w:t>
            </w:r>
          </w:p>
          <w:p w14:paraId="52BEAE98">
            <w:pPr>
              <w:keepNext w:val="0"/>
              <w:keepLines w:val="0"/>
              <w:pageBreakBefore w:val="0"/>
              <w:widowControl/>
              <w:suppressLineNumbers w:val="0"/>
              <w:kinsoku/>
              <w:wordWrap/>
              <w:overflowPunct/>
              <w:autoSpaceDE/>
              <w:autoSpaceDN/>
              <w:bidi w:val="0"/>
              <w:spacing w:line="460" w:lineRule="exact"/>
              <w:ind w:firstLine="480" w:firstLineChars="200"/>
              <w:jc w:val="left"/>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kern w:val="0"/>
                <w:sz w:val="24"/>
                <w:szCs w:val="24"/>
                <w:lang w:val="en-US" w:eastAsia="zh-CN" w:bidi="ar"/>
              </w:rPr>
              <w:t>C）植被管护每年对前期2年复垦范围进行植被管护，对复垦区域进行植被管护，管护对象主要为乔木、灌木林地，乔木林地采用洒水车进行灌溉，灌木林地采用滴管灌溉，管护期为3年。管护期每年林地、草地灌溉3次，复垦用水量估算为750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。每年管护面积约为120hm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，灌溉需水量为9.0万m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w:t>
            </w:r>
          </w:p>
          <w:p w14:paraId="2B2E2EA1">
            <w:pPr>
              <w:pStyle w:val="74"/>
              <w:keepNext w:val="0"/>
              <w:keepLines w:val="0"/>
              <w:pageBreakBefore w:val="0"/>
              <w:widowControl w:val="0"/>
              <w:kinsoku/>
              <w:wordWrap/>
              <w:overflowPunct/>
              <w:topLinePunct/>
              <w:autoSpaceDE/>
              <w:autoSpaceDN/>
              <w:bidi w:val="0"/>
              <w:adjustRightInd w:val="0"/>
              <w:snapToGrid w:val="0"/>
              <w:spacing w:line="460" w:lineRule="exact"/>
              <w:ind w:left="0" w:right="0" w:firstLine="480" w:firstLineChars="200"/>
              <w:textAlignment w:val="auto"/>
              <w:rPr>
                <w:rFonts w:hint="default" w:eastAsia="宋体"/>
                <w:color w:val="auto"/>
                <w:sz w:val="24"/>
                <w:szCs w:val="24"/>
                <w:highlight w:val="none"/>
                <w:lang w:val="en-US" w:eastAsia="zh-CN"/>
              </w:rPr>
            </w:pPr>
            <w:r>
              <w:rPr>
                <w:rFonts w:hint="eastAsia"/>
                <w:color w:val="auto"/>
                <w:sz w:val="24"/>
                <w:szCs w:val="24"/>
                <w:highlight w:val="none"/>
                <w:lang w:val="en-US" w:eastAsia="zh-CN"/>
              </w:rPr>
              <w:t>7、治理完成后生态影响分析</w:t>
            </w:r>
          </w:p>
          <w:p w14:paraId="6F07DD64">
            <w:pPr>
              <w:pStyle w:val="74"/>
              <w:keepNext w:val="0"/>
              <w:keepLines w:val="0"/>
              <w:pageBreakBefore w:val="0"/>
              <w:widowControl w:val="0"/>
              <w:kinsoku/>
              <w:wordWrap/>
              <w:overflowPunct/>
              <w:topLinePunct/>
              <w:autoSpaceDE/>
              <w:autoSpaceDN/>
              <w:bidi w:val="0"/>
              <w:adjustRightInd w:val="0"/>
              <w:snapToGrid w:val="0"/>
              <w:spacing w:line="460" w:lineRule="exact"/>
              <w:ind w:left="0" w:right="0" w:firstLine="480" w:firstLineChars="200"/>
              <w:textAlignment w:val="auto"/>
              <w:rPr>
                <w:rFonts w:hint="default" w:eastAsia="宋体"/>
                <w:color w:val="auto"/>
                <w:sz w:val="24"/>
                <w:szCs w:val="24"/>
                <w:highlight w:val="none"/>
                <w:lang w:val="en-US" w:eastAsia="zh-CN"/>
              </w:rPr>
            </w:pPr>
            <w:r>
              <w:rPr>
                <w:rFonts w:hint="eastAsia"/>
                <w:color w:val="auto"/>
                <w:sz w:val="24"/>
                <w:szCs w:val="24"/>
                <w:highlight w:val="none"/>
                <w:lang w:val="en-US" w:eastAsia="zh-CN"/>
              </w:rPr>
              <w:t>参照白家梁闭矿期影响分析</w:t>
            </w:r>
          </w:p>
          <w:p w14:paraId="2CF4607B">
            <w:pPr>
              <w:pStyle w:val="74"/>
              <w:keepNext w:val="0"/>
              <w:keepLines w:val="0"/>
              <w:pageBreakBefore w:val="0"/>
              <w:widowControl w:val="0"/>
              <w:kinsoku/>
              <w:wordWrap/>
              <w:overflowPunct/>
              <w:topLinePunct/>
              <w:autoSpaceDE/>
              <w:autoSpaceDN/>
              <w:bidi w:val="0"/>
              <w:adjustRightInd w:val="0"/>
              <w:snapToGrid w:val="0"/>
              <w:spacing w:line="460" w:lineRule="exact"/>
              <w:ind w:left="0" w:right="0" w:firstLine="480" w:firstLineChars="200"/>
              <w:textAlignment w:val="auto"/>
              <w:rPr>
                <w:color w:val="auto"/>
                <w:sz w:val="24"/>
                <w:szCs w:val="24"/>
                <w:highlight w:val="none"/>
                <w:lang w:val="en-US"/>
              </w:rPr>
            </w:pPr>
            <w:r>
              <w:rPr>
                <w:rFonts w:hint="eastAsia"/>
                <w:color w:val="auto"/>
                <w:sz w:val="24"/>
                <w:szCs w:val="24"/>
                <w:highlight w:val="none"/>
                <w:lang w:val="en-US" w:eastAsia="zh-CN"/>
              </w:rPr>
              <w:t>明确由于治理完成后，煤矿进行后续剥采工作。生态治理按照煤矿原环评批复的生态复垦措施进行植被回恢复。</w:t>
            </w:r>
          </w:p>
          <w:p w14:paraId="7B75ECDB">
            <w:pPr>
              <w:pStyle w:val="74"/>
              <w:keepNext w:val="0"/>
              <w:keepLines w:val="0"/>
              <w:pageBreakBefore w:val="0"/>
              <w:widowControl w:val="0"/>
              <w:kinsoku/>
              <w:wordWrap/>
              <w:overflowPunct/>
              <w:topLinePunct/>
              <w:autoSpaceDE/>
              <w:autoSpaceDN/>
              <w:bidi w:val="0"/>
              <w:adjustRightInd w:val="0"/>
              <w:snapToGrid w:val="0"/>
              <w:spacing w:line="460" w:lineRule="exact"/>
              <w:ind w:left="0" w:right="0" w:firstLine="482" w:firstLineChars="200"/>
              <w:textAlignment w:val="auto"/>
              <w:rPr>
                <w:rFonts w:ascii="Times New Roman" w:hAnsi="Times New Roman" w:cs="Times New Roman"/>
                <w:b/>
                <w:bCs/>
                <w:color w:val="auto"/>
                <w:sz w:val="24"/>
                <w:highlight w:val="none"/>
                <w:lang w:val="en-US" w:bidi="ar-SA"/>
              </w:rPr>
            </w:pPr>
            <w:r>
              <w:rPr>
                <w:rFonts w:hint="eastAsia" w:ascii="Times New Roman" w:hAnsi="Times New Roman" w:cs="Times New Roman"/>
                <w:b/>
                <w:bCs/>
                <w:color w:val="auto"/>
                <w:sz w:val="24"/>
                <w:highlight w:val="none"/>
                <w:lang w:val="en-US" w:eastAsia="zh-CN" w:bidi="ar-SA"/>
              </w:rPr>
              <w:t>8</w:t>
            </w:r>
            <w:r>
              <w:rPr>
                <w:rFonts w:ascii="Times New Roman" w:hAnsi="Times New Roman" w:cs="Times New Roman"/>
                <w:b/>
                <w:bCs/>
                <w:color w:val="auto"/>
                <w:sz w:val="24"/>
                <w:highlight w:val="none"/>
                <w:lang w:val="en-US" w:bidi="ar-SA"/>
              </w:rPr>
              <w:t>、环境风险</w:t>
            </w:r>
          </w:p>
          <w:p w14:paraId="49ED4865">
            <w:pPr>
              <w:pStyle w:val="74"/>
              <w:keepNext w:val="0"/>
              <w:keepLines w:val="0"/>
              <w:pageBreakBefore w:val="0"/>
              <w:widowControl w:val="0"/>
              <w:kinsoku/>
              <w:wordWrap/>
              <w:overflowPunct/>
              <w:autoSpaceDE/>
              <w:autoSpaceDN/>
              <w:bidi w:val="0"/>
              <w:adjustRightInd w:val="0"/>
              <w:snapToGrid w:val="0"/>
              <w:spacing w:line="480" w:lineRule="exact"/>
              <w:ind w:left="0" w:firstLine="480" w:firstLineChars="200"/>
              <w:textAlignment w:val="auto"/>
              <w:rPr>
                <w:rFonts w:ascii="Times New Roman" w:hAnsi="Times New Roman" w:cs="Times New Roman"/>
                <w:bCs/>
                <w:color w:val="auto"/>
                <w:sz w:val="24"/>
                <w:highlight w:val="none"/>
              </w:rPr>
            </w:pPr>
            <w:r>
              <w:rPr>
                <w:rFonts w:ascii="Times New Roman" w:hAnsi="Times New Roman" w:cs="Times New Roman"/>
                <w:bCs/>
                <w:color w:val="auto"/>
                <w:sz w:val="24"/>
                <w:highlight w:val="none"/>
              </w:rPr>
              <w:t>（</w:t>
            </w:r>
            <w:r>
              <w:rPr>
                <w:rFonts w:ascii="Times New Roman" w:hAnsi="Times New Roman" w:cs="Times New Roman"/>
                <w:bCs/>
                <w:color w:val="auto"/>
                <w:sz w:val="24"/>
                <w:highlight w:val="none"/>
                <w:lang w:val="en-US"/>
              </w:rPr>
              <w:t>1</w:t>
            </w:r>
            <w:r>
              <w:rPr>
                <w:rFonts w:ascii="Times New Roman" w:hAnsi="Times New Roman" w:cs="Times New Roman"/>
                <w:bCs/>
                <w:color w:val="auto"/>
                <w:sz w:val="24"/>
                <w:highlight w:val="none"/>
              </w:rPr>
              <w:t>）风险调查</w:t>
            </w:r>
          </w:p>
          <w:p w14:paraId="0D91DF86">
            <w:pPr>
              <w:pStyle w:val="74"/>
              <w:keepNext w:val="0"/>
              <w:keepLines w:val="0"/>
              <w:pageBreakBefore w:val="0"/>
              <w:widowControl w:val="0"/>
              <w:kinsoku/>
              <w:wordWrap/>
              <w:overflowPunct/>
              <w:autoSpaceDE/>
              <w:autoSpaceDN/>
              <w:bidi w:val="0"/>
              <w:adjustRightInd w:val="0"/>
              <w:snapToGrid w:val="0"/>
              <w:spacing w:line="480" w:lineRule="exact"/>
              <w:ind w:left="0" w:firstLine="480" w:firstLineChars="200"/>
              <w:textAlignment w:val="auto"/>
              <w:rPr>
                <w:rFonts w:ascii="Times New Roman" w:hAnsi="Times New Roman" w:cs="Times New Roman"/>
                <w:bCs/>
                <w:color w:val="auto"/>
                <w:sz w:val="24"/>
                <w:highlight w:val="none"/>
              </w:rPr>
            </w:pPr>
            <w:r>
              <w:rPr>
                <w:rFonts w:ascii="Times New Roman" w:hAnsi="Times New Roman" w:cs="Times New Roman"/>
                <w:bCs/>
                <w:color w:val="auto"/>
                <w:sz w:val="24"/>
                <w:highlight w:val="none"/>
              </w:rPr>
              <w:t>项目风险源主要是</w:t>
            </w:r>
            <w:r>
              <w:rPr>
                <w:rFonts w:ascii="Times New Roman" w:hAnsi="Times New Roman" w:cs="Times New Roman"/>
                <w:color w:val="auto"/>
                <w:sz w:val="24"/>
                <w:highlight w:val="none"/>
              </w:rPr>
              <w:t>危废暂存库废矿物油泄漏</w:t>
            </w:r>
            <w:r>
              <w:rPr>
                <w:rFonts w:ascii="Times New Roman" w:hAnsi="Times New Roman" w:cs="Times New Roman"/>
                <w:bCs/>
                <w:color w:val="auto"/>
                <w:sz w:val="24"/>
                <w:highlight w:val="none"/>
              </w:rPr>
              <w:t>。</w:t>
            </w:r>
          </w:p>
          <w:p w14:paraId="25080B55">
            <w:pPr>
              <w:keepNext w:val="0"/>
              <w:keepLines w:val="0"/>
              <w:pageBreakBefore w:val="0"/>
              <w:widowControl w:val="0"/>
              <w:kinsoku/>
              <w:wordWrap/>
              <w:overflowPunct/>
              <w:autoSpaceDE/>
              <w:autoSpaceDN/>
              <w:bidi w:val="0"/>
              <w:adjustRightInd w:val="0"/>
              <w:snapToGrid w:val="0"/>
              <w:spacing w:line="480" w:lineRule="exact"/>
              <w:ind w:left="0" w:firstLine="480" w:firstLineChars="200"/>
              <w:textAlignment w:val="auto"/>
              <w:rPr>
                <w:bCs/>
                <w:color w:val="auto"/>
                <w:sz w:val="24"/>
                <w:highlight w:val="none"/>
              </w:rPr>
            </w:pPr>
            <w:r>
              <w:rPr>
                <w:bCs/>
                <w:color w:val="auto"/>
                <w:sz w:val="24"/>
                <w:highlight w:val="none"/>
              </w:rPr>
              <w:t>（2）环境风险潜势初判</w:t>
            </w:r>
          </w:p>
          <w:p w14:paraId="7E2DC3A8">
            <w:pPr>
              <w:keepNext w:val="0"/>
              <w:keepLines w:val="0"/>
              <w:pageBreakBefore w:val="0"/>
              <w:widowControl w:val="0"/>
              <w:kinsoku/>
              <w:wordWrap/>
              <w:overflowPunct/>
              <w:autoSpaceDE/>
              <w:autoSpaceDN/>
              <w:bidi w:val="0"/>
              <w:adjustRightInd w:val="0"/>
              <w:snapToGrid w:val="0"/>
              <w:spacing w:line="480" w:lineRule="exact"/>
              <w:ind w:left="0" w:firstLine="480" w:firstLineChars="200"/>
              <w:textAlignment w:val="auto"/>
              <w:rPr>
                <w:bCs/>
                <w:color w:val="auto"/>
                <w:sz w:val="24"/>
                <w:highlight w:val="none"/>
              </w:rPr>
            </w:pPr>
            <w:r>
              <w:rPr>
                <w:bCs/>
                <w:color w:val="auto"/>
                <w:sz w:val="24"/>
                <w:highlight w:val="none"/>
              </w:rPr>
              <w:t>项目涉及的主要危险物质为废矿物油。根据《建设项目环境风险评价技术导则》（H169-2018）表B.1、表B.2和《危险化学品重大危险源辨识》（GB18218-2018）中规定的临界量P的分级确定，按下式计算物质总量与其临界量比值（Q）。</w:t>
            </w:r>
          </w:p>
          <w:p w14:paraId="2F2AAEAA">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bCs/>
                <w:color w:val="auto"/>
                <w:sz w:val="24"/>
                <w:highlight w:val="none"/>
              </w:rPr>
            </w:pPr>
            <w:r>
              <w:rPr>
                <w:color w:val="auto"/>
                <w:highlight w:val="none"/>
              </w:rPr>
              <w:drawing>
                <wp:inline distT="0" distB="0" distL="114300" distR="114300">
                  <wp:extent cx="1610360" cy="427990"/>
                  <wp:effectExtent l="0" t="0" r="2540" b="3810"/>
                  <wp:docPr id="12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11"/>
                          <pic:cNvPicPr>
                            <a:picLocks noChangeAspect="1"/>
                          </pic:cNvPicPr>
                        </pic:nvPicPr>
                        <pic:blipFill>
                          <a:blip r:embed="rId64"/>
                          <a:stretch>
                            <a:fillRect/>
                          </a:stretch>
                        </pic:blipFill>
                        <pic:spPr>
                          <a:xfrm>
                            <a:off x="0" y="0"/>
                            <a:ext cx="1610360" cy="427990"/>
                          </a:xfrm>
                          <a:prstGeom prst="rect">
                            <a:avLst/>
                          </a:prstGeom>
                          <a:noFill/>
                          <a:ln>
                            <a:noFill/>
                          </a:ln>
                        </pic:spPr>
                      </pic:pic>
                    </a:graphicData>
                  </a:graphic>
                </wp:inline>
              </w:drawing>
            </w:r>
          </w:p>
          <w:p w14:paraId="4A9C7CD7">
            <w:pPr>
              <w:adjustRightInd w:val="0"/>
              <w:snapToGrid w:val="0"/>
              <w:spacing w:line="480" w:lineRule="exact"/>
              <w:ind w:firstLine="480" w:firstLineChars="200"/>
              <w:rPr>
                <w:bCs/>
                <w:color w:val="auto"/>
                <w:sz w:val="24"/>
                <w:highlight w:val="none"/>
              </w:rPr>
            </w:pPr>
            <w:r>
              <w:rPr>
                <w:bCs/>
                <w:color w:val="auto"/>
                <w:sz w:val="24"/>
                <w:highlight w:val="none"/>
              </w:rPr>
              <w:t>式中：q</w:t>
            </w:r>
            <w:r>
              <w:rPr>
                <w:bCs/>
                <w:color w:val="auto"/>
                <w:sz w:val="24"/>
                <w:highlight w:val="none"/>
                <w:vertAlign w:val="subscript"/>
              </w:rPr>
              <w:t>1</w:t>
            </w:r>
            <w:r>
              <w:rPr>
                <w:bCs/>
                <w:color w:val="auto"/>
                <w:sz w:val="24"/>
                <w:highlight w:val="none"/>
              </w:rPr>
              <w:t>、q</w:t>
            </w:r>
            <w:r>
              <w:rPr>
                <w:bCs/>
                <w:color w:val="auto"/>
                <w:sz w:val="24"/>
                <w:highlight w:val="none"/>
                <w:vertAlign w:val="subscript"/>
              </w:rPr>
              <w:t>2</w:t>
            </w:r>
            <w:r>
              <w:rPr>
                <w:bCs/>
                <w:color w:val="auto"/>
                <w:sz w:val="24"/>
                <w:highlight w:val="none"/>
              </w:rPr>
              <w:t>···q</w:t>
            </w:r>
            <w:r>
              <w:rPr>
                <w:bCs/>
                <w:color w:val="auto"/>
                <w:sz w:val="24"/>
                <w:highlight w:val="none"/>
                <w:vertAlign w:val="subscript"/>
              </w:rPr>
              <w:t>n</w:t>
            </w:r>
            <w:r>
              <w:rPr>
                <w:bCs/>
                <w:color w:val="auto"/>
                <w:sz w:val="24"/>
                <w:highlight w:val="none"/>
              </w:rPr>
              <w:t>—每种危险物质的最大存在量，t；</w:t>
            </w:r>
          </w:p>
          <w:p w14:paraId="5EDFB17A">
            <w:pPr>
              <w:adjustRightInd w:val="0"/>
              <w:snapToGrid w:val="0"/>
              <w:spacing w:line="480" w:lineRule="exact"/>
              <w:ind w:firstLine="1200" w:firstLineChars="500"/>
              <w:rPr>
                <w:bCs/>
                <w:color w:val="auto"/>
                <w:sz w:val="24"/>
                <w:highlight w:val="none"/>
              </w:rPr>
            </w:pPr>
            <w:r>
              <w:rPr>
                <w:bCs/>
                <w:color w:val="auto"/>
                <w:sz w:val="24"/>
                <w:highlight w:val="none"/>
              </w:rPr>
              <w:t>Q</w:t>
            </w:r>
            <w:r>
              <w:rPr>
                <w:bCs/>
                <w:color w:val="auto"/>
                <w:sz w:val="24"/>
                <w:highlight w:val="none"/>
                <w:vertAlign w:val="subscript"/>
              </w:rPr>
              <w:t>1</w:t>
            </w:r>
            <w:r>
              <w:rPr>
                <w:bCs/>
                <w:color w:val="auto"/>
                <w:sz w:val="24"/>
                <w:highlight w:val="none"/>
              </w:rPr>
              <w:t>、Q</w:t>
            </w:r>
            <w:r>
              <w:rPr>
                <w:bCs/>
                <w:color w:val="auto"/>
                <w:sz w:val="24"/>
                <w:highlight w:val="none"/>
                <w:vertAlign w:val="subscript"/>
              </w:rPr>
              <w:t>2</w:t>
            </w:r>
            <w:r>
              <w:rPr>
                <w:bCs/>
                <w:color w:val="auto"/>
                <w:sz w:val="24"/>
                <w:highlight w:val="none"/>
              </w:rPr>
              <w:t>···Q</w:t>
            </w:r>
            <w:r>
              <w:rPr>
                <w:bCs/>
                <w:color w:val="auto"/>
                <w:sz w:val="24"/>
                <w:highlight w:val="none"/>
                <w:vertAlign w:val="subscript"/>
              </w:rPr>
              <w:t>n</w:t>
            </w:r>
            <w:r>
              <w:rPr>
                <w:bCs/>
                <w:color w:val="auto"/>
                <w:sz w:val="24"/>
                <w:highlight w:val="none"/>
              </w:rPr>
              <w:t>—与各种危险物质想对应的临界量，t。</w:t>
            </w:r>
          </w:p>
          <w:p w14:paraId="0F24019C">
            <w:pPr>
              <w:adjustRightInd w:val="0"/>
              <w:snapToGrid w:val="0"/>
              <w:spacing w:line="480" w:lineRule="exact"/>
              <w:ind w:firstLine="1200" w:firstLineChars="500"/>
              <w:rPr>
                <w:bCs/>
                <w:color w:val="auto"/>
                <w:sz w:val="24"/>
                <w:highlight w:val="none"/>
              </w:rPr>
            </w:pPr>
            <w:r>
              <w:rPr>
                <w:bCs/>
                <w:color w:val="auto"/>
                <w:sz w:val="24"/>
                <w:highlight w:val="none"/>
              </w:rPr>
              <w:t>当Q＜1时，该项目环境风险潜势为</w:t>
            </w:r>
            <w:r>
              <w:rPr>
                <w:bCs/>
                <w:color w:val="auto"/>
                <w:sz w:val="24"/>
                <w:highlight w:val="none"/>
              </w:rPr>
              <w:fldChar w:fldCharType="begin"/>
            </w:r>
            <w:r>
              <w:rPr>
                <w:bCs/>
                <w:color w:val="auto"/>
                <w:sz w:val="24"/>
                <w:highlight w:val="none"/>
              </w:rPr>
              <w:instrText xml:space="preserve"> = 1 \* ROMAN </w:instrText>
            </w:r>
            <w:r>
              <w:rPr>
                <w:bCs/>
                <w:color w:val="auto"/>
                <w:sz w:val="24"/>
                <w:highlight w:val="none"/>
              </w:rPr>
              <w:fldChar w:fldCharType="separate"/>
            </w:r>
            <w:r>
              <w:rPr>
                <w:bCs/>
                <w:color w:val="auto"/>
                <w:sz w:val="24"/>
                <w:highlight w:val="none"/>
              </w:rPr>
              <w:t>I</w:t>
            </w:r>
            <w:r>
              <w:rPr>
                <w:bCs/>
                <w:color w:val="auto"/>
                <w:sz w:val="24"/>
                <w:highlight w:val="none"/>
              </w:rPr>
              <w:fldChar w:fldCharType="end"/>
            </w:r>
            <w:r>
              <w:rPr>
                <w:bCs/>
                <w:color w:val="auto"/>
                <w:sz w:val="24"/>
                <w:highlight w:val="none"/>
              </w:rPr>
              <w:t>。</w:t>
            </w:r>
          </w:p>
          <w:p w14:paraId="19C27853">
            <w:pPr>
              <w:adjustRightInd w:val="0"/>
              <w:snapToGrid w:val="0"/>
              <w:spacing w:line="480" w:lineRule="exact"/>
              <w:ind w:firstLine="1200" w:firstLineChars="500"/>
              <w:rPr>
                <w:bCs/>
                <w:color w:val="auto"/>
                <w:sz w:val="24"/>
                <w:highlight w:val="none"/>
              </w:rPr>
            </w:pPr>
            <w:r>
              <w:rPr>
                <w:bCs/>
                <w:color w:val="auto"/>
                <w:sz w:val="24"/>
                <w:highlight w:val="none"/>
              </w:rPr>
              <w:t>当Q≥1时，将值划分为：（1）1≤Q＜10；（2）10≤Q＜100；（3）Q≥100。</w:t>
            </w:r>
          </w:p>
          <w:p w14:paraId="5BC4994B">
            <w:pPr>
              <w:pStyle w:val="64"/>
              <w:snapToGrid w:val="0"/>
              <w:spacing w:line="480" w:lineRule="exact"/>
              <w:ind w:firstLine="482" w:firstLineChars="200"/>
              <w:jc w:val="both"/>
              <w:rPr>
                <w:rFonts w:ascii="Times New Roman" w:hAnsi="Times New Roman" w:cs="Times New Roman"/>
                <w:b/>
                <w:color w:val="auto"/>
                <w:kern w:val="24"/>
                <w:highlight w:val="none"/>
              </w:rPr>
            </w:pPr>
            <w:r>
              <w:rPr>
                <w:rFonts w:ascii="Times New Roman" w:hAnsi="Times New Roman" w:cs="Times New Roman"/>
                <w:b/>
                <w:color w:val="auto"/>
                <w:kern w:val="24"/>
                <w:highlight w:val="none"/>
              </w:rPr>
              <w:t>表4-</w:t>
            </w:r>
            <w:r>
              <w:rPr>
                <w:rFonts w:hint="eastAsia" w:ascii="Times New Roman" w:hAnsi="Times New Roman" w:cs="Times New Roman"/>
                <w:b/>
                <w:color w:val="auto"/>
                <w:kern w:val="24"/>
                <w:highlight w:val="none"/>
                <w:lang w:val="en-US" w:eastAsia="zh-CN"/>
              </w:rPr>
              <w:t>21</w:t>
            </w:r>
            <w:r>
              <w:rPr>
                <w:rFonts w:ascii="Times New Roman" w:hAnsi="Times New Roman" w:cs="Times New Roman"/>
                <w:b/>
                <w:color w:val="auto"/>
                <w:kern w:val="24"/>
                <w:highlight w:val="none"/>
              </w:rPr>
              <w:t xml:space="preserve">     危险废物数量与临界量比值</w:t>
            </w:r>
          </w:p>
          <w:tbl>
            <w:tblPr>
              <w:tblStyle w:val="30"/>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493"/>
              <w:gridCol w:w="1546"/>
              <w:gridCol w:w="2091"/>
              <w:gridCol w:w="1435"/>
              <w:gridCol w:w="2004"/>
            </w:tblGrid>
            <w:tr w14:paraId="74DAF71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871" w:type="pct"/>
                  <w:tcBorders>
                    <w:tl2br w:val="nil"/>
                    <w:tr2bl w:val="nil"/>
                  </w:tcBorders>
                  <w:noWrap w:val="0"/>
                  <w:vAlign w:val="center"/>
                </w:tcPr>
                <w:p w14:paraId="2EB45B66">
                  <w:pPr>
                    <w:adjustRightInd w:val="0"/>
                    <w:snapToGrid w:val="0"/>
                    <w:jc w:val="center"/>
                    <w:rPr>
                      <w:bCs/>
                      <w:color w:val="auto"/>
                      <w:szCs w:val="21"/>
                      <w:highlight w:val="none"/>
                    </w:rPr>
                  </w:pPr>
                  <w:r>
                    <w:rPr>
                      <w:bCs/>
                      <w:color w:val="auto"/>
                      <w:szCs w:val="21"/>
                      <w:highlight w:val="none"/>
                    </w:rPr>
                    <w:t>序号</w:t>
                  </w:r>
                </w:p>
              </w:tc>
              <w:tc>
                <w:tcPr>
                  <w:tcW w:w="902" w:type="pct"/>
                  <w:tcBorders>
                    <w:tl2br w:val="nil"/>
                    <w:tr2bl w:val="nil"/>
                  </w:tcBorders>
                  <w:noWrap w:val="0"/>
                  <w:vAlign w:val="center"/>
                </w:tcPr>
                <w:p w14:paraId="302D46E3">
                  <w:pPr>
                    <w:adjustRightInd w:val="0"/>
                    <w:snapToGrid w:val="0"/>
                    <w:jc w:val="center"/>
                    <w:rPr>
                      <w:bCs/>
                      <w:color w:val="auto"/>
                      <w:szCs w:val="21"/>
                      <w:highlight w:val="none"/>
                    </w:rPr>
                  </w:pPr>
                  <w:r>
                    <w:rPr>
                      <w:bCs/>
                      <w:color w:val="auto"/>
                      <w:szCs w:val="21"/>
                      <w:highlight w:val="none"/>
                    </w:rPr>
                    <w:t>危险物质</w:t>
                  </w:r>
                </w:p>
              </w:tc>
              <w:tc>
                <w:tcPr>
                  <w:tcW w:w="1220" w:type="pct"/>
                  <w:tcBorders>
                    <w:tl2br w:val="nil"/>
                    <w:tr2bl w:val="nil"/>
                  </w:tcBorders>
                  <w:noWrap w:val="0"/>
                  <w:vAlign w:val="center"/>
                </w:tcPr>
                <w:p w14:paraId="242043F9">
                  <w:pPr>
                    <w:adjustRightInd w:val="0"/>
                    <w:snapToGrid w:val="0"/>
                    <w:jc w:val="center"/>
                    <w:rPr>
                      <w:bCs/>
                      <w:color w:val="auto"/>
                      <w:szCs w:val="21"/>
                      <w:highlight w:val="none"/>
                    </w:rPr>
                  </w:pPr>
                  <w:r>
                    <w:rPr>
                      <w:bCs/>
                      <w:color w:val="auto"/>
                      <w:szCs w:val="21"/>
                      <w:highlight w:val="none"/>
                    </w:rPr>
                    <w:t>最大储存量（t）</w:t>
                  </w:r>
                </w:p>
              </w:tc>
              <w:tc>
                <w:tcPr>
                  <w:tcW w:w="837" w:type="pct"/>
                  <w:tcBorders>
                    <w:tl2br w:val="nil"/>
                    <w:tr2bl w:val="nil"/>
                  </w:tcBorders>
                  <w:noWrap w:val="0"/>
                  <w:vAlign w:val="center"/>
                </w:tcPr>
                <w:p w14:paraId="64670C43">
                  <w:pPr>
                    <w:adjustRightInd w:val="0"/>
                    <w:snapToGrid w:val="0"/>
                    <w:jc w:val="center"/>
                    <w:rPr>
                      <w:bCs/>
                      <w:color w:val="auto"/>
                      <w:szCs w:val="21"/>
                      <w:highlight w:val="none"/>
                    </w:rPr>
                  </w:pPr>
                  <w:r>
                    <w:rPr>
                      <w:bCs/>
                      <w:color w:val="auto"/>
                      <w:szCs w:val="21"/>
                      <w:highlight w:val="none"/>
                    </w:rPr>
                    <w:t>临界量（t）</w:t>
                  </w:r>
                </w:p>
              </w:tc>
              <w:tc>
                <w:tcPr>
                  <w:tcW w:w="1169" w:type="pct"/>
                  <w:tcBorders>
                    <w:tl2br w:val="nil"/>
                    <w:tr2bl w:val="nil"/>
                  </w:tcBorders>
                  <w:noWrap w:val="0"/>
                  <w:vAlign w:val="center"/>
                </w:tcPr>
                <w:p w14:paraId="7D9F1809">
                  <w:pPr>
                    <w:adjustRightInd w:val="0"/>
                    <w:snapToGrid w:val="0"/>
                    <w:jc w:val="center"/>
                    <w:rPr>
                      <w:bCs/>
                      <w:color w:val="auto"/>
                      <w:szCs w:val="21"/>
                      <w:highlight w:val="none"/>
                    </w:rPr>
                  </w:pPr>
                  <w:r>
                    <w:rPr>
                      <w:bCs/>
                      <w:color w:val="auto"/>
                      <w:szCs w:val="21"/>
                      <w:highlight w:val="none"/>
                    </w:rPr>
                    <w:t>Q</w:t>
                  </w:r>
                </w:p>
              </w:tc>
            </w:tr>
            <w:tr w14:paraId="4F975B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71" w:type="pct"/>
                  <w:tcBorders>
                    <w:tl2br w:val="nil"/>
                    <w:tr2bl w:val="nil"/>
                  </w:tcBorders>
                  <w:noWrap w:val="0"/>
                  <w:vAlign w:val="center"/>
                </w:tcPr>
                <w:p w14:paraId="21E2779F">
                  <w:pPr>
                    <w:adjustRightInd w:val="0"/>
                    <w:snapToGrid w:val="0"/>
                    <w:jc w:val="center"/>
                    <w:rPr>
                      <w:bCs/>
                      <w:color w:val="auto"/>
                      <w:szCs w:val="21"/>
                      <w:highlight w:val="none"/>
                    </w:rPr>
                  </w:pPr>
                  <w:r>
                    <w:rPr>
                      <w:bCs/>
                      <w:color w:val="auto"/>
                      <w:szCs w:val="21"/>
                      <w:highlight w:val="none"/>
                    </w:rPr>
                    <w:t>1</w:t>
                  </w:r>
                </w:p>
              </w:tc>
              <w:tc>
                <w:tcPr>
                  <w:tcW w:w="902" w:type="pct"/>
                  <w:tcBorders>
                    <w:tl2br w:val="nil"/>
                    <w:tr2bl w:val="nil"/>
                  </w:tcBorders>
                  <w:noWrap w:val="0"/>
                  <w:vAlign w:val="center"/>
                </w:tcPr>
                <w:p w14:paraId="0B5A8363">
                  <w:pPr>
                    <w:adjustRightInd w:val="0"/>
                    <w:snapToGrid w:val="0"/>
                    <w:jc w:val="center"/>
                    <w:rPr>
                      <w:bCs/>
                      <w:color w:val="auto"/>
                      <w:szCs w:val="21"/>
                      <w:highlight w:val="none"/>
                    </w:rPr>
                  </w:pPr>
                  <w:r>
                    <w:rPr>
                      <w:bCs/>
                      <w:color w:val="auto"/>
                      <w:szCs w:val="21"/>
                      <w:highlight w:val="none"/>
                    </w:rPr>
                    <w:t>废矿物油</w:t>
                  </w:r>
                </w:p>
              </w:tc>
              <w:tc>
                <w:tcPr>
                  <w:tcW w:w="1220" w:type="pct"/>
                  <w:tcBorders>
                    <w:tl2br w:val="nil"/>
                    <w:tr2bl w:val="nil"/>
                  </w:tcBorders>
                  <w:noWrap w:val="0"/>
                  <w:vAlign w:val="center"/>
                </w:tcPr>
                <w:p w14:paraId="4509EF83">
                  <w:pPr>
                    <w:adjustRightInd w:val="0"/>
                    <w:snapToGrid w:val="0"/>
                    <w:jc w:val="center"/>
                    <w:rPr>
                      <w:bCs/>
                      <w:color w:val="auto"/>
                      <w:szCs w:val="21"/>
                      <w:highlight w:val="none"/>
                    </w:rPr>
                  </w:pPr>
                  <w:r>
                    <w:rPr>
                      <w:rFonts w:hint="eastAsia"/>
                      <w:bCs/>
                      <w:color w:val="auto"/>
                      <w:szCs w:val="21"/>
                      <w:highlight w:val="none"/>
                    </w:rPr>
                    <w:t>0.8</w:t>
                  </w:r>
                  <w:r>
                    <w:rPr>
                      <w:bCs/>
                      <w:color w:val="auto"/>
                      <w:szCs w:val="21"/>
                      <w:highlight w:val="none"/>
                    </w:rPr>
                    <w:t>t</w:t>
                  </w:r>
                </w:p>
              </w:tc>
              <w:tc>
                <w:tcPr>
                  <w:tcW w:w="837" w:type="pct"/>
                  <w:tcBorders>
                    <w:tl2br w:val="nil"/>
                    <w:tr2bl w:val="nil"/>
                  </w:tcBorders>
                  <w:noWrap w:val="0"/>
                  <w:vAlign w:val="center"/>
                </w:tcPr>
                <w:p w14:paraId="59AEBAC9">
                  <w:pPr>
                    <w:adjustRightInd w:val="0"/>
                    <w:snapToGrid w:val="0"/>
                    <w:jc w:val="center"/>
                    <w:rPr>
                      <w:bCs/>
                      <w:color w:val="auto"/>
                      <w:szCs w:val="21"/>
                      <w:highlight w:val="none"/>
                    </w:rPr>
                  </w:pPr>
                  <w:r>
                    <w:rPr>
                      <w:bCs/>
                      <w:color w:val="auto"/>
                      <w:szCs w:val="21"/>
                      <w:highlight w:val="none"/>
                    </w:rPr>
                    <w:t>2500</w:t>
                  </w:r>
                </w:p>
              </w:tc>
              <w:tc>
                <w:tcPr>
                  <w:tcW w:w="1169" w:type="pct"/>
                  <w:tcBorders>
                    <w:tl2br w:val="nil"/>
                    <w:tr2bl w:val="nil"/>
                  </w:tcBorders>
                  <w:noWrap w:val="0"/>
                  <w:vAlign w:val="center"/>
                </w:tcPr>
                <w:p w14:paraId="2D5B3BB3">
                  <w:pPr>
                    <w:adjustRightInd w:val="0"/>
                    <w:snapToGrid w:val="0"/>
                    <w:jc w:val="center"/>
                    <w:rPr>
                      <w:bCs/>
                      <w:color w:val="auto"/>
                      <w:szCs w:val="21"/>
                      <w:highlight w:val="none"/>
                    </w:rPr>
                  </w:pPr>
                  <w:r>
                    <w:rPr>
                      <w:bCs/>
                      <w:color w:val="auto"/>
                      <w:szCs w:val="21"/>
                      <w:highlight w:val="none"/>
                    </w:rPr>
                    <w:t>0.0</w:t>
                  </w:r>
                  <w:r>
                    <w:rPr>
                      <w:rFonts w:hint="eastAsia"/>
                      <w:bCs/>
                      <w:color w:val="auto"/>
                      <w:szCs w:val="21"/>
                      <w:highlight w:val="none"/>
                    </w:rPr>
                    <w:t>0032</w:t>
                  </w:r>
                </w:p>
              </w:tc>
            </w:tr>
          </w:tbl>
          <w:p w14:paraId="2A97C2B8">
            <w:pPr>
              <w:adjustRightInd w:val="0"/>
              <w:snapToGrid w:val="0"/>
              <w:spacing w:line="480" w:lineRule="exact"/>
              <w:ind w:firstLine="480" w:firstLineChars="200"/>
              <w:rPr>
                <w:bCs/>
                <w:color w:val="auto"/>
                <w:sz w:val="24"/>
                <w:highlight w:val="none"/>
              </w:rPr>
            </w:pPr>
            <w:r>
              <w:rPr>
                <w:bCs/>
                <w:color w:val="auto"/>
                <w:sz w:val="24"/>
                <w:highlight w:val="none"/>
              </w:rPr>
              <w:t>经上表计算，Q值为0.0</w:t>
            </w:r>
            <w:r>
              <w:rPr>
                <w:rFonts w:hint="eastAsia"/>
                <w:bCs/>
                <w:color w:val="auto"/>
                <w:sz w:val="24"/>
                <w:highlight w:val="none"/>
              </w:rPr>
              <w:t>0032</w:t>
            </w:r>
            <w:r>
              <w:rPr>
                <w:bCs/>
                <w:color w:val="auto"/>
                <w:sz w:val="24"/>
                <w:highlight w:val="none"/>
              </w:rPr>
              <w:t>，属于Q＜1范围，该项目环境风险潜势为</w:t>
            </w:r>
            <w:r>
              <w:rPr>
                <w:bCs/>
                <w:color w:val="auto"/>
                <w:sz w:val="24"/>
                <w:highlight w:val="none"/>
              </w:rPr>
              <w:fldChar w:fldCharType="begin"/>
            </w:r>
            <w:r>
              <w:rPr>
                <w:bCs/>
                <w:color w:val="auto"/>
                <w:sz w:val="24"/>
                <w:highlight w:val="none"/>
              </w:rPr>
              <w:instrText xml:space="preserve"> = 1 \* ROMAN </w:instrText>
            </w:r>
            <w:r>
              <w:rPr>
                <w:bCs/>
                <w:color w:val="auto"/>
                <w:sz w:val="24"/>
                <w:highlight w:val="none"/>
              </w:rPr>
              <w:fldChar w:fldCharType="separate"/>
            </w:r>
            <w:r>
              <w:rPr>
                <w:bCs/>
                <w:color w:val="auto"/>
                <w:sz w:val="24"/>
                <w:highlight w:val="none"/>
              </w:rPr>
              <w:t>I</w:t>
            </w:r>
            <w:r>
              <w:rPr>
                <w:bCs/>
                <w:color w:val="auto"/>
                <w:sz w:val="24"/>
                <w:highlight w:val="none"/>
              </w:rPr>
              <w:fldChar w:fldCharType="end"/>
            </w:r>
            <w:r>
              <w:rPr>
                <w:bCs/>
                <w:color w:val="auto"/>
                <w:sz w:val="24"/>
                <w:highlight w:val="none"/>
              </w:rPr>
              <w:t>。</w:t>
            </w:r>
          </w:p>
          <w:p w14:paraId="45A8AC1D">
            <w:pPr>
              <w:adjustRightInd w:val="0"/>
              <w:snapToGrid w:val="0"/>
              <w:spacing w:line="480" w:lineRule="exact"/>
              <w:ind w:firstLine="480" w:firstLineChars="200"/>
              <w:rPr>
                <w:bCs/>
                <w:color w:val="auto"/>
                <w:sz w:val="24"/>
                <w:highlight w:val="none"/>
              </w:rPr>
            </w:pPr>
            <w:r>
              <w:rPr>
                <w:bCs/>
                <w:color w:val="auto"/>
                <w:sz w:val="24"/>
                <w:highlight w:val="none"/>
              </w:rPr>
              <w:t>（3）评价工作等级划分</w:t>
            </w:r>
          </w:p>
          <w:p w14:paraId="64F15F77">
            <w:pPr>
              <w:pStyle w:val="64"/>
              <w:snapToGrid w:val="0"/>
              <w:spacing w:line="480" w:lineRule="exact"/>
              <w:ind w:firstLine="482" w:firstLineChars="200"/>
              <w:jc w:val="both"/>
              <w:rPr>
                <w:rFonts w:ascii="Times New Roman" w:hAnsi="Times New Roman" w:cs="Times New Roman"/>
                <w:b/>
                <w:color w:val="auto"/>
                <w:kern w:val="24"/>
                <w:highlight w:val="none"/>
              </w:rPr>
            </w:pPr>
            <w:r>
              <w:rPr>
                <w:rFonts w:ascii="Times New Roman" w:hAnsi="Times New Roman" w:cs="Times New Roman"/>
                <w:b/>
                <w:color w:val="auto"/>
                <w:kern w:val="24"/>
                <w:highlight w:val="none"/>
              </w:rPr>
              <w:t>表4-</w:t>
            </w:r>
            <w:r>
              <w:rPr>
                <w:rFonts w:hint="eastAsia" w:ascii="Times New Roman" w:hAnsi="Times New Roman" w:cs="Times New Roman"/>
                <w:b/>
                <w:color w:val="auto"/>
                <w:kern w:val="24"/>
                <w:highlight w:val="none"/>
                <w:lang w:val="en-US" w:eastAsia="zh-CN"/>
              </w:rPr>
              <w:t>22</w:t>
            </w:r>
            <w:r>
              <w:rPr>
                <w:rFonts w:ascii="Times New Roman" w:hAnsi="Times New Roman" w:cs="Times New Roman"/>
                <w:b/>
                <w:color w:val="auto"/>
                <w:kern w:val="24"/>
                <w:highlight w:val="none"/>
              </w:rPr>
              <w:t xml:space="preserve">    评价工作等级划分</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46"/>
              <w:gridCol w:w="1685"/>
              <w:gridCol w:w="1676"/>
              <w:gridCol w:w="1676"/>
              <w:gridCol w:w="1601"/>
            </w:tblGrid>
            <w:tr w14:paraId="7740E2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3" w:type="pct"/>
                  <w:tcBorders>
                    <w:top w:val="single" w:color="auto" w:sz="6" w:space="0"/>
                    <w:left w:val="single" w:color="auto" w:sz="0" w:space="0"/>
                    <w:bottom w:val="single" w:color="auto" w:sz="6" w:space="0"/>
                    <w:right w:val="single" w:color="auto" w:sz="6" w:space="0"/>
                  </w:tcBorders>
                  <w:noWrap w:val="0"/>
                  <w:vAlign w:val="center"/>
                </w:tcPr>
                <w:p w14:paraId="1A32ED24">
                  <w:pPr>
                    <w:adjustRightInd w:val="0"/>
                    <w:snapToGrid w:val="0"/>
                    <w:jc w:val="center"/>
                    <w:rPr>
                      <w:bCs/>
                      <w:color w:val="auto"/>
                      <w:szCs w:val="21"/>
                      <w:highlight w:val="none"/>
                    </w:rPr>
                  </w:pPr>
                  <w:r>
                    <w:rPr>
                      <w:bCs/>
                      <w:color w:val="auto"/>
                      <w:szCs w:val="21"/>
                      <w:highlight w:val="none"/>
                    </w:rPr>
                    <w:t>环境风险潜势</w:t>
                  </w:r>
                </w:p>
              </w:tc>
              <w:tc>
                <w:tcPr>
                  <w:tcW w:w="981" w:type="pct"/>
                  <w:tcBorders>
                    <w:top w:val="single" w:color="auto" w:sz="6" w:space="0"/>
                    <w:left w:val="single" w:color="auto" w:sz="6" w:space="0"/>
                    <w:bottom w:val="single" w:color="auto" w:sz="6" w:space="0"/>
                    <w:right w:val="single" w:color="auto" w:sz="6" w:space="0"/>
                  </w:tcBorders>
                  <w:noWrap w:val="0"/>
                  <w:vAlign w:val="center"/>
                </w:tcPr>
                <w:p w14:paraId="2BC22731">
                  <w:pPr>
                    <w:adjustRightInd w:val="0"/>
                    <w:snapToGrid w:val="0"/>
                    <w:jc w:val="center"/>
                    <w:rPr>
                      <w:bCs/>
                      <w:color w:val="auto"/>
                      <w:szCs w:val="21"/>
                      <w:highlight w:val="none"/>
                    </w:rPr>
                  </w:pPr>
                  <w:r>
                    <w:rPr>
                      <w:bCs/>
                      <w:color w:val="auto"/>
                      <w:szCs w:val="21"/>
                      <w:highlight w:val="none"/>
                    </w:rPr>
                    <w:fldChar w:fldCharType="begin"/>
                  </w:r>
                  <w:r>
                    <w:rPr>
                      <w:bCs/>
                      <w:color w:val="auto"/>
                      <w:szCs w:val="21"/>
                      <w:highlight w:val="none"/>
                    </w:rPr>
                    <w:instrText xml:space="preserve"> = 4 \* ROMAN </w:instrText>
                  </w:r>
                  <w:r>
                    <w:rPr>
                      <w:bCs/>
                      <w:color w:val="auto"/>
                      <w:szCs w:val="21"/>
                      <w:highlight w:val="none"/>
                    </w:rPr>
                    <w:fldChar w:fldCharType="separate"/>
                  </w:r>
                  <w:r>
                    <w:rPr>
                      <w:bCs/>
                      <w:color w:val="auto"/>
                      <w:szCs w:val="21"/>
                      <w:highlight w:val="none"/>
                    </w:rPr>
                    <w:t>IV</w:t>
                  </w:r>
                  <w:r>
                    <w:rPr>
                      <w:bCs/>
                      <w:color w:val="auto"/>
                      <w:szCs w:val="21"/>
                      <w:highlight w:val="none"/>
                    </w:rPr>
                    <w:fldChar w:fldCharType="end"/>
                  </w:r>
                  <w:r>
                    <w:rPr>
                      <w:bCs/>
                      <w:color w:val="auto"/>
                      <w:szCs w:val="21"/>
                      <w:highlight w:val="none"/>
                    </w:rPr>
                    <w:t>、</w:t>
                  </w:r>
                  <w:r>
                    <w:rPr>
                      <w:bCs/>
                      <w:color w:val="auto"/>
                      <w:szCs w:val="21"/>
                      <w:highlight w:val="none"/>
                    </w:rPr>
                    <w:fldChar w:fldCharType="begin"/>
                  </w:r>
                  <w:r>
                    <w:rPr>
                      <w:bCs/>
                      <w:color w:val="auto"/>
                      <w:szCs w:val="21"/>
                      <w:highlight w:val="none"/>
                    </w:rPr>
                    <w:instrText xml:space="preserve"> = 4 \* ROMAN </w:instrText>
                  </w:r>
                  <w:r>
                    <w:rPr>
                      <w:bCs/>
                      <w:color w:val="auto"/>
                      <w:szCs w:val="21"/>
                      <w:highlight w:val="none"/>
                    </w:rPr>
                    <w:fldChar w:fldCharType="separate"/>
                  </w:r>
                  <w:r>
                    <w:rPr>
                      <w:bCs/>
                      <w:color w:val="auto"/>
                      <w:szCs w:val="21"/>
                      <w:highlight w:val="none"/>
                    </w:rPr>
                    <w:t>IV</w:t>
                  </w:r>
                  <w:r>
                    <w:rPr>
                      <w:bCs/>
                      <w:color w:val="auto"/>
                      <w:szCs w:val="21"/>
                      <w:highlight w:val="none"/>
                    </w:rPr>
                    <w:fldChar w:fldCharType="end"/>
                  </w:r>
                  <w:r>
                    <w:rPr>
                      <w:bCs/>
                      <w:color w:val="auto"/>
                      <w:szCs w:val="21"/>
                      <w:highlight w:val="none"/>
                      <w:vertAlign w:val="superscript"/>
                    </w:rPr>
                    <w:t>+</w:t>
                  </w:r>
                </w:p>
              </w:tc>
              <w:tc>
                <w:tcPr>
                  <w:tcW w:w="976" w:type="pct"/>
                  <w:tcBorders>
                    <w:top w:val="single" w:color="auto" w:sz="6" w:space="0"/>
                    <w:left w:val="single" w:color="auto" w:sz="6" w:space="0"/>
                    <w:bottom w:val="single" w:color="auto" w:sz="6" w:space="0"/>
                    <w:right w:val="single" w:color="auto" w:sz="6" w:space="0"/>
                  </w:tcBorders>
                  <w:noWrap w:val="0"/>
                  <w:vAlign w:val="center"/>
                </w:tcPr>
                <w:p w14:paraId="6B579B3B">
                  <w:pPr>
                    <w:adjustRightInd w:val="0"/>
                    <w:snapToGrid w:val="0"/>
                    <w:jc w:val="center"/>
                    <w:rPr>
                      <w:bCs/>
                      <w:color w:val="auto"/>
                      <w:szCs w:val="21"/>
                      <w:highlight w:val="none"/>
                    </w:rPr>
                  </w:pPr>
                  <w:r>
                    <w:rPr>
                      <w:bCs/>
                      <w:color w:val="auto"/>
                      <w:szCs w:val="21"/>
                      <w:highlight w:val="none"/>
                    </w:rPr>
                    <w:fldChar w:fldCharType="begin"/>
                  </w:r>
                  <w:r>
                    <w:rPr>
                      <w:bCs/>
                      <w:color w:val="auto"/>
                      <w:szCs w:val="21"/>
                      <w:highlight w:val="none"/>
                    </w:rPr>
                    <w:instrText xml:space="preserve"> = 3 \* ROMAN </w:instrText>
                  </w:r>
                  <w:r>
                    <w:rPr>
                      <w:bCs/>
                      <w:color w:val="auto"/>
                      <w:szCs w:val="21"/>
                      <w:highlight w:val="none"/>
                    </w:rPr>
                    <w:fldChar w:fldCharType="separate"/>
                  </w:r>
                  <w:r>
                    <w:rPr>
                      <w:bCs/>
                      <w:color w:val="auto"/>
                      <w:szCs w:val="21"/>
                      <w:highlight w:val="none"/>
                    </w:rPr>
                    <w:t>III</w:t>
                  </w:r>
                  <w:r>
                    <w:rPr>
                      <w:bCs/>
                      <w:color w:val="auto"/>
                      <w:szCs w:val="21"/>
                      <w:highlight w:val="none"/>
                    </w:rPr>
                    <w:fldChar w:fldCharType="end"/>
                  </w:r>
                </w:p>
              </w:tc>
              <w:tc>
                <w:tcPr>
                  <w:tcW w:w="976" w:type="pct"/>
                  <w:tcBorders>
                    <w:top w:val="single" w:color="auto" w:sz="6" w:space="0"/>
                    <w:left w:val="single" w:color="auto" w:sz="6" w:space="0"/>
                    <w:bottom w:val="single" w:color="auto" w:sz="6" w:space="0"/>
                    <w:right w:val="single" w:color="auto" w:sz="6" w:space="0"/>
                  </w:tcBorders>
                  <w:noWrap w:val="0"/>
                  <w:vAlign w:val="center"/>
                </w:tcPr>
                <w:p w14:paraId="79D57C22">
                  <w:pPr>
                    <w:adjustRightInd w:val="0"/>
                    <w:snapToGrid w:val="0"/>
                    <w:jc w:val="center"/>
                    <w:rPr>
                      <w:bCs/>
                      <w:color w:val="auto"/>
                      <w:szCs w:val="21"/>
                      <w:highlight w:val="none"/>
                    </w:rPr>
                  </w:pPr>
                  <w:r>
                    <w:rPr>
                      <w:bCs/>
                      <w:color w:val="auto"/>
                      <w:szCs w:val="21"/>
                      <w:highlight w:val="none"/>
                    </w:rPr>
                    <w:fldChar w:fldCharType="begin"/>
                  </w:r>
                  <w:r>
                    <w:rPr>
                      <w:bCs/>
                      <w:color w:val="auto"/>
                      <w:szCs w:val="21"/>
                      <w:highlight w:val="none"/>
                    </w:rPr>
                    <w:instrText xml:space="preserve"> = 2 \* ROMAN </w:instrText>
                  </w:r>
                  <w:r>
                    <w:rPr>
                      <w:bCs/>
                      <w:color w:val="auto"/>
                      <w:szCs w:val="21"/>
                      <w:highlight w:val="none"/>
                    </w:rPr>
                    <w:fldChar w:fldCharType="separate"/>
                  </w:r>
                  <w:r>
                    <w:rPr>
                      <w:bCs/>
                      <w:color w:val="auto"/>
                      <w:szCs w:val="21"/>
                      <w:highlight w:val="none"/>
                    </w:rPr>
                    <w:t>II</w:t>
                  </w:r>
                  <w:r>
                    <w:rPr>
                      <w:bCs/>
                      <w:color w:val="auto"/>
                      <w:szCs w:val="21"/>
                      <w:highlight w:val="none"/>
                    </w:rPr>
                    <w:fldChar w:fldCharType="end"/>
                  </w:r>
                </w:p>
              </w:tc>
              <w:tc>
                <w:tcPr>
                  <w:tcW w:w="932" w:type="pct"/>
                  <w:tcBorders>
                    <w:top w:val="single" w:color="auto" w:sz="6" w:space="0"/>
                    <w:left w:val="single" w:color="auto" w:sz="6" w:space="0"/>
                    <w:bottom w:val="single" w:color="auto" w:sz="6" w:space="0"/>
                    <w:right w:val="single" w:color="auto" w:sz="6" w:space="0"/>
                  </w:tcBorders>
                  <w:noWrap w:val="0"/>
                  <w:vAlign w:val="center"/>
                </w:tcPr>
                <w:p w14:paraId="6C23E587">
                  <w:pPr>
                    <w:adjustRightInd w:val="0"/>
                    <w:snapToGrid w:val="0"/>
                    <w:jc w:val="center"/>
                    <w:rPr>
                      <w:bCs/>
                      <w:color w:val="auto"/>
                      <w:szCs w:val="21"/>
                      <w:highlight w:val="none"/>
                    </w:rPr>
                  </w:pPr>
                  <w:r>
                    <w:rPr>
                      <w:bCs/>
                      <w:color w:val="auto"/>
                      <w:szCs w:val="21"/>
                      <w:highlight w:val="none"/>
                    </w:rPr>
                    <w:fldChar w:fldCharType="begin"/>
                  </w:r>
                  <w:r>
                    <w:rPr>
                      <w:bCs/>
                      <w:color w:val="auto"/>
                      <w:szCs w:val="21"/>
                      <w:highlight w:val="none"/>
                    </w:rPr>
                    <w:instrText xml:space="preserve"> = 1 \* ROMAN </w:instrText>
                  </w:r>
                  <w:r>
                    <w:rPr>
                      <w:bCs/>
                      <w:color w:val="auto"/>
                      <w:szCs w:val="21"/>
                      <w:highlight w:val="none"/>
                    </w:rPr>
                    <w:fldChar w:fldCharType="separate"/>
                  </w:r>
                  <w:r>
                    <w:rPr>
                      <w:bCs/>
                      <w:color w:val="auto"/>
                      <w:szCs w:val="21"/>
                      <w:highlight w:val="none"/>
                    </w:rPr>
                    <w:t>I</w:t>
                  </w:r>
                  <w:r>
                    <w:rPr>
                      <w:bCs/>
                      <w:color w:val="auto"/>
                      <w:szCs w:val="21"/>
                      <w:highlight w:val="none"/>
                    </w:rPr>
                    <w:fldChar w:fldCharType="end"/>
                  </w:r>
                </w:p>
              </w:tc>
            </w:tr>
            <w:tr w14:paraId="05DF4C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3" w:type="pct"/>
                  <w:tcBorders>
                    <w:top w:val="single" w:color="auto" w:sz="6" w:space="0"/>
                    <w:left w:val="single" w:color="auto" w:sz="4" w:space="0"/>
                    <w:bottom w:val="single" w:color="auto" w:sz="6" w:space="0"/>
                    <w:right w:val="single" w:color="auto" w:sz="6" w:space="0"/>
                  </w:tcBorders>
                  <w:noWrap w:val="0"/>
                  <w:vAlign w:val="center"/>
                </w:tcPr>
                <w:p w14:paraId="331AF3D3">
                  <w:pPr>
                    <w:adjustRightInd w:val="0"/>
                    <w:snapToGrid w:val="0"/>
                    <w:jc w:val="center"/>
                    <w:rPr>
                      <w:bCs/>
                      <w:color w:val="auto"/>
                      <w:szCs w:val="21"/>
                      <w:highlight w:val="none"/>
                    </w:rPr>
                  </w:pPr>
                  <w:r>
                    <w:rPr>
                      <w:bCs/>
                      <w:color w:val="auto"/>
                      <w:szCs w:val="21"/>
                      <w:highlight w:val="none"/>
                    </w:rPr>
                    <w:t>评价工作等级</w:t>
                  </w:r>
                </w:p>
              </w:tc>
              <w:tc>
                <w:tcPr>
                  <w:tcW w:w="981" w:type="pct"/>
                  <w:tcBorders>
                    <w:top w:val="single" w:color="auto" w:sz="6" w:space="0"/>
                    <w:left w:val="single" w:color="auto" w:sz="6" w:space="0"/>
                    <w:bottom w:val="single" w:color="auto" w:sz="6" w:space="0"/>
                    <w:right w:val="single" w:color="auto" w:sz="6" w:space="0"/>
                  </w:tcBorders>
                  <w:noWrap w:val="0"/>
                  <w:vAlign w:val="center"/>
                </w:tcPr>
                <w:p w14:paraId="0AF320EC">
                  <w:pPr>
                    <w:adjustRightInd w:val="0"/>
                    <w:snapToGrid w:val="0"/>
                    <w:jc w:val="center"/>
                    <w:rPr>
                      <w:bCs/>
                      <w:color w:val="auto"/>
                      <w:szCs w:val="21"/>
                      <w:highlight w:val="none"/>
                      <w:vertAlign w:val="superscript"/>
                    </w:rPr>
                  </w:pPr>
                  <w:r>
                    <w:rPr>
                      <w:bCs/>
                      <w:color w:val="auto"/>
                      <w:szCs w:val="21"/>
                      <w:highlight w:val="none"/>
                    </w:rPr>
                    <w:t>一</w:t>
                  </w:r>
                </w:p>
              </w:tc>
              <w:tc>
                <w:tcPr>
                  <w:tcW w:w="976" w:type="pct"/>
                  <w:tcBorders>
                    <w:top w:val="single" w:color="auto" w:sz="6" w:space="0"/>
                    <w:left w:val="single" w:color="auto" w:sz="6" w:space="0"/>
                    <w:bottom w:val="single" w:color="auto" w:sz="6" w:space="0"/>
                    <w:right w:val="single" w:color="auto" w:sz="6" w:space="0"/>
                  </w:tcBorders>
                  <w:noWrap w:val="0"/>
                  <w:vAlign w:val="center"/>
                </w:tcPr>
                <w:p w14:paraId="05650C50">
                  <w:pPr>
                    <w:adjustRightInd w:val="0"/>
                    <w:snapToGrid w:val="0"/>
                    <w:jc w:val="center"/>
                    <w:rPr>
                      <w:bCs/>
                      <w:color w:val="auto"/>
                      <w:szCs w:val="21"/>
                      <w:highlight w:val="none"/>
                    </w:rPr>
                  </w:pPr>
                  <w:r>
                    <w:rPr>
                      <w:bCs/>
                      <w:color w:val="auto"/>
                      <w:szCs w:val="21"/>
                      <w:highlight w:val="none"/>
                    </w:rPr>
                    <w:t>二</w:t>
                  </w:r>
                </w:p>
              </w:tc>
              <w:tc>
                <w:tcPr>
                  <w:tcW w:w="976" w:type="pct"/>
                  <w:tcBorders>
                    <w:top w:val="single" w:color="auto" w:sz="6" w:space="0"/>
                    <w:left w:val="single" w:color="auto" w:sz="6" w:space="0"/>
                    <w:bottom w:val="single" w:color="auto" w:sz="6" w:space="0"/>
                    <w:right w:val="single" w:color="auto" w:sz="6" w:space="0"/>
                  </w:tcBorders>
                  <w:noWrap w:val="0"/>
                  <w:vAlign w:val="center"/>
                </w:tcPr>
                <w:p w14:paraId="7E07364D">
                  <w:pPr>
                    <w:adjustRightInd w:val="0"/>
                    <w:snapToGrid w:val="0"/>
                    <w:jc w:val="center"/>
                    <w:rPr>
                      <w:bCs/>
                      <w:color w:val="auto"/>
                      <w:szCs w:val="21"/>
                      <w:highlight w:val="none"/>
                    </w:rPr>
                  </w:pPr>
                  <w:r>
                    <w:rPr>
                      <w:bCs/>
                      <w:color w:val="auto"/>
                      <w:szCs w:val="21"/>
                      <w:highlight w:val="none"/>
                    </w:rPr>
                    <w:t>三</w:t>
                  </w:r>
                </w:p>
              </w:tc>
              <w:tc>
                <w:tcPr>
                  <w:tcW w:w="932" w:type="pct"/>
                  <w:tcBorders>
                    <w:top w:val="single" w:color="auto" w:sz="6" w:space="0"/>
                    <w:left w:val="single" w:color="auto" w:sz="6" w:space="0"/>
                    <w:bottom w:val="single" w:color="auto" w:sz="6" w:space="0"/>
                    <w:right w:val="single" w:color="auto" w:sz="6" w:space="0"/>
                  </w:tcBorders>
                  <w:noWrap w:val="0"/>
                  <w:vAlign w:val="center"/>
                </w:tcPr>
                <w:p w14:paraId="7A8E1BE3">
                  <w:pPr>
                    <w:adjustRightInd w:val="0"/>
                    <w:snapToGrid w:val="0"/>
                    <w:jc w:val="center"/>
                    <w:rPr>
                      <w:bCs/>
                      <w:color w:val="auto"/>
                      <w:szCs w:val="21"/>
                      <w:highlight w:val="none"/>
                    </w:rPr>
                  </w:pPr>
                  <w:r>
                    <w:rPr>
                      <w:bCs/>
                      <w:color w:val="auto"/>
                      <w:szCs w:val="21"/>
                      <w:highlight w:val="none"/>
                    </w:rPr>
                    <w:t>简单分析</w:t>
                  </w:r>
                </w:p>
              </w:tc>
            </w:tr>
          </w:tbl>
          <w:p w14:paraId="624CE955">
            <w:pPr>
              <w:adjustRightInd w:val="0"/>
              <w:snapToGrid w:val="0"/>
              <w:spacing w:line="480" w:lineRule="exact"/>
              <w:ind w:firstLine="480" w:firstLineChars="200"/>
              <w:rPr>
                <w:bCs/>
                <w:color w:val="auto"/>
                <w:sz w:val="24"/>
                <w:highlight w:val="none"/>
              </w:rPr>
            </w:pPr>
            <w:r>
              <w:rPr>
                <w:bCs/>
                <w:color w:val="auto"/>
                <w:sz w:val="24"/>
                <w:highlight w:val="none"/>
              </w:rPr>
              <w:t>根据《建设项目环境风险评价技术导则》（HJ169-2018），项目只进行简单分析。</w:t>
            </w:r>
          </w:p>
          <w:p w14:paraId="2A398AEA">
            <w:pPr>
              <w:adjustRightInd w:val="0"/>
              <w:snapToGrid w:val="0"/>
              <w:spacing w:line="480" w:lineRule="exact"/>
              <w:ind w:firstLine="480" w:firstLineChars="200"/>
              <w:rPr>
                <w:bCs/>
                <w:color w:val="auto"/>
                <w:sz w:val="24"/>
                <w:highlight w:val="none"/>
              </w:rPr>
            </w:pPr>
            <w:r>
              <w:rPr>
                <w:bCs/>
                <w:color w:val="auto"/>
                <w:sz w:val="24"/>
                <w:highlight w:val="none"/>
              </w:rPr>
              <w:t>（4）环境敏感目标概况</w:t>
            </w:r>
          </w:p>
          <w:p w14:paraId="2680DDAC">
            <w:pPr>
              <w:adjustRightInd w:val="0"/>
              <w:snapToGrid w:val="0"/>
              <w:spacing w:line="480" w:lineRule="exact"/>
              <w:ind w:firstLine="480" w:firstLineChars="200"/>
              <w:rPr>
                <w:bCs/>
                <w:color w:val="auto"/>
                <w:sz w:val="24"/>
                <w:highlight w:val="none"/>
              </w:rPr>
            </w:pPr>
            <w:r>
              <w:rPr>
                <w:bCs/>
                <w:color w:val="auto"/>
                <w:sz w:val="24"/>
                <w:highlight w:val="none"/>
              </w:rPr>
              <w:t>项目位于鄂尔多斯神东矿区哈尔乌素煤矿井田范围内，由于煤炭开采井田内居民均已搬迁。由现场调查可知，该区域内没有珍稀动植物资源、饮用水源保护区、自然保护区、重点文物等重点保护目标。</w:t>
            </w:r>
          </w:p>
          <w:p w14:paraId="10C3D5A7">
            <w:pPr>
              <w:adjustRightInd w:val="0"/>
              <w:snapToGrid w:val="0"/>
              <w:spacing w:line="480" w:lineRule="exact"/>
              <w:ind w:firstLine="480" w:firstLineChars="200"/>
              <w:rPr>
                <w:bCs/>
                <w:color w:val="auto"/>
                <w:sz w:val="24"/>
                <w:highlight w:val="none"/>
              </w:rPr>
            </w:pPr>
            <w:r>
              <w:rPr>
                <w:bCs/>
                <w:color w:val="auto"/>
                <w:sz w:val="24"/>
                <w:highlight w:val="none"/>
              </w:rPr>
              <w:t>（5）环境风险防范措施</w:t>
            </w:r>
          </w:p>
          <w:p w14:paraId="72D686FC">
            <w:pPr>
              <w:adjustRightInd w:val="0"/>
              <w:snapToGrid w:val="0"/>
              <w:spacing w:line="480" w:lineRule="exact"/>
              <w:ind w:firstLine="480" w:firstLineChars="200"/>
              <w:rPr>
                <w:bCs/>
                <w:color w:val="auto"/>
                <w:sz w:val="24"/>
                <w:highlight w:val="none"/>
              </w:rPr>
            </w:pPr>
            <w:r>
              <w:rPr>
                <w:rFonts w:hint="eastAsia"/>
                <w:bCs/>
                <w:color w:val="auto"/>
                <w:sz w:val="24"/>
                <w:highlight w:val="none"/>
              </w:rPr>
              <w:t>①</w:t>
            </w:r>
            <w:r>
              <w:rPr>
                <w:bCs/>
                <w:color w:val="auto"/>
                <w:sz w:val="24"/>
                <w:highlight w:val="none"/>
              </w:rPr>
              <w:t>废矿物油泄漏防范措施</w:t>
            </w:r>
          </w:p>
          <w:p w14:paraId="7482CB6A">
            <w:pPr>
              <w:adjustRightInd w:val="0"/>
              <w:snapToGrid w:val="0"/>
              <w:spacing w:line="480" w:lineRule="exact"/>
              <w:ind w:firstLine="480" w:firstLineChars="200"/>
              <w:rPr>
                <w:bCs/>
                <w:color w:val="auto"/>
                <w:sz w:val="24"/>
                <w:highlight w:val="none"/>
              </w:rPr>
            </w:pPr>
            <w:r>
              <w:rPr>
                <w:bCs/>
                <w:color w:val="auto"/>
                <w:sz w:val="24"/>
                <w:highlight w:val="none"/>
              </w:rPr>
              <w:t>A.加强危废暂存库巡查，发现问题及时处理。</w:t>
            </w:r>
          </w:p>
          <w:p w14:paraId="6D98AF6A">
            <w:pPr>
              <w:adjustRightInd w:val="0"/>
              <w:snapToGrid w:val="0"/>
              <w:spacing w:line="480" w:lineRule="exact"/>
              <w:ind w:firstLine="480" w:firstLineChars="200"/>
              <w:rPr>
                <w:bCs/>
                <w:color w:val="auto"/>
                <w:sz w:val="24"/>
                <w:highlight w:val="none"/>
              </w:rPr>
            </w:pPr>
            <w:r>
              <w:rPr>
                <w:bCs/>
                <w:color w:val="auto"/>
                <w:sz w:val="24"/>
                <w:highlight w:val="none"/>
              </w:rPr>
              <w:t>B.强化管理，加强搬运人员的业务培训，完善各项规章制度，尽量避免储存容器在搬运过程中磕碰造成损坏。</w:t>
            </w:r>
          </w:p>
          <w:p w14:paraId="7521AB1E">
            <w:pPr>
              <w:adjustRightInd w:val="0"/>
              <w:snapToGrid w:val="0"/>
              <w:spacing w:line="480" w:lineRule="exact"/>
              <w:ind w:firstLine="480" w:firstLineChars="200"/>
              <w:rPr>
                <w:bCs/>
                <w:color w:val="auto"/>
                <w:sz w:val="24"/>
                <w:highlight w:val="none"/>
              </w:rPr>
            </w:pPr>
            <w:r>
              <w:rPr>
                <w:bCs/>
                <w:color w:val="auto"/>
                <w:sz w:val="24"/>
                <w:highlight w:val="none"/>
              </w:rPr>
              <w:t>C.危废暂存库设置液体导流槽及集液池，对发生泄漏的危险物质进行及时回收，并存储于防腐防渗容器中。</w:t>
            </w:r>
          </w:p>
          <w:p w14:paraId="3B7D957C">
            <w:pPr>
              <w:adjustRightInd w:val="0"/>
              <w:snapToGrid w:val="0"/>
              <w:spacing w:line="480" w:lineRule="exact"/>
              <w:ind w:firstLine="480" w:firstLineChars="200"/>
              <w:rPr>
                <w:bCs/>
                <w:color w:val="auto"/>
                <w:sz w:val="24"/>
                <w:highlight w:val="none"/>
              </w:rPr>
            </w:pPr>
            <w:r>
              <w:rPr>
                <w:rFonts w:hint="eastAsia"/>
                <w:bCs/>
                <w:color w:val="auto"/>
                <w:sz w:val="24"/>
                <w:highlight w:val="none"/>
              </w:rPr>
              <w:t>②</w:t>
            </w:r>
            <w:r>
              <w:rPr>
                <w:bCs/>
                <w:color w:val="auto"/>
                <w:sz w:val="24"/>
                <w:highlight w:val="none"/>
              </w:rPr>
              <w:t>输浆管线泄漏防范措施</w:t>
            </w:r>
          </w:p>
          <w:p w14:paraId="689D826C">
            <w:pPr>
              <w:pStyle w:val="64"/>
              <w:snapToGrid w:val="0"/>
              <w:spacing w:line="480" w:lineRule="exact"/>
              <w:ind w:firstLine="480" w:firstLineChars="200"/>
              <w:jc w:val="both"/>
              <w:rPr>
                <w:rFonts w:ascii="Times New Roman" w:hAnsi="Times New Roman" w:cs="Times New Roman"/>
                <w:bCs/>
                <w:color w:val="auto"/>
                <w:highlight w:val="none"/>
              </w:rPr>
            </w:pPr>
            <w:r>
              <w:rPr>
                <w:rFonts w:ascii="Times New Roman" w:hAnsi="Times New Roman" w:cs="Times New Roman"/>
                <w:bCs/>
                <w:color w:val="auto"/>
                <w:highlight w:val="none"/>
              </w:rPr>
              <w:t>A.为防止管线淤堵、泄漏，加强管线巡检和管线压力监控</w:t>
            </w:r>
            <w:r>
              <w:rPr>
                <w:rFonts w:ascii="Times New Roman" w:hAnsi="Times New Roman" w:cs="Times New Roman"/>
                <w:bCs/>
                <w:color w:val="auto"/>
                <w:highlight w:val="none"/>
                <w:lang w:bidi="zh-CN"/>
              </w:rPr>
              <w:t>，发现问题及时处理</w:t>
            </w:r>
            <w:r>
              <w:rPr>
                <w:rFonts w:ascii="Times New Roman" w:hAnsi="Times New Roman" w:cs="Times New Roman"/>
                <w:bCs/>
                <w:color w:val="auto"/>
                <w:highlight w:val="none"/>
              </w:rPr>
              <w:t>。</w:t>
            </w:r>
          </w:p>
          <w:p w14:paraId="20848DDF">
            <w:pPr>
              <w:pStyle w:val="64"/>
              <w:snapToGrid w:val="0"/>
              <w:spacing w:line="480" w:lineRule="exact"/>
              <w:ind w:firstLine="480" w:firstLineChars="200"/>
              <w:jc w:val="both"/>
              <w:rPr>
                <w:rFonts w:ascii="Times New Roman" w:hAnsi="Times New Roman" w:cs="Times New Roman"/>
                <w:bCs/>
                <w:color w:val="auto"/>
                <w:highlight w:val="none"/>
              </w:rPr>
            </w:pPr>
            <w:r>
              <w:rPr>
                <w:rFonts w:ascii="Times New Roman" w:hAnsi="Times New Roman" w:cs="Times New Roman"/>
                <w:bCs/>
                <w:color w:val="auto"/>
                <w:highlight w:val="none"/>
              </w:rPr>
              <w:t>B.发现泄漏后立即及时停止注浆，减少对环境的污染。</w:t>
            </w:r>
          </w:p>
          <w:p w14:paraId="732E63A8">
            <w:pPr>
              <w:adjustRightInd w:val="0"/>
              <w:snapToGrid w:val="0"/>
              <w:rPr>
                <w:rFonts w:ascii="宋体" w:hAnsi="宋体" w:cs="宋体"/>
                <w:bCs/>
                <w:color w:val="auto"/>
                <w:szCs w:val="21"/>
                <w:highlight w:val="none"/>
              </w:rPr>
            </w:pPr>
          </w:p>
        </w:tc>
      </w:tr>
      <w:tr w14:paraId="6DB3C7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79" w:hRule="atLeast"/>
          <w:jc w:val="center"/>
        </w:trPr>
        <w:tc>
          <w:tcPr>
            <w:tcW w:w="439" w:type="dxa"/>
            <w:noWrap w:val="0"/>
            <w:vAlign w:val="center"/>
          </w:tcPr>
          <w:p w14:paraId="41FDE72A">
            <w:pPr>
              <w:pStyle w:val="25"/>
              <w:adjustRightInd w:val="0"/>
              <w:snapToGrid w:val="0"/>
              <w:spacing w:before="0" w:beforeAutospacing="0" w:after="0" w:afterAutospacing="0"/>
              <w:jc w:val="center"/>
              <w:rPr>
                <w:rFonts w:cs="宋体"/>
                <w:bCs/>
                <w:color w:val="auto"/>
                <w:kern w:val="2"/>
                <w:sz w:val="21"/>
                <w:szCs w:val="21"/>
                <w:highlight w:val="none"/>
              </w:rPr>
            </w:pPr>
            <w:r>
              <w:rPr>
                <w:rFonts w:hint="eastAsia" w:cs="宋体"/>
                <w:bCs/>
                <w:color w:val="auto"/>
                <w:kern w:val="2"/>
                <w:sz w:val="21"/>
                <w:szCs w:val="21"/>
                <w:highlight w:val="none"/>
              </w:rPr>
              <w:t>选址选线环境合理性分析</w:t>
            </w:r>
          </w:p>
        </w:tc>
        <w:tc>
          <w:tcPr>
            <w:tcW w:w="8803" w:type="dxa"/>
            <w:noWrap w:val="0"/>
            <w:vAlign w:val="top"/>
          </w:tcPr>
          <w:p w14:paraId="736849FE">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项目选址位于哈尔乌素露天矿境界范围内，</w:t>
            </w:r>
            <w:r>
              <w:rPr>
                <w:rFonts w:hint="eastAsia" w:cs="Times New Roman"/>
                <w:color w:val="auto"/>
                <w:sz w:val="24"/>
                <w:highlight w:val="none"/>
                <w:lang w:val="en-US"/>
              </w:rPr>
              <w:t>不涉及</w:t>
            </w:r>
            <w:r>
              <w:rPr>
                <w:rFonts w:ascii="Times New Roman" w:hAnsi="Times New Roman" w:cs="Times New Roman"/>
                <w:color w:val="auto"/>
                <w:spacing w:val="6"/>
                <w:kern w:val="0"/>
                <w:sz w:val="24"/>
                <w:szCs w:val="20"/>
                <w:highlight w:val="none"/>
                <w:lang w:val="en-US" w:bidi="ar-SA"/>
              </w:rPr>
              <w:t>基本农田、</w:t>
            </w:r>
            <w:r>
              <w:rPr>
                <w:rFonts w:hint="eastAsia" w:cs="Times New Roman"/>
                <w:color w:val="auto"/>
                <w:spacing w:val="6"/>
                <w:kern w:val="0"/>
                <w:sz w:val="24"/>
                <w:szCs w:val="20"/>
                <w:highlight w:val="none"/>
                <w:lang w:val="en-US" w:bidi="ar-SA"/>
              </w:rPr>
              <w:t>基本草原、</w:t>
            </w:r>
            <w:r>
              <w:rPr>
                <w:rFonts w:ascii="Times New Roman" w:hAnsi="Times New Roman" w:cs="Times New Roman"/>
                <w:color w:val="auto"/>
                <w:spacing w:val="6"/>
                <w:kern w:val="0"/>
                <w:sz w:val="24"/>
                <w:szCs w:val="20"/>
                <w:highlight w:val="none"/>
                <w:lang w:val="en-US" w:bidi="ar-SA"/>
              </w:rPr>
              <w:t>国家地质公园、自然保护区</w:t>
            </w:r>
            <w:r>
              <w:rPr>
                <w:rFonts w:hint="eastAsia" w:cs="Times New Roman"/>
                <w:color w:val="auto"/>
                <w:spacing w:val="6"/>
                <w:kern w:val="0"/>
                <w:sz w:val="24"/>
                <w:szCs w:val="20"/>
                <w:highlight w:val="none"/>
                <w:lang w:val="en-US" w:bidi="ar-SA"/>
              </w:rPr>
              <w:t>、</w:t>
            </w:r>
            <w:r>
              <w:rPr>
                <w:rFonts w:ascii="Times New Roman" w:hAnsi="Times New Roman" w:cs="Times New Roman"/>
                <w:color w:val="auto"/>
                <w:spacing w:val="6"/>
                <w:kern w:val="0"/>
                <w:sz w:val="24"/>
                <w:szCs w:val="20"/>
                <w:highlight w:val="none"/>
                <w:lang w:val="en-US" w:bidi="ar-SA"/>
              </w:rPr>
              <w:t>集中式饮用水水源地</w:t>
            </w:r>
            <w:r>
              <w:rPr>
                <w:rFonts w:hint="eastAsia" w:cs="Times New Roman"/>
                <w:color w:val="auto"/>
                <w:spacing w:val="6"/>
                <w:kern w:val="0"/>
                <w:sz w:val="24"/>
                <w:szCs w:val="20"/>
                <w:highlight w:val="none"/>
                <w:lang w:val="en-US" w:bidi="ar-SA"/>
              </w:rPr>
              <w:t>等</w:t>
            </w:r>
            <w:r>
              <w:rPr>
                <w:rFonts w:ascii="Times New Roman" w:hAnsi="Times New Roman" w:cs="Times New Roman"/>
                <w:color w:val="auto"/>
                <w:sz w:val="24"/>
                <w:highlight w:val="none"/>
                <w:lang w:val="en-US"/>
              </w:rPr>
              <w:t>情况</w:t>
            </w:r>
            <w:r>
              <w:rPr>
                <w:rFonts w:hint="eastAsia" w:ascii="Times New Roman" w:hAnsi="Times New Roman" w:cs="Times New Roman"/>
                <w:color w:val="auto"/>
                <w:sz w:val="24"/>
                <w:highlight w:val="none"/>
                <w:lang w:val="en-US" w:eastAsia="zh-CN"/>
              </w:rPr>
              <w:t>项目占地范围内不涉及国家一级公益林和地方公益林，涉及国家二级公益林。本项目施工工序为煤矿完成征地手续，并完成表土剥离后再进行填充作业。</w:t>
            </w:r>
            <w:r>
              <w:rPr>
                <w:rFonts w:ascii="Times New Roman" w:hAnsi="Times New Roman" w:cs="Times New Roman"/>
                <w:color w:val="auto"/>
                <w:sz w:val="24"/>
                <w:highlight w:val="none"/>
                <w:lang w:val="en-US"/>
              </w:rPr>
              <w:t>项目</w:t>
            </w:r>
            <w:r>
              <w:rPr>
                <w:rFonts w:hint="eastAsia" w:ascii="Times New Roman" w:hAnsi="Times New Roman" w:cs="Times New Roman"/>
                <w:color w:val="auto"/>
                <w:sz w:val="24"/>
                <w:highlight w:val="none"/>
                <w:lang w:val="en-US"/>
              </w:rPr>
              <w:t>采空区</w:t>
            </w:r>
            <w:r>
              <w:rPr>
                <w:rFonts w:ascii="Times New Roman" w:hAnsi="Times New Roman" w:cs="Times New Roman"/>
                <w:color w:val="auto"/>
                <w:sz w:val="24"/>
                <w:highlight w:val="none"/>
                <w:lang w:val="en-US"/>
              </w:rPr>
              <w:t>充填工程仅填充采空区，不改变煤矿的开采范围和开采方式，与当地城市规划、矿产资源规划不冲突，通过实施</w:t>
            </w:r>
            <w:r>
              <w:rPr>
                <w:rFonts w:hint="eastAsia" w:ascii="Times New Roman" w:hAnsi="Times New Roman" w:cs="Times New Roman"/>
                <w:color w:val="auto"/>
                <w:sz w:val="24"/>
                <w:highlight w:val="none"/>
                <w:lang w:val="en-US"/>
              </w:rPr>
              <w:t>制浆</w:t>
            </w:r>
            <w:r>
              <w:rPr>
                <w:rFonts w:ascii="Times New Roman" w:hAnsi="Times New Roman" w:cs="Times New Roman"/>
                <w:color w:val="auto"/>
                <w:sz w:val="24"/>
                <w:highlight w:val="none"/>
                <w:lang w:val="en-US"/>
              </w:rPr>
              <w:t>充填，可有效解决哈尔乌素煤矿</w:t>
            </w:r>
            <w:r>
              <w:rPr>
                <w:rFonts w:hint="eastAsia" w:ascii="Times New Roman" w:hAnsi="Times New Roman" w:cs="Times New Roman"/>
                <w:color w:val="auto"/>
                <w:sz w:val="24"/>
                <w:highlight w:val="none"/>
                <w:lang w:val="en-US"/>
              </w:rPr>
              <w:t>采空区灾害</w:t>
            </w:r>
            <w:r>
              <w:rPr>
                <w:rFonts w:ascii="Times New Roman" w:hAnsi="Times New Roman" w:cs="Times New Roman"/>
                <w:color w:val="auto"/>
                <w:sz w:val="24"/>
                <w:highlight w:val="none"/>
                <w:lang w:val="en-US"/>
              </w:rPr>
              <w:t>问题</w:t>
            </w:r>
            <w:r>
              <w:rPr>
                <w:rFonts w:hint="eastAsia" w:ascii="Times New Roman" w:hAnsi="Times New Roman" w:cs="Times New Roman"/>
                <w:color w:val="auto"/>
                <w:sz w:val="24"/>
                <w:highlight w:val="none"/>
                <w:lang w:val="en-US"/>
              </w:rPr>
              <w:t>。</w:t>
            </w:r>
            <w:r>
              <w:rPr>
                <w:rFonts w:ascii="Times New Roman" w:hAnsi="Times New Roman" w:cs="Times New Roman"/>
                <w:color w:val="auto"/>
                <w:sz w:val="24"/>
                <w:highlight w:val="none"/>
                <w:lang w:val="en-US"/>
              </w:rPr>
              <w:t>项目所在地环境质量现状良好，采用有效污染防治措施后，建设和运行对评价区环境影响较小。</w:t>
            </w:r>
          </w:p>
          <w:p w14:paraId="488C69A5">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r>
              <w:rPr>
                <w:color w:val="auto"/>
                <w:sz w:val="24"/>
                <w:highlight w:val="none"/>
              </w:rPr>
              <w:t>综上所述，从环境角度分析项目选址合理。</w:t>
            </w:r>
          </w:p>
          <w:p w14:paraId="305C7CC7">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p>
          <w:p w14:paraId="6E1121F6">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p>
          <w:p w14:paraId="4ACCC8BD">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p>
          <w:p w14:paraId="22A162E0">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p>
          <w:p w14:paraId="659C61F9">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p>
          <w:p w14:paraId="3975DF63">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p>
          <w:p w14:paraId="1DB791DB">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p>
          <w:p w14:paraId="41873028">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p>
          <w:p w14:paraId="419F40E4">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p>
          <w:p w14:paraId="3C2BF1CB">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p>
          <w:p w14:paraId="6BDC4E46">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p>
          <w:p w14:paraId="183B342B">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p>
          <w:p w14:paraId="153131A9">
            <w:pPr>
              <w:pStyle w:val="74"/>
              <w:keepNext w:val="0"/>
              <w:keepLines/>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ascii="Times New Roman" w:hAnsi="Times New Roman" w:cs="Times New Roman"/>
                <w:color w:val="auto"/>
                <w:sz w:val="24"/>
                <w:highlight w:val="none"/>
                <w:lang w:val="en-US"/>
              </w:rPr>
            </w:pPr>
          </w:p>
          <w:p w14:paraId="3C3D3E8C">
            <w:pPr>
              <w:keepNext w:val="0"/>
              <w:pageBreakBefore w:val="0"/>
              <w:widowControl w:val="0"/>
              <w:kinsoku/>
              <w:wordWrap/>
              <w:overflowPunct/>
              <w:topLinePunct w:val="0"/>
              <w:autoSpaceDE/>
              <w:autoSpaceDN/>
              <w:bidi w:val="0"/>
              <w:adjustRightInd w:val="0"/>
              <w:snapToGrid w:val="0"/>
              <w:spacing w:line="460" w:lineRule="exact"/>
              <w:textAlignment w:val="auto"/>
              <w:rPr>
                <w:rFonts w:ascii="宋体" w:hAnsi="宋体" w:cs="宋体"/>
                <w:bCs/>
                <w:color w:val="auto"/>
                <w:szCs w:val="21"/>
                <w:highlight w:val="none"/>
              </w:rPr>
            </w:pPr>
          </w:p>
        </w:tc>
      </w:tr>
    </w:tbl>
    <w:p w14:paraId="74D68A2F">
      <w:pPr>
        <w:pStyle w:val="25"/>
        <w:jc w:val="center"/>
        <w:rPr>
          <w:rFonts w:ascii="黑体" w:hAnsi="黑体" w:eastAsia="黑体"/>
          <w:snapToGrid w:val="0"/>
          <w:color w:val="auto"/>
          <w:sz w:val="36"/>
          <w:szCs w:val="36"/>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numberInDash"/>
          <w:cols w:space="720" w:num="1"/>
          <w:docGrid w:linePitch="312" w:charSpace="0"/>
        </w:sectPr>
      </w:pPr>
    </w:p>
    <w:p w14:paraId="24496AED">
      <w:pPr>
        <w:pStyle w:val="25"/>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五、主要生态环境保护措施</w:t>
      </w:r>
    </w:p>
    <w:tbl>
      <w:tblPr>
        <w:tblStyle w:val="30"/>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9316"/>
      </w:tblGrid>
      <w:tr w14:paraId="7F5CCD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2" w:hRule="atLeast"/>
          <w:jc w:val="center"/>
        </w:trPr>
        <w:tc>
          <w:tcPr>
            <w:tcW w:w="753" w:type="dxa"/>
            <w:noWrap w:val="0"/>
            <w:tcMar>
              <w:left w:w="28" w:type="dxa"/>
              <w:right w:w="28" w:type="dxa"/>
            </w:tcMar>
            <w:vAlign w:val="center"/>
          </w:tcPr>
          <w:p w14:paraId="190B794B">
            <w:pPr>
              <w:adjustRightInd w:val="0"/>
              <w:snapToGrid w:val="0"/>
              <w:jc w:val="center"/>
              <w:rPr>
                <w:rFonts w:ascii="宋体" w:hAnsi="宋体"/>
                <w:bCs/>
                <w:color w:val="auto"/>
                <w:szCs w:val="21"/>
                <w:highlight w:val="none"/>
              </w:rPr>
            </w:pPr>
            <w:r>
              <w:rPr>
                <w:rFonts w:hint="eastAsia" w:ascii="宋体" w:hAnsi="宋体" w:cs="宋体"/>
                <w:bCs/>
                <w:color w:val="auto"/>
                <w:spacing w:val="10"/>
                <w:szCs w:val="21"/>
                <w:highlight w:val="none"/>
              </w:rPr>
              <w:t>施工期生态环境保护措施</w:t>
            </w:r>
          </w:p>
        </w:tc>
        <w:tc>
          <w:tcPr>
            <w:tcW w:w="8457" w:type="dxa"/>
            <w:noWrap w:val="0"/>
            <w:vAlign w:val="top"/>
          </w:tcPr>
          <w:p w14:paraId="79359FC1">
            <w:pPr>
              <w:pStyle w:val="4"/>
              <w:keepNext w:val="0"/>
              <w:keepLines w:val="0"/>
              <w:pageBreakBefore w:val="0"/>
              <w:widowControl w:val="0"/>
              <w:kinsoku/>
              <w:wordWrap/>
              <w:overflowPunct/>
              <w:topLinePunct w:val="0"/>
              <w:bidi w:val="0"/>
              <w:snapToGrid/>
              <w:spacing w:before="60" w:after="60" w:line="460" w:lineRule="exact"/>
              <w:ind w:left="0" w:firstLine="482" w:firstLineChars="200"/>
              <w:textAlignment w:val="auto"/>
              <w:rPr>
                <w:rFonts w:ascii="Times New Roman" w:hAnsi="Times New Roman" w:cs="Times New Roman"/>
                <w:color w:val="auto"/>
                <w:highlight w:val="none"/>
                <w:lang w:val="en-US"/>
              </w:rPr>
            </w:pPr>
            <w:r>
              <w:rPr>
                <w:rFonts w:hint="eastAsia" w:ascii="Times New Roman" w:hAnsi="Times New Roman" w:cs="Times New Roman"/>
                <w:color w:val="auto"/>
                <w:highlight w:val="none"/>
                <w:lang w:val="en-US" w:eastAsia="zh-CN"/>
              </w:rPr>
              <w:t>1、</w:t>
            </w:r>
            <w:r>
              <w:rPr>
                <w:rFonts w:hint="eastAsia" w:ascii="Times New Roman" w:hAnsi="Times New Roman" w:cs="Times New Roman"/>
                <w:color w:val="auto"/>
                <w:highlight w:val="none"/>
                <w:lang w:val="en-US"/>
              </w:rPr>
              <w:t>生态</w:t>
            </w:r>
            <w:r>
              <w:rPr>
                <w:rFonts w:hint="eastAsia" w:ascii="Times New Roman" w:hAnsi="Times New Roman" w:cs="Times New Roman"/>
                <w:color w:val="auto"/>
                <w:highlight w:val="none"/>
                <w:lang w:val="en-US" w:eastAsia="zh-CN"/>
              </w:rPr>
              <w:t>环境</w:t>
            </w:r>
            <w:r>
              <w:rPr>
                <w:rFonts w:hint="eastAsia" w:ascii="Times New Roman" w:hAnsi="Times New Roman" w:cs="Times New Roman"/>
                <w:color w:val="auto"/>
                <w:highlight w:val="none"/>
                <w:lang w:val="en-US"/>
              </w:rPr>
              <w:t>保护措施</w:t>
            </w:r>
          </w:p>
          <w:p w14:paraId="74E9EA80">
            <w:pPr>
              <w:keepNext w:val="0"/>
              <w:keepLines w:val="0"/>
              <w:pageBreakBefore w:val="0"/>
              <w:widowControl w:val="0"/>
              <w:kinsoku/>
              <w:wordWrap/>
              <w:overflowPunct/>
              <w:topLinePunct w:val="0"/>
              <w:bidi w:val="0"/>
              <w:adjustRightInd w:val="0"/>
              <w:snapToGrid w:val="0"/>
              <w:spacing w:line="460" w:lineRule="exact"/>
              <w:ind w:firstLine="482" w:firstLineChars="200"/>
              <w:textAlignment w:val="auto"/>
              <w:rPr>
                <w:b/>
                <w:bCs/>
                <w:color w:val="auto"/>
                <w:sz w:val="24"/>
                <w:highlight w:val="none"/>
              </w:rPr>
            </w:pPr>
            <w:r>
              <w:rPr>
                <w:rFonts w:hint="eastAsia"/>
                <w:b/>
                <w:bCs/>
                <w:color w:val="auto"/>
                <w:sz w:val="24"/>
                <w:highlight w:val="none"/>
                <w:lang w:val="en-US" w:eastAsia="zh-CN"/>
              </w:rPr>
              <w:t>1</w:t>
            </w:r>
            <w:r>
              <w:rPr>
                <w:b/>
                <w:bCs/>
                <w:color w:val="auto"/>
                <w:sz w:val="24"/>
                <w:highlight w:val="none"/>
              </w:rPr>
              <w:t>.1减少工程占地的措施</w:t>
            </w:r>
          </w:p>
          <w:p w14:paraId="67CA440C">
            <w:pPr>
              <w:keepNext w:val="0"/>
              <w:keepLines w:val="0"/>
              <w:pageBreakBefore w:val="0"/>
              <w:widowControl w:val="0"/>
              <w:kinsoku/>
              <w:wordWrap/>
              <w:overflowPunct/>
              <w:topLinePunct w:val="0"/>
              <w:bidi w:val="0"/>
              <w:adjustRightInd w:val="0"/>
              <w:snapToGrid w:val="0"/>
              <w:spacing w:line="460" w:lineRule="exact"/>
              <w:ind w:firstLine="480" w:firstLineChars="200"/>
              <w:textAlignment w:val="auto"/>
              <w:rPr>
                <w:b w:val="0"/>
                <w:bCs w:val="0"/>
                <w:color w:val="auto"/>
                <w:sz w:val="24"/>
                <w:highlight w:val="none"/>
              </w:rPr>
            </w:pPr>
            <w:r>
              <w:rPr>
                <w:b w:val="0"/>
                <w:bCs w:val="0"/>
                <w:color w:val="auto"/>
                <w:sz w:val="24"/>
                <w:highlight w:val="none"/>
              </w:rPr>
              <w:t>（1）</w:t>
            </w:r>
            <w:r>
              <w:rPr>
                <w:rFonts w:hint="eastAsia"/>
                <w:b w:val="0"/>
                <w:bCs w:val="0"/>
                <w:color w:val="auto"/>
                <w:sz w:val="24"/>
                <w:highlight w:val="none"/>
                <w:lang w:val="en-US" w:eastAsia="zh-CN"/>
              </w:rPr>
              <w:t>建设单位和</w:t>
            </w:r>
            <w:r>
              <w:rPr>
                <w:b w:val="0"/>
                <w:bCs w:val="0"/>
                <w:color w:val="auto"/>
                <w:sz w:val="24"/>
                <w:highlight w:val="none"/>
              </w:rPr>
              <w:t>设计单位应</w:t>
            </w:r>
            <w:r>
              <w:rPr>
                <w:rFonts w:hint="eastAsia"/>
                <w:b w:val="0"/>
                <w:bCs w:val="0"/>
                <w:color w:val="auto"/>
                <w:sz w:val="24"/>
                <w:highlight w:val="none"/>
                <w:lang w:val="en-US" w:eastAsia="zh-CN"/>
              </w:rPr>
              <w:t>提前做好占地的</w:t>
            </w:r>
            <w:r>
              <w:rPr>
                <w:b w:val="0"/>
                <w:bCs w:val="0"/>
                <w:color w:val="auto"/>
                <w:sz w:val="24"/>
                <w:highlight w:val="none"/>
              </w:rPr>
              <w:t>规划</w:t>
            </w:r>
            <w:r>
              <w:rPr>
                <w:rFonts w:hint="eastAsia"/>
                <w:b w:val="0"/>
                <w:bCs w:val="0"/>
                <w:color w:val="auto"/>
                <w:sz w:val="24"/>
                <w:highlight w:val="none"/>
                <w:lang w:eastAsia="zh-CN"/>
              </w:rPr>
              <w:t>，</w:t>
            </w:r>
            <w:r>
              <w:rPr>
                <w:color w:val="auto"/>
                <w:sz w:val="24"/>
                <w:highlight w:val="none"/>
              </w:rPr>
              <w:t>严格控制管线</w:t>
            </w:r>
            <w:r>
              <w:rPr>
                <w:rFonts w:hint="eastAsia"/>
                <w:color w:val="auto"/>
                <w:sz w:val="24"/>
                <w:highlight w:val="none"/>
                <w:lang w:val="en-US" w:eastAsia="zh-CN"/>
              </w:rPr>
              <w:t>作业带及</w:t>
            </w:r>
            <w:r>
              <w:rPr>
                <w:color w:val="auto"/>
                <w:sz w:val="24"/>
                <w:highlight w:val="none"/>
              </w:rPr>
              <w:t>施工便道宽度</w:t>
            </w:r>
            <w:r>
              <w:rPr>
                <w:rFonts w:hint="eastAsia"/>
                <w:color w:val="auto"/>
                <w:sz w:val="24"/>
                <w:highlight w:val="none"/>
                <w:lang w:eastAsia="zh-CN"/>
              </w:rPr>
              <w:t>，</w:t>
            </w:r>
            <w:r>
              <w:rPr>
                <w:rFonts w:hint="eastAsia"/>
                <w:color w:val="auto"/>
                <w:sz w:val="24"/>
                <w:highlight w:val="none"/>
                <w:lang w:val="en-US" w:eastAsia="zh-CN"/>
              </w:rPr>
              <w:t>严格控制</w:t>
            </w:r>
            <w:r>
              <w:rPr>
                <w:color w:val="auto"/>
                <w:sz w:val="24"/>
                <w:highlight w:val="none"/>
              </w:rPr>
              <w:t>注浆钻孔施工占地，尽可能减少原有植被的破坏</w:t>
            </w:r>
            <w:r>
              <w:rPr>
                <w:rFonts w:hint="eastAsia"/>
                <w:color w:val="auto"/>
                <w:sz w:val="24"/>
                <w:highlight w:val="none"/>
                <w:lang w:eastAsia="zh-CN"/>
              </w:rPr>
              <w:t>，</w:t>
            </w:r>
            <w:r>
              <w:rPr>
                <w:rFonts w:hint="eastAsia"/>
                <w:b w:val="0"/>
                <w:bCs w:val="0"/>
                <w:color w:val="auto"/>
                <w:sz w:val="24"/>
                <w:highlight w:val="none"/>
                <w:lang w:val="en-US" w:eastAsia="zh-CN"/>
              </w:rPr>
              <w:t>确保最大程度的减少</w:t>
            </w:r>
            <w:r>
              <w:rPr>
                <w:b w:val="0"/>
                <w:bCs w:val="0"/>
                <w:color w:val="auto"/>
                <w:sz w:val="24"/>
                <w:highlight w:val="none"/>
              </w:rPr>
              <w:t>土地占用</w:t>
            </w:r>
            <w:r>
              <w:rPr>
                <w:rFonts w:hint="eastAsia"/>
                <w:b w:val="0"/>
                <w:bCs w:val="0"/>
                <w:color w:val="auto"/>
                <w:sz w:val="24"/>
                <w:highlight w:val="none"/>
                <w:lang w:val="en-US" w:eastAsia="zh-CN"/>
              </w:rPr>
              <w:t>面积</w:t>
            </w:r>
            <w:r>
              <w:rPr>
                <w:b w:val="0"/>
                <w:bCs w:val="0"/>
                <w:color w:val="auto"/>
                <w:sz w:val="24"/>
                <w:highlight w:val="none"/>
              </w:rPr>
              <w:t>。</w:t>
            </w:r>
          </w:p>
          <w:p w14:paraId="7153D497">
            <w:pPr>
              <w:keepNext w:val="0"/>
              <w:keepLines w:val="0"/>
              <w:pageBreakBefore w:val="0"/>
              <w:widowControl w:val="0"/>
              <w:kinsoku/>
              <w:wordWrap/>
              <w:overflowPunct/>
              <w:topLinePunct w:val="0"/>
              <w:bidi w:val="0"/>
              <w:adjustRightInd w:val="0"/>
              <w:snapToGrid w:val="0"/>
              <w:spacing w:line="460" w:lineRule="exact"/>
              <w:ind w:firstLine="480" w:firstLineChars="200"/>
              <w:textAlignment w:val="auto"/>
              <w:rPr>
                <w:b w:val="0"/>
                <w:bCs w:val="0"/>
                <w:color w:val="auto"/>
                <w:sz w:val="24"/>
                <w:highlight w:val="none"/>
              </w:rPr>
            </w:pPr>
            <w:r>
              <w:rPr>
                <w:b w:val="0"/>
                <w:bCs w:val="0"/>
                <w:color w:val="auto"/>
                <w:sz w:val="24"/>
                <w:highlight w:val="none"/>
              </w:rPr>
              <w:t>（2）</w:t>
            </w:r>
            <w:r>
              <w:rPr>
                <w:rFonts w:hint="eastAsia"/>
                <w:b w:val="0"/>
                <w:bCs w:val="0"/>
                <w:color w:val="auto"/>
                <w:sz w:val="24"/>
                <w:highlight w:val="none"/>
                <w:lang w:val="en-US" w:eastAsia="zh-CN"/>
              </w:rPr>
              <w:t>加强宣传管理，</w:t>
            </w:r>
            <w:r>
              <w:rPr>
                <w:color w:val="auto"/>
                <w:sz w:val="24"/>
                <w:highlight w:val="none"/>
              </w:rPr>
              <w:t>严格控制施工车辆、机械及施工人员活动范围，</w:t>
            </w:r>
            <w:r>
              <w:rPr>
                <w:b w:val="0"/>
                <w:bCs w:val="0"/>
                <w:color w:val="auto"/>
                <w:sz w:val="24"/>
                <w:highlight w:val="none"/>
              </w:rPr>
              <w:t>严禁随意扩大，工程结束后要及时</w:t>
            </w:r>
            <w:r>
              <w:rPr>
                <w:rFonts w:hint="eastAsia"/>
                <w:b w:val="0"/>
                <w:bCs w:val="0"/>
                <w:color w:val="auto"/>
                <w:sz w:val="24"/>
                <w:highlight w:val="none"/>
                <w:lang w:val="en-US" w:eastAsia="zh-CN"/>
              </w:rPr>
              <w:t>进行煤矿开采</w:t>
            </w:r>
            <w:r>
              <w:rPr>
                <w:b w:val="0"/>
                <w:bCs w:val="0"/>
                <w:color w:val="auto"/>
                <w:sz w:val="24"/>
                <w:highlight w:val="none"/>
              </w:rPr>
              <w:t>。</w:t>
            </w:r>
          </w:p>
          <w:p w14:paraId="4DAF985A">
            <w:pPr>
              <w:keepNext/>
              <w:keepLines/>
              <w:pageBreakBefore w:val="0"/>
              <w:widowControl w:val="0"/>
              <w:kinsoku/>
              <w:wordWrap/>
              <w:overflowPunct/>
              <w:topLinePunct w:val="0"/>
              <w:autoSpaceDE w:val="0"/>
              <w:autoSpaceDN w:val="0"/>
              <w:bidi w:val="0"/>
              <w:spacing w:before="60" w:after="60" w:line="460" w:lineRule="exact"/>
              <w:ind w:firstLine="482" w:firstLineChars="200"/>
              <w:jc w:val="left"/>
              <w:textAlignment w:val="auto"/>
              <w:outlineLvl w:val="2"/>
              <w:rPr>
                <w:rFonts w:hint="default" w:ascii="Times New Roman" w:hAnsi="Times New Roman" w:eastAsia="宋体" w:cs="Times New Roman"/>
                <w:b/>
                <w:caps w:val="0"/>
                <w:smallCaps w:val="0"/>
                <w:color w:val="auto"/>
                <w:spacing w:val="0"/>
                <w:w w:val="100"/>
                <w:kern w:val="0"/>
                <w:position w:val="0"/>
                <w:sz w:val="24"/>
                <w:highlight w:val="none"/>
                <w:lang w:val="en-US" w:eastAsia="zh-CN"/>
              </w:rPr>
            </w:pPr>
            <w:r>
              <w:rPr>
                <w:rFonts w:hint="eastAsia" w:ascii="Times New Roman" w:hAnsi="Times New Roman" w:eastAsia="宋体" w:cs="Times New Roman"/>
                <w:b/>
                <w:caps w:val="0"/>
                <w:smallCaps w:val="0"/>
                <w:color w:val="auto"/>
                <w:spacing w:val="0"/>
                <w:w w:val="100"/>
                <w:kern w:val="0"/>
                <w:position w:val="0"/>
                <w:sz w:val="24"/>
                <w:highlight w:val="none"/>
                <w:lang w:val="en-US" w:eastAsia="zh-CN"/>
              </w:rPr>
              <w:t>1.2</w:t>
            </w:r>
            <w:r>
              <w:rPr>
                <w:rFonts w:hint="default" w:ascii="Times New Roman" w:hAnsi="Times New Roman" w:eastAsia="宋体" w:cs="Times New Roman"/>
                <w:b/>
                <w:caps w:val="0"/>
                <w:smallCaps w:val="0"/>
                <w:color w:val="auto"/>
                <w:spacing w:val="0"/>
                <w:w w:val="100"/>
                <w:kern w:val="0"/>
                <w:position w:val="0"/>
                <w:sz w:val="24"/>
                <w:highlight w:val="none"/>
                <w:lang w:val="en-US" w:eastAsia="zh-CN"/>
              </w:rPr>
              <w:t>加强管理措施</w:t>
            </w:r>
          </w:p>
          <w:p w14:paraId="467CD019">
            <w:pPr>
              <w:pageBreakBefore w:val="0"/>
              <w:widowControl w:val="0"/>
              <w:numPr>
                <w:ilvl w:val="0"/>
                <w:numId w:val="0"/>
              </w:numPr>
              <w:kinsoku/>
              <w:wordWrap/>
              <w:overflowPunct/>
              <w:topLinePunct w:val="0"/>
              <w:bidi w:val="0"/>
              <w:spacing w:line="460" w:lineRule="exact"/>
              <w:ind w:firstLine="480" w:firstLineChars="200"/>
              <w:textAlignment w:val="auto"/>
              <w:rPr>
                <w:rFonts w:ascii="Times New Roman" w:hAnsi="Times New Roman" w:eastAsia="宋体" w:cs="Times New Roman"/>
                <w:color w:val="auto"/>
                <w:spacing w:val="0"/>
                <w:sz w:val="24"/>
                <w:szCs w:val="24"/>
                <w:highlight w:val="none"/>
              </w:rPr>
            </w:pPr>
            <w:r>
              <w:rPr>
                <w:rFonts w:ascii="Times New Roman" w:hAnsi="Times New Roman" w:eastAsia="宋体" w:cs="Times New Roman"/>
                <w:color w:val="auto"/>
                <w:spacing w:val="0"/>
                <w:kern w:val="2"/>
                <w:sz w:val="24"/>
                <w:szCs w:val="24"/>
                <w:highlight w:val="none"/>
                <w:lang w:val="en-US" w:eastAsia="zh-CN" w:bidi="ar-SA"/>
              </w:rPr>
              <w:t>（1）</w:t>
            </w:r>
            <w:r>
              <w:rPr>
                <w:rFonts w:ascii="Times New Roman" w:hAnsi="Times New Roman" w:eastAsia="宋体" w:cs="Times New Roman"/>
                <w:color w:val="auto"/>
                <w:spacing w:val="0"/>
                <w:sz w:val="24"/>
                <w:szCs w:val="24"/>
                <w:highlight w:val="none"/>
                <w:lang w:val="en-US" w:eastAsia="zh-CN"/>
              </w:rPr>
              <w:t>加强宣传教育活动。施工前印发环境保护手册，组织专家对施工人员进行环保宣传教育，增强施工人员对环境的保护意识。坚决制止评价区</w:t>
            </w:r>
            <w:r>
              <w:rPr>
                <w:rFonts w:ascii="Times New Roman" w:hAnsi="Times New Roman" w:eastAsia="宋体" w:cs="Times New Roman"/>
                <w:color w:val="auto"/>
                <w:spacing w:val="0"/>
                <w:sz w:val="24"/>
                <w:szCs w:val="24"/>
                <w:highlight w:val="none"/>
              </w:rPr>
              <w:t>毁林开荒等不良现象发生，保护和培育现有森林。</w:t>
            </w:r>
          </w:p>
          <w:p w14:paraId="1099CD29">
            <w:pPr>
              <w:pageBreakBefore w:val="0"/>
              <w:widowControl w:val="0"/>
              <w:numPr>
                <w:ilvl w:val="0"/>
                <w:numId w:val="0"/>
              </w:numPr>
              <w:kinsoku/>
              <w:wordWrap/>
              <w:overflowPunct/>
              <w:topLinePunct w:val="0"/>
              <w:bidi w:val="0"/>
              <w:spacing w:line="460" w:lineRule="exact"/>
              <w:ind w:firstLine="480" w:firstLineChars="200"/>
              <w:textAlignment w:val="auto"/>
              <w:rPr>
                <w:rFonts w:ascii="Times New Roman" w:hAnsi="Times New Roman" w:eastAsia="宋体" w:cs="Times New Roman"/>
                <w:color w:val="auto"/>
                <w:spacing w:val="0"/>
                <w:sz w:val="24"/>
                <w:szCs w:val="24"/>
                <w:highlight w:val="none"/>
              </w:rPr>
            </w:pPr>
            <w:r>
              <w:rPr>
                <w:rFonts w:ascii="Times New Roman" w:hAnsi="Times New Roman" w:eastAsia="宋体" w:cs="Times New Roman"/>
                <w:color w:val="auto"/>
                <w:spacing w:val="0"/>
                <w:kern w:val="2"/>
                <w:sz w:val="24"/>
                <w:szCs w:val="24"/>
                <w:highlight w:val="none"/>
                <w:lang w:val="en-US" w:eastAsia="zh-CN" w:bidi="ar-SA"/>
              </w:rPr>
              <w:t>（2）</w:t>
            </w:r>
            <w:r>
              <w:rPr>
                <w:rFonts w:ascii="Times New Roman" w:hAnsi="Times New Roman" w:eastAsia="宋体" w:cs="Times New Roman"/>
                <w:color w:val="auto"/>
                <w:spacing w:val="0"/>
                <w:sz w:val="24"/>
                <w:szCs w:val="24"/>
                <w:highlight w:val="none"/>
              </w:rPr>
              <w:t>加强施工监理工作，强化对现有</w:t>
            </w:r>
            <w:r>
              <w:rPr>
                <w:rFonts w:hint="eastAsia" w:ascii="Times New Roman" w:hAnsi="Times New Roman" w:eastAsia="宋体" w:cs="Times New Roman"/>
                <w:color w:val="auto"/>
                <w:spacing w:val="0"/>
                <w:sz w:val="24"/>
                <w:szCs w:val="24"/>
                <w:highlight w:val="none"/>
                <w:lang w:val="en-US" w:eastAsia="zh-CN"/>
              </w:rPr>
              <w:t>草原</w:t>
            </w:r>
            <w:r>
              <w:rPr>
                <w:rFonts w:ascii="Times New Roman" w:hAnsi="Times New Roman" w:eastAsia="宋体" w:cs="Times New Roman"/>
                <w:color w:val="auto"/>
                <w:spacing w:val="0"/>
                <w:sz w:val="24"/>
                <w:szCs w:val="24"/>
                <w:highlight w:val="none"/>
              </w:rPr>
              <w:t>的管理。施工前划定施工活动范围，确保施工人员在征地范围内活动；施工过程中，加强对施工人员的管理，禁止施工人员对植被滥砍滥伐，严格限制施工人员的活动范围，严禁破坏沿线的生态环境。</w:t>
            </w:r>
          </w:p>
          <w:p w14:paraId="62033825">
            <w:pPr>
              <w:pageBreakBefore w:val="0"/>
              <w:widowControl w:val="0"/>
              <w:numPr>
                <w:ilvl w:val="0"/>
                <w:numId w:val="0"/>
              </w:numPr>
              <w:kinsoku/>
              <w:wordWrap/>
              <w:overflowPunct/>
              <w:topLinePunct w:val="0"/>
              <w:bidi w:val="0"/>
              <w:spacing w:line="460" w:lineRule="exact"/>
              <w:ind w:firstLine="480" w:firstLineChars="200"/>
              <w:textAlignment w:val="auto"/>
              <w:rPr>
                <w:rFonts w:ascii="Times New Roman" w:hAnsi="Times New Roman" w:eastAsia="宋体" w:cs="Times New Roman"/>
                <w:color w:val="auto"/>
                <w:spacing w:val="0"/>
                <w:sz w:val="24"/>
                <w:szCs w:val="24"/>
                <w:highlight w:val="none"/>
              </w:rPr>
            </w:pPr>
            <w:r>
              <w:rPr>
                <w:rFonts w:ascii="Times New Roman" w:hAnsi="Times New Roman" w:eastAsia="宋体" w:cs="Times New Roman"/>
                <w:color w:val="auto"/>
                <w:spacing w:val="0"/>
                <w:sz w:val="24"/>
                <w:szCs w:val="24"/>
                <w:highlight w:val="none"/>
              </w:rPr>
              <w:t>（</w:t>
            </w:r>
            <w:r>
              <w:rPr>
                <w:rFonts w:hint="default" w:ascii="Times New Roman" w:hAnsi="Times New Roman" w:eastAsia="宋体" w:cs="Times New Roman"/>
                <w:color w:val="auto"/>
                <w:spacing w:val="0"/>
                <w:sz w:val="24"/>
                <w:szCs w:val="24"/>
                <w:highlight w:val="none"/>
              </w:rPr>
              <w:t>3</w:t>
            </w:r>
            <w:r>
              <w:rPr>
                <w:rFonts w:ascii="Times New Roman" w:hAnsi="Times New Roman" w:eastAsia="宋体" w:cs="Times New Roman"/>
                <w:color w:val="auto"/>
                <w:spacing w:val="0"/>
                <w:sz w:val="24"/>
                <w:szCs w:val="24"/>
                <w:highlight w:val="none"/>
              </w:rPr>
              <w:t>）工程施工期、运营期都应对植物的影响进行监测或调查。重点调查植物种类及组成、植被类型及分布、优势种群、生物量等情况以及生态系统整体性变化。通过调查或监测，加强对生态的管理，在工程管理机构，应设置生态环境管理人员，建立各种管理及报告制度。</w:t>
            </w:r>
          </w:p>
          <w:p w14:paraId="09447AAF">
            <w:pPr>
              <w:keepNext w:val="0"/>
              <w:keepLines w:val="0"/>
              <w:pageBreakBefore w:val="0"/>
              <w:widowControl w:val="0"/>
              <w:kinsoku/>
              <w:wordWrap/>
              <w:overflowPunct/>
              <w:topLinePunct w:val="0"/>
              <w:autoSpaceDE/>
              <w:autoSpaceDN/>
              <w:bidi w:val="0"/>
              <w:adjustRightInd w:val="0"/>
              <w:snapToGrid w:val="0"/>
              <w:spacing w:line="460" w:lineRule="exact"/>
              <w:ind w:firstLine="482" w:firstLineChars="200"/>
              <w:textAlignment w:val="auto"/>
              <w:rPr>
                <w:rFonts w:hint="default"/>
                <w:b/>
                <w:bCs/>
                <w:color w:val="auto"/>
                <w:sz w:val="24"/>
                <w:highlight w:val="none"/>
                <w:lang w:val="en-US" w:eastAsia="zh-CN"/>
              </w:rPr>
            </w:pPr>
            <w:r>
              <w:rPr>
                <w:rFonts w:hint="eastAsia"/>
                <w:b/>
                <w:bCs/>
                <w:color w:val="auto"/>
                <w:sz w:val="24"/>
                <w:highlight w:val="none"/>
                <w:lang w:val="en-US" w:eastAsia="zh-CN"/>
              </w:rPr>
              <w:t>1.3表土保护措施</w:t>
            </w:r>
          </w:p>
          <w:p w14:paraId="41096833">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eastAsia="宋体"/>
                <w:color w:val="auto"/>
                <w:spacing w:val="0"/>
                <w:sz w:val="24"/>
                <w:szCs w:val="24"/>
                <w:highlight w:val="none"/>
                <w:lang w:val="en-US" w:eastAsia="zh-CN"/>
              </w:rPr>
            </w:pPr>
            <w:r>
              <w:rPr>
                <w:rFonts w:ascii="Times New Roman"/>
                <w:color w:val="auto"/>
                <w:spacing w:val="0"/>
                <w:sz w:val="24"/>
                <w:szCs w:val="24"/>
                <w:highlight w:val="none"/>
              </w:rPr>
              <w:t>（1）</w:t>
            </w:r>
            <w:r>
              <w:rPr>
                <w:rFonts w:hint="eastAsia"/>
                <w:color w:val="auto"/>
                <w:spacing w:val="0"/>
                <w:sz w:val="24"/>
                <w:szCs w:val="24"/>
                <w:highlight w:val="none"/>
                <w:lang w:val="en-US" w:eastAsia="zh-CN"/>
              </w:rPr>
              <w:t>本项目不涉及表土剥离工序，表土保护措施按照《神华集团准格尔能源有限责任公司哈尔乌素露天煤矿环境影响报告书》、《关于中国神华能源股份有限公司哈尔乌素煤炭分公司哈尔乌素煤炭分公司哈尔乌素露天煤矿（原神华集团准格尔能源有限责任公司哈尔乌素露天煤矿）竣工环境保护验收意见的函》（环验[2010]173号）及《中国神华能源股份有限公司哈尔乌素露天煤矿环境影响后评价报告书》要求，采坑开挖剥离表土单独堆放。</w:t>
            </w:r>
          </w:p>
          <w:p w14:paraId="78DCA7B8">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color w:val="auto"/>
                <w:spacing w:val="0"/>
                <w:sz w:val="24"/>
                <w:szCs w:val="24"/>
                <w:highlight w:val="none"/>
                <w:lang w:val="en-US" w:eastAsia="zh-CN"/>
              </w:rPr>
            </w:pPr>
            <w:r>
              <w:rPr>
                <w:rFonts w:hint="eastAsia"/>
                <w:color w:val="auto"/>
                <w:spacing w:val="0"/>
                <w:sz w:val="24"/>
                <w:szCs w:val="24"/>
                <w:highlight w:val="none"/>
                <w:lang w:val="en-US" w:eastAsia="zh-CN"/>
              </w:rPr>
              <w:t>本</w:t>
            </w:r>
            <w:r>
              <w:rPr>
                <w:rFonts w:hint="eastAsia" w:ascii="Times New Roman"/>
                <w:color w:val="auto"/>
                <w:spacing w:val="0"/>
                <w:sz w:val="24"/>
                <w:szCs w:val="24"/>
                <w:highlight w:val="none"/>
                <w:lang w:val="en-US" w:eastAsia="zh-CN"/>
              </w:rPr>
              <w:t>项目</w:t>
            </w:r>
            <w:r>
              <w:rPr>
                <w:rFonts w:hint="eastAsia"/>
                <w:color w:val="auto"/>
                <w:spacing w:val="0"/>
                <w:sz w:val="24"/>
                <w:szCs w:val="24"/>
                <w:highlight w:val="none"/>
                <w:lang w:val="en-US" w:eastAsia="zh-CN"/>
              </w:rPr>
              <w:t>施工工序，根据哈尔乌素露天煤矿开采进度，煤矿开采完成部分剥离后（剥离厚度约为35~70m）后，安排本项目进场。因此，本项目不涉及表土和岩层的剥采工程。</w:t>
            </w:r>
          </w:p>
          <w:p w14:paraId="63FF8542">
            <w:pPr>
              <w:keepNext w:val="0"/>
              <w:keepLines w:val="0"/>
              <w:pageBreakBefore w:val="0"/>
              <w:widowControl w:val="0"/>
              <w:suppressLineNumbers w:val="0"/>
              <w:kinsoku/>
              <w:wordWrap/>
              <w:overflowPunct/>
              <w:topLinePunct w:val="0"/>
              <w:bidi w:val="0"/>
              <w:adjustRightInd/>
              <w:snapToGrid/>
              <w:spacing w:before="0" w:beforeAutospacing="0" w:after="0" w:afterAutospacing="0" w:line="460" w:lineRule="exact"/>
              <w:ind w:left="0" w:right="0" w:firstLine="482" w:firstLineChars="200"/>
              <w:textAlignment w:val="auto"/>
              <w:outlineLvl w:val="3"/>
              <w:rPr>
                <w:rFonts w:hint="default" w:ascii="Times New Roman" w:hAnsi="Times New Roman" w:eastAsia="宋体" w:cs="Times New Roman"/>
                <w:b/>
                <w:color w:val="auto"/>
                <w:spacing w:val="0"/>
                <w:sz w:val="24"/>
                <w:szCs w:val="24"/>
                <w:highlight w:val="none"/>
                <w:lang w:val="en-US" w:eastAsia="zh-CN"/>
              </w:rPr>
            </w:pPr>
            <w:r>
              <w:rPr>
                <w:rFonts w:hint="eastAsia" w:ascii="Times New Roman" w:hAnsi="Times New Roman" w:eastAsia="宋体" w:cs="Times New Roman"/>
                <w:b/>
                <w:color w:val="auto"/>
                <w:spacing w:val="0"/>
                <w:sz w:val="24"/>
                <w:szCs w:val="24"/>
                <w:highlight w:val="none"/>
                <w:lang w:val="en-US" w:eastAsia="zh-CN"/>
              </w:rPr>
              <w:t>1.</w:t>
            </w:r>
            <w:r>
              <w:rPr>
                <w:rFonts w:hint="eastAsia" w:cs="Times New Roman"/>
                <w:b/>
                <w:color w:val="auto"/>
                <w:spacing w:val="0"/>
                <w:sz w:val="24"/>
                <w:szCs w:val="24"/>
                <w:highlight w:val="none"/>
                <w:lang w:val="en-US" w:eastAsia="zh-CN"/>
              </w:rPr>
              <w:t>4</w:t>
            </w:r>
            <w:r>
              <w:rPr>
                <w:rFonts w:hint="default" w:ascii="Times New Roman" w:hAnsi="Times New Roman" w:eastAsia="宋体" w:cs="Times New Roman"/>
                <w:b/>
                <w:color w:val="auto"/>
                <w:spacing w:val="0"/>
                <w:sz w:val="24"/>
                <w:szCs w:val="24"/>
                <w:highlight w:val="none"/>
                <w:lang w:val="en-US" w:eastAsia="zh-CN"/>
              </w:rPr>
              <w:t>对</w:t>
            </w:r>
            <w:r>
              <w:rPr>
                <w:rFonts w:hint="eastAsia" w:cs="Times New Roman"/>
                <w:b/>
                <w:color w:val="auto"/>
                <w:spacing w:val="0"/>
                <w:sz w:val="24"/>
                <w:szCs w:val="24"/>
                <w:highlight w:val="none"/>
                <w:lang w:val="en-US" w:eastAsia="zh-CN"/>
              </w:rPr>
              <w:t>公益林补偿</w:t>
            </w:r>
            <w:r>
              <w:rPr>
                <w:rFonts w:hint="default" w:ascii="Times New Roman" w:hAnsi="Times New Roman" w:eastAsia="宋体" w:cs="Times New Roman"/>
                <w:b/>
                <w:color w:val="auto"/>
                <w:spacing w:val="0"/>
                <w:sz w:val="24"/>
                <w:szCs w:val="24"/>
                <w:highlight w:val="none"/>
                <w:lang w:val="en-US" w:eastAsia="zh-CN"/>
              </w:rPr>
              <w:t>措施</w:t>
            </w:r>
          </w:p>
          <w:p w14:paraId="367B4B8B">
            <w:pPr>
              <w:keepNext w:val="0"/>
              <w:keepLines w:val="0"/>
              <w:pageBreakBefore w:val="0"/>
              <w:widowControl w:val="0"/>
              <w:numPr>
                <w:ilvl w:val="0"/>
                <w:numId w:val="0"/>
              </w:numPr>
              <w:suppressLineNumbers w:val="0"/>
              <w:kinsoku/>
              <w:wordWrap/>
              <w:overflowPunct/>
              <w:topLinePunct w:val="0"/>
              <w:bidi w:val="0"/>
              <w:adjustRightInd/>
              <w:snapToGrid/>
              <w:spacing w:before="0" w:beforeAutospacing="0" w:after="0" w:afterAutospacing="0" w:line="460" w:lineRule="exact"/>
              <w:ind w:left="0" w:leftChars="0" w:right="0" w:firstLine="480" w:firstLineChars="200"/>
              <w:textAlignment w:val="auto"/>
              <w:rPr>
                <w:rFonts w:hint="eastAsia" w:ascii="Times New Roman" w:hAnsi="Times New Roman" w:eastAsia="宋体" w:cs="Times New Roman"/>
                <w:color w:val="auto"/>
                <w:spacing w:val="0"/>
                <w:kern w:val="2"/>
                <w:sz w:val="24"/>
                <w:szCs w:val="24"/>
                <w:highlight w:val="none"/>
                <w:lang w:val="en-US" w:eastAsia="zh-CN" w:bidi="ar-SA"/>
              </w:rPr>
            </w:pPr>
            <w:r>
              <w:rPr>
                <w:rFonts w:hint="eastAsia" w:ascii="Times New Roman" w:hAnsi="Times New Roman" w:eastAsia="宋体" w:cs="Times New Roman"/>
                <w:color w:val="auto"/>
                <w:spacing w:val="0"/>
                <w:kern w:val="2"/>
                <w:sz w:val="24"/>
                <w:szCs w:val="24"/>
                <w:highlight w:val="none"/>
                <w:lang w:val="en-US" w:eastAsia="zh-CN" w:bidi="ar-SA"/>
              </w:rPr>
              <w:t>项目涉及二级国家公益林，对占地范围内占用的公益林地，按照国家及内蒙古自治区的有关规定，办理征占手续，补偿费用包括林地补偿费、林木补偿费、植被恢复费以及安置补助费等。</w:t>
            </w:r>
          </w:p>
          <w:p w14:paraId="6E47C6ED">
            <w:pPr>
              <w:keepNext w:val="0"/>
              <w:keepLines w:val="0"/>
              <w:pageBreakBefore w:val="0"/>
              <w:widowControl w:val="0"/>
              <w:numPr>
                <w:ilvl w:val="0"/>
                <w:numId w:val="0"/>
              </w:numPr>
              <w:suppressLineNumbers w:val="0"/>
              <w:kinsoku/>
              <w:wordWrap/>
              <w:overflowPunct/>
              <w:topLinePunct w:val="0"/>
              <w:bidi w:val="0"/>
              <w:adjustRightInd/>
              <w:snapToGrid/>
              <w:spacing w:before="0" w:beforeAutospacing="0" w:after="0" w:afterAutospacing="0" w:line="460" w:lineRule="exact"/>
              <w:ind w:left="0" w:leftChars="0" w:right="0" w:firstLine="480" w:firstLineChars="200"/>
              <w:textAlignment w:val="auto"/>
              <w:rPr>
                <w:rFonts w:hint="eastAsia" w:ascii="Times New Roman" w:hAnsi="Times New Roman" w:eastAsia="宋体" w:cs="Times New Roman"/>
                <w:color w:val="auto"/>
                <w:spacing w:val="0"/>
                <w:kern w:val="2"/>
                <w:sz w:val="24"/>
                <w:szCs w:val="24"/>
                <w:highlight w:val="none"/>
                <w:lang w:val="en-US" w:eastAsia="zh-CN" w:bidi="ar-SA"/>
              </w:rPr>
            </w:pPr>
            <w:r>
              <w:rPr>
                <w:rFonts w:hint="eastAsia" w:ascii="Times New Roman" w:hAnsi="Times New Roman" w:eastAsia="宋体" w:cs="Times New Roman"/>
                <w:color w:val="auto"/>
                <w:spacing w:val="0"/>
                <w:kern w:val="2"/>
                <w:sz w:val="24"/>
                <w:szCs w:val="24"/>
                <w:highlight w:val="none"/>
                <w:lang w:val="en-US" w:eastAsia="zh-CN" w:bidi="ar-SA"/>
              </w:rPr>
              <w:t>根据《中华人民共和国森林法》、《中华人民共和国土地管理法》、《内蒙古自治区森林管理条例》和《内蒙古自治区关于占用、征用林地收费标准和管理使用的规定》，对依法经林业主管部门批准占用、征用林地的，必须缴纳林地、林木补偿费、森林植被恢复费和安置补助费，林业主管部门在办理占用、征用林地审核手续时，向用地单位一次性征收总占用、征用林地费用百分之一的林地管理费。所以承担本项目建设的单位，在林地划拨前向鄂尔多斯林业局缴纳林地补偿费、林木补偿费、安置补助费，使本项目占用林地补偿资金得到保证。</w:t>
            </w:r>
          </w:p>
          <w:p w14:paraId="701F3B66">
            <w:pPr>
              <w:keepNext w:val="0"/>
              <w:keepLines w:val="0"/>
              <w:pageBreakBefore w:val="0"/>
              <w:widowControl w:val="0"/>
              <w:suppressLineNumbers w:val="0"/>
              <w:kinsoku/>
              <w:wordWrap/>
              <w:overflowPunct/>
              <w:topLinePunct w:val="0"/>
              <w:bidi w:val="0"/>
              <w:adjustRightInd/>
              <w:snapToGrid/>
              <w:spacing w:before="0" w:beforeAutospacing="0" w:after="0" w:afterAutospacing="0" w:line="460" w:lineRule="exact"/>
              <w:ind w:left="0" w:right="0" w:firstLine="482" w:firstLineChars="200"/>
              <w:textAlignment w:val="auto"/>
              <w:outlineLvl w:val="3"/>
              <w:rPr>
                <w:rFonts w:hint="default" w:ascii="Times New Roman" w:hAnsi="Times New Roman" w:eastAsia="宋体" w:cs="Times New Roman"/>
                <w:b/>
                <w:color w:val="auto"/>
                <w:spacing w:val="0"/>
                <w:sz w:val="24"/>
                <w:szCs w:val="24"/>
                <w:highlight w:val="none"/>
                <w:lang w:val="en-US" w:eastAsia="zh-CN"/>
              </w:rPr>
            </w:pPr>
            <w:r>
              <w:rPr>
                <w:rFonts w:hint="eastAsia" w:ascii="Times New Roman" w:hAnsi="Times New Roman" w:eastAsia="宋体" w:cs="Times New Roman"/>
                <w:b/>
                <w:color w:val="auto"/>
                <w:spacing w:val="0"/>
                <w:sz w:val="24"/>
                <w:szCs w:val="24"/>
                <w:highlight w:val="none"/>
                <w:lang w:val="en-US" w:eastAsia="zh-CN"/>
              </w:rPr>
              <w:t>1.</w:t>
            </w:r>
            <w:r>
              <w:rPr>
                <w:rFonts w:hint="eastAsia" w:cs="Times New Roman"/>
                <w:b/>
                <w:color w:val="auto"/>
                <w:spacing w:val="0"/>
                <w:sz w:val="24"/>
                <w:szCs w:val="24"/>
                <w:highlight w:val="none"/>
                <w:lang w:val="en-US" w:eastAsia="zh-CN"/>
              </w:rPr>
              <w:t>5</w:t>
            </w:r>
            <w:r>
              <w:rPr>
                <w:rFonts w:hint="default" w:ascii="Times New Roman" w:hAnsi="Times New Roman" w:eastAsia="宋体" w:cs="Times New Roman"/>
                <w:b/>
                <w:color w:val="auto"/>
                <w:spacing w:val="0"/>
                <w:sz w:val="24"/>
                <w:szCs w:val="24"/>
                <w:highlight w:val="none"/>
                <w:lang w:val="en-US" w:eastAsia="zh-CN"/>
              </w:rPr>
              <w:t>对野生动物影响的管理措施</w:t>
            </w:r>
          </w:p>
          <w:p w14:paraId="74FFA8B4">
            <w:pPr>
              <w:keepNext w:val="0"/>
              <w:keepLines w:val="0"/>
              <w:pageBreakBefore w:val="0"/>
              <w:widowControl w:val="0"/>
              <w:numPr>
                <w:ilvl w:val="0"/>
                <w:numId w:val="0"/>
              </w:numPr>
              <w:suppressLineNumbers w:val="0"/>
              <w:kinsoku/>
              <w:wordWrap/>
              <w:overflowPunct/>
              <w:topLinePunct w:val="0"/>
              <w:bidi w:val="0"/>
              <w:adjustRightInd/>
              <w:snapToGrid/>
              <w:spacing w:before="0" w:beforeAutospacing="0" w:after="0" w:afterAutospacing="0" w:line="460" w:lineRule="exact"/>
              <w:ind w:left="0" w:leftChars="0"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kern w:val="2"/>
                <w:sz w:val="24"/>
                <w:szCs w:val="24"/>
                <w:highlight w:val="none"/>
                <w:lang w:val="en-US" w:eastAsia="zh-CN" w:bidi="ar-SA"/>
              </w:rPr>
              <w:t>（1）</w:t>
            </w:r>
            <w:r>
              <w:rPr>
                <w:rFonts w:hint="default" w:ascii="Times New Roman" w:hAnsi="Times New Roman" w:eastAsia="宋体" w:cs="Times New Roman"/>
                <w:color w:val="auto"/>
                <w:spacing w:val="0"/>
                <w:sz w:val="24"/>
                <w:szCs w:val="24"/>
                <w:highlight w:val="none"/>
                <w:lang w:val="en-US" w:eastAsia="zh-CN"/>
              </w:rPr>
              <w:t>加强对工程施工人员的生态教育和野生动物保护教育，加大宣传力度。采用在工程施工营造地分发宣传资料、日常工作会议中重点告示的方式宣传《中华人民共和国野生动物保护法》、《森林和野生动物类型自然保护区管理办法》、《中华人民共和国陆生野生动物保护实施条例》等相关法律法规及条例，增强施工和管理人员的保护意识，严禁捕猎野生动物的行为。</w:t>
            </w:r>
          </w:p>
          <w:p w14:paraId="686D1609">
            <w:pPr>
              <w:keepNext w:val="0"/>
              <w:keepLines w:val="0"/>
              <w:pageBreakBefore w:val="0"/>
              <w:widowControl w:val="0"/>
              <w:numPr>
                <w:ilvl w:val="0"/>
                <w:numId w:val="0"/>
              </w:numPr>
              <w:suppressLineNumbers w:val="0"/>
              <w:kinsoku/>
              <w:wordWrap/>
              <w:overflowPunct/>
              <w:topLinePunct w:val="0"/>
              <w:bidi w:val="0"/>
              <w:adjustRightInd/>
              <w:snapToGrid/>
              <w:spacing w:before="0" w:beforeAutospacing="0" w:after="0" w:afterAutospacing="0" w:line="460" w:lineRule="exact"/>
              <w:ind w:left="0" w:leftChars="0"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kern w:val="2"/>
                <w:sz w:val="24"/>
                <w:szCs w:val="24"/>
                <w:highlight w:val="none"/>
                <w:lang w:val="en-US" w:eastAsia="zh-CN" w:bidi="ar-SA"/>
              </w:rPr>
              <w:t>（2）</w:t>
            </w:r>
            <w:r>
              <w:rPr>
                <w:rFonts w:hint="default" w:ascii="Times New Roman" w:hAnsi="Times New Roman" w:eastAsia="宋体" w:cs="Times New Roman"/>
                <w:color w:val="auto"/>
                <w:spacing w:val="0"/>
                <w:sz w:val="24"/>
                <w:szCs w:val="24"/>
                <w:highlight w:val="none"/>
                <w:lang w:val="en-US" w:eastAsia="zh-CN"/>
              </w:rPr>
              <w:t>虽然项目可行性研究报告和初步工程地勘中明确了，项目</w:t>
            </w:r>
            <w:r>
              <w:rPr>
                <w:rFonts w:hint="eastAsia" w:ascii="Times New Roman" w:hAnsi="Times New Roman" w:eastAsia="宋体" w:cs="Times New Roman"/>
                <w:color w:val="auto"/>
                <w:spacing w:val="0"/>
                <w:sz w:val="24"/>
                <w:szCs w:val="24"/>
                <w:highlight w:val="none"/>
                <w:lang w:val="en-US" w:eastAsia="zh-CN"/>
              </w:rPr>
              <w:t>注浆孔钻孔</w:t>
            </w:r>
            <w:r>
              <w:rPr>
                <w:rFonts w:hint="default" w:ascii="Times New Roman" w:hAnsi="Times New Roman" w:eastAsia="宋体" w:cs="Times New Roman"/>
                <w:color w:val="auto"/>
                <w:spacing w:val="0"/>
                <w:sz w:val="24"/>
                <w:szCs w:val="24"/>
                <w:highlight w:val="none"/>
                <w:lang w:val="en-US" w:eastAsia="zh-CN"/>
              </w:rPr>
              <w:t>产生弃渣，施工管理部门应严格监督实施工程弃渣规定，同时控制弃渣作业和运输车辆运行轨迹，避免扩大弃渣行为实际影响范围。</w:t>
            </w:r>
          </w:p>
          <w:p w14:paraId="7647A689">
            <w:pPr>
              <w:keepNext w:val="0"/>
              <w:keepLines w:val="0"/>
              <w:pageBreakBefore w:val="0"/>
              <w:widowControl w:val="0"/>
              <w:numPr>
                <w:ilvl w:val="0"/>
                <w:numId w:val="0"/>
              </w:numPr>
              <w:suppressLineNumbers w:val="0"/>
              <w:kinsoku/>
              <w:wordWrap/>
              <w:overflowPunct/>
              <w:topLinePunct w:val="0"/>
              <w:bidi w:val="0"/>
              <w:adjustRightInd/>
              <w:snapToGrid/>
              <w:spacing w:before="0" w:beforeAutospacing="0" w:after="0" w:afterAutospacing="0" w:line="460" w:lineRule="exact"/>
              <w:ind w:left="0" w:leftChars="0"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（3）在施工期间控制工程车辆运行速度，禁止社会其他车辆进入，并在施工结束后及时封闭施工便道，以利于植被恢复。</w:t>
            </w:r>
          </w:p>
          <w:p w14:paraId="42A3EA9A">
            <w:pPr>
              <w:keepNext w:val="0"/>
              <w:keepLines w:val="0"/>
              <w:pageBreakBefore w:val="0"/>
              <w:widowControl w:val="0"/>
              <w:numPr>
                <w:ilvl w:val="0"/>
                <w:numId w:val="0"/>
              </w:numPr>
              <w:suppressLineNumbers w:val="0"/>
              <w:kinsoku/>
              <w:wordWrap/>
              <w:overflowPunct/>
              <w:topLinePunct w:val="0"/>
              <w:bidi w:val="0"/>
              <w:adjustRightInd/>
              <w:snapToGrid/>
              <w:spacing w:before="0" w:beforeAutospacing="0" w:after="0" w:afterAutospacing="0" w:line="460" w:lineRule="exact"/>
              <w:ind w:left="0" w:leftChars="0" w:right="0" w:firstLine="480" w:firstLineChars="200"/>
              <w:textAlignment w:val="auto"/>
              <w:rPr>
                <w:b w:val="0"/>
                <w:bCs w:val="0"/>
                <w:color w:val="auto"/>
                <w:sz w:val="24"/>
                <w:highlight w:val="none"/>
              </w:rPr>
            </w:pPr>
            <w:r>
              <w:rPr>
                <w:rFonts w:hint="default" w:ascii="Times New Roman" w:hAnsi="Times New Roman" w:eastAsia="宋体" w:cs="Times New Roman"/>
                <w:color w:val="auto"/>
                <w:spacing w:val="0"/>
                <w:sz w:val="24"/>
                <w:szCs w:val="24"/>
                <w:highlight w:val="none"/>
                <w:lang w:val="en-US" w:eastAsia="zh-CN"/>
              </w:rPr>
              <w:t>（4）加强施工区域管理，应当重视对非评价范围区域的人、畜和工程施工人员咬伤和鼠疫的防治工作。</w:t>
            </w:r>
          </w:p>
          <w:p w14:paraId="46F3F4C3">
            <w:pPr>
              <w:keepNext w:val="0"/>
              <w:keepLines w:val="0"/>
              <w:pageBreakBefore w:val="0"/>
              <w:widowControl w:val="0"/>
              <w:kinsoku/>
              <w:wordWrap/>
              <w:overflowPunct/>
              <w:topLinePunct w:val="0"/>
              <w:autoSpaceDE/>
              <w:autoSpaceDN/>
              <w:bidi w:val="0"/>
              <w:adjustRightInd w:val="0"/>
              <w:snapToGrid w:val="0"/>
              <w:spacing w:line="460" w:lineRule="exact"/>
              <w:ind w:firstLine="482" w:firstLineChars="200"/>
              <w:textAlignment w:val="auto"/>
              <w:rPr>
                <w:b/>
                <w:bCs/>
                <w:color w:val="auto"/>
                <w:sz w:val="24"/>
                <w:highlight w:val="none"/>
              </w:rPr>
            </w:pPr>
            <w:r>
              <w:rPr>
                <w:b/>
                <w:bCs/>
                <w:color w:val="auto"/>
                <w:sz w:val="24"/>
                <w:highlight w:val="none"/>
              </w:rPr>
              <w:t>2、</w:t>
            </w:r>
            <w:r>
              <w:rPr>
                <w:rFonts w:hint="eastAsia"/>
                <w:b/>
                <w:bCs/>
                <w:color w:val="auto"/>
                <w:sz w:val="24"/>
                <w:highlight w:val="none"/>
                <w:lang w:val="en-US" w:eastAsia="zh-CN"/>
              </w:rPr>
              <w:t>大气</w:t>
            </w:r>
            <w:r>
              <w:rPr>
                <w:b/>
                <w:bCs/>
                <w:color w:val="auto"/>
                <w:sz w:val="24"/>
                <w:highlight w:val="none"/>
              </w:rPr>
              <w:t>污染防治措施</w:t>
            </w:r>
          </w:p>
          <w:p w14:paraId="0AF03EC1">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sz w:val="24"/>
                <w:highlight w:val="none"/>
              </w:rPr>
            </w:pPr>
            <w:r>
              <w:rPr>
                <w:color w:val="auto"/>
                <w:sz w:val="24"/>
                <w:highlight w:val="none"/>
              </w:rPr>
              <w:t>（1）扬尘</w:t>
            </w:r>
          </w:p>
          <w:p w14:paraId="7CEA1EAA">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default"/>
                <w:color w:val="auto"/>
                <w:sz w:val="24"/>
                <w:highlight w:val="none"/>
              </w:rPr>
            </w:pPr>
            <w:r>
              <w:rPr>
                <w:color w:val="auto"/>
                <w:sz w:val="24"/>
                <w:highlight w:val="none"/>
              </w:rPr>
              <w:fldChar w:fldCharType="begin"/>
            </w:r>
            <w:r>
              <w:rPr>
                <w:color w:val="auto"/>
                <w:sz w:val="24"/>
                <w:highlight w:val="none"/>
              </w:rPr>
              <w:instrText xml:space="preserve"> = 1 \* GB3 </w:instrText>
            </w:r>
            <w:r>
              <w:rPr>
                <w:color w:val="auto"/>
                <w:sz w:val="24"/>
                <w:highlight w:val="none"/>
              </w:rPr>
              <w:fldChar w:fldCharType="separate"/>
            </w:r>
            <w:r>
              <w:rPr>
                <w:rFonts w:hint="eastAsia"/>
                <w:color w:val="auto"/>
                <w:sz w:val="24"/>
                <w:highlight w:val="none"/>
              </w:rPr>
              <w:t>①</w:t>
            </w:r>
            <w:r>
              <w:rPr>
                <w:color w:val="auto"/>
                <w:sz w:val="24"/>
                <w:highlight w:val="none"/>
              </w:rPr>
              <w:fldChar w:fldCharType="end"/>
            </w:r>
            <w:r>
              <w:rPr>
                <w:rFonts w:hint="default"/>
                <w:color w:val="auto"/>
                <w:sz w:val="24"/>
                <w:highlight w:val="none"/>
              </w:rPr>
              <w:t>严格落实国家和地方扬尘防治规定</w:t>
            </w:r>
          </w:p>
          <w:p w14:paraId="013DFFE4">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sz w:val="24"/>
                <w:highlight w:val="none"/>
              </w:rPr>
            </w:pPr>
            <w:r>
              <w:rPr>
                <w:color w:val="auto"/>
                <w:sz w:val="24"/>
                <w:highlight w:val="none"/>
              </w:rPr>
              <w:t>根据本项目具体情况，结合《</w:t>
            </w:r>
            <w:r>
              <w:rPr>
                <w:rFonts w:hint="eastAsia"/>
                <w:color w:val="auto"/>
                <w:sz w:val="24"/>
                <w:highlight w:val="none"/>
              </w:rPr>
              <w:t>关于进一步加强施工工地和道路扬尘管控工作的通知</w:t>
            </w:r>
            <w:r>
              <w:rPr>
                <w:color w:val="auto"/>
                <w:sz w:val="24"/>
                <w:highlight w:val="none"/>
              </w:rPr>
              <w:t>》</w:t>
            </w:r>
            <w:r>
              <w:rPr>
                <w:rFonts w:hint="eastAsia"/>
                <w:color w:val="auto"/>
                <w:sz w:val="24"/>
                <w:highlight w:val="none"/>
                <w:lang w:eastAsia="zh-CN"/>
              </w:rPr>
              <w:t>（</w:t>
            </w:r>
            <w:r>
              <w:rPr>
                <w:color w:val="auto"/>
                <w:sz w:val="24"/>
                <w:highlight w:val="none"/>
              </w:rPr>
              <w:t>建办质</w:t>
            </w:r>
            <w:r>
              <w:rPr>
                <w:rFonts w:hint="eastAsia"/>
                <w:color w:val="auto"/>
                <w:sz w:val="24"/>
                <w:highlight w:val="none"/>
                <w:lang w:val="en-US" w:eastAsia="zh-CN"/>
              </w:rPr>
              <w:t>[</w:t>
            </w:r>
            <w:r>
              <w:rPr>
                <w:color w:val="auto"/>
                <w:sz w:val="24"/>
                <w:highlight w:val="none"/>
              </w:rPr>
              <w:t>2019</w:t>
            </w:r>
            <w:r>
              <w:rPr>
                <w:rFonts w:hint="eastAsia"/>
                <w:color w:val="auto"/>
                <w:sz w:val="24"/>
                <w:highlight w:val="none"/>
                <w:lang w:val="en-US" w:eastAsia="zh-CN"/>
              </w:rPr>
              <w:t>]</w:t>
            </w:r>
            <w:r>
              <w:rPr>
                <w:color w:val="auto"/>
                <w:sz w:val="24"/>
                <w:highlight w:val="none"/>
              </w:rPr>
              <w:t>23号</w:t>
            </w:r>
            <w:r>
              <w:rPr>
                <w:rFonts w:hint="eastAsia"/>
                <w:color w:val="auto"/>
                <w:sz w:val="24"/>
                <w:highlight w:val="none"/>
                <w:lang w:eastAsia="zh-CN"/>
              </w:rPr>
              <w:t>）</w:t>
            </w:r>
            <w:r>
              <w:rPr>
                <w:color w:val="auto"/>
                <w:sz w:val="24"/>
                <w:highlight w:val="none"/>
              </w:rPr>
              <w:t>、</w:t>
            </w:r>
            <w:r>
              <w:rPr>
                <w:rFonts w:hint="eastAsia"/>
                <w:color w:val="auto"/>
                <w:sz w:val="24"/>
                <w:highlight w:val="none"/>
                <w:lang w:eastAsia="zh-CN"/>
              </w:rPr>
              <w:t>《</w:t>
            </w:r>
            <w:r>
              <w:rPr>
                <w:rFonts w:hint="eastAsia"/>
                <w:color w:val="auto"/>
                <w:sz w:val="24"/>
                <w:highlight w:val="none"/>
              </w:rPr>
              <w:t>内蒙古自治区人民政府办公厅关于印发自治区重污染天气应急预案的通知</w:t>
            </w:r>
            <w:r>
              <w:rPr>
                <w:rFonts w:hint="eastAsia"/>
                <w:color w:val="auto"/>
                <w:sz w:val="24"/>
                <w:highlight w:val="none"/>
                <w:lang w:eastAsia="zh-CN"/>
              </w:rPr>
              <w:t>》、</w:t>
            </w:r>
            <w:r>
              <w:rPr>
                <w:rFonts w:hint="default"/>
                <w:color w:val="auto"/>
                <w:sz w:val="24"/>
                <w:highlight w:val="none"/>
              </w:rPr>
              <w:t>《内蒙古自治区建筑施工扬尘治理实施方案》</w:t>
            </w:r>
            <w:r>
              <w:rPr>
                <w:rFonts w:hint="eastAsia"/>
                <w:color w:val="auto"/>
                <w:sz w:val="24"/>
                <w:highlight w:val="none"/>
                <w:lang w:eastAsia="zh-CN"/>
              </w:rPr>
              <w:t>（内建建</w:t>
            </w:r>
            <w:r>
              <w:rPr>
                <w:rFonts w:hint="eastAsia"/>
                <w:color w:val="auto"/>
                <w:sz w:val="24"/>
                <w:highlight w:val="none"/>
                <w:lang w:val="en-US" w:eastAsia="zh-CN"/>
              </w:rPr>
              <w:t>[</w:t>
            </w:r>
            <w:r>
              <w:rPr>
                <w:rFonts w:hint="eastAsia"/>
                <w:color w:val="auto"/>
                <w:sz w:val="24"/>
                <w:highlight w:val="none"/>
                <w:lang w:eastAsia="zh-CN"/>
              </w:rPr>
              <w:t>2014</w:t>
            </w:r>
            <w:r>
              <w:rPr>
                <w:rFonts w:hint="eastAsia"/>
                <w:color w:val="auto"/>
                <w:sz w:val="24"/>
                <w:highlight w:val="none"/>
                <w:lang w:val="en-US" w:eastAsia="zh-CN"/>
              </w:rPr>
              <w:t>]</w:t>
            </w:r>
            <w:r>
              <w:rPr>
                <w:rFonts w:hint="eastAsia"/>
                <w:color w:val="auto"/>
                <w:sz w:val="24"/>
                <w:highlight w:val="none"/>
                <w:lang w:eastAsia="zh-CN"/>
              </w:rPr>
              <w:t>114号）</w:t>
            </w:r>
            <w:r>
              <w:rPr>
                <w:rFonts w:hint="eastAsia"/>
                <w:color w:val="auto"/>
                <w:sz w:val="24"/>
                <w:highlight w:val="none"/>
                <w:lang w:val="en-US" w:eastAsia="zh-CN"/>
              </w:rPr>
              <w:t>及《鄂尔多斯市大气污染防治条例》</w:t>
            </w:r>
            <w:r>
              <w:rPr>
                <w:color w:val="auto"/>
                <w:sz w:val="24"/>
                <w:highlight w:val="none"/>
              </w:rPr>
              <w:t>中有关施工扬尘的管理规定和《防治城市扬尘污染防治技术规范》</w:t>
            </w:r>
            <w:r>
              <w:rPr>
                <w:rFonts w:hint="eastAsia"/>
                <w:color w:val="auto"/>
                <w:sz w:val="24"/>
                <w:highlight w:val="none"/>
              </w:rPr>
              <w:t>（</w:t>
            </w:r>
            <w:r>
              <w:rPr>
                <w:color w:val="auto"/>
                <w:sz w:val="24"/>
                <w:highlight w:val="none"/>
              </w:rPr>
              <w:t>HJ/T393-2007</w:t>
            </w:r>
            <w:r>
              <w:rPr>
                <w:rFonts w:hint="eastAsia"/>
                <w:color w:val="auto"/>
                <w:sz w:val="24"/>
                <w:highlight w:val="none"/>
              </w:rPr>
              <w:t>）</w:t>
            </w:r>
            <w:r>
              <w:rPr>
                <w:color w:val="auto"/>
                <w:sz w:val="24"/>
                <w:highlight w:val="none"/>
              </w:rPr>
              <w:t>要求，采取</w:t>
            </w:r>
            <w:r>
              <w:rPr>
                <w:rFonts w:hint="eastAsia"/>
                <w:color w:val="auto"/>
                <w:sz w:val="24"/>
                <w:highlight w:val="none"/>
              </w:rPr>
              <w:t>相应</w:t>
            </w:r>
            <w:r>
              <w:rPr>
                <w:color w:val="auto"/>
                <w:sz w:val="24"/>
                <w:highlight w:val="none"/>
              </w:rPr>
              <w:t>的抑尘措施。</w:t>
            </w:r>
          </w:p>
          <w:p w14:paraId="29957147">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sz w:val="24"/>
                <w:highlight w:val="none"/>
              </w:rPr>
            </w:pPr>
            <w:r>
              <w:rPr>
                <w:color w:val="auto"/>
                <w:sz w:val="24"/>
                <w:highlight w:val="none"/>
              </w:rPr>
              <w:fldChar w:fldCharType="begin"/>
            </w:r>
            <w:r>
              <w:rPr>
                <w:color w:val="auto"/>
                <w:sz w:val="24"/>
                <w:highlight w:val="none"/>
              </w:rPr>
              <w:instrText xml:space="preserve"> = 2 \* GB3 </w:instrText>
            </w:r>
            <w:r>
              <w:rPr>
                <w:color w:val="auto"/>
                <w:sz w:val="24"/>
                <w:highlight w:val="none"/>
              </w:rPr>
              <w:fldChar w:fldCharType="separate"/>
            </w:r>
            <w:r>
              <w:rPr>
                <w:rFonts w:hint="eastAsia"/>
                <w:color w:val="auto"/>
                <w:sz w:val="24"/>
                <w:highlight w:val="none"/>
              </w:rPr>
              <w:t>②</w:t>
            </w:r>
            <w:r>
              <w:rPr>
                <w:color w:val="auto"/>
                <w:sz w:val="24"/>
                <w:highlight w:val="none"/>
              </w:rPr>
              <w:fldChar w:fldCharType="end"/>
            </w:r>
            <w:r>
              <w:rPr>
                <w:color w:val="auto"/>
                <w:sz w:val="24"/>
                <w:highlight w:val="none"/>
              </w:rPr>
              <w:t>加强管理和宣传</w:t>
            </w:r>
          </w:p>
          <w:p w14:paraId="00E29D1A">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sz w:val="24"/>
                <w:highlight w:val="none"/>
              </w:rPr>
            </w:pPr>
            <w:r>
              <w:rPr>
                <w:color w:val="auto"/>
                <w:sz w:val="24"/>
                <w:highlight w:val="none"/>
              </w:rPr>
              <w:t>建设单位招标文件中应明确扬尘污染防治目标要求及其所占的评价分值，建设工程施工合同中应明确施工单位扬尘污染防止职责；将建设工程施工现场扬尘污染防治专项费用列入工程概算，并于工程开工</w:t>
            </w:r>
            <w:r>
              <w:rPr>
                <w:rFonts w:hint="eastAsia"/>
                <w:color w:val="auto"/>
                <w:sz w:val="24"/>
                <w:highlight w:val="none"/>
                <w:lang w:val="en-US" w:eastAsia="zh-CN"/>
              </w:rPr>
              <w:t>应尽快</w:t>
            </w:r>
            <w:r>
              <w:rPr>
                <w:color w:val="auto"/>
                <w:sz w:val="24"/>
                <w:highlight w:val="none"/>
              </w:rPr>
              <w:t>足额支付施工单位。施工中应强化施工人员的环保意识，加强环境管理，严格地方政府和有关部门颁布的有关环境保护及施工建设方面的有关规定。</w:t>
            </w:r>
          </w:p>
          <w:p w14:paraId="35BB6017">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sz w:val="24"/>
                <w:highlight w:val="none"/>
              </w:rPr>
            </w:pPr>
            <w:r>
              <w:rPr>
                <w:color w:val="auto"/>
                <w:sz w:val="24"/>
                <w:highlight w:val="none"/>
              </w:rPr>
              <w:fldChar w:fldCharType="begin"/>
            </w:r>
            <w:r>
              <w:rPr>
                <w:color w:val="auto"/>
                <w:sz w:val="24"/>
                <w:highlight w:val="none"/>
              </w:rPr>
              <w:instrText xml:space="preserve"> = 3 \* GB3 </w:instrText>
            </w:r>
            <w:r>
              <w:rPr>
                <w:color w:val="auto"/>
                <w:sz w:val="24"/>
                <w:highlight w:val="none"/>
              </w:rPr>
              <w:fldChar w:fldCharType="separate"/>
            </w:r>
            <w:r>
              <w:rPr>
                <w:rFonts w:hint="eastAsia"/>
                <w:color w:val="auto"/>
                <w:sz w:val="24"/>
                <w:highlight w:val="none"/>
              </w:rPr>
              <w:t>③</w:t>
            </w:r>
            <w:r>
              <w:rPr>
                <w:color w:val="auto"/>
                <w:sz w:val="24"/>
                <w:highlight w:val="none"/>
              </w:rPr>
              <w:fldChar w:fldCharType="end"/>
            </w:r>
            <w:r>
              <w:rPr>
                <w:color w:val="auto"/>
                <w:sz w:val="24"/>
                <w:highlight w:val="none"/>
              </w:rPr>
              <w:t>强化大气污染防治措施</w:t>
            </w:r>
          </w:p>
          <w:p w14:paraId="00EED185">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sz w:val="24"/>
                <w:highlight w:val="none"/>
              </w:rPr>
            </w:pPr>
            <w:r>
              <w:rPr>
                <w:rFonts w:hint="eastAsia"/>
                <w:color w:val="auto"/>
                <w:sz w:val="24"/>
                <w:highlight w:val="none"/>
                <w:lang w:val="en-US" w:eastAsia="zh-CN"/>
              </w:rPr>
              <w:t>A.</w:t>
            </w:r>
            <w:r>
              <w:rPr>
                <w:color w:val="auto"/>
                <w:sz w:val="24"/>
                <w:highlight w:val="none"/>
              </w:rPr>
              <w:t>运输道路、施工场地应加强洒水抑尘，每天至少两次（上、下班），在经过村庄</w:t>
            </w:r>
            <w:r>
              <w:rPr>
                <w:rFonts w:hint="eastAsia"/>
                <w:color w:val="auto"/>
                <w:sz w:val="24"/>
                <w:highlight w:val="none"/>
                <w:lang w:val="en-US" w:eastAsia="zh-CN"/>
              </w:rPr>
              <w:t>路段</w:t>
            </w:r>
            <w:r>
              <w:rPr>
                <w:color w:val="auto"/>
                <w:sz w:val="24"/>
                <w:highlight w:val="none"/>
              </w:rPr>
              <w:t>要加强洒水密度和强度；另外，沙土等散装材料装卸应随时洒水防止扬尘。</w:t>
            </w:r>
          </w:p>
          <w:p w14:paraId="2546E9BD">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sz w:val="24"/>
                <w:highlight w:val="none"/>
              </w:rPr>
            </w:pPr>
            <w:r>
              <w:rPr>
                <w:rFonts w:hint="eastAsia"/>
                <w:color w:val="auto"/>
                <w:sz w:val="24"/>
                <w:highlight w:val="none"/>
                <w:lang w:val="en-US" w:eastAsia="zh-CN"/>
              </w:rPr>
              <w:t>B.</w:t>
            </w:r>
            <w:r>
              <w:rPr>
                <w:color w:val="auto"/>
                <w:sz w:val="24"/>
                <w:highlight w:val="none"/>
              </w:rPr>
              <w:t>运送散装含尘物料的车辆，要用蓬布苫盖，以防物料飞扬。对运送砂石料的车辆应限制超载，不得沿途洒漏。粉状材料堆放时应采取防风防雨措施，必要时设立围拦，并定时洒水防止扬尘。</w:t>
            </w:r>
          </w:p>
          <w:p w14:paraId="203236FA">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color w:val="auto"/>
                <w:sz w:val="24"/>
                <w:highlight w:val="none"/>
              </w:rPr>
            </w:pPr>
            <w:r>
              <w:rPr>
                <w:rFonts w:hint="eastAsia"/>
                <w:color w:val="auto"/>
                <w:sz w:val="24"/>
                <w:highlight w:val="none"/>
                <w:lang w:val="en-US" w:eastAsia="zh-CN"/>
              </w:rPr>
              <w:t>C.项目采用混凝土采用商品砼，现场不涉及拌合站</w:t>
            </w:r>
            <w:r>
              <w:rPr>
                <w:rFonts w:hint="eastAsia"/>
                <w:color w:val="auto"/>
                <w:sz w:val="24"/>
                <w:highlight w:val="none"/>
              </w:rPr>
              <w:t>。</w:t>
            </w:r>
          </w:p>
          <w:p w14:paraId="26C2E27B">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sz w:val="24"/>
                <w:highlight w:val="none"/>
              </w:rPr>
            </w:pPr>
            <w:r>
              <w:rPr>
                <w:rFonts w:hint="eastAsia"/>
                <w:color w:val="auto"/>
                <w:sz w:val="24"/>
                <w:highlight w:val="none"/>
                <w:lang w:val="en-US" w:eastAsia="zh-CN"/>
              </w:rPr>
              <w:t>D.</w:t>
            </w:r>
            <w:r>
              <w:rPr>
                <w:color w:val="auto"/>
                <w:sz w:val="24"/>
                <w:highlight w:val="none"/>
              </w:rPr>
              <w:t>严禁在施工现场焚烧任何废弃物和可能产生有毒有害气体、烟尘、臭气的物质，施工过程中，严禁将废弃的建筑材料作为燃料燃烧。施工结束后，应及时恢复施工占用场地植被。</w:t>
            </w:r>
          </w:p>
          <w:p w14:paraId="18DAF6DE">
            <w:pPr>
              <w:keepNext w:val="0"/>
              <w:keepLines w:val="0"/>
              <w:pageBreakBefore w:val="0"/>
              <w:widowControl w:val="0"/>
              <w:numPr>
                <w:ilvl w:val="0"/>
                <w:numId w:val="4"/>
              </w:numPr>
              <w:kinsoku/>
              <w:wordWrap/>
              <w:overflowPunct/>
              <w:topLinePunct w:val="0"/>
              <w:autoSpaceDE/>
              <w:autoSpaceDN/>
              <w:bidi w:val="0"/>
              <w:adjustRightInd w:val="0"/>
              <w:snapToGrid w:val="0"/>
              <w:spacing w:line="460" w:lineRule="exact"/>
              <w:ind w:firstLine="480" w:firstLineChars="200"/>
              <w:textAlignment w:val="auto"/>
              <w:rPr>
                <w:color w:val="auto"/>
                <w:sz w:val="24"/>
                <w:highlight w:val="none"/>
              </w:rPr>
            </w:pPr>
            <w:r>
              <w:rPr>
                <w:color w:val="auto"/>
                <w:sz w:val="24"/>
                <w:highlight w:val="none"/>
              </w:rPr>
              <w:t>机械尾气</w:t>
            </w:r>
          </w:p>
          <w:p w14:paraId="465E2E15">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sz w:val="24"/>
                <w:highlight w:val="none"/>
              </w:rPr>
            </w:pPr>
            <w:r>
              <w:rPr>
                <w:color w:val="auto"/>
                <w:sz w:val="24"/>
                <w:highlight w:val="none"/>
              </w:rPr>
              <w:t>施工单位须加强车辆的保养，使车辆处于良好的工作状态。同时，施工人员应做好个人防护工作。此外，施工场地内禁止现场焚烧油毡、橡胶、塑料、皮革、树叶、枯草、以及其他会产生有毒、有害烟尘和恶臭气体的物质。</w:t>
            </w:r>
          </w:p>
          <w:p w14:paraId="155AB1FD">
            <w:pPr>
              <w:keepNext w:val="0"/>
              <w:keepLines w:val="0"/>
              <w:pageBreakBefore w:val="0"/>
              <w:widowControl w:val="0"/>
              <w:numPr>
                <w:ilvl w:val="0"/>
                <w:numId w:val="4"/>
              </w:numPr>
              <w:kinsoku/>
              <w:wordWrap/>
              <w:overflowPunct/>
              <w:topLinePunct w:val="0"/>
              <w:autoSpaceDE/>
              <w:autoSpaceDN/>
              <w:bidi w:val="0"/>
              <w:adjustRightInd w:val="0"/>
              <w:snapToGrid w:val="0"/>
              <w:spacing w:line="460" w:lineRule="exact"/>
              <w:ind w:firstLine="480" w:firstLineChars="200"/>
              <w:textAlignment w:val="auto"/>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骨料破碎站和制浆站</w:t>
            </w:r>
            <w:r>
              <w:rPr>
                <w:rFonts w:hint="eastAsia" w:ascii="Times New Roman" w:hAnsi="Times New Roman" w:eastAsia="宋体" w:cs="Times New Roman"/>
                <w:color w:val="auto"/>
                <w:sz w:val="24"/>
                <w:highlight w:val="none"/>
                <w:lang w:eastAsia="zh-CN"/>
              </w:rPr>
              <w:t>施工场地</w:t>
            </w:r>
            <w:r>
              <w:rPr>
                <w:rFonts w:hint="eastAsia" w:cs="Times New Roman"/>
                <w:color w:val="auto"/>
                <w:sz w:val="24"/>
                <w:highlight w:val="none"/>
                <w:lang w:val="en-US" w:eastAsia="zh-CN"/>
              </w:rPr>
              <w:t>设置洒水车、雾炮车等设施</w:t>
            </w:r>
            <w:r>
              <w:rPr>
                <w:rFonts w:hint="eastAsia"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施工场地</w:t>
            </w:r>
            <w:r>
              <w:rPr>
                <w:rFonts w:hint="eastAsia" w:ascii="Times New Roman" w:hAnsi="Times New Roman" w:eastAsia="宋体" w:cs="Times New Roman"/>
                <w:color w:val="auto"/>
                <w:sz w:val="24"/>
                <w:highlight w:val="none"/>
              </w:rPr>
              <w:t>物料在满足连续施工要求的前提下，分批购进减少场区物料的堆存量。</w:t>
            </w:r>
          </w:p>
          <w:p w14:paraId="1EE53259">
            <w:pPr>
              <w:keepNext w:val="0"/>
              <w:keepLines w:val="0"/>
              <w:pageBreakBefore w:val="0"/>
              <w:widowControl w:val="0"/>
              <w:kinsoku/>
              <w:wordWrap/>
              <w:overflowPunct/>
              <w:topLinePunct w:val="0"/>
              <w:autoSpaceDE/>
              <w:autoSpaceDN/>
              <w:bidi w:val="0"/>
              <w:adjustRightInd w:val="0"/>
              <w:snapToGrid w:val="0"/>
              <w:spacing w:line="460" w:lineRule="exact"/>
              <w:ind w:firstLine="482" w:firstLineChars="200"/>
              <w:textAlignment w:val="auto"/>
              <w:rPr>
                <w:b/>
                <w:color w:val="auto"/>
                <w:sz w:val="24"/>
                <w:highlight w:val="none"/>
              </w:rPr>
            </w:pPr>
            <w:r>
              <w:rPr>
                <w:b/>
                <w:color w:val="auto"/>
                <w:sz w:val="24"/>
                <w:highlight w:val="none"/>
              </w:rPr>
              <w:t>3、水污染防治措施</w:t>
            </w:r>
          </w:p>
          <w:p w14:paraId="2383AC45">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sz w:val="24"/>
                <w:highlight w:val="none"/>
              </w:rPr>
            </w:pPr>
            <w:r>
              <w:rPr>
                <w:color w:val="auto"/>
                <w:sz w:val="24"/>
                <w:highlight w:val="none"/>
              </w:rPr>
              <w:t>本项目施工期废水主要来自施工生产废水及施工人员生活污水。</w:t>
            </w:r>
          </w:p>
          <w:p w14:paraId="63B98786">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color w:val="auto"/>
                <w:sz w:val="24"/>
                <w:highlight w:val="none"/>
              </w:rPr>
            </w:pPr>
            <w:r>
              <w:rPr>
                <w:color w:val="auto"/>
                <w:sz w:val="24"/>
                <w:highlight w:val="none"/>
              </w:rPr>
              <w:t>（1）施工人员生活污水影响分析</w:t>
            </w:r>
          </w:p>
          <w:p w14:paraId="69EBB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60" w:lineRule="exact"/>
              <w:ind w:left="0" w:right="0" w:firstLine="480" w:firstLineChars="200"/>
              <w:jc w:val="left"/>
              <w:textAlignment w:val="auto"/>
              <w:rPr>
                <w:rFonts w:hint="eastAsia" w:ascii="Times New Roman" w:hAnsi="Times New Roman" w:eastAsia="宋体" w:cs="Times New Roman"/>
                <w:b w:val="0"/>
                <w:bCs w:val="0"/>
                <w:color w:val="auto"/>
                <w:sz w:val="24"/>
                <w:szCs w:val="24"/>
                <w:highlight w:val="none"/>
                <w:lang w:val="en-US" w:eastAsia="zh-CN"/>
              </w:rPr>
            </w:pPr>
            <w:r>
              <w:rPr>
                <w:color w:val="auto"/>
                <w:sz w:val="24"/>
                <w:highlight w:val="none"/>
              </w:rPr>
              <w:t>项目工程人员</w:t>
            </w:r>
            <w:r>
              <w:rPr>
                <w:rFonts w:hint="eastAsia"/>
                <w:color w:val="auto"/>
                <w:sz w:val="24"/>
                <w:highlight w:val="none"/>
                <w:lang w:val="en-US" w:eastAsia="zh-CN"/>
              </w:rPr>
              <w:t>全部为薛家湾镇</w:t>
            </w:r>
            <w:r>
              <w:rPr>
                <w:color w:val="auto"/>
                <w:sz w:val="24"/>
                <w:highlight w:val="none"/>
              </w:rPr>
              <w:t>村庄住房，不设临时施工营地。</w:t>
            </w:r>
            <w:r>
              <w:rPr>
                <w:rFonts w:hint="eastAsia"/>
                <w:color w:val="auto"/>
                <w:sz w:val="24"/>
                <w:highlight w:val="none"/>
                <w:lang w:val="en-US" w:eastAsia="zh-CN"/>
              </w:rPr>
              <w:t>骨料破碎站和制浆站施工场</w:t>
            </w:r>
            <w:r>
              <w:rPr>
                <w:color w:val="auto"/>
                <w:sz w:val="24"/>
                <w:highlight w:val="none"/>
              </w:rPr>
              <w:t>施工人员生活污水</w:t>
            </w:r>
            <w:r>
              <w:rPr>
                <w:rFonts w:hint="eastAsia"/>
                <w:color w:val="auto"/>
                <w:sz w:val="24"/>
                <w:highlight w:val="none"/>
                <w:lang w:val="en-US" w:eastAsia="zh-CN"/>
              </w:rPr>
              <w:t>依托哈尔乌素煤矿生活污水处理设施</w:t>
            </w:r>
            <w:r>
              <w:rPr>
                <w:rFonts w:hint="eastAsia" w:ascii="Times New Roman" w:hAnsi="Times New Roman" w:eastAsia="宋体" w:cs="Times New Roman"/>
                <w:b w:val="0"/>
                <w:bCs w:val="0"/>
                <w:color w:val="auto"/>
                <w:sz w:val="24"/>
                <w:szCs w:val="24"/>
                <w:highlight w:val="none"/>
                <w:lang w:val="en-US" w:eastAsia="zh-CN"/>
              </w:rPr>
              <w:t>。</w:t>
            </w:r>
          </w:p>
          <w:p w14:paraId="7C28D497">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color w:val="auto"/>
                <w:sz w:val="24"/>
                <w:highlight w:val="none"/>
              </w:rPr>
            </w:pPr>
            <w:r>
              <w:rPr>
                <w:color w:val="auto"/>
                <w:sz w:val="24"/>
                <w:highlight w:val="none"/>
              </w:rPr>
              <w:t>（2）施工废水影响分析</w:t>
            </w:r>
          </w:p>
          <w:p w14:paraId="12DD87CB">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color w:val="auto"/>
                <w:sz w:val="24"/>
                <w:highlight w:val="none"/>
              </w:rPr>
            </w:pPr>
            <w:r>
              <w:rPr>
                <w:color w:val="auto"/>
                <w:sz w:val="24"/>
                <w:highlight w:val="none"/>
              </w:rPr>
              <w:t>施工期废水主要来源于混凝土养护废水以及</w:t>
            </w:r>
            <w:r>
              <w:rPr>
                <w:color w:val="auto"/>
                <w:sz w:val="24"/>
                <w:highlight w:val="none"/>
                <w:lang w:val="en-US"/>
              </w:rPr>
              <w:t>注浆管线试压废水</w:t>
            </w:r>
            <w:r>
              <w:rPr>
                <w:color w:val="auto"/>
                <w:sz w:val="24"/>
                <w:highlight w:val="none"/>
              </w:rPr>
              <w:t>。考虑到施工废水污染物种类简单（以SS为主），为减少工程废水排放量同时达到防治水污染的目的，本环评提出在施工过程贯彻“一水多用、重复利用、节约用水”的原则。具体措施如下：</w:t>
            </w:r>
          </w:p>
          <w:p w14:paraId="7442F76C">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rFonts w:hint="eastAsia" w:eastAsia="宋体"/>
                <w:color w:val="auto"/>
                <w:sz w:val="24"/>
                <w:highlight w:val="none"/>
                <w:lang w:eastAsia="zh-CN"/>
              </w:rPr>
            </w:pPr>
            <w:r>
              <w:rPr>
                <w:rFonts w:hint="eastAsia" w:ascii="宋体" w:hAnsi="宋体" w:cs="宋体"/>
                <w:color w:val="auto"/>
                <w:sz w:val="24"/>
                <w:highlight w:val="none"/>
              </w:rPr>
              <w:t>①</w:t>
            </w:r>
            <w:r>
              <w:rPr>
                <w:color w:val="auto"/>
                <w:sz w:val="24"/>
                <w:highlight w:val="none"/>
              </w:rPr>
              <w:t>在施工场地内设置泥浆循环池，混凝土养护废水经沉淀处理后用于施工场地泼洒抑尘</w:t>
            </w:r>
            <w:r>
              <w:rPr>
                <w:rFonts w:hint="eastAsia"/>
                <w:color w:val="auto"/>
                <w:sz w:val="24"/>
                <w:highlight w:val="none"/>
                <w:lang w:eastAsia="zh-CN"/>
              </w:rPr>
              <w:t>。</w:t>
            </w:r>
          </w:p>
          <w:p w14:paraId="7D66E6D2">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color w:val="auto"/>
                <w:sz w:val="24"/>
                <w:highlight w:val="none"/>
              </w:rPr>
            </w:pPr>
            <w:r>
              <w:rPr>
                <w:rFonts w:hint="eastAsia" w:ascii="宋体" w:hAnsi="宋体" w:cs="宋体"/>
                <w:color w:val="auto"/>
                <w:sz w:val="24"/>
                <w:highlight w:val="none"/>
              </w:rPr>
              <w:t>②</w:t>
            </w:r>
            <w:r>
              <w:rPr>
                <w:color w:val="auto"/>
                <w:sz w:val="24"/>
                <w:highlight w:val="none"/>
              </w:rPr>
              <w:t>及时清扫破包及洒落于地面的易扬散物料或建筑垃圾，同时及时对开挖、侵占地面进行绿化或硬化，以避免地面撒落物料随雨水进入地表水体。</w:t>
            </w:r>
          </w:p>
          <w:p w14:paraId="58C3EF04">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color w:val="auto"/>
                <w:sz w:val="24"/>
                <w:highlight w:val="none"/>
              </w:rPr>
            </w:pPr>
            <w:r>
              <w:rPr>
                <w:rFonts w:hint="eastAsia" w:ascii="宋体" w:hAnsi="宋体" w:cs="宋体"/>
                <w:color w:val="auto"/>
                <w:sz w:val="24"/>
                <w:highlight w:val="none"/>
              </w:rPr>
              <w:t>③</w:t>
            </w:r>
            <w:r>
              <w:rPr>
                <w:color w:val="auto"/>
                <w:sz w:val="24"/>
                <w:highlight w:val="none"/>
              </w:rPr>
              <w:t>施工过程应加强材料的规范管理，在降雨来临前应做好冲刷材料废水的防范工作（如防雨布覆盖等）。</w:t>
            </w:r>
          </w:p>
          <w:p w14:paraId="7C1071E1">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④</w:t>
            </w:r>
            <w:r>
              <w:rPr>
                <w:color w:val="auto"/>
                <w:sz w:val="24"/>
                <w:highlight w:val="none"/>
                <w:lang w:val="en-US"/>
              </w:rPr>
              <w:t>注浆管线试压废水经沉淀池沉淀后回用于</w:t>
            </w:r>
            <w:r>
              <w:rPr>
                <w:rFonts w:hint="eastAsia"/>
                <w:color w:val="auto"/>
                <w:sz w:val="24"/>
                <w:highlight w:val="none"/>
                <w:lang w:val="en-US" w:eastAsia="zh-CN"/>
              </w:rPr>
              <w:t>制浆工序</w:t>
            </w:r>
            <w:r>
              <w:rPr>
                <w:rFonts w:hint="eastAsia"/>
                <w:color w:val="auto"/>
                <w:sz w:val="24"/>
                <w:highlight w:val="none"/>
                <w:lang w:val="en-US"/>
              </w:rPr>
              <w:t>，不外排</w:t>
            </w:r>
            <w:r>
              <w:rPr>
                <w:rFonts w:hint="eastAsia"/>
                <w:color w:val="auto"/>
                <w:sz w:val="24"/>
                <w:highlight w:val="none"/>
                <w:lang w:val="en-US" w:eastAsia="zh-CN"/>
              </w:rPr>
              <w:t>。</w:t>
            </w:r>
          </w:p>
          <w:p w14:paraId="2D35E47D">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z w:val="24"/>
                <w:highlight w:val="none"/>
              </w:rPr>
              <w:t>项目施工期应采取综合防治的原则，工程措施和植物措施相结合，永久措施和临时措施相结合。合理规划雨季地表水流和河道涨水临时排水沟的路径，设置防流失围堰，设置沉淀池隔除雨季地表水流所含的泥沙，减少泥沙进入地表</w:t>
            </w:r>
            <w:r>
              <w:rPr>
                <w:rFonts w:hint="default" w:ascii="Times New Roman" w:hAnsi="Times New Roman" w:cs="Times New Roman"/>
                <w:color w:val="auto"/>
                <w:spacing w:val="0"/>
                <w:sz w:val="24"/>
                <w:highlight w:val="none"/>
              </w:rPr>
              <w:t>水。</w:t>
            </w:r>
          </w:p>
          <w:p w14:paraId="0D4BF384">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rPr>
              <w:t>在采取以上防治措施后，项目施工期对地表水体造成的影响可降低到最小。</w:t>
            </w:r>
          </w:p>
          <w:p w14:paraId="4576E8A1">
            <w:pPr>
              <w:keepNext w:val="0"/>
              <w:keepLines w:val="0"/>
              <w:pageBreakBefore w:val="0"/>
              <w:widowControl w:val="0"/>
              <w:kinsoku/>
              <w:wordWrap/>
              <w:overflowPunct/>
              <w:topLinePunct w:val="0"/>
              <w:autoSpaceDE/>
              <w:autoSpaceDN/>
              <w:bidi w:val="0"/>
              <w:adjustRightInd w:val="0"/>
              <w:snapToGrid w:val="0"/>
              <w:spacing w:line="460" w:lineRule="exact"/>
              <w:ind w:firstLine="482" w:firstLineChars="200"/>
              <w:textAlignment w:val="auto"/>
              <w:rPr>
                <w:rFonts w:hint="default" w:ascii="Times New Roman" w:hAnsi="Times New Roman" w:cs="Times New Roman"/>
                <w:b/>
                <w:color w:val="auto"/>
                <w:spacing w:val="0"/>
                <w:sz w:val="24"/>
                <w:highlight w:val="none"/>
              </w:rPr>
            </w:pPr>
            <w:r>
              <w:rPr>
                <w:rFonts w:hint="default" w:ascii="Times New Roman" w:hAnsi="Times New Roman" w:cs="Times New Roman"/>
                <w:b/>
                <w:color w:val="auto"/>
                <w:spacing w:val="0"/>
                <w:sz w:val="24"/>
                <w:highlight w:val="none"/>
              </w:rPr>
              <w:t>4、噪声污染防治措施</w:t>
            </w:r>
          </w:p>
          <w:p w14:paraId="473AE2C3">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rPr>
              <w:t>项目施工期的噪声源主要为施工机械和运输车辆</w:t>
            </w:r>
            <w:r>
              <w:rPr>
                <w:rFonts w:hint="eastAsia" w:ascii="Times New Roman" w:hAnsi="Times New Roman" w:cs="Times New Roman"/>
                <w:color w:val="auto"/>
                <w:spacing w:val="0"/>
                <w:sz w:val="24"/>
                <w:highlight w:val="none"/>
                <w:lang w:eastAsia="zh-CN"/>
              </w:rPr>
              <w:t>，</w:t>
            </w:r>
            <w:r>
              <w:rPr>
                <w:rFonts w:hint="default" w:ascii="Times New Roman" w:hAnsi="Times New Roman" w:cs="Times New Roman"/>
                <w:color w:val="auto"/>
                <w:spacing w:val="0"/>
                <w:sz w:val="24"/>
                <w:highlight w:val="none"/>
              </w:rPr>
              <w:t>这些机械运行时产生的突发性非稳态噪声对施工人员及周围环境都将产生不利影响。为减轻噪声对周围声环境的影响，建设单位应采取以下措施：</w:t>
            </w:r>
          </w:p>
          <w:p w14:paraId="5210FA57">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rPr>
              <w:t>①</w:t>
            </w:r>
            <w:r>
              <w:rPr>
                <w:rFonts w:hint="default" w:ascii="Times New Roman" w:hAnsi="Times New Roman" w:cs="Times New Roman"/>
                <w:color w:val="auto"/>
                <w:spacing w:val="0"/>
                <w:sz w:val="24"/>
                <w:highlight w:val="none"/>
                <w:lang w:val="en-US" w:eastAsia="zh-CN"/>
              </w:rPr>
              <w:t>项目</w:t>
            </w:r>
            <w:r>
              <w:rPr>
                <w:rFonts w:hint="eastAsia" w:ascii="Times New Roman" w:hAnsi="Times New Roman" w:cs="Times New Roman"/>
                <w:color w:val="auto"/>
                <w:spacing w:val="0"/>
                <w:sz w:val="24"/>
                <w:highlight w:val="none"/>
                <w:lang w:val="en-US" w:eastAsia="zh-CN"/>
              </w:rPr>
              <w:t>注浆站</w:t>
            </w:r>
            <w:r>
              <w:rPr>
                <w:rFonts w:hint="default" w:ascii="Times New Roman" w:hAnsi="Times New Roman" w:cs="Times New Roman"/>
                <w:color w:val="auto"/>
                <w:spacing w:val="0"/>
                <w:sz w:val="24"/>
                <w:highlight w:val="none"/>
                <w:lang w:val="en-US" w:eastAsia="zh-CN"/>
              </w:rPr>
              <w:t>和临时工程200m范围内，不涉及居民点，但是物料运输</w:t>
            </w:r>
            <w:r>
              <w:rPr>
                <w:rFonts w:hint="default" w:ascii="Times New Roman" w:hAnsi="Times New Roman" w:cs="Times New Roman"/>
                <w:color w:val="auto"/>
                <w:spacing w:val="0"/>
                <w:sz w:val="24"/>
                <w:highlight w:val="none"/>
              </w:rPr>
              <w:t>应合理安排工期，避免噪声扰民。</w:t>
            </w:r>
          </w:p>
          <w:p w14:paraId="7F2B71AC">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color w:val="auto"/>
                <w:spacing w:val="0"/>
                <w:sz w:val="24"/>
                <w:highlight w:val="none"/>
              </w:rPr>
            </w:pPr>
            <w:r>
              <w:rPr>
                <w:rFonts w:hint="default" w:ascii="Times New Roman" w:hAnsi="Times New Roman" w:cs="Times New Roman"/>
                <w:color w:val="auto"/>
                <w:spacing w:val="0"/>
                <w:sz w:val="24"/>
                <w:highlight w:val="none"/>
              </w:rPr>
              <w:t>②施工</w:t>
            </w:r>
            <w:r>
              <w:rPr>
                <w:color w:val="auto"/>
                <w:spacing w:val="0"/>
                <w:sz w:val="24"/>
                <w:highlight w:val="none"/>
              </w:rPr>
              <w:t>期</w:t>
            </w:r>
            <w:r>
              <w:rPr>
                <w:rFonts w:hint="eastAsia"/>
                <w:color w:val="auto"/>
                <w:spacing w:val="0"/>
                <w:sz w:val="24"/>
                <w:highlight w:val="none"/>
                <w:lang w:val="en-US" w:eastAsia="zh-CN"/>
              </w:rPr>
              <w:t>物料</w:t>
            </w:r>
            <w:r>
              <w:rPr>
                <w:color w:val="auto"/>
                <w:spacing w:val="0"/>
                <w:sz w:val="24"/>
                <w:highlight w:val="none"/>
              </w:rPr>
              <w:t>运输</w:t>
            </w:r>
            <w:r>
              <w:rPr>
                <w:rFonts w:hint="eastAsia"/>
                <w:color w:val="auto"/>
                <w:spacing w:val="0"/>
                <w:sz w:val="24"/>
                <w:highlight w:val="none"/>
                <w:lang w:val="en-US" w:eastAsia="zh-CN"/>
              </w:rPr>
              <w:t>路径</w:t>
            </w:r>
            <w:r>
              <w:rPr>
                <w:color w:val="auto"/>
                <w:spacing w:val="0"/>
                <w:sz w:val="24"/>
                <w:highlight w:val="none"/>
              </w:rPr>
              <w:t>应尽可能</w:t>
            </w:r>
            <w:r>
              <w:rPr>
                <w:rFonts w:hint="eastAsia"/>
                <w:color w:val="auto"/>
                <w:spacing w:val="0"/>
                <w:sz w:val="24"/>
                <w:highlight w:val="none"/>
                <w:lang w:val="en-US" w:eastAsia="zh-CN"/>
              </w:rPr>
              <w:t>选择</w:t>
            </w:r>
            <w:r>
              <w:rPr>
                <w:color w:val="auto"/>
                <w:spacing w:val="0"/>
                <w:sz w:val="24"/>
                <w:highlight w:val="none"/>
              </w:rPr>
              <w:t>远离居住区敏感点。</w:t>
            </w:r>
          </w:p>
          <w:p w14:paraId="6AE03FCF">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color w:val="auto"/>
                <w:spacing w:val="0"/>
                <w:sz w:val="24"/>
                <w:highlight w:val="none"/>
              </w:rPr>
            </w:pPr>
            <w:r>
              <w:rPr>
                <w:rFonts w:hint="eastAsia" w:ascii="宋体" w:hAnsi="宋体" w:cs="宋体"/>
                <w:color w:val="auto"/>
                <w:spacing w:val="0"/>
                <w:sz w:val="24"/>
                <w:highlight w:val="none"/>
              </w:rPr>
              <w:t>③</w:t>
            </w:r>
            <w:r>
              <w:rPr>
                <w:color w:val="auto"/>
                <w:spacing w:val="0"/>
                <w:sz w:val="24"/>
                <w:highlight w:val="none"/>
              </w:rPr>
              <w:t>合理安排施工计划和施工方法，使动力机械设备适当分散放置在施工场地上。</w:t>
            </w:r>
          </w:p>
          <w:p w14:paraId="34B7E29E">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color w:val="auto"/>
                <w:spacing w:val="0"/>
                <w:sz w:val="24"/>
                <w:highlight w:val="none"/>
              </w:rPr>
            </w:pPr>
            <w:r>
              <w:rPr>
                <w:rFonts w:hint="eastAsia" w:ascii="宋体" w:hAnsi="宋体" w:cs="宋体"/>
                <w:color w:val="auto"/>
                <w:spacing w:val="0"/>
                <w:sz w:val="24"/>
                <w:highlight w:val="none"/>
              </w:rPr>
              <w:t>④</w:t>
            </w:r>
            <w:r>
              <w:rPr>
                <w:color w:val="auto"/>
                <w:spacing w:val="0"/>
                <w:sz w:val="24"/>
                <w:highlight w:val="none"/>
              </w:rPr>
              <w:t>施工中尽量选择低噪音设备，并对噪音较大的设备设消音器、隔声罩等。</w:t>
            </w:r>
          </w:p>
          <w:p w14:paraId="26678DFA">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bCs/>
                <w:color w:val="auto"/>
                <w:spacing w:val="0"/>
                <w:sz w:val="24"/>
                <w:highlight w:val="none"/>
              </w:rPr>
            </w:pPr>
            <w:r>
              <w:rPr>
                <w:color w:val="auto"/>
                <w:spacing w:val="0"/>
                <w:sz w:val="24"/>
                <w:highlight w:val="none"/>
              </w:rPr>
              <w:t>项目采取以上措施后，施工期对周围声环境影响较小。</w:t>
            </w:r>
          </w:p>
          <w:p w14:paraId="5189140D">
            <w:pPr>
              <w:keepNext w:val="0"/>
              <w:keepLines w:val="0"/>
              <w:pageBreakBefore w:val="0"/>
              <w:widowControl w:val="0"/>
              <w:kinsoku/>
              <w:wordWrap/>
              <w:overflowPunct/>
              <w:topLinePunct w:val="0"/>
              <w:autoSpaceDE/>
              <w:autoSpaceDN/>
              <w:bidi w:val="0"/>
              <w:adjustRightInd w:val="0"/>
              <w:snapToGrid w:val="0"/>
              <w:spacing w:line="460" w:lineRule="exact"/>
              <w:ind w:firstLine="482" w:firstLineChars="200"/>
              <w:textAlignment w:val="auto"/>
              <w:rPr>
                <w:b/>
                <w:bCs/>
                <w:color w:val="auto"/>
                <w:spacing w:val="0"/>
                <w:sz w:val="24"/>
                <w:highlight w:val="none"/>
              </w:rPr>
            </w:pPr>
            <w:r>
              <w:rPr>
                <w:b/>
                <w:bCs/>
                <w:color w:val="auto"/>
                <w:spacing w:val="0"/>
                <w:sz w:val="24"/>
                <w:highlight w:val="none"/>
              </w:rPr>
              <w:t>5、固体废物处置措施</w:t>
            </w:r>
          </w:p>
          <w:p w14:paraId="338703F9">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bCs/>
                <w:color w:val="auto"/>
                <w:spacing w:val="0"/>
                <w:sz w:val="24"/>
                <w:highlight w:val="none"/>
              </w:rPr>
            </w:pPr>
            <w:r>
              <w:rPr>
                <w:bCs/>
                <w:color w:val="auto"/>
                <w:spacing w:val="0"/>
                <w:sz w:val="24"/>
                <w:highlight w:val="none"/>
              </w:rPr>
              <w:t>施工期固体废物主要来源于</w:t>
            </w:r>
            <w:r>
              <w:rPr>
                <w:rFonts w:hint="eastAsia"/>
                <w:bCs/>
                <w:color w:val="auto"/>
                <w:spacing w:val="0"/>
                <w:sz w:val="24"/>
                <w:highlight w:val="none"/>
                <w:lang w:val="en-US" w:eastAsia="zh-CN"/>
              </w:rPr>
              <w:t>注浆站和注浆孔施工</w:t>
            </w:r>
            <w:r>
              <w:rPr>
                <w:bCs/>
                <w:color w:val="auto"/>
                <w:spacing w:val="0"/>
                <w:sz w:val="24"/>
                <w:highlight w:val="none"/>
              </w:rPr>
              <w:t>废渣、施工场地建筑垃圾以及施工人员生活垃圾。</w:t>
            </w:r>
          </w:p>
          <w:p w14:paraId="7901B64B">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bCs/>
                <w:color w:val="auto"/>
                <w:spacing w:val="0"/>
                <w:sz w:val="24"/>
                <w:highlight w:val="none"/>
              </w:rPr>
            </w:pPr>
            <w:r>
              <w:rPr>
                <w:bCs/>
                <w:color w:val="auto"/>
                <w:spacing w:val="0"/>
                <w:sz w:val="24"/>
                <w:highlight w:val="none"/>
              </w:rPr>
              <w:t>（1）工程废渣</w:t>
            </w:r>
          </w:p>
          <w:p w14:paraId="68945CC4">
            <w:pPr>
              <w:pStyle w:val="74"/>
              <w:keepNext/>
              <w:keepLines/>
              <w:adjustRightInd w:val="0"/>
              <w:snapToGrid w:val="0"/>
              <w:spacing w:line="480" w:lineRule="exact"/>
              <w:ind w:firstLine="480" w:firstLineChars="200"/>
              <w:rPr>
                <w:rFonts w:ascii="Times New Roman" w:hAnsi="Times New Roman" w:cs="Times New Roman"/>
                <w:color w:val="auto"/>
                <w:sz w:val="24"/>
                <w:highlight w:val="none"/>
                <w:lang w:val="en-US"/>
              </w:rPr>
            </w:pPr>
            <w:r>
              <w:rPr>
                <w:rFonts w:ascii="Times New Roman" w:hAnsi="Times New Roman" w:cs="Times New Roman"/>
                <w:color w:val="auto"/>
                <w:sz w:val="24"/>
                <w:highlight w:val="none"/>
                <w:lang w:val="en-US"/>
              </w:rPr>
              <w:t>项目钻孔</w:t>
            </w:r>
            <w:r>
              <w:rPr>
                <w:rFonts w:hint="eastAsia" w:ascii="Times New Roman" w:hAnsi="Times New Roman" w:cs="Times New Roman"/>
                <w:color w:val="auto"/>
                <w:sz w:val="24"/>
                <w:highlight w:val="none"/>
                <w:lang w:val="en-US"/>
              </w:rPr>
              <w:t>使用</w:t>
            </w:r>
            <w:r>
              <w:rPr>
                <w:rFonts w:hint="eastAsia" w:ascii="Times New Roman" w:hAnsi="Times New Roman" w:cs="Times New Roman"/>
                <w:color w:val="auto"/>
                <w:sz w:val="24"/>
                <w:highlight w:val="none"/>
                <w:lang w:val="en-US" w:eastAsia="zh-CN"/>
              </w:rPr>
              <w:t>干式钻孔工艺</w:t>
            </w:r>
            <w:r>
              <w:rPr>
                <w:rFonts w:hint="eastAsia" w:ascii="Times New Roman" w:hAnsi="Times New Roman" w:cs="Times New Roman"/>
                <w:color w:val="auto"/>
                <w:sz w:val="24"/>
                <w:highlight w:val="none"/>
                <w:lang w:val="en-US"/>
              </w:rPr>
              <w:t>，钻孔岩石被钻头破碎成岩屑，</w:t>
            </w:r>
            <w:r>
              <w:rPr>
                <w:rFonts w:hint="eastAsia" w:ascii="Times New Roman" w:hAnsi="Times New Roman" w:cs="Times New Roman"/>
                <w:color w:val="auto"/>
                <w:sz w:val="24"/>
                <w:highlight w:val="none"/>
                <w:lang w:val="en-US" w:eastAsia="zh-CN"/>
              </w:rPr>
              <w:t>及时清运孔口出渣</w:t>
            </w:r>
            <w:r>
              <w:rPr>
                <w:rFonts w:hint="eastAsia" w:ascii="Times New Roman" w:hAnsi="Times New Roman" w:cs="Times New Roman"/>
                <w:color w:val="auto"/>
                <w:sz w:val="24"/>
                <w:highlight w:val="none"/>
                <w:lang w:val="en-US"/>
              </w:rPr>
              <w:t>，</w:t>
            </w:r>
            <w:r>
              <w:rPr>
                <w:rFonts w:hint="eastAsia" w:ascii="Times New Roman" w:hAnsi="Times New Roman" w:cs="Times New Roman"/>
                <w:color w:val="auto"/>
                <w:sz w:val="24"/>
                <w:highlight w:val="none"/>
                <w:lang w:val="en-US" w:eastAsia="zh-CN"/>
              </w:rPr>
              <w:t>岩屑等钻孔废渣运输至注浆站作为原料回注采空区</w:t>
            </w:r>
            <w:r>
              <w:rPr>
                <w:rFonts w:hint="eastAsia" w:ascii="Times New Roman" w:hAnsi="Times New Roman" w:cs="Times New Roman"/>
                <w:color w:val="auto"/>
                <w:sz w:val="24"/>
                <w:highlight w:val="none"/>
                <w:lang w:val="en-US"/>
              </w:rPr>
              <w:t>。</w:t>
            </w:r>
          </w:p>
          <w:p w14:paraId="484703B7">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bCs/>
                <w:color w:val="auto"/>
                <w:spacing w:val="0"/>
                <w:sz w:val="24"/>
                <w:highlight w:val="none"/>
              </w:rPr>
            </w:pPr>
            <w:r>
              <w:rPr>
                <w:bCs/>
                <w:color w:val="auto"/>
                <w:spacing w:val="0"/>
                <w:sz w:val="24"/>
                <w:highlight w:val="none"/>
              </w:rPr>
              <w:t>（2）建筑垃圾</w:t>
            </w:r>
          </w:p>
          <w:p w14:paraId="51A9214A">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jc w:val="left"/>
              <w:textAlignment w:val="auto"/>
              <w:rPr>
                <w:bCs/>
                <w:color w:val="auto"/>
                <w:spacing w:val="0"/>
                <w:sz w:val="24"/>
                <w:highlight w:val="none"/>
              </w:rPr>
            </w:pPr>
            <w:r>
              <w:rPr>
                <w:rFonts w:hint="eastAsia"/>
                <w:bCs/>
                <w:color w:val="auto"/>
                <w:spacing w:val="0"/>
                <w:sz w:val="24"/>
                <w:highlight w:val="none"/>
                <w:lang w:val="en-US" w:eastAsia="zh-CN"/>
              </w:rPr>
              <w:t>本工程涉及注浆站的移建工程，建筑垃圾主要为移建产生的建筑垃圾</w:t>
            </w:r>
            <w:r>
              <w:rPr>
                <w:rFonts w:hint="eastAsia"/>
                <w:bCs/>
                <w:color w:val="auto"/>
                <w:spacing w:val="0"/>
                <w:sz w:val="24"/>
                <w:highlight w:val="none"/>
                <w:lang w:eastAsia="zh-CN"/>
              </w:rPr>
              <w:t>，</w:t>
            </w:r>
            <w:r>
              <w:rPr>
                <w:rFonts w:hint="eastAsia"/>
                <w:bCs/>
                <w:color w:val="auto"/>
                <w:spacing w:val="0"/>
                <w:sz w:val="24"/>
                <w:highlight w:val="none"/>
                <w:lang w:val="en-US" w:eastAsia="zh-CN"/>
              </w:rPr>
              <w:t>全部排弃至指定的垃圾填埋场或综合处理厂处置</w:t>
            </w:r>
            <w:r>
              <w:rPr>
                <w:bCs/>
                <w:color w:val="auto"/>
                <w:spacing w:val="0"/>
                <w:sz w:val="24"/>
                <w:highlight w:val="none"/>
              </w:rPr>
              <w:t>。</w:t>
            </w:r>
          </w:p>
          <w:p w14:paraId="4614416F">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jc w:val="left"/>
              <w:textAlignment w:val="auto"/>
              <w:rPr>
                <w:bCs/>
                <w:color w:val="auto"/>
                <w:spacing w:val="0"/>
                <w:sz w:val="24"/>
                <w:highlight w:val="none"/>
              </w:rPr>
            </w:pPr>
            <w:r>
              <w:rPr>
                <w:bCs/>
                <w:color w:val="auto"/>
                <w:spacing w:val="0"/>
                <w:sz w:val="24"/>
                <w:highlight w:val="none"/>
              </w:rPr>
              <w:t>（3）施工人员生活垃圾</w:t>
            </w:r>
          </w:p>
          <w:p w14:paraId="315B465B">
            <w:pPr>
              <w:pStyle w:val="8"/>
              <w:keepNext w:val="0"/>
              <w:keepLines w:val="0"/>
              <w:pageBreakBefore w:val="0"/>
              <w:widowControl w:val="0"/>
              <w:kinsoku/>
              <w:wordWrap/>
              <w:overflowPunct/>
              <w:topLinePunct w:val="0"/>
              <w:autoSpaceDE/>
              <w:autoSpaceDN/>
              <w:bidi w:val="0"/>
              <w:spacing w:line="460" w:lineRule="exact"/>
              <w:textAlignment w:val="auto"/>
              <w:rPr>
                <w:rFonts w:ascii="宋体" w:hAnsi="宋体" w:cs="宋体"/>
                <w:bCs/>
                <w:color w:val="auto"/>
                <w:spacing w:val="10"/>
                <w:szCs w:val="21"/>
                <w:highlight w:val="none"/>
              </w:rPr>
            </w:pPr>
            <w:r>
              <w:rPr>
                <w:bCs/>
                <w:color w:val="auto"/>
                <w:spacing w:val="10"/>
                <w:sz w:val="24"/>
                <w:highlight w:val="none"/>
                <w:lang w:val="en-US"/>
              </w:rPr>
              <w:t>施工期施工人员产生的生活垃圾集中收集后</w:t>
            </w:r>
            <w:r>
              <w:rPr>
                <w:rFonts w:hint="eastAsia"/>
                <w:bCs/>
                <w:color w:val="auto"/>
                <w:spacing w:val="10"/>
                <w:sz w:val="24"/>
                <w:highlight w:val="none"/>
                <w:lang w:val="en-US"/>
              </w:rPr>
              <w:t>，</w:t>
            </w:r>
            <w:r>
              <w:rPr>
                <w:bCs/>
                <w:color w:val="auto"/>
                <w:spacing w:val="10"/>
                <w:sz w:val="24"/>
                <w:highlight w:val="none"/>
                <w:lang w:val="en-US"/>
              </w:rPr>
              <w:t>交由</w:t>
            </w:r>
            <w:r>
              <w:rPr>
                <w:rFonts w:hint="eastAsia"/>
                <w:bCs/>
                <w:color w:val="auto"/>
                <w:spacing w:val="10"/>
                <w:sz w:val="24"/>
                <w:highlight w:val="none"/>
                <w:lang w:val="en-US"/>
              </w:rPr>
              <w:t>地方</w:t>
            </w:r>
            <w:r>
              <w:rPr>
                <w:bCs/>
                <w:color w:val="auto"/>
                <w:spacing w:val="10"/>
                <w:sz w:val="24"/>
                <w:highlight w:val="none"/>
                <w:lang w:val="en-US"/>
              </w:rPr>
              <w:t>环卫部门处置。</w:t>
            </w:r>
            <w:r>
              <w:rPr>
                <w:bCs/>
                <w:color w:val="auto"/>
                <w:spacing w:val="10"/>
                <w:sz w:val="24"/>
                <w:highlight w:val="none"/>
              </w:rPr>
              <w:t>。</w:t>
            </w:r>
          </w:p>
        </w:tc>
      </w:tr>
      <w:tr w14:paraId="2101AE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8" w:hRule="atLeast"/>
          <w:jc w:val="center"/>
        </w:trPr>
        <w:tc>
          <w:tcPr>
            <w:tcW w:w="753" w:type="dxa"/>
            <w:noWrap w:val="0"/>
            <w:tcMar>
              <w:left w:w="28" w:type="dxa"/>
              <w:right w:w="28" w:type="dxa"/>
            </w:tcMar>
            <w:vAlign w:val="center"/>
          </w:tcPr>
          <w:p w14:paraId="159E0AD1">
            <w:pPr>
              <w:adjustRightInd w:val="0"/>
              <w:snapToGrid w:val="0"/>
              <w:jc w:val="center"/>
              <w:rPr>
                <w:rFonts w:ascii="宋体" w:hAnsi="宋体" w:cs="宋体"/>
                <w:bCs/>
                <w:color w:val="auto"/>
                <w:spacing w:val="10"/>
                <w:szCs w:val="21"/>
                <w:highlight w:val="none"/>
              </w:rPr>
            </w:pPr>
            <w:r>
              <w:rPr>
                <w:rFonts w:hint="eastAsia" w:ascii="宋体" w:hAnsi="宋体" w:cs="宋体"/>
                <w:bCs/>
                <w:color w:val="auto"/>
                <w:spacing w:val="10"/>
                <w:szCs w:val="21"/>
                <w:highlight w:val="none"/>
              </w:rPr>
              <w:t>运营期生态环境保护措施</w:t>
            </w:r>
          </w:p>
        </w:tc>
        <w:tc>
          <w:tcPr>
            <w:tcW w:w="8457" w:type="dxa"/>
            <w:noWrap w:val="0"/>
            <w:vAlign w:val="top"/>
          </w:tcPr>
          <w:p w14:paraId="0EFD9FF6">
            <w:pPr>
              <w:pStyle w:val="4"/>
              <w:keepNext w:val="0"/>
              <w:keepLines w:val="0"/>
              <w:pageBreakBefore w:val="0"/>
              <w:widowControl w:val="0"/>
              <w:kinsoku/>
              <w:wordWrap/>
              <w:overflowPunct/>
              <w:topLinePunct w:val="0"/>
              <w:bidi w:val="0"/>
              <w:snapToGrid/>
              <w:spacing w:line="460" w:lineRule="exact"/>
              <w:ind w:left="0" w:firstLine="482" w:firstLineChars="200"/>
              <w:textAlignment w:val="auto"/>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rPr>
              <w:t>生态</w:t>
            </w:r>
            <w:r>
              <w:rPr>
                <w:rFonts w:hint="default" w:ascii="Times New Roman" w:hAnsi="Times New Roman" w:eastAsia="宋体" w:cs="Times New Roman"/>
                <w:color w:val="auto"/>
                <w:sz w:val="24"/>
                <w:szCs w:val="24"/>
                <w:highlight w:val="none"/>
                <w:lang w:val="en-US" w:eastAsia="zh-CN"/>
              </w:rPr>
              <w:t>环境</w:t>
            </w:r>
            <w:r>
              <w:rPr>
                <w:rFonts w:hint="default" w:ascii="Times New Roman" w:hAnsi="Times New Roman" w:eastAsia="宋体" w:cs="Times New Roman"/>
                <w:color w:val="auto"/>
                <w:sz w:val="24"/>
                <w:szCs w:val="24"/>
                <w:highlight w:val="none"/>
                <w:lang w:val="en-US"/>
              </w:rPr>
              <w:t>保护措施</w:t>
            </w:r>
          </w:p>
          <w:p w14:paraId="77714B0A">
            <w:pPr>
              <w:widowControl/>
              <w:overflowPunct w:val="0"/>
              <w:autoSpaceDE w:val="0"/>
              <w:autoSpaceDN w:val="0"/>
              <w:adjustRightInd w:val="0"/>
              <w:snapToGrid w:val="0"/>
              <w:spacing w:line="440" w:lineRule="exact"/>
              <w:ind w:firstLine="492" w:firstLineChars="200"/>
              <w:textAlignment w:val="baseline"/>
              <w:rPr>
                <w:rFonts w:hint="default" w:ascii="Times New Roman" w:hAnsi="Times New Roman" w:eastAsia="宋体" w:cs="Times New Roman"/>
                <w:color w:val="auto"/>
                <w:spacing w:val="2"/>
                <w:sz w:val="24"/>
                <w:szCs w:val="24"/>
                <w:highlight w:val="none"/>
                <w:lang w:val="en-US" w:eastAsia="zh-CN"/>
              </w:rPr>
            </w:pPr>
            <w:r>
              <w:rPr>
                <w:rFonts w:hint="eastAsia" w:ascii="Times New Roman" w:hAnsi="Times New Roman" w:eastAsia="宋体" w:cs="Times New Roman"/>
                <w:color w:val="auto"/>
                <w:spacing w:val="3"/>
                <w:sz w:val="24"/>
                <w:szCs w:val="24"/>
                <w:highlight w:val="none"/>
                <w:lang w:val="en-US" w:eastAsia="zh-CN"/>
              </w:rPr>
              <w:t>根据哈尔乌素煤矿采空区治理工程</w:t>
            </w:r>
            <w:r>
              <w:rPr>
                <w:rFonts w:hint="default" w:ascii="Times New Roman" w:hAnsi="Times New Roman" w:eastAsia="宋体" w:cs="Times New Roman"/>
                <w:color w:val="auto"/>
                <w:spacing w:val="3"/>
                <w:sz w:val="24"/>
                <w:szCs w:val="24"/>
                <w:highlight w:val="none"/>
              </w:rPr>
              <w:t>复垦单元划分及工程特点，将</w:t>
            </w:r>
            <w:r>
              <w:rPr>
                <w:rFonts w:hint="eastAsia" w:ascii="Times New Roman" w:hAnsi="Times New Roman" w:eastAsia="宋体" w:cs="Times New Roman"/>
                <w:color w:val="auto"/>
                <w:spacing w:val="3"/>
                <w:sz w:val="24"/>
                <w:szCs w:val="24"/>
                <w:highlight w:val="none"/>
                <w:lang w:val="en-US" w:eastAsia="zh-CN"/>
              </w:rPr>
              <w:t>采空区</w:t>
            </w:r>
            <w:r>
              <w:rPr>
                <w:rFonts w:hint="default" w:ascii="Times New Roman" w:hAnsi="Times New Roman" w:eastAsia="宋体" w:cs="Times New Roman"/>
                <w:color w:val="auto"/>
                <w:spacing w:val="3"/>
                <w:sz w:val="24"/>
                <w:szCs w:val="24"/>
                <w:highlight w:val="none"/>
              </w:rPr>
              <w:t>复垦工程划分为</w:t>
            </w:r>
            <w:r>
              <w:rPr>
                <w:rFonts w:hint="default" w:ascii="Times New Roman" w:hAnsi="Times New Roman" w:eastAsia="宋体" w:cs="Times New Roman"/>
                <w:color w:val="auto"/>
                <w:spacing w:val="3"/>
                <w:sz w:val="24"/>
                <w:szCs w:val="24"/>
                <w:highlight w:val="none"/>
                <w:lang w:val="en-US" w:eastAsia="zh-CN"/>
              </w:rPr>
              <w:t>骨料破碎站</w:t>
            </w:r>
            <w:r>
              <w:rPr>
                <w:rFonts w:hint="default" w:ascii="Times New Roman" w:hAnsi="Times New Roman" w:eastAsia="宋体" w:cs="Times New Roman"/>
                <w:color w:val="auto"/>
                <w:spacing w:val="3"/>
                <w:sz w:val="24"/>
                <w:szCs w:val="24"/>
                <w:highlight w:val="none"/>
              </w:rPr>
              <w:t>、</w:t>
            </w:r>
            <w:r>
              <w:rPr>
                <w:rFonts w:hint="eastAsia" w:ascii="Times New Roman" w:hAnsi="Times New Roman" w:eastAsia="宋体" w:cs="Times New Roman"/>
                <w:color w:val="auto"/>
                <w:spacing w:val="3"/>
                <w:sz w:val="24"/>
                <w:szCs w:val="24"/>
                <w:highlight w:val="none"/>
                <w:lang w:val="en-US" w:eastAsia="zh-CN"/>
              </w:rPr>
              <w:t>制浆站</w:t>
            </w:r>
            <w:r>
              <w:rPr>
                <w:rFonts w:hint="default" w:ascii="Times New Roman" w:hAnsi="Times New Roman" w:eastAsia="宋体" w:cs="Times New Roman"/>
                <w:color w:val="auto"/>
                <w:spacing w:val="3"/>
                <w:sz w:val="24"/>
                <w:szCs w:val="24"/>
                <w:highlight w:val="none"/>
              </w:rPr>
              <w:t>、</w:t>
            </w:r>
            <w:r>
              <w:rPr>
                <w:rFonts w:hint="default" w:ascii="Times New Roman" w:hAnsi="Times New Roman" w:eastAsia="宋体" w:cs="Times New Roman"/>
                <w:color w:val="auto"/>
                <w:spacing w:val="3"/>
                <w:sz w:val="24"/>
                <w:szCs w:val="24"/>
                <w:highlight w:val="none"/>
                <w:lang w:val="en-US" w:eastAsia="zh-CN"/>
              </w:rPr>
              <w:t>表土堆场</w:t>
            </w:r>
            <w:r>
              <w:rPr>
                <w:rFonts w:hint="default" w:ascii="Times New Roman" w:hAnsi="Times New Roman" w:eastAsia="宋体" w:cs="Times New Roman"/>
                <w:color w:val="auto"/>
                <w:spacing w:val="3"/>
                <w:sz w:val="24"/>
                <w:szCs w:val="24"/>
                <w:highlight w:val="none"/>
              </w:rPr>
              <w:t>、</w:t>
            </w:r>
            <w:r>
              <w:rPr>
                <w:rFonts w:hint="eastAsia" w:ascii="Times New Roman" w:hAnsi="Times New Roman" w:eastAsia="宋体" w:cs="Times New Roman"/>
                <w:color w:val="auto"/>
                <w:spacing w:val="3"/>
                <w:sz w:val="24"/>
                <w:szCs w:val="24"/>
                <w:highlight w:val="none"/>
                <w:lang w:val="en-US" w:eastAsia="zh-CN"/>
              </w:rPr>
              <w:t>施工便道</w:t>
            </w:r>
            <w:r>
              <w:rPr>
                <w:rFonts w:hint="default" w:ascii="Times New Roman" w:hAnsi="Times New Roman" w:eastAsia="宋体" w:cs="Times New Roman"/>
                <w:color w:val="auto"/>
                <w:spacing w:val="3"/>
                <w:sz w:val="24"/>
                <w:szCs w:val="24"/>
                <w:highlight w:val="none"/>
              </w:rPr>
              <w:t>、</w:t>
            </w:r>
            <w:r>
              <w:rPr>
                <w:rFonts w:hint="eastAsia" w:ascii="Times New Roman" w:hAnsi="Times New Roman" w:eastAsia="宋体" w:cs="Times New Roman"/>
                <w:color w:val="auto"/>
                <w:spacing w:val="3"/>
                <w:sz w:val="24"/>
                <w:szCs w:val="24"/>
                <w:highlight w:val="none"/>
                <w:lang w:val="en-US" w:eastAsia="zh-CN"/>
              </w:rPr>
              <w:t>注浆管线</w:t>
            </w:r>
            <w:r>
              <w:rPr>
                <w:rFonts w:hint="default" w:ascii="Times New Roman" w:hAnsi="Times New Roman" w:eastAsia="宋体" w:cs="Times New Roman"/>
                <w:color w:val="auto"/>
                <w:spacing w:val="2"/>
                <w:sz w:val="24"/>
                <w:szCs w:val="24"/>
                <w:highlight w:val="none"/>
              </w:rPr>
              <w:t>、</w:t>
            </w:r>
            <w:r>
              <w:rPr>
                <w:rFonts w:hint="eastAsia" w:ascii="Times New Roman" w:hAnsi="Times New Roman" w:eastAsia="宋体" w:cs="Times New Roman"/>
                <w:color w:val="auto"/>
                <w:spacing w:val="2"/>
                <w:sz w:val="24"/>
                <w:szCs w:val="24"/>
                <w:highlight w:val="none"/>
                <w:lang w:val="en-US" w:eastAsia="zh-CN"/>
              </w:rPr>
              <w:t>输水管线</w:t>
            </w:r>
            <w:r>
              <w:rPr>
                <w:rFonts w:hint="default" w:ascii="Times New Roman" w:hAnsi="Times New Roman" w:eastAsia="宋体" w:cs="Times New Roman"/>
                <w:color w:val="auto"/>
                <w:spacing w:val="2"/>
                <w:sz w:val="24"/>
                <w:szCs w:val="24"/>
                <w:highlight w:val="none"/>
              </w:rPr>
              <w:t>、</w:t>
            </w:r>
            <w:r>
              <w:rPr>
                <w:rFonts w:hint="eastAsia" w:ascii="Times New Roman" w:hAnsi="Times New Roman" w:eastAsia="宋体" w:cs="Times New Roman"/>
                <w:color w:val="auto"/>
                <w:spacing w:val="2"/>
                <w:sz w:val="24"/>
                <w:szCs w:val="24"/>
                <w:highlight w:val="none"/>
                <w:lang w:val="en-US" w:eastAsia="zh-CN"/>
              </w:rPr>
              <w:t>钻孔施工场地（含钻孔）</w:t>
            </w:r>
            <w:r>
              <w:rPr>
                <w:rFonts w:hint="default" w:ascii="Times New Roman" w:hAnsi="Times New Roman" w:eastAsia="宋体" w:cs="Times New Roman"/>
                <w:color w:val="auto"/>
                <w:spacing w:val="2"/>
                <w:sz w:val="24"/>
                <w:szCs w:val="24"/>
                <w:highlight w:val="none"/>
                <w:lang w:val="en-US" w:eastAsia="zh-CN"/>
              </w:rPr>
              <w:t>等</w:t>
            </w:r>
            <w:r>
              <w:rPr>
                <w:rFonts w:hint="default" w:ascii="Times New Roman" w:hAnsi="Times New Roman" w:eastAsia="宋体" w:cs="Times New Roman"/>
                <w:color w:val="auto"/>
                <w:spacing w:val="2"/>
                <w:sz w:val="24"/>
                <w:szCs w:val="24"/>
                <w:highlight w:val="none"/>
                <w:lang w:eastAsia="zh-CN"/>
              </w:rPr>
              <w:t>。</w:t>
            </w:r>
            <w:r>
              <w:rPr>
                <w:rFonts w:hint="eastAsia" w:ascii="Times New Roman" w:hAnsi="Times New Roman" w:eastAsia="宋体" w:cs="Times New Roman"/>
                <w:color w:val="auto"/>
                <w:spacing w:val="2"/>
                <w:sz w:val="24"/>
                <w:szCs w:val="24"/>
                <w:highlight w:val="none"/>
                <w:lang w:val="en-US" w:eastAsia="zh-CN"/>
              </w:rPr>
              <w:t>本项目在填充后，及时完成填充区域开采及回填，并按照煤矿环境评价报告书和环境评价后评价报告书进行复垦。</w:t>
            </w:r>
          </w:p>
          <w:p w14:paraId="590F3616">
            <w:pPr>
              <w:keepNext/>
              <w:keepLines/>
              <w:pageBreakBefore w:val="0"/>
              <w:widowControl w:val="0"/>
              <w:tabs>
                <w:tab w:val="left" w:pos="1035"/>
              </w:tabs>
              <w:kinsoku/>
              <w:wordWrap/>
              <w:overflowPunct/>
              <w:topLinePunct w:val="0"/>
              <w:autoSpaceDE/>
              <w:autoSpaceDN/>
              <w:bidi w:val="0"/>
              <w:adjustRightInd/>
              <w:snapToGrid/>
              <w:spacing w:before="60" w:after="60" w:line="440" w:lineRule="exact"/>
              <w:ind w:firstLine="482" w:firstLineChars="200"/>
              <w:textAlignment w:val="auto"/>
              <w:outlineLvl w:val="2"/>
              <w:rPr>
                <w:rFonts w:hint="default" w:ascii="Times New Roman" w:hAnsi="Times New Roman" w:eastAsia="宋体" w:cs="Times New Roman"/>
                <w:b/>
                <w:bCs/>
                <w:color w:val="auto"/>
                <w:spacing w:val="0"/>
                <w:sz w:val="24"/>
                <w:szCs w:val="32"/>
                <w:highlight w:val="none"/>
                <w:lang w:val="en-US" w:eastAsia="zh-CN"/>
              </w:rPr>
            </w:pPr>
            <w:r>
              <w:rPr>
                <w:rFonts w:hint="eastAsia" w:ascii="Times New Roman" w:hAnsi="Times New Roman" w:eastAsia="宋体" w:cs="Times New Roman"/>
                <w:b/>
                <w:bCs/>
                <w:color w:val="auto"/>
                <w:spacing w:val="0"/>
                <w:sz w:val="24"/>
                <w:szCs w:val="32"/>
                <w:highlight w:val="none"/>
                <w:lang w:val="en-US" w:eastAsia="zh-CN"/>
              </w:rPr>
              <w:t>1</w:t>
            </w:r>
            <w:r>
              <w:rPr>
                <w:rFonts w:hint="default" w:ascii="Times New Roman" w:hAnsi="Times New Roman" w:eastAsia="宋体" w:cs="Times New Roman"/>
                <w:b/>
                <w:bCs/>
                <w:color w:val="auto"/>
                <w:spacing w:val="0"/>
                <w:sz w:val="24"/>
                <w:szCs w:val="32"/>
                <w:highlight w:val="none"/>
                <w:lang w:val="en-US" w:eastAsia="zh-CN"/>
              </w:rPr>
              <w:t>.1最终复垦方向和复垦单元的划分</w:t>
            </w:r>
          </w:p>
          <w:p w14:paraId="405401F9">
            <w:pPr>
              <w:keepNext w:val="0"/>
              <w:keepLines w:val="0"/>
              <w:pageBreakBefore w:val="0"/>
              <w:widowControl/>
              <w:kinsoku/>
              <w:wordWrap/>
              <w:overflowPunct w:val="0"/>
              <w:topLinePunct w:val="0"/>
              <w:autoSpaceDE w:val="0"/>
              <w:autoSpaceDN w:val="0"/>
              <w:bidi w:val="0"/>
              <w:adjustRightInd w:val="0"/>
              <w:snapToGrid w:val="0"/>
              <w:spacing w:line="440" w:lineRule="exact"/>
              <w:ind w:firstLine="492" w:firstLineChars="200"/>
              <w:textAlignment w:val="baseline"/>
              <w:rPr>
                <w:rFonts w:hint="default" w:ascii="Times New Roman" w:hAnsi="Times New Roman" w:eastAsia="宋体" w:cs="Times New Roman"/>
                <w:color w:val="auto"/>
                <w:spacing w:val="3"/>
                <w:sz w:val="24"/>
                <w:szCs w:val="24"/>
                <w:highlight w:val="none"/>
                <w:lang w:val="en-US" w:eastAsia="zh-CN"/>
              </w:rPr>
            </w:pPr>
            <w:r>
              <w:rPr>
                <w:rFonts w:hint="eastAsia" w:cs="Times New Roman"/>
                <w:color w:val="auto"/>
                <w:spacing w:val="3"/>
                <w:sz w:val="24"/>
                <w:szCs w:val="24"/>
                <w:highlight w:val="none"/>
                <w:lang w:val="en-US" w:eastAsia="zh-CN"/>
              </w:rPr>
              <w:t>本项目完成后，按煤矿开采计划对填充区域进行煤矿开采，并且在此期间采取必要的防尘措施。</w:t>
            </w:r>
          </w:p>
          <w:p w14:paraId="79ADBC78">
            <w:pPr>
              <w:keepNext w:val="0"/>
              <w:keepLines w:val="0"/>
              <w:pageBreakBefore w:val="0"/>
              <w:widowControl/>
              <w:kinsoku/>
              <w:wordWrap/>
              <w:overflowPunct w:val="0"/>
              <w:topLinePunct w:val="0"/>
              <w:autoSpaceDE w:val="0"/>
              <w:autoSpaceDN w:val="0"/>
              <w:bidi w:val="0"/>
              <w:adjustRightInd w:val="0"/>
              <w:snapToGrid w:val="0"/>
              <w:spacing w:line="440" w:lineRule="exact"/>
              <w:ind w:firstLine="492" w:firstLineChars="200"/>
              <w:textAlignment w:val="baseline"/>
              <w:rPr>
                <w:rFonts w:hint="default" w:ascii="Times New Roman" w:hAnsi="Times New Roman" w:eastAsia="宋体" w:cs="Times New Roman"/>
                <w:color w:val="auto"/>
                <w:spacing w:val="3"/>
                <w:sz w:val="24"/>
                <w:szCs w:val="24"/>
                <w:highlight w:val="none"/>
              </w:rPr>
            </w:pPr>
            <w:r>
              <w:rPr>
                <w:rFonts w:hint="eastAsia" w:ascii="Times New Roman" w:hAnsi="Times New Roman" w:eastAsia="宋体" w:cs="Times New Roman"/>
                <w:color w:val="auto"/>
                <w:spacing w:val="3"/>
                <w:sz w:val="24"/>
                <w:szCs w:val="24"/>
                <w:highlight w:val="none"/>
                <w:lang w:val="en-US" w:eastAsia="zh-CN"/>
              </w:rPr>
              <w:t>剥采完成后的生态治理按照煤矿原环评批复的生态复垦措施进行植被回恢复。项目占地各</w:t>
            </w:r>
            <w:r>
              <w:rPr>
                <w:rFonts w:hint="default" w:ascii="Times New Roman" w:hAnsi="Times New Roman" w:eastAsia="宋体" w:cs="Times New Roman"/>
                <w:color w:val="auto"/>
                <w:spacing w:val="3"/>
                <w:sz w:val="24"/>
                <w:szCs w:val="24"/>
                <w:highlight w:val="none"/>
              </w:rPr>
              <w:t>单元最终复垦方向，最终复垦方向确定的优选依据如下：</w:t>
            </w:r>
          </w:p>
          <w:p w14:paraId="70EB1986">
            <w:pPr>
              <w:keepNext w:val="0"/>
              <w:keepLines w:val="0"/>
              <w:pageBreakBefore w:val="0"/>
              <w:widowControl/>
              <w:kinsoku/>
              <w:wordWrap/>
              <w:overflowPunct w:val="0"/>
              <w:topLinePunct w:val="0"/>
              <w:autoSpaceDE w:val="0"/>
              <w:autoSpaceDN w:val="0"/>
              <w:bidi w:val="0"/>
              <w:adjustRightInd w:val="0"/>
              <w:snapToGrid w:val="0"/>
              <w:spacing w:line="440" w:lineRule="exact"/>
              <w:ind w:firstLine="492" w:firstLineChars="200"/>
              <w:textAlignment w:val="baseline"/>
              <w:rPr>
                <w:rFonts w:hint="default" w:ascii="Times New Roman" w:hAnsi="Times New Roman" w:eastAsia="宋体" w:cs="Times New Roman"/>
                <w:color w:val="auto"/>
                <w:spacing w:val="3"/>
                <w:sz w:val="24"/>
                <w:szCs w:val="24"/>
                <w:highlight w:val="none"/>
              </w:rPr>
            </w:pPr>
            <w:r>
              <w:rPr>
                <w:rFonts w:hint="default" w:ascii="Times New Roman" w:hAnsi="Times New Roman" w:eastAsia="宋体" w:cs="Times New Roman"/>
                <w:color w:val="auto"/>
                <w:spacing w:val="3"/>
                <w:sz w:val="24"/>
                <w:szCs w:val="24"/>
                <w:highlight w:val="none"/>
              </w:rPr>
              <w:t>（1）</w:t>
            </w:r>
            <w:r>
              <w:rPr>
                <w:rFonts w:hint="default" w:ascii="Times New Roman" w:hAnsi="Times New Roman" w:eastAsia="宋体" w:cs="Times New Roman"/>
                <w:color w:val="auto"/>
                <w:spacing w:val="3"/>
                <w:sz w:val="24"/>
                <w:szCs w:val="24"/>
                <w:highlight w:val="none"/>
                <w:lang w:val="en-US" w:eastAsia="zh-CN"/>
              </w:rPr>
              <w:t>骨料破碎站</w:t>
            </w:r>
            <w:r>
              <w:rPr>
                <w:rFonts w:hint="default" w:ascii="Times New Roman" w:hAnsi="Times New Roman" w:eastAsia="宋体" w:cs="Times New Roman"/>
                <w:color w:val="auto"/>
                <w:spacing w:val="3"/>
                <w:sz w:val="24"/>
                <w:szCs w:val="24"/>
                <w:highlight w:val="none"/>
              </w:rPr>
              <w:t>：损毁土地主要为天然牧草地，最终复垦方向确定为</w:t>
            </w:r>
            <w:r>
              <w:rPr>
                <w:rFonts w:hint="default" w:ascii="Times New Roman" w:hAnsi="Times New Roman" w:eastAsia="宋体" w:cs="Times New Roman"/>
                <w:color w:val="auto"/>
                <w:spacing w:val="3"/>
                <w:sz w:val="24"/>
                <w:szCs w:val="24"/>
                <w:highlight w:val="none"/>
                <w:lang w:val="en-US" w:eastAsia="zh-CN"/>
              </w:rPr>
              <w:t>人工牧</w:t>
            </w:r>
            <w:r>
              <w:rPr>
                <w:rFonts w:hint="default" w:ascii="Times New Roman" w:hAnsi="Times New Roman" w:eastAsia="宋体" w:cs="Times New Roman"/>
                <w:color w:val="auto"/>
                <w:spacing w:val="3"/>
                <w:sz w:val="24"/>
                <w:szCs w:val="24"/>
                <w:highlight w:val="none"/>
              </w:rPr>
              <w:t>草地。</w:t>
            </w:r>
          </w:p>
          <w:p w14:paraId="3E9B875C">
            <w:pPr>
              <w:keepNext w:val="0"/>
              <w:keepLines w:val="0"/>
              <w:pageBreakBefore w:val="0"/>
              <w:widowControl/>
              <w:kinsoku/>
              <w:wordWrap/>
              <w:overflowPunct w:val="0"/>
              <w:topLinePunct w:val="0"/>
              <w:autoSpaceDE w:val="0"/>
              <w:autoSpaceDN w:val="0"/>
              <w:bidi w:val="0"/>
              <w:adjustRightInd w:val="0"/>
              <w:snapToGrid w:val="0"/>
              <w:spacing w:line="440" w:lineRule="exact"/>
              <w:ind w:firstLine="492" w:firstLineChars="200"/>
              <w:textAlignment w:val="baseline"/>
              <w:rPr>
                <w:rFonts w:hint="default" w:ascii="Times New Roman" w:hAnsi="Times New Roman" w:eastAsia="宋体" w:cs="Times New Roman"/>
                <w:color w:val="auto"/>
                <w:spacing w:val="3"/>
                <w:sz w:val="24"/>
                <w:szCs w:val="24"/>
                <w:highlight w:val="none"/>
              </w:rPr>
            </w:pPr>
            <w:r>
              <w:rPr>
                <w:rFonts w:hint="default" w:ascii="Times New Roman" w:hAnsi="Times New Roman" w:eastAsia="宋体" w:cs="Times New Roman"/>
                <w:color w:val="auto"/>
                <w:spacing w:val="3"/>
                <w:sz w:val="24"/>
                <w:szCs w:val="24"/>
                <w:highlight w:val="none"/>
              </w:rPr>
              <w:t>（2）</w:t>
            </w:r>
            <w:r>
              <w:rPr>
                <w:rFonts w:hint="eastAsia" w:ascii="Times New Roman" w:hAnsi="Times New Roman" w:eastAsia="宋体" w:cs="Times New Roman"/>
                <w:color w:val="auto"/>
                <w:spacing w:val="3"/>
                <w:sz w:val="24"/>
                <w:szCs w:val="24"/>
                <w:highlight w:val="none"/>
                <w:lang w:val="en-US" w:eastAsia="zh-CN"/>
              </w:rPr>
              <w:t>制浆站</w:t>
            </w:r>
            <w:r>
              <w:rPr>
                <w:rFonts w:hint="default" w:ascii="Times New Roman" w:hAnsi="Times New Roman" w:eastAsia="宋体" w:cs="Times New Roman"/>
                <w:color w:val="auto"/>
                <w:spacing w:val="3"/>
                <w:sz w:val="24"/>
                <w:szCs w:val="24"/>
                <w:highlight w:val="none"/>
              </w:rPr>
              <w:t>：损毁土地类型为天然牧草地、采矿用地，最终复垦方向确定为人工牧草地。</w:t>
            </w:r>
          </w:p>
          <w:p w14:paraId="739A4EC4">
            <w:pPr>
              <w:keepNext w:val="0"/>
              <w:keepLines w:val="0"/>
              <w:pageBreakBefore w:val="0"/>
              <w:widowControl/>
              <w:kinsoku/>
              <w:wordWrap/>
              <w:overflowPunct w:val="0"/>
              <w:topLinePunct w:val="0"/>
              <w:autoSpaceDE w:val="0"/>
              <w:autoSpaceDN w:val="0"/>
              <w:bidi w:val="0"/>
              <w:adjustRightInd w:val="0"/>
              <w:snapToGrid w:val="0"/>
              <w:spacing w:line="440" w:lineRule="exact"/>
              <w:ind w:firstLine="492" w:firstLineChars="200"/>
              <w:textAlignment w:val="baseline"/>
              <w:rPr>
                <w:rFonts w:hint="default" w:ascii="Times New Roman" w:hAnsi="Times New Roman" w:eastAsia="宋体" w:cs="Times New Roman"/>
                <w:color w:val="auto"/>
                <w:spacing w:val="3"/>
                <w:sz w:val="24"/>
                <w:szCs w:val="24"/>
                <w:highlight w:val="none"/>
              </w:rPr>
            </w:pPr>
            <w:r>
              <w:rPr>
                <w:rFonts w:hint="default" w:ascii="Times New Roman" w:hAnsi="Times New Roman" w:eastAsia="宋体" w:cs="Times New Roman"/>
                <w:color w:val="auto"/>
                <w:spacing w:val="3"/>
                <w:sz w:val="24"/>
                <w:szCs w:val="24"/>
                <w:highlight w:val="none"/>
              </w:rPr>
              <w:t>（3）</w:t>
            </w:r>
            <w:r>
              <w:rPr>
                <w:rFonts w:hint="eastAsia" w:ascii="Times New Roman" w:hAnsi="Times New Roman" w:eastAsia="宋体" w:cs="Times New Roman"/>
                <w:color w:val="auto"/>
                <w:spacing w:val="3"/>
                <w:sz w:val="24"/>
                <w:szCs w:val="24"/>
                <w:highlight w:val="none"/>
                <w:lang w:val="en-US" w:eastAsia="zh-CN"/>
              </w:rPr>
              <w:t>注浆管线</w:t>
            </w:r>
            <w:r>
              <w:rPr>
                <w:rFonts w:hint="default" w:ascii="Times New Roman" w:hAnsi="Times New Roman" w:eastAsia="宋体" w:cs="Times New Roman"/>
                <w:color w:val="auto"/>
                <w:spacing w:val="3"/>
                <w:sz w:val="24"/>
                <w:szCs w:val="24"/>
                <w:highlight w:val="none"/>
              </w:rPr>
              <w:t>：损毁土地类型为天然牧草地、采矿用地，最终复垦方向确定为人工牧草地。。</w:t>
            </w:r>
          </w:p>
          <w:p w14:paraId="4CDD96E7">
            <w:pPr>
              <w:keepNext w:val="0"/>
              <w:keepLines w:val="0"/>
              <w:pageBreakBefore w:val="0"/>
              <w:widowControl/>
              <w:kinsoku/>
              <w:wordWrap/>
              <w:overflowPunct w:val="0"/>
              <w:topLinePunct w:val="0"/>
              <w:autoSpaceDE w:val="0"/>
              <w:autoSpaceDN w:val="0"/>
              <w:bidi w:val="0"/>
              <w:adjustRightInd w:val="0"/>
              <w:snapToGrid w:val="0"/>
              <w:spacing w:line="440" w:lineRule="exact"/>
              <w:ind w:firstLine="492" w:firstLineChars="200"/>
              <w:textAlignment w:val="baseline"/>
              <w:rPr>
                <w:rFonts w:hint="default" w:ascii="Times New Roman" w:hAnsi="Times New Roman" w:eastAsia="宋体" w:cs="Times New Roman"/>
                <w:color w:val="auto"/>
                <w:spacing w:val="3"/>
                <w:sz w:val="24"/>
                <w:szCs w:val="24"/>
                <w:highlight w:val="none"/>
              </w:rPr>
            </w:pPr>
            <w:r>
              <w:rPr>
                <w:rFonts w:hint="default" w:ascii="Times New Roman" w:hAnsi="Times New Roman" w:eastAsia="宋体" w:cs="Times New Roman"/>
                <w:color w:val="auto"/>
                <w:spacing w:val="3"/>
                <w:sz w:val="24"/>
                <w:szCs w:val="24"/>
                <w:highlight w:val="none"/>
              </w:rPr>
              <w:t>（4）</w:t>
            </w:r>
            <w:r>
              <w:rPr>
                <w:rFonts w:hint="eastAsia" w:ascii="Times New Roman" w:hAnsi="Times New Roman" w:eastAsia="宋体" w:cs="Times New Roman"/>
                <w:color w:val="auto"/>
                <w:spacing w:val="2"/>
                <w:sz w:val="24"/>
                <w:szCs w:val="24"/>
                <w:highlight w:val="none"/>
                <w:lang w:val="en-US" w:eastAsia="zh-CN"/>
              </w:rPr>
              <w:t>输水管线</w:t>
            </w:r>
            <w:r>
              <w:rPr>
                <w:rFonts w:hint="default" w:ascii="Times New Roman" w:hAnsi="Times New Roman" w:eastAsia="宋体" w:cs="Times New Roman"/>
                <w:color w:val="auto"/>
                <w:spacing w:val="3"/>
                <w:sz w:val="24"/>
                <w:szCs w:val="24"/>
                <w:highlight w:val="none"/>
              </w:rPr>
              <w:t>：损毁土地类型为天然牧草地、采矿用地，最终复垦方向确定为人工牧草地。</w:t>
            </w:r>
          </w:p>
          <w:p w14:paraId="7DC755BD">
            <w:pPr>
              <w:keepNext w:val="0"/>
              <w:keepLines w:val="0"/>
              <w:pageBreakBefore w:val="0"/>
              <w:widowControl/>
              <w:kinsoku/>
              <w:wordWrap/>
              <w:overflowPunct w:val="0"/>
              <w:topLinePunct w:val="0"/>
              <w:autoSpaceDE w:val="0"/>
              <w:autoSpaceDN w:val="0"/>
              <w:bidi w:val="0"/>
              <w:adjustRightInd w:val="0"/>
              <w:snapToGrid w:val="0"/>
              <w:spacing w:line="440" w:lineRule="exact"/>
              <w:ind w:firstLine="492" w:firstLineChars="200"/>
              <w:textAlignment w:val="baseline"/>
              <w:rPr>
                <w:rFonts w:hint="default" w:ascii="Times New Roman" w:hAnsi="Times New Roman" w:eastAsia="宋体" w:cs="Times New Roman"/>
                <w:color w:val="auto"/>
                <w:spacing w:val="3"/>
                <w:sz w:val="24"/>
                <w:szCs w:val="24"/>
                <w:highlight w:val="none"/>
              </w:rPr>
            </w:pPr>
            <w:r>
              <w:rPr>
                <w:rFonts w:hint="default" w:ascii="Times New Roman" w:hAnsi="Times New Roman" w:eastAsia="宋体" w:cs="Times New Roman"/>
                <w:color w:val="auto"/>
                <w:spacing w:val="3"/>
                <w:sz w:val="24"/>
                <w:szCs w:val="24"/>
                <w:highlight w:val="none"/>
              </w:rPr>
              <w:t>（5）</w:t>
            </w:r>
            <w:r>
              <w:rPr>
                <w:rFonts w:hint="eastAsia" w:ascii="Times New Roman" w:hAnsi="Times New Roman" w:eastAsia="宋体" w:cs="Times New Roman"/>
                <w:color w:val="auto"/>
                <w:spacing w:val="2"/>
                <w:sz w:val="24"/>
                <w:szCs w:val="24"/>
                <w:highlight w:val="none"/>
                <w:lang w:val="en-US" w:eastAsia="zh-CN"/>
              </w:rPr>
              <w:t>钻孔施工场地（含钻孔）</w:t>
            </w:r>
            <w:r>
              <w:rPr>
                <w:rFonts w:hint="default" w:ascii="Times New Roman" w:hAnsi="Times New Roman" w:eastAsia="宋体" w:cs="Times New Roman"/>
                <w:color w:val="auto"/>
                <w:spacing w:val="3"/>
                <w:sz w:val="24"/>
                <w:szCs w:val="24"/>
                <w:highlight w:val="none"/>
              </w:rPr>
              <w:t>：损毁土地类型为天然牧草地、采矿用地，最终复垦方向确定为人工牧草地。</w:t>
            </w:r>
          </w:p>
          <w:p w14:paraId="3A5589ED">
            <w:pPr>
              <w:keepNext/>
              <w:keepLines/>
              <w:pageBreakBefore w:val="0"/>
              <w:widowControl w:val="0"/>
              <w:tabs>
                <w:tab w:val="left" w:pos="1035"/>
              </w:tabs>
              <w:kinsoku/>
              <w:wordWrap/>
              <w:overflowPunct/>
              <w:topLinePunct w:val="0"/>
              <w:autoSpaceDE/>
              <w:autoSpaceDN/>
              <w:bidi w:val="0"/>
              <w:adjustRightInd/>
              <w:snapToGrid/>
              <w:spacing w:before="60" w:after="60" w:line="440" w:lineRule="exact"/>
              <w:ind w:firstLine="482" w:firstLineChars="200"/>
              <w:textAlignment w:val="auto"/>
              <w:outlineLvl w:val="2"/>
              <w:rPr>
                <w:rFonts w:hint="default" w:ascii="Times New Roman" w:hAnsi="Times New Roman" w:eastAsia="宋体" w:cs="Times New Roman"/>
                <w:b/>
                <w:bCs/>
                <w:color w:val="auto"/>
                <w:spacing w:val="0"/>
                <w:sz w:val="24"/>
                <w:szCs w:val="32"/>
                <w:highlight w:val="none"/>
                <w:lang w:val="en-US" w:eastAsia="zh-CN"/>
              </w:rPr>
            </w:pPr>
            <w:r>
              <w:rPr>
                <w:rFonts w:hint="eastAsia" w:ascii="Times New Roman" w:hAnsi="Times New Roman" w:eastAsia="宋体" w:cs="Times New Roman"/>
                <w:b/>
                <w:bCs/>
                <w:color w:val="auto"/>
                <w:spacing w:val="0"/>
                <w:sz w:val="24"/>
                <w:szCs w:val="32"/>
                <w:highlight w:val="none"/>
                <w:lang w:val="en-US" w:eastAsia="zh-CN"/>
              </w:rPr>
              <w:t>1</w:t>
            </w:r>
            <w:r>
              <w:rPr>
                <w:rFonts w:hint="default" w:ascii="Times New Roman" w:hAnsi="Times New Roman" w:eastAsia="宋体" w:cs="Times New Roman"/>
                <w:b/>
                <w:bCs/>
                <w:color w:val="auto"/>
                <w:spacing w:val="0"/>
                <w:sz w:val="24"/>
                <w:szCs w:val="32"/>
                <w:highlight w:val="none"/>
                <w:lang w:val="en-US" w:eastAsia="zh-CN"/>
              </w:rPr>
              <w:t>.</w:t>
            </w:r>
            <w:r>
              <w:rPr>
                <w:rFonts w:hint="eastAsia" w:ascii="Times New Roman" w:hAnsi="Times New Roman" w:eastAsia="宋体" w:cs="Times New Roman"/>
                <w:b/>
                <w:bCs/>
                <w:color w:val="auto"/>
                <w:spacing w:val="0"/>
                <w:sz w:val="24"/>
                <w:szCs w:val="32"/>
                <w:highlight w:val="none"/>
                <w:lang w:val="en-US" w:eastAsia="zh-CN"/>
              </w:rPr>
              <w:t>2复垦技术措施及复垦目标</w:t>
            </w:r>
          </w:p>
          <w:p w14:paraId="77088500">
            <w:pPr>
              <w:keepNext w:val="0"/>
              <w:keepLines w:val="0"/>
              <w:pageBreakBefore w:val="0"/>
              <w:widowControl/>
              <w:kinsoku/>
              <w:wordWrap/>
              <w:overflowPunct w:val="0"/>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kern w:val="2"/>
                <w:sz w:val="24"/>
                <w:szCs w:val="24"/>
                <w:highlight w:val="none"/>
              </w:rPr>
              <w:t>草种选择耐旱、抗寒的乡土草种紫花苜蓿、草木樨</w:t>
            </w:r>
            <w:r>
              <w:rPr>
                <w:rFonts w:hint="default" w:ascii="Times New Roman" w:hAnsi="Times New Roman" w:eastAsia="宋体" w:cs="Times New Roman"/>
                <w:color w:val="auto"/>
                <w:spacing w:val="0"/>
                <w:kern w:val="2"/>
                <w:sz w:val="24"/>
                <w:szCs w:val="24"/>
                <w:highlight w:val="none"/>
                <w:lang w:eastAsia="zh-CN"/>
              </w:rPr>
              <w:t>、</w:t>
            </w:r>
            <w:bookmarkStart w:id="17" w:name="OLE_LINK6"/>
            <w:r>
              <w:rPr>
                <w:rFonts w:hint="eastAsia" w:ascii="Times New Roman" w:hAnsi="Times New Roman" w:eastAsia="宋体" w:cs="Times New Roman"/>
                <w:color w:val="auto"/>
                <w:spacing w:val="0"/>
                <w:kern w:val="2"/>
                <w:sz w:val="24"/>
                <w:szCs w:val="24"/>
                <w:highlight w:val="none"/>
                <w:lang w:val="en-US" w:eastAsia="zh-CN"/>
              </w:rPr>
              <w:t>沙打旺</w:t>
            </w:r>
            <w:bookmarkEnd w:id="17"/>
            <w:r>
              <w:rPr>
                <w:rFonts w:hint="default" w:ascii="Times New Roman" w:hAnsi="Times New Roman" w:eastAsia="宋体" w:cs="Times New Roman"/>
                <w:color w:val="auto"/>
                <w:spacing w:val="0"/>
                <w:kern w:val="2"/>
                <w:sz w:val="24"/>
                <w:szCs w:val="24"/>
                <w:highlight w:val="none"/>
              </w:rPr>
              <w:t>，</w:t>
            </w:r>
            <w:r>
              <w:rPr>
                <w:rFonts w:hint="default" w:ascii="Times New Roman" w:hAnsi="Times New Roman" w:eastAsia="宋体" w:cs="Times New Roman"/>
                <w:color w:val="auto"/>
                <w:spacing w:val="0"/>
                <w:sz w:val="24"/>
                <w:szCs w:val="24"/>
                <w:highlight w:val="none"/>
              </w:rPr>
              <w:t>播种方式为撒播，</w:t>
            </w:r>
            <w:r>
              <w:rPr>
                <w:rFonts w:hint="default" w:ascii="Times New Roman" w:hAnsi="Times New Roman" w:eastAsia="宋体" w:cs="Times New Roman"/>
                <w:color w:val="auto"/>
                <w:spacing w:val="0"/>
                <w:sz w:val="24"/>
                <w:szCs w:val="24"/>
                <w:highlight w:val="none"/>
                <w:lang w:val="en-US" w:eastAsia="zh-CN"/>
              </w:rPr>
              <w:t>混播比例为4</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3</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3，</w:t>
            </w:r>
            <w:r>
              <w:rPr>
                <w:rFonts w:hint="default" w:ascii="Times New Roman" w:hAnsi="Times New Roman" w:eastAsia="宋体" w:cs="Times New Roman"/>
                <w:color w:val="auto"/>
                <w:spacing w:val="0"/>
                <w:sz w:val="24"/>
                <w:szCs w:val="24"/>
                <w:highlight w:val="none"/>
              </w:rPr>
              <w:t>播深2-3cm，播后镇压，可适当施肥提高牧草成活率。</w:t>
            </w:r>
          </w:p>
          <w:p w14:paraId="71183C25">
            <w:pPr>
              <w:keepNext w:val="0"/>
              <w:keepLines w:val="0"/>
              <w:pageBreakBefore w:val="0"/>
              <w:widowControl/>
              <w:kinsoku/>
              <w:wordWrap/>
              <w:overflowPunct w:val="0"/>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lang w:val="en-US" w:eastAsia="zh-CN"/>
              </w:rPr>
              <w:t>1</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草种选择：首选一级原种，种子净度不低于90%，发芽率不低于90%。</w:t>
            </w:r>
          </w:p>
          <w:p w14:paraId="12F36DB8">
            <w:pPr>
              <w:keepNext w:val="0"/>
              <w:keepLines w:val="0"/>
              <w:pageBreakBefore w:val="0"/>
              <w:widowControl/>
              <w:kinsoku/>
              <w:wordWrap/>
              <w:overflowPunct w:val="0"/>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lang w:val="en-US" w:eastAsia="zh-CN"/>
              </w:rPr>
              <w:t>2</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播种前准备：播种前进行去芒处理，并浸种催芽处理（浸种12小时）。</w:t>
            </w:r>
          </w:p>
          <w:p w14:paraId="48CEEF3A">
            <w:pPr>
              <w:keepNext w:val="0"/>
              <w:keepLines w:val="0"/>
              <w:pageBreakBefore w:val="0"/>
              <w:widowControl/>
              <w:kinsoku/>
              <w:wordWrap/>
              <w:overflowPunct w:val="0"/>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lang w:val="en-US" w:eastAsia="zh-CN"/>
              </w:rPr>
              <w:t>3</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播种方法：在恢复植被的区域的第一个种植季节人工撒播。播深2</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rPr>
              <w:t>3cm，播后碾压，确保种植成活率。</w:t>
            </w:r>
          </w:p>
          <w:p w14:paraId="01672BDC">
            <w:pPr>
              <w:keepNext w:val="0"/>
              <w:keepLines w:val="0"/>
              <w:pageBreakBefore w:val="0"/>
              <w:widowControl/>
              <w:kinsoku/>
              <w:wordWrap/>
              <w:overflowPunct w:val="0"/>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color w:val="auto"/>
                <w:spacing w:val="0"/>
                <w:sz w:val="24"/>
                <w:szCs w:val="24"/>
                <w:highlight w:val="none"/>
                <w:lang w:eastAsia="zh-CN"/>
              </w:rPr>
            </w:pP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管理：出苗后加强管理。播种翌年，缺苗断垄处进行补播。严禁环境治理恢复过渡阶段放牧，对草种稀疏的地方应第二年及时补播，根据矿区冬季漫长寒冷，雨雪稀少的气候特点，雨季补播较为适宜，最好在雨季来临前完成补种作业。刚补种幼苗柔弱，根系浅，应加强管理。</w:t>
            </w:r>
          </w:p>
          <w:p w14:paraId="53D16ABB">
            <w:pPr>
              <w:keepNext w:val="0"/>
              <w:keepLines w:val="0"/>
              <w:pageBreakBefore w:val="0"/>
              <w:widowControl/>
              <w:kinsoku/>
              <w:wordWrap/>
              <w:overflowPunct w:val="0"/>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植被恢复目标：</w:t>
            </w:r>
            <w:r>
              <w:rPr>
                <w:rFonts w:hint="default" w:ascii="Times New Roman" w:hAnsi="Times New Roman" w:eastAsia="宋体" w:cs="Times New Roman"/>
                <w:color w:val="auto"/>
                <w:spacing w:val="0"/>
                <w:sz w:val="24"/>
                <w:szCs w:val="24"/>
                <w:highlight w:val="none"/>
                <w:lang w:val="en-US" w:eastAsia="zh-CN"/>
              </w:rPr>
              <w:t>恢复目标为植被覆盖率应当不低于当地同类土地植被覆盖率</w:t>
            </w:r>
            <w:r>
              <w:rPr>
                <w:rFonts w:hint="default" w:ascii="Times New Roman" w:hAnsi="Times New Roman" w:eastAsia="宋体" w:cs="Times New Roman"/>
                <w:color w:val="auto"/>
                <w:spacing w:val="0"/>
                <w:sz w:val="24"/>
                <w:szCs w:val="24"/>
                <w:highlight w:val="none"/>
              </w:rPr>
              <w:t>。</w:t>
            </w:r>
          </w:p>
          <w:p w14:paraId="5DE41619">
            <w:pPr>
              <w:keepNext w:val="0"/>
              <w:keepLines w:val="0"/>
              <w:pageBreakBefore w:val="0"/>
              <w:widowControl/>
              <w:kinsoku/>
              <w:wordWrap/>
              <w:overflowPunct w:val="0"/>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caps w:val="0"/>
                <w:smallCaps w:val="0"/>
                <w:color w:val="auto"/>
                <w:spacing w:val="0"/>
                <w:w w:val="100"/>
                <w:position w:val="0"/>
                <w:sz w:val="24"/>
                <w:szCs w:val="24"/>
                <w:highlight w:val="none"/>
              </w:rPr>
              <w:t>本项目生态恢复</w:t>
            </w:r>
            <w:r>
              <w:rPr>
                <w:rFonts w:hint="eastAsia" w:ascii="Times New Roman" w:hAnsi="Times New Roman" w:eastAsia="宋体" w:cs="Times New Roman"/>
                <w:caps w:val="0"/>
                <w:smallCaps w:val="0"/>
                <w:color w:val="auto"/>
                <w:spacing w:val="0"/>
                <w:w w:val="100"/>
                <w:position w:val="0"/>
                <w:sz w:val="24"/>
                <w:szCs w:val="24"/>
                <w:highlight w:val="none"/>
                <w:lang w:eastAsia="zh-CN"/>
              </w:rPr>
              <w:t>，</w:t>
            </w:r>
            <w:r>
              <w:rPr>
                <w:rFonts w:hint="eastAsia" w:cs="Times New Roman"/>
                <w:caps w:val="0"/>
                <w:smallCaps w:val="0"/>
                <w:color w:val="auto"/>
                <w:spacing w:val="0"/>
                <w:w w:val="100"/>
                <w:position w:val="0"/>
                <w:sz w:val="24"/>
                <w:szCs w:val="24"/>
                <w:highlight w:val="none"/>
                <w:lang w:val="en-US" w:eastAsia="zh-CN"/>
              </w:rPr>
              <w:t>引用</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煤矿环境评价报告书和环境评价后评价报告书复垦</w:t>
            </w:r>
            <w:r>
              <w:rPr>
                <w:rFonts w:hint="default" w:ascii="Times New Roman" w:hAnsi="Times New Roman" w:eastAsia="宋体" w:cs="Times New Roman"/>
                <w:caps w:val="0"/>
                <w:smallCaps w:val="0"/>
                <w:color w:val="auto"/>
                <w:spacing w:val="0"/>
                <w:w w:val="100"/>
                <w:position w:val="0"/>
                <w:sz w:val="24"/>
                <w:szCs w:val="24"/>
                <w:highlight w:val="none"/>
              </w:rPr>
              <w:t>措施实施</w:t>
            </w:r>
            <w:r>
              <w:rPr>
                <w:rFonts w:hint="eastAsia" w:cs="Times New Roman"/>
                <w:caps w:val="0"/>
                <w:smallCaps w:val="0"/>
                <w:color w:val="auto"/>
                <w:spacing w:val="0"/>
                <w:w w:val="100"/>
                <w:position w:val="0"/>
                <w:sz w:val="24"/>
                <w:szCs w:val="24"/>
                <w:highlight w:val="none"/>
                <w:lang w:eastAsia="zh-CN"/>
              </w:rPr>
              <w:t>。</w:t>
            </w:r>
            <w:r>
              <w:rPr>
                <w:rFonts w:hint="eastAsia" w:cs="Times New Roman"/>
                <w:caps w:val="0"/>
                <w:smallCaps w:val="0"/>
                <w:color w:val="auto"/>
                <w:spacing w:val="0"/>
                <w:w w:val="100"/>
                <w:position w:val="0"/>
                <w:sz w:val="24"/>
                <w:szCs w:val="24"/>
                <w:highlight w:val="none"/>
                <w:lang w:val="en-US" w:eastAsia="zh-CN"/>
              </w:rPr>
              <w:t>本项目复垦措施及目标见表5-1。</w:t>
            </w:r>
          </w:p>
          <w:p w14:paraId="3F0698BC">
            <w:pPr>
              <w:keepNext w:val="0"/>
              <w:keepLines w:val="0"/>
              <w:pageBreakBefore w:val="0"/>
              <w:widowControl/>
              <w:kinsoku/>
              <w:wordWrap/>
              <w:overflowPunct w:val="0"/>
              <w:topLinePunct w:val="0"/>
              <w:autoSpaceDE w:val="0"/>
              <w:autoSpaceDN w:val="0"/>
              <w:bidi w:val="0"/>
              <w:adjustRightInd w:val="0"/>
              <w:snapToGrid w:val="0"/>
              <w:spacing w:line="460" w:lineRule="exact"/>
              <w:ind w:firstLine="482" w:firstLineChars="200"/>
              <w:textAlignment w:val="baseline"/>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表</w:t>
            </w:r>
            <w:r>
              <w:rPr>
                <w:rFonts w:hint="eastAsia" w:ascii="Times New Roman" w:hAnsi="Times New Roman" w:eastAsia="宋体" w:cs="Times New Roman"/>
                <w:b/>
                <w:bCs/>
                <w:color w:val="auto"/>
                <w:spacing w:val="0"/>
                <w:sz w:val="24"/>
                <w:szCs w:val="24"/>
                <w:highlight w:val="none"/>
                <w:lang w:val="en-US" w:eastAsia="zh-CN"/>
              </w:rPr>
              <w:t>5</w:t>
            </w:r>
            <w:r>
              <w:rPr>
                <w:rFonts w:hint="default" w:ascii="Times New Roman" w:hAnsi="Times New Roman" w:eastAsia="宋体" w:cs="Times New Roman"/>
                <w:b/>
                <w:bCs/>
                <w:color w:val="auto"/>
                <w:spacing w:val="0"/>
                <w:sz w:val="24"/>
                <w:szCs w:val="24"/>
                <w:highlight w:val="none"/>
                <w:lang w:val="en-US" w:eastAsia="zh-CN"/>
              </w:rPr>
              <w:t>-1    项目复垦措施及目标一览表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88"/>
              <w:gridCol w:w="1633"/>
              <w:gridCol w:w="1440"/>
              <w:gridCol w:w="1348"/>
              <w:gridCol w:w="1671"/>
              <w:gridCol w:w="1510"/>
            </w:tblGrid>
            <w:tr w14:paraId="5C52C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18" w:type="pct"/>
                  <w:vMerge w:val="restart"/>
                  <w:noWrap w:val="0"/>
                  <w:vAlign w:val="center"/>
                </w:tcPr>
                <w:p w14:paraId="1F252F1A">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lang w:val="en-US" w:eastAsia="zh-CN"/>
                    </w:rPr>
                  </w:pPr>
                  <w:r>
                    <w:rPr>
                      <w:rFonts w:hint="default" w:ascii="Times New Roman" w:hAnsi="Times New Roman" w:eastAsia="宋体" w:cs="Times New Roman"/>
                      <w:color w:val="auto"/>
                      <w:spacing w:val="3"/>
                      <w:sz w:val="21"/>
                      <w:szCs w:val="21"/>
                      <w:highlight w:val="none"/>
                      <w:vertAlign w:val="baseline"/>
                      <w:lang w:val="en-US" w:eastAsia="zh-CN"/>
                    </w:rPr>
                    <w:t>位置</w:t>
                  </w:r>
                </w:p>
              </w:tc>
              <w:tc>
                <w:tcPr>
                  <w:tcW w:w="2431" w:type="pct"/>
                  <w:gridSpan w:val="3"/>
                  <w:noWrap w:val="0"/>
                  <w:vAlign w:val="center"/>
                </w:tcPr>
                <w:p w14:paraId="1A243EE5">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color w:val="auto"/>
                      <w:spacing w:val="3"/>
                      <w:sz w:val="21"/>
                      <w:szCs w:val="21"/>
                      <w:highlight w:val="none"/>
                      <w:vertAlign w:val="baseline"/>
                      <w:lang w:val="en-US" w:eastAsia="zh-CN"/>
                    </w:rPr>
                  </w:pPr>
                  <w:r>
                    <w:rPr>
                      <w:rFonts w:hint="eastAsia" w:ascii="Times New Roman" w:hAnsi="Times New Roman" w:eastAsia="宋体" w:cs="Times New Roman"/>
                      <w:color w:val="auto"/>
                      <w:spacing w:val="3"/>
                      <w:sz w:val="21"/>
                      <w:szCs w:val="21"/>
                      <w:highlight w:val="none"/>
                      <w:vertAlign w:val="baseline"/>
                      <w:lang w:val="en-US" w:eastAsia="zh-CN"/>
                    </w:rPr>
                    <w:t>破坏前</w:t>
                  </w:r>
                </w:p>
              </w:tc>
              <w:tc>
                <w:tcPr>
                  <w:tcW w:w="919" w:type="pct"/>
                  <w:vMerge w:val="restart"/>
                  <w:noWrap w:val="0"/>
                  <w:vAlign w:val="center"/>
                </w:tcPr>
                <w:p w14:paraId="3C8FF084">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lang w:val="en-US" w:eastAsia="zh-CN"/>
                    </w:rPr>
                  </w:pPr>
                  <w:r>
                    <w:rPr>
                      <w:rFonts w:hint="default" w:ascii="Times New Roman" w:hAnsi="Times New Roman" w:eastAsia="宋体" w:cs="Times New Roman"/>
                      <w:color w:val="auto"/>
                      <w:spacing w:val="3"/>
                      <w:sz w:val="21"/>
                      <w:szCs w:val="21"/>
                      <w:highlight w:val="none"/>
                      <w:vertAlign w:val="baseline"/>
                      <w:lang w:val="en-US" w:eastAsia="zh-CN"/>
                    </w:rPr>
                    <w:t>恢复措施</w:t>
                  </w:r>
                </w:p>
              </w:tc>
              <w:tc>
                <w:tcPr>
                  <w:tcW w:w="830" w:type="pct"/>
                  <w:vMerge w:val="restart"/>
                  <w:noWrap w:val="0"/>
                  <w:vAlign w:val="center"/>
                </w:tcPr>
                <w:p w14:paraId="15D3A0C5">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lang w:val="en-US" w:eastAsia="zh-CN"/>
                    </w:rPr>
                  </w:pPr>
                  <w:r>
                    <w:rPr>
                      <w:rFonts w:hint="default" w:ascii="Times New Roman" w:hAnsi="Times New Roman" w:eastAsia="宋体" w:cs="Times New Roman"/>
                      <w:color w:val="auto"/>
                      <w:spacing w:val="3"/>
                      <w:sz w:val="21"/>
                      <w:szCs w:val="21"/>
                      <w:highlight w:val="none"/>
                      <w:vertAlign w:val="baseline"/>
                      <w:lang w:val="en-US" w:eastAsia="zh-CN"/>
                    </w:rPr>
                    <w:t>恢复目标</w:t>
                  </w:r>
                </w:p>
              </w:tc>
            </w:tr>
            <w:tr w14:paraId="24DE0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18" w:type="pct"/>
                  <w:vMerge w:val="continue"/>
                  <w:noWrap w:val="0"/>
                  <w:vAlign w:val="center"/>
                </w:tcPr>
                <w:p w14:paraId="20DFCC4F">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lang w:val="en-US" w:eastAsia="zh-CN"/>
                    </w:rPr>
                  </w:pPr>
                </w:p>
              </w:tc>
              <w:tc>
                <w:tcPr>
                  <w:tcW w:w="898" w:type="pct"/>
                  <w:noWrap w:val="0"/>
                  <w:vAlign w:val="center"/>
                </w:tcPr>
                <w:p w14:paraId="5C330415">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lang w:val="en-US" w:eastAsia="zh-CN"/>
                    </w:rPr>
                  </w:pPr>
                  <w:r>
                    <w:rPr>
                      <w:rFonts w:hint="default" w:ascii="Times New Roman" w:hAnsi="Times New Roman" w:eastAsia="宋体" w:cs="Times New Roman"/>
                      <w:color w:val="auto"/>
                      <w:spacing w:val="3"/>
                      <w:sz w:val="21"/>
                      <w:szCs w:val="21"/>
                      <w:highlight w:val="none"/>
                      <w:vertAlign w:val="baseline"/>
                      <w:lang w:val="en-US" w:eastAsia="zh-CN"/>
                    </w:rPr>
                    <w:t>生态系统</w:t>
                  </w:r>
                </w:p>
              </w:tc>
              <w:tc>
                <w:tcPr>
                  <w:tcW w:w="792" w:type="pct"/>
                  <w:noWrap w:val="0"/>
                  <w:vAlign w:val="center"/>
                </w:tcPr>
                <w:p w14:paraId="753ADE55">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lang w:val="en-US" w:eastAsia="zh-CN"/>
                    </w:rPr>
                  </w:pPr>
                  <w:r>
                    <w:rPr>
                      <w:rFonts w:hint="default" w:ascii="Times New Roman" w:hAnsi="Times New Roman" w:eastAsia="宋体" w:cs="Times New Roman"/>
                      <w:color w:val="auto"/>
                      <w:spacing w:val="3"/>
                      <w:sz w:val="21"/>
                      <w:szCs w:val="21"/>
                      <w:highlight w:val="none"/>
                      <w:vertAlign w:val="baseline"/>
                      <w:lang w:val="en-US" w:eastAsia="zh-CN"/>
                    </w:rPr>
                    <w:t>面积</w:t>
                  </w:r>
                  <w:r>
                    <w:rPr>
                      <w:rFonts w:hint="eastAsia" w:ascii="Times New Roman" w:hAnsi="Times New Roman" w:eastAsia="宋体" w:cs="Times New Roman"/>
                      <w:color w:val="auto"/>
                      <w:spacing w:val="3"/>
                      <w:sz w:val="21"/>
                      <w:szCs w:val="21"/>
                      <w:highlight w:val="none"/>
                      <w:vertAlign w:val="baseline"/>
                      <w:lang w:val="en-US" w:eastAsia="zh-CN"/>
                    </w:rPr>
                    <w:t>/m</w:t>
                  </w:r>
                  <w:r>
                    <w:rPr>
                      <w:rFonts w:hint="eastAsia" w:ascii="Times New Roman" w:hAnsi="Times New Roman" w:eastAsia="宋体" w:cs="Times New Roman"/>
                      <w:color w:val="auto"/>
                      <w:spacing w:val="3"/>
                      <w:sz w:val="21"/>
                      <w:szCs w:val="21"/>
                      <w:highlight w:val="none"/>
                      <w:vertAlign w:val="superscript"/>
                      <w:lang w:val="en-US" w:eastAsia="zh-CN"/>
                    </w:rPr>
                    <w:t>2</w:t>
                  </w:r>
                </w:p>
              </w:tc>
              <w:tc>
                <w:tcPr>
                  <w:tcW w:w="741" w:type="pct"/>
                  <w:noWrap w:val="0"/>
                  <w:vAlign w:val="center"/>
                </w:tcPr>
                <w:p w14:paraId="6F1B9730">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lang w:val="en-US" w:eastAsia="zh-CN"/>
                    </w:rPr>
                  </w:pPr>
                  <w:r>
                    <w:rPr>
                      <w:rFonts w:hint="default" w:ascii="Times New Roman" w:hAnsi="Times New Roman" w:eastAsia="宋体" w:cs="Times New Roman"/>
                      <w:color w:val="auto"/>
                      <w:spacing w:val="3"/>
                      <w:sz w:val="21"/>
                      <w:szCs w:val="21"/>
                      <w:highlight w:val="none"/>
                      <w:vertAlign w:val="baseline"/>
                      <w:lang w:val="en-US" w:eastAsia="zh-CN"/>
                    </w:rPr>
                    <w:t>植被类型</w:t>
                  </w:r>
                </w:p>
              </w:tc>
              <w:tc>
                <w:tcPr>
                  <w:tcW w:w="919" w:type="pct"/>
                  <w:vMerge w:val="continue"/>
                  <w:noWrap w:val="0"/>
                  <w:vAlign w:val="center"/>
                </w:tcPr>
                <w:p w14:paraId="4EF8FA73">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lang w:val="en-US" w:eastAsia="zh-CN"/>
                    </w:rPr>
                  </w:pPr>
                </w:p>
              </w:tc>
              <w:tc>
                <w:tcPr>
                  <w:tcW w:w="830" w:type="pct"/>
                  <w:vMerge w:val="continue"/>
                  <w:noWrap w:val="0"/>
                  <w:vAlign w:val="center"/>
                </w:tcPr>
                <w:p w14:paraId="6360557D">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lang w:val="en-US" w:eastAsia="zh-CN"/>
                    </w:rPr>
                  </w:pPr>
                </w:p>
              </w:tc>
            </w:tr>
            <w:tr w14:paraId="4C6A3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18" w:type="pct"/>
                  <w:noWrap w:val="0"/>
                  <w:vAlign w:val="center"/>
                </w:tcPr>
                <w:p w14:paraId="30C402D6">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kern w:val="2"/>
                      <w:sz w:val="21"/>
                      <w:szCs w:val="21"/>
                      <w:highlight w:val="none"/>
                      <w:vertAlign w:val="baseline"/>
                      <w:lang w:val="en-US" w:eastAsia="zh-CN" w:bidi="ar-SA"/>
                    </w:rPr>
                  </w:pPr>
                  <w:r>
                    <w:rPr>
                      <w:rFonts w:hint="eastAsia" w:ascii="Times New Roman" w:hAnsi="Times New Roman" w:eastAsia="宋体" w:cs="Times New Roman"/>
                      <w:color w:val="auto"/>
                      <w:spacing w:val="3"/>
                      <w:kern w:val="2"/>
                      <w:sz w:val="21"/>
                      <w:szCs w:val="21"/>
                      <w:highlight w:val="none"/>
                      <w:vertAlign w:val="baseline"/>
                      <w:lang w:val="en-US" w:eastAsia="zh-CN" w:bidi="ar-SA"/>
                    </w:rPr>
                    <w:t>骨料破碎站、制浆站</w:t>
                  </w:r>
                </w:p>
              </w:tc>
              <w:tc>
                <w:tcPr>
                  <w:tcW w:w="898" w:type="pct"/>
                  <w:noWrap w:val="0"/>
                  <w:vAlign w:val="center"/>
                </w:tcPr>
                <w:p w14:paraId="24A8AB96">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kern w:val="2"/>
                      <w:sz w:val="21"/>
                      <w:szCs w:val="21"/>
                      <w:highlight w:val="none"/>
                      <w:vertAlign w:val="baseline"/>
                      <w:lang w:val="en-US" w:eastAsia="zh-CN" w:bidi="ar-SA"/>
                    </w:rPr>
                  </w:pPr>
                  <w:r>
                    <w:rPr>
                      <w:rFonts w:hint="default" w:ascii="Times New Roman" w:hAnsi="Times New Roman" w:eastAsia="宋体" w:cs="Times New Roman"/>
                      <w:color w:val="auto"/>
                      <w:spacing w:val="3"/>
                      <w:sz w:val="21"/>
                      <w:szCs w:val="21"/>
                      <w:highlight w:val="none"/>
                      <w:vertAlign w:val="baseline"/>
                      <w:lang w:val="en-US" w:eastAsia="zh-CN"/>
                    </w:rPr>
                    <w:t>草地生态系统</w:t>
                  </w:r>
                </w:p>
              </w:tc>
              <w:tc>
                <w:tcPr>
                  <w:tcW w:w="792" w:type="pct"/>
                  <w:noWrap w:val="0"/>
                  <w:vAlign w:val="center"/>
                </w:tcPr>
                <w:p w14:paraId="2606274F">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kern w:val="2"/>
                      <w:sz w:val="21"/>
                      <w:szCs w:val="21"/>
                      <w:highlight w:val="none"/>
                      <w:vertAlign w:val="baseline"/>
                      <w:lang w:val="en-US" w:eastAsia="zh-CN" w:bidi="ar-SA"/>
                    </w:rPr>
                  </w:pPr>
                  <w:r>
                    <w:rPr>
                      <w:rFonts w:hint="eastAsia" w:cs="Times New Roman"/>
                      <w:color w:val="auto"/>
                      <w:spacing w:val="3"/>
                      <w:sz w:val="21"/>
                      <w:szCs w:val="21"/>
                      <w:highlight w:val="none"/>
                      <w:vertAlign w:val="baseline"/>
                      <w:lang w:val="en-US" w:eastAsia="zh-CN"/>
                    </w:rPr>
                    <w:t>117000</w:t>
                  </w:r>
                </w:p>
              </w:tc>
              <w:tc>
                <w:tcPr>
                  <w:tcW w:w="741" w:type="pct"/>
                  <w:noWrap w:val="0"/>
                  <w:vAlign w:val="center"/>
                </w:tcPr>
                <w:p w14:paraId="5EE1CBAC">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i w:val="0"/>
                      <w:iCs w:val="0"/>
                      <w:color w:val="auto"/>
                      <w:spacing w:val="0"/>
                      <w:sz w:val="21"/>
                      <w:szCs w:val="21"/>
                      <w:highlight w:val="none"/>
                      <w:u w:val="none"/>
                      <w:lang w:val="en-US" w:eastAsia="zh-CN"/>
                    </w:rPr>
                  </w:pPr>
                  <w:r>
                    <w:rPr>
                      <w:rFonts w:hint="eastAsia" w:ascii="Times New Roman" w:hAnsi="Times New Roman" w:eastAsia="宋体" w:cs="Times New Roman"/>
                      <w:i w:val="0"/>
                      <w:iCs w:val="0"/>
                      <w:color w:val="auto"/>
                      <w:spacing w:val="0"/>
                      <w:sz w:val="21"/>
                      <w:szCs w:val="21"/>
                      <w:highlight w:val="none"/>
                      <w:u w:val="none"/>
                      <w:lang w:val="en-US" w:eastAsia="zh-CN"/>
                    </w:rPr>
                    <w:t>沙生针茅群落</w:t>
                  </w:r>
                </w:p>
                <w:p w14:paraId="6EBAC47E">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color w:val="auto"/>
                      <w:spacing w:val="3"/>
                      <w:kern w:val="2"/>
                      <w:sz w:val="21"/>
                      <w:szCs w:val="21"/>
                      <w:highlight w:val="none"/>
                      <w:vertAlign w:val="baseline"/>
                      <w:lang w:val="en-US" w:eastAsia="zh-CN" w:bidi="ar-SA"/>
                    </w:rPr>
                  </w:pPr>
                  <w:r>
                    <w:rPr>
                      <w:rFonts w:hint="eastAsia" w:ascii="Times New Roman" w:hAnsi="Times New Roman" w:eastAsia="宋体" w:cs="Times New Roman"/>
                      <w:i w:val="0"/>
                      <w:iCs w:val="0"/>
                      <w:color w:val="auto"/>
                      <w:spacing w:val="0"/>
                      <w:kern w:val="0"/>
                      <w:sz w:val="21"/>
                      <w:szCs w:val="21"/>
                      <w:highlight w:val="none"/>
                      <w:u w:val="none"/>
                      <w:lang w:val="en-US" w:eastAsia="zh-CN" w:bidi="ar"/>
                    </w:rPr>
                    <w:t>芨芨草群落</w:t>
                  </w:r>
                </w:p>
              </w:tc>
              <w:tc>
                <w:tcPr>
                  <w:tcW w:w="919" w:type="pct"/>
                  <w:noWrap w:val="0"/>
                  <w:vAlign w:val="center"/>
                </w:tcPr>
                <w:p w14:paraId="056FB351">
                  <w:pPr>
                    <w:keepNext w:val="0"/>
                    <w:keepLines w:val="0"/>
                    <w:pageBreakBefore w:val="0"/>
                    <w:widowControl/>
                    <w:kinsoku/>
                    <w:wordWrap/>
                    <w:overflowPunct w:val="0"/>
                    <w:topLinePunct w:val="0"/>
                    <w:autoSpaceDE w:val="0"/>
                    <w:autoSpaceDN w:val="0"/>
                    <w:bidi w:val="0"/>
                    <w:adjustRightInd w:val="0"/>
                    <w:snapToGrid w:val="0"/>
                    <w:spacing w:line="360" w:lineRule="exact"/>
                    <w:jc w:val="left"/>
                    <w:textAlignment w:val="baseline"/>
                    <w:rPr>
                      <w:rFonts w:hint="eastAsia" w:ascii="Times New Roman" w:hAnsi="Times New Roman" w:eastAsia="宋体" w:cs="Times New Roman"/>
                      <w:color w:val="auto"/>
                      <w:spacing w:val="3"/>
                      <w:kern w:val="2"/>
                      <w:sz w:val="21"/>
                      <w:szCs w:val="21"/>
                      <w:highlight w:val="none"/>
                      <w:vertAlign w:val="baseline"/>
                      <w:lang w:val="en-US" w:eastAsia="zh-CN" w:bidi="ar-SA"/>
                    </w:rPr>
                  </w:pPr>
                  <w:r>
                    <w:rPr>
                      <w:rFonts w:hint="eastAsia" w:ascii="Times New Roman" w:hAnsi="Times New Roman" w:eastAsia="宋体" w:cs="Times New Roman"/>
                      <w:color w:val="auto"/>
                      <w:spacing w:val="0"/>
                      <w:sz w:val="21"/>
                      <w:szCs w:val="21"/>
                      <w:highlight w:val="none"/>
                      <w:lang w:val="en-US" w:eastAsia="zh-CN"/>
                    </w:rPr>
                    <w:t>在运营期满后，对骨料破碎站站进行场地整治、覆盖表土、植被复垦，采取工程整治和植被恢复措施，种植</w:t>
                  </w:r>
                  <w:r>
                    <w:rPr>
                      <w:rFonts w:hint="default" w:ascii="Times New Roman" w:hAnsi="Times New Roman" w:eastAsia="宋体" w:cs="Times New Roman"/>
                      <w:color w:val="auto"/>
                      <w:spacing w:val="0"/>
                      <w:sz w:val="21"/>
                      <w:szCs w:val="21"/>
                      <w:highlight w:val="none"/>
                      <w:lang w:eastAsia="zh-CN"/>
                    </w:rPr>
                    <w:t>紫花苜蓿、</w:t>
                  </w:r>
                  <w:r>
                    <w:rPr>
                      <w:rFonts w:hint="eastAsia" w:ascii="Times New Roman" w:hAnsi="Times New Roman" w:eastAsia="宋体" w:cs="Times New Roman"/>
                      <w:color w:val="auto"/>
                      <w:spacing w:val="0"/>
                      <w:sz w:val="21"/>
                      <w:szCs w:val="21"/>
                      <w:highlight w:val="none"/>
                      <w:lang w:val="en-US" w:eastAsia="zh-CN"/>
                    </w:rPr>
                    <w:t>沙打旺</w:t>
                  </w:r>
                  <w:r>
                    <w:rPr>
                      <w:rFonts w:hint="default" w:ascii="Times New Roman" w:hAnsi="Times New Roman" w:eastAsia="宋体" w:cs="Times New Roman"/>
                      <w:color w:val="auto"/>
                      <w:spacing w:val="0"/>
                      <w:sz w:val="21"/>
                      <w:szCs w:val="21"/>
                      <w:highlight w:val="none"/>
                      <w:lang w:eastAsia="zh-CN"/>
                    </w:rPr>
                    <w:t>、</w:t>
                  </w:r>
                  <w:r>
                    <w:rPr>
                      <w:rFonts w:hint="eastAsia" w:ascii="Times New Roman" w:hAnsi="Times New Roman" w:eastAsia="宋体" w:cs="Times New Roman"/>
                      <w:color w:val="auto"/>
                      <w:spacing w:val="0"/>
                      <w:sz w:val="21"/>
                      <w:szCs w:val="21"/>
                      <w:highlight w:val="none"/>
                      <w:lang w:eastAsia="zh-CN"/>
                    </w:rPr>
                    <w:t>草木樨</w:t>
                  </w:r>
                  <w:r>
                    <w:rPr>
                      <w:rFonts w:hint="eastAsia" w:ascii="Times New Roman" w:hAnsi="Times New Roman" w:eastAsia="宋体" w:cs="Times New Roman"/>
                      <w:color w:val="auto"/>
                      <w:spacing w:val="0"/>
                      <w:sz w:val="21"/>
                      <w:szCs w:val="21"/>
                      <w:highlight w:val="none"/>
                      <w:lang w:val="en-US" w:eastAsia="zh-CN"/>
                    </w:rPr>
                    <w:t>恢复成草地。</w:t>
                  </w:r>
                </w:p>
              </w:tc>
              <w:tc>
                <w:tcPr>
                  <w:tcW w:w="830" w:type="pct"/>
                  <w:vMerge w:val="restart"/>
                  <w:noWrap w:val="0"/>
                  <w:vAlign w:val="center"/>
                </w:tcPr>
                <w:p w14:paraId="4E1FB926">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rPr>
                  </w:pPr>
                  <w:r>
                    <w:rPr>
                      <w:rFonts w:hint="default" w:ascii="Times New Roman" w:hAnsi="Times New Roman" w:eastAsia="宋体" w:cs="Times New Roman"/>
                      <w:color w:val="auto"/>
                      <w:spacing w:val="3"/>
                      <w:sz w:val="21"/>
                      <w:szCs w:val="21"/>
                      <w:highlight w:val="none"/>
                      <w:vertAlign w:val="baseline"/>
                    </w:rPr>
                    <w:t>植被覆盖率应当不低于当地同类土地植被覆盖率</w:t>
                  </w:r>
                </w:p>
              </w:tc>
            </w:tr>
            <w:tr w14:paraId="035CC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18" w:type="pct"/>
                  <w:noWrap w:val="0"/>
                  <w:vAlign w:val="center"/>
                </w:tcPr>
                <w:p w14:paraId="5097C93E">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lang w:val="en-US"/>
                    </w:rPr>
                  </w:pPr>
                  <w:r>
                    <w:rPr>
                      <w:rFonts w:hint="eastAsia" w:ascii="Times New Roman" w:hAnsi="Times New Roman" w:eastAsia="宋体" w:cs="Times New Roman"/>
                      <w:color w:val="auto"/>
                      <w:spacing w:val="3"/>
                      <w:sz w:val="21"/>
                      <w:szCs w:val="21"/>
                      <w:highlight w:val="none"/>
                      <w:vertAlign w:val="baseline"/>
                      <w:lang w:val="en-US" w:eastAsia="zh-CN"/>
                    </w:rPr>
                    <w:t>施工便道、注浆管线、输水管线</w:t>
                  </w:r>
                </w:p>
              </w:tc>
              <w:tc>
                <w:tcPr>
                  <w:tcW w:w="898" w:type="pct"/>
                  <w:noWrap w:val="0"/>
                  <w:vAlign w:val="center"/>
                </w:tcPr>
                <w:p w14:paraId="2767BE1C">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rPr>
                  </w:pPr>
                  <w:r>
                    <w:rPr>
                      <w:rFonts w:hint="default" w:ascii="Times New Roman" w:hAnsi="Times New Roman" w:eastAsia="宋体" w:cs="Times New Roman"/>
                      <w:color w:val="auto"/>
                      <w:spacing w:val="3"/>
                      <w:sz w:val="21"/>
                      <w:szCs w:val="21"/>
                      <w:highlight w:val="none"/>
                      <w:vertAlign w:val="baseline"/>
                      <w:lang w:val="en-US" w:eastAsia="zh-CN"/>
                    </w:rPr>
                    <w:t>草地生态系统</w:t>
                  </w:r>
                </w:p>
              </w:tc>
              <w:tc>
                <w:tcPr>
                  <w:tcW w:w="792" w:type="pct"/>
                  <w:noWrap w:val="0"/>
                  <w:vAlign w:val="center"/>
                </w:tcPr>
                <w:p w14:paraId="484F9877">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lang w:val="en-US" w:eastAsia="zh-CN"/>
                    </w:rPr>
                  </w:pPr>
                  <w:r>
                    <w:rPr>
                      <w:rFonts w:hint="eastAsia" w:ascii="Times New Roman" w:hAnsi="Times New Roman" w:eastAsia="宋体" w:cs="Times New Roman"/>
                      <w:color w:val="auto"/>
                      <w:spacing w:val="3"/>
                      <w:sz w:val="21"/>
                      <w:szCs w:val="21"/>
                      <w:highlight w:val="none"/>
                      <w:vertAlign w:val="baseline"/>
                      <w:lang w:val="en-US" w:eastAsia="zh-CN"/>
                    </w:rPr>
                    <w:t>1142</w:t>
                  </w:r>
                  <w:r>
                    <w:rPr>
                      <w:rFonts w:hint="eastAsia" w:cs="Times New Roman"/>
                      <w:color w:val="auto"/>
                      <w:spacing w:val="3"/>
                      <w:sz w:val="21"/>
                      <w:szCs w:val="21"/>
                      <w:highlight w:val="none"/>
                      <w:vertAlign w:val="baseline"/>
                      <w:lang w:val="en-US" w:eastAsia="zh-CN"/>
                    </w:rPr>
                    <w:t>9</w:t>
                  </w:r>
                  <w:r>
                    <w:rPr>
                      <w:rFonts w:hint="eastAsia" w:ascii="Times New Roman" w:hAnsi="Times New Roman" w:eastAsia="宋体" w:cs="Times New Roman"/>
                      <w:color w:val="auto"/>
                      <w:spacing w:val="3"/>
                      <w:sz w:val="21"/>
                      <w:szCs w:val="21"/>
                      <w:highlight w:val="none"/>
                      <w:vertAlign w:val="baseline"/>
                      <w:lang w:val="en-US" w:eastAsia="zh-CN"/>
                    </w:rPr>
                    <w:t>0</w:t>
                  </w:r>
                </w:p>
              </w:tc>
              <w:tc>
                <w:tcPr>
                  <w:tcW w:w="741" w:type="pct"/>
                  <w:noWrap w:val="0"/>
                  <w:vAlign w:val="center"/>
                </w:tcPr>
                <w:p w14:paraId="58FF6E0D">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i w:val="0"/>
                      <w:iCs w:val="0"/>
                      <w:color w:val="auto"/>
                      <w:spacing w:val="0"/>
                      <w:sz w:val="21"/>
                      <w:szCs w:val="21"/>
                      <w:highlight w:val="none"/>
                      <w:u w:val="none"/>
                      <w:lang w:val="en-US" w:eastAsia="zh-CN"/>
                    </w:rPr>
                  </w:pPr>
                  <w:r>
                    <w:rPr>
                      <w:rFonts w:hint="eastAsia" w:ascii="Times New Roman" w:hAnsi="Times New Roman" w:eastAsia="宋体" w:cs="Times New Roman"/>
                      <w:i w:val="0"/>
                      <w:iCs w:val="0"/>
                      <w:color w:val="auto"/>
                      <w:spacing w:val="0"/>
                      <w:sz w:val="21"/>
                      <w:szCs w:val="21"/>
                      <w:highlight w:val="none"/>
                      <w:u w:val="none"/>
                      <w:lang w:val="en-US" w:eastAsia="zh-CN"/>
                    </w:rPr>
                    <w:t>沙生针茅群落</w:t>
                  </w:r>
                </w:p>
                <w:p w14:paraId="66F4FFAE">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rPr>
                  </w:pPr>
                  <w:r>
                    <w:rPr>
                      <w:rFonts w:hint="eastAsia" w:ascii="Times New Roman" w:hAnsi="Times New Roman" w:eastAsia="宋体" w:cs="Times New Roman"/>
                      <w:i w:val="0"/>
                      <w:iCs w:val="0"/>
                      <w:color w:val="auto"/>
                      <w:spacing w:val="0"/>
                      <w:kern w:val="0"/>
                      <w:sz w:val="21"/>
                      <w:szCs w:val="21"/>
                      <w:highlight w:val="none"/>
                      <w:u w:val="none"/>
                      <w:lang w:val="en-US" w:eastAsia="zh-CN" w:bidi="ar"/>
                    </w:rPr>
                    <w:t>芨芨草群落</w:t>
                  </w:r>
                </w:p>
              </w:tc>
              <w:tc>
                <w:tcPr>
                  <w:tcW w:w="919" w:type="pct"/>
                  <w:noWrap w:val="0"/>
                  <w:vAlign w:val="center"/>
                </w:tcPr>
                <w:p w14:paraId="709F2846">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rPr>
                  </w:pPr>
                  <w:r>
                    <w:rPr>
                      <w:rFonts w:hint="eastAsia" w:ascii="Times New Roman" w:hAnsi="Times New Roman" w:eastAsia="宋体" w:cs="Times New Roman"/>
                      <w:color w:val="auto"/>
                      <w:spacing w:val="0"/>
                      <w:sz w:val="21"/>
                      <w:szCs w:val="21"/>
                      <w:highlight w:val="none"/>
                      <w:lang w:val="en-US" w:eastAsia="zh-CN"/>
                    </w:rPr>
                    <w:t>在施工完成后对</w:t>
                  </w:r>
                  <w:r>
                    <w:rPr>
                      <w:rFonts w:hint="eastAsia" w:ascii="Times New Roman" w:hAnsi="Times New Roman" w:eastAsia="宋体" w:cs="Times New Roman"/>
                      <w:color w:val="auto"/>
                      <w:spacing w:val="3"/>
                      <w:sz w:val="21"/>
                      <w:szCs w:val="21"/>
                      <w:highlight w:val="none"/>
                      <w:vertAlign w:val="baseline"/>
                      <w:lang w:val="en-US" w:eastAsia="zh-CN"/>
                    </w:rPr>
                    <w:t>施工便道</w:t>
                  </w:r>
                  <w:r>
                    <w:rPr>
                      <w:rFonts w:hint="eastAsia" w:ascii="Times New Roman" w:hAnsi="Times New Roman" w:eastAsia="宋体" w:cs="Times New Roman"/>
                      <w:color w:val="auto"/>
                      <w:spacing w:val="0"/>
                      <w:sz w:val="21"/>
                      <w:szCs w:val="21"/>
                      <w:highlight w:val="none"/>
                      <w:lang w:val="en-US" w:eastAsia="zh-CN"/>
                    </w:rPr>
                    <w:t>进行复垦，采取工程整治和植被恢复措施，种植</w:t>
                  </w:r>
                  <w:r>
                    <w:rPr>
                      <w:rFonts w:hint="default" w:ascii="Times New Roman" w:hAnsi="Times New Roman" w:eastAsia="宋体" w:cs="Times New Roman"/>
                      <w:color w:val="auto"/>
                      <w:spacing w:val="0"/>
                      <w:sz w:val="21"/>
                      <w:szCs w:val="21"/>
                      <w:highlight w:val="none"/>
                      <w:lang w:eastAsia="zh-CN"/>
                    </w:rPr>
                    <w:t>紫花苜蓿、</w:t>
                  </w:r>
                  <w:r>
                    <w:rPr>
                      <w:rFonts w:hint="eastAsia" w:ascii="Times New Roman" w:hAnsi="Times New Roman" w:eastAsia="宋体" w:cs="Times New Roman"/>
                      <w:color w:val="auto"/>
                      <w:spacing w:val="0"/>
                      <w:sz w:val="21"/>
                      <w:szCs w:val="21"/>
                      <w:highlight w:val="none"/>
                      <w:lang w:eastAsia="zh-CN"/>
                    </w:rPr>
                    <w:t>斜茎黄芪</w:t>
                  </w:r>
                  <w:r>
                    <w:rPr>
                      <w:rFonts w:hint="default" w:ascii="Times New Roman" w:hAnsi="Times New Roman" w:eastAsia="宋体" w:cs="Times New Roman"/>
                      <w:color w:val="auto"/>
                      <w:spacing w:val="0"/>
                      <w:sz w:val="21"/>
                      <w:szCs w:val="21"/>
                      <w:highlight w:val="none"/>
                      <w:lang w:eastAsia="zh-CN"/>
                    </w:rPr>
                    <w:t>、</w:t>
                  </w:r>
                  <w:r>
                    <w:rPr>
                      <w:rFonts w:hint="eastAsia" w:ascii="Times New Roman" w:hAnsi="Times New Roman" w:eastAsia="宋体" w:cs="Times New Roman"/>
                      <w:color w:val="auto"/>
                      <w:spacing w:val="0"/>
                      <w:sz w:val="21"/>
                      <w:szCs w:val="21"/>
                      <w:highlight w:val="none"/>
                      <w:lang w:eastAsia="zh-CN"/>
                    </w:rPr>
                    <w:t>草木樨</w:t>
                  </w:r>
                  <w:r>
                    <w:rPr>
                      <w:rFonts w:hint="eastAsia" w:ascii="Times New Roman" w:hAnsi="Times New Roman" w:eastAsia="宋体" w:cs="Times New Roman"/>
                      <w:color w:val="auto"/>
                      <w:spacing w:val="0"/>
                      <w:sz w:val="21"/>
                      <w:szCs w:val="21"/>
                      <w:highlight w:val="none"/>
                      <w:lang w:val="en-US" w:eastAsia="zh-CN"/>
                    </w:rPr>
                    <w:t>恢复成草地。</w:t>
                  </w:r>
                </w:p>
              </w:tc>
              <w:tc>
                <w:tcPr>
                  <w:tcW w:w="830" w:type="pct"/>
                  <w:vMerge w:val="continue"/>
                  <w:noWrap w:val="0"/>
                  <w:vAlign w:val="center"/>
                </w:tcPr>
                <w:p w14:paraId="485F2A0A">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rPr>
                  </w:pPr>
                </w:p>
              </w:tc>
            </w:tr>
            <w:tr w14:paraId="3DD58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18" w:type="pct"/>
                  <w:noWrap w:val="0"/>
                  <w:vAlign w:val="center"/>
                </w:tcPr>
                <w:p w14:paraId="16B1E506">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lang w:val="en-US" w:eastAsia="zh-CN"/>
                    </w:rPr>
                  </w:pPr>
                  <w:r>
                    <w:rPr>
                      <w:rFonts w:hint="eastAsia" w:ascii="Times New Roman" w:hAnsi="Times New Roman" w:eastAsia="宋体" w:cs="Times New Roman"/>
                      <w:color w:val="auto"/>
                      <w:spacing w:val="3"/>
                      <w:sz w:val="21"/>
                      <w:szCs w:val="21"/>
                      <w:highlight w:val="none"/>
                      <w:vertAlign w:val="baseline"/>
                      <w:lang w:val="en-US" w:eastAsia="zh-CN"/>
                    </w:rPr>
                    <w:t>钻工施工场</w:t>
                  </w:r>
                </w:p>
              </w:tc>
              <w:tc>
                <w:tcPr>
                  <w:tcW w:w="898" w:type="pct"/>
                  <w:noWrap w:val="0"/>
                  <w:vAlign w:val="center"/>
                </w:tcPr>
                <w:p w14:paraId="23223E0C">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kern w:val="2"/>
                      <w:sz w:val="21"/>
                      <w:szCs w:val="21"/>
                      <w:highlight w:val="none"/>
                      <w:vertAlign w:val="baseline"/>
                      <w:lang w:val="en-US" w:eastAsia="zh-CN" w:bidi="ar-SA"/>
                    </w:rPr>
                  </w:pPr>
                  <w:r>
                    <w:rPr>
                      <w:rFonts w:hint="default" w:ascii="Times New Roman" w:hAnsi="Times New Roman" w:eastAsia="宋体" w:cs="Times New Roman"/>
                      <w:color w:val="auto"/>
                      <w:spacing w:val="3"/>
                      <w:sz w:val="21"/>
                      <w:szCs w:val="21"/>
                      <w:highlight w:val="none"/>
                      <w:vertAlign w:val="baseline"/>
                      <w:lang w:val="en-US" w:eastAsia="zh-CN"/>
                    </w:rPr>
                    <w:t>草地生态系统</w:t>
                  </w:r>
                </w:p>
              </w:tc>
              <w:tc>
                <w:tcPr>
                  <w:tcW w:w="792" w:type="pct"/>
                  <w:noWrap w:val="0"/>
                  <w:vAlign w:val="center"/>
                </w:tcPr>
                <w:p w14:paraId="205A9ADB">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color w:val="auto"/>
                      <w:spacing w:val="3"/>
                      <w:kern w:val="2"/>
                      <w:sz w:val="21"/>
                      <w:szCs w:val="21"/>
                      <w:highlight w:val="none"/>
                      <w:vertAlign w:val="baseline"/>
                      <w:lang w:val="en-US" w:eastAsia="zh-CN" w:bidi="ar-SA"/>
                    </w:rPr>
                  </w:pPr>
                  <w:r>
                    <w:rPr>
                      <w:rFonts w:hint="eastAsia" w:ascii="Times New Roman" w:hAnsi="Times New Roman" w:eastAsia="宋体" w:cs="Times New Roman"/>
                      <w:color w:val="auto"/>
                      <w:spacing w:val="3"/>
                      <w:sz w:val="21"/>
                      <w:szCs w:val="21"/>
                      <w:highlight w:val="none"/>
                      <w:vertAlign w:val="baseline"/>
                      <w:lang w:val="en-US" w:eastAsia="zh-CN"/>
                    </w:rPr>
                    <w:t>1741290</w:t>
                  </w:r>
                </w:p>
              </w:tc>
              <w:tc>
                <w:tcPr>
                  <w:tcW w:w="741" w:type="pct"/>
                  <w:noWrap w:val="0"/>
                  <w:vAlign w:val="center"/>
                </w:tcPr>
                <w:p w14:paraId="4355739C">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i w:val="0"/>
                      <w:iCs w:val="0"/>
                      <w:color w:val="auto"/>
                      <w:spacing w:val="0"/>
                      <w:sz w:val="21"/>
                      <w:szCs w:val="21"/>
                      <w:highlight w:val="none"/>
                      <w:u w:val="none"/>
                      <w:lang w:val="en-US" w:eastAsia="zh-CN"/>
                    </w:rPr>
                  </w:pPr>
                  <w:r>
                    <w:rPr>
                      <w:rFonts w:hint="eastAsia" w:ascii="Times New Roman" w:hAnsi="Times New Roman" w:eastAsia="宋体" w:cs="Times New Roman"/>
                      <w:i w:val="0"/>
                      <w:iCs w:val="0"/>
                      <w:color w:val="auto"/>
                      <w:spacing w:val="0"/>
                      <w:sz w:val="21"/>
                      <w:szCs w:val="21"/>
                      <w:highlight w:val="none"/>
                      <w:u w:val="none"/>
                      <w:lang w:val="en-US" w:eastAsia="zh-CN"/>
                    </w:rPr>
                    <w:t>沙生针茅群落</w:t>
                  </w:r>
                </w:p>
                <w:p w14:paraId="58C6C1A0">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i w:val="0"/>
                      <w:iCs w:val="0"/>
                      <w:color w:val="auto"/>
                      <w:spacing w:val="0"/>
                      <w:kern w:val="0"/>
                      <w:sz w:val="21"/>
                      <w:szCs w:val="21"/>
                      <w:highlight w:val="none"/>
                      <w:u w:val="none"/>
                      <w:lang w:val="en-US" w:eastAsia="zh-CN" w:bidi="ar"/>
                    </w:rPr>
                  </w:pPr>
                  <w:r>
                    <w:rPr>
                      <w:rFonts w:hint="eastAsia" w:ascii="Times New Roman" w:hAnsi="Times New Roman" w:eastAsia="宋体" w:cs="Times New Roman"/>
                      <w:i w:val="0"/>
                      <w:iCs w:val="0"/>
                      <w:color w:val="auto"/>
                      <w:spacing w:val="0"/>
                      <w:kern w:val="0"/>
                      <w:sz w:val="21"/>
                      <w:szCs w:val="21"/>
                      <w:highlight w:val="none"/>
                      <w:u w:val="none"/>
                      <w:lang w:val="en-US" w:eastAsia="zh-CN" w:bidi="ar"/>
                    </w:rPr>
                    <w:t>芨芨草群落</w:t>
                  </w:r>
                </w:p>
              </w:tc>
              <w:tc>
                <w:tcPr>
                  <w:tcW w:w="919" w:type="pct"/>
                  <w:noWrap w:val="0"/>
                  <w:vAlign w:val="center"/>
                </w:tcPr>
                <w:p w14:paraId="66A9270D">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color w:val="auto"/>
                      <w:spacing w:val="0"/>
                      <w:kern w:val="2"/>
                      <w:sz w:val="21"/>
                      <w:szCs w:val="21"/>
                      <w:highlight w:val="none"/>
                      <w:lang w:val="en-US" w:eastAsia="zh-CN" w:bidi="ar-SA"/>
                    </w:rPr>
                  </w:pPr>
                  <w:r>
                    <w:rPr>
                      <w:rFonts w:hint="eastAsia" w:ascii="Times New Roman" w:hAnsi="Times New Roman" w:eastAsia="宋体" w:cs="Times New Roman"/>
                      <w:color w:val="auto"/>
                      <w:spacing w:val="0"/>
                      <w:sz w:val="21"/>
                      <w:szCs w:val="21"/>
                      <w:highlight w:val="none"/>
                      <w:lang w:val="en-US" w:eastAsia="zh-CN"/>
                    </w:rPr>
                    <w:t>在运营期满后，对注浆孔进行场地整治、覆盖表土、植被复垦，采取工程整治和植被恢复措施，种植</w:t>
                  </w:r>
                  <w:r>
                    <w:rPr>
                      <w:rFonts w:hint="default" w:ascii="Times New Roman" w:hAnsi="Times New Roman" w:eastAsia="宋体" w:cs="Times New Roman"/>
                      <w:color w:val="auto"/>
                      <w:spacing w:val="0"/>
                      <w:sz w:val="21"/>
                      <w:szCs w:val="21"/>
                      <w:highlight w:val="none"/>
                      <w:lang w:eastAsia="zh-CN"/>
                    </w:rPr>
                    <w:t>紫花苜蓿、</w:t>
                  </w:r>
                  <w:r>
                    <w:rPr>
                      <w:rFonts w:hint="eastAsia" w:ascii="Times New Roman" w:hAnsi="Times New Roman" w:eastAsia="宋体" w:cs="Times New Roman"/>
                      <w:color w:val="auto"/>
                      <w:spacing w:val="0"/>
                      <w:sz w:val="21"/>
                      <w:szCs w:val="21"/>
                      <w:highlight w:val="none"/>
                      <w:lang w:eastAsia="zh-CN"/>
                    </w:rPr>
                    <w:t>斜茎黄芪</w:t>
                  </w:r>
                  <w:r>
                    <w:rPr>
                      <w:rFonts w:hint="default" w:ascii="Times New Roman" w:hAnsi="Times New Roman" w:eastAsia="宋体" w:cs="Times New Roman"/>
                      <w:color w:val="auto"/>
                      <w:spacing w:val="0"/>
                      <w:sz w:val="21"/>
                      <w:szCs w:val="21"/>
                      <w:highlight w:val="none"/>
                      <w:lang w:eastAsia="zh-CN"/>
                    </w:rPr>
                    <w:t>、</w:t>
                  </w:r>
                  <w:r>
                    <w:rPr>
                      <w:rFonts w:hint="eastAsia" w:ascii="Times New Roman" w:hAnsi="Times New Roman" w:eastAsia="宋体" w:cs="Times New Roman"/>
                      <w:color w:val="auto"/>
                      <w:spacing w:val="0"/>
                      <w:sz w:val="21"/>
                      <w:szCs w:val="21"/>
                      <w:highlight w:val="none"/>
                      <w:lang w:eastAsia="zh-CN"/>
                    </w:rPr>
                    <w:t>草木樨</w:t>
                  </w:r>
                  <w:r>
                    <w:rPr>
                      <w:rFonts w:hint="eastAsia" w:ascii="Times New Roman" w:hAnsi="Times New Roman" w:eastAsia="宋体" w:cs="Times New Roman"/>
                      <w:color w:val="auto"/>
                      <w:spacing w:val="0"/>
                      <w:sz w:val="21"/>
                      <w:szCs w:val="21"/>
                      <w:highlight w:val="none"/>
                      <w:lang w:val="en-US" w:eastAsia="zh-CN"/>
                    </w:rPr>
                    <w:t>恢复成草地。</w:t>
                  </w:r>
                </w:p>
              </w:tc>
              <w:tc>
                <w:tcPr>
                  <w:tcW w:w="830" w:type="pct"/>
                  <w:vMerge w:val="continue"/>
                  <w:noWrap w:val="0"/>
                  <w:vAlign w:val="center"/>
                </w:tcPr>
                <w:p w14:paraId="6F18F980">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3"/>
                      <w:sz w:val="21"/>
                      <w:szCs w:val="21"/>
                      <w:highlight w:val="none"/>
                      <w:vertAlign w:val="baseline"/>
                    </w:rPr>
                  </w:pPr>
                </w:p>
              </w:tc>
            </w:tr>
          </w:tbl>
          <w:p w14:paraId="076A7571">
            <w:pPr>
              <w:keepNext w:val="0"/>
              <w:keepLines w:val="0"/>
              <w:pageBreakBefore w:val="0"/>
              <w:kinsoku/>
              <w:wordWrap/>
              <w:topLinePunct w:val="0"/>
              <w:bidi w:val="0"/>
              <w:spacing w:line="460" w:lineRule="exact"/>
              <w:ind w:firstLine="482" w:firstLineChars="200"/>
              <w:outlineLvl w:val="3"/>
              <w:rPr>
                <w:rFonts w:hint="default" w:ascii="Times New Roman" w:hAnsi="Times New Roman" w:eastAsia="宋体" w:cs="Times New Roman"/>
                <w:b/>
                <w:color w:val="auto"/>
                <w:spacing w:val="0"/>
                <w:sz w:val="24"/>
                <w:szCs w:val="24"/>
                <w:highlight w:val="none"/>
                <w:lang w:val="en-US" w:eastAsia="zh-CN"/>
              </w:rPr>
            </w:pPr>
            <w:r>
              <w:rPr>
                <w:rFonts w:hint="eastAsia" w:ascii="Times New Roman" w:hAnsi="Times New Roman" w:eastAsia="宋体" w:cs="Times New Roman"/>
                <w:b/>
                <w:color w:val="auto"/>
                <w:spacing w:val="0"/>
                <w:sz w:val="24"/>
                <w:szCs w:val="24"/>
                <w:highlight w:val="none"/>
                <w:lang w:val="en-US" w:eastAsia="zh-CN"/>
              </w:rPr>
              <w:t>1.3</w:t>
            </w:r>
            <w:r>
              <w:rPr>
                <w:rFonts w:hint="default" w:ascii="Times New Roman" w:hAnsi="Times New Roman" w:eastAsia="宋体" w:cs="Times New Roman"/>
                <w:b/>
                <w:color w:val="auto"/>
                <w:spacing w:val="0"/>
                <w:sz w:val="24"/>
                <w:szCs w:val="24"/>
                <w:highlight w:val="none"/>
                <w:lang w:val="en-US" w:eastAsia="zh-CN"/>
              </w:rPr>
              <w:t>生态恢复计划</w:t>
            </w:r>
          </w:p>
          <w:p w14:paraId="3A6D91CA">
            <w:pPr>
              <w:keepNext w:val="0"/>
              <w:keepLines w:val="0"/>
              <w:pageBreakBefore w:val="0"/>
              <w:widowControl/>
              <w:kinsoku/>
              <w:wordWrap/>
              <w:overflowPunct w:val="0"/>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caps w:val="0"/>
                <w:smallCaps w:val="0"/>
                <w:color w:val="auto"/>
                <w:spacing w:val="0"/>
                <w:w w:val="100"/>
                <w:position w:val="0"/>
                <w:sz w:val="24"/>
                <w:szCs w:val="24"/>
                <w:highlight w:val="none"/>
              </w:rPr>
            </w:pPr>
            <w:r>
              <w:rPr>
                <w:rFonts w:hint="default" w:ascii="Times New Roman" w:hAnsi="Times New Roman" w:eastAsia="宋体" w:cs="Times New Roman"/>
                <w:caps w:val="0"/>
                <w:smallCaps w:val="0"/>
                <w:color w:val="auto"/>
                <w:spacing w:val="0"/>
                <w:w w:val="100"/>
                <w:position w:val="0"/>
                <w:sz w:val="24"/>
                <w:szCs w:val="24"/>
                <w:highlight w:val="none"/>
              </w:rPr>
              <w:t>本项目生态恢复</w:t>
            </w:r>
            <w:r>
              <w:rPr>
                <w:rFonts w:hint="eastAsia" w:ascii="Times New Roman" w:hAnsi="Times New Roman" w:eastAsia="宋体" w:cs="Times New Roman"/>
                <w:caps w:val="0"/>
                <w:smallCaps w:val="0"/>
                <w:color w:val="auto"/>
                <w:spacing w:val="0"/>
                <w:w w:val="100"/>
                <w:position w:val="0"/>
                <w:sz w:val="24"/>
                <w:szCs w:val="24"/>
                <w:highlight w:val="none"/>
                <w:lang w:eastAsia="zh-CN"/>
              </w:rPr>
              <w:t>，</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按照煤矿环境评价报告书和环境评价后评价报告书复垦</w:t>
            </w:r>
            <w:r>
              <w:rPr>
                <w:rFonts w:hint="default" w:ascii="Times New Roman" w:hAnsi="Times New Roman" w:eastAsia="宋体" w:cs="Times New Roman"/>
                <w:caps w:val="0"/>
                <w:smallCaps w:val="0"/>
                <w:color w:val="auto"/>
                <w:spacing w:val="0"/>
                <w:w w:val="100"/>
                <w:position w:val="0"/>
                <w:sz w:val="24"/>
                <w:szCs w:val="24"/>
                <w:highlight w:val="none"/>
              </w:rPr>
              <w:t>措施实施计划</w:t>
            </w:r>
            <w:r>
              <w:rPr>
                <w:rFonts w:hint="default" w:ascii="Times New Roman" w:hAnsi="Times New Roman" w:eastAsia="宋体" w:cs="Times New Roman"/>
                <w:caps w:val="0"/>
                <w:smallCaps w:val="0"/>
                <w:color w:val="auto"/>
                <w:spacing w:val="0"/>
                <w:w w:val="100"/>
                <w:position w:val="0"/>
                <w:sz w:val="24"/>
                <w:szCs w:val="24"/>
                <w:highlight w:val="none"/>
                <w:lang w:eastAsia="zh-CN"/>
              </w:rPr>
              <w:t>，</w:t>
            </w:r>
            <w:r>
              <w:rPr>
                <w:rFonts w:hint="default" w:ascii="Times New Roman" w:hAnsi="Times New Roman" w:eastAsia="宋体" w:cs="Times New Roman"/>
                <w:caps w:val="0"/>
                <w:smallCaps w:val="0"/>
                <w:color w:val="auto"/>
                <w:spacing w:val="0"/>
                <w:w w:val="100"/>
                <w:position w:val="0"/>
                <w:sz w:val="24"/>
                <w:szCs w:val="24"/>
                <w:highlight w:val="none"/>
              </w:rPr>
              <w:t>见表</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5</w:t>
            </w:r>
            <w:r>
              <w:rPr>
                <w:rFonts w:hint="default" w:ascii="Times New Roman" w:hAnsi="Times New Roman" w:eastAsia="宋体" w:cs="Times New Roman"/>
                <w:caps w:val="0"/>
                <w:smallCaps w:val="0"/>
                <w:color w:val="auto"/>
                <w:spacing w:val="0"/>
                <w:w w:val="100"/>
                <w:position w:val="0"/>
                <w:sz w:val="24"/>
                <w:szCs w:val="24"/>
                <w:highlight w:val="none"/>
              </w:rPr>
              <w:t>-</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2</w:t>
            </w:r>
            <w:r>
              <w:rPr>
                <w:rFonts w:hint="default" w:ascii="Times New Roman" w:hAnsi="Times New Roman" w:eastAsia="宋体" w:cs="Times New Roman"/>
                <w:caps w:val="0"/>
                <w:smallCaps w:val="0"/>
                <w:color w:val="auto"/>
                <w:spacing w:val="0"/>
                <w:w w:val="100"/>
                <w:position w:val="0"/>
                <w:sz w:val="24"/>
                <w:szCs w:val="24"/>
                <w:highlight w:val="none"/>
              </w:rPr>
              <w:t>。</w:t>
            </w:r>
          </w:p>
          <w:p w14:paraId="603E5BD7">
            <w:pPr>
              <w:keepNext w:val="0"/>
              <w:keepLines w:val="0"/>
              <w:pageBreakBefore w:val="0"/>
              <w:widowControl/>
              <w:kinsoku/>
              <w:wordWrap/>
              <w:overflowPunct w:val="0"/>
              <w:topLinePunct w:val="0"/>
              <w:autoSpaceDE w:val="0"/>
              <w:autoSpaceDN w:val="0"/>
              <w:bidi w:val="0"/>
              <w:adjustRightInd w:val="0"/>
              <w:snapToGrid w:val="0"/>
              <w:spacing w:line="460" w:lineRule="exact"/>
              <w:ind w:firstLine="482" w:firstLineChars="200"/>
              <w:textAlignment w:val="baseline"/>
              <w:rPr>
                <w:rFonts w:hint="default" w:ascii="Times New Roman" w:hAnsi="Times New Roman" w:eastAsia="宋体" w:cs="Times New Roman"/>
                <w:b/>
                <w:bCs/>
                <w:caps w:val="0"/>
                <w:smallCaps w:val="0"/>
                <w:color w:val="auto"/>
                <w:spacing w:val="0"/>
                <w:w w:val="100"/>
                <w:position w:val="0"/>
                <w:sz w:val="24"/>
                <w:szCs w:val="24"/>
                <w:highlight w:val="none"/>
                <w:lang w:eastAsia="zh-CN"/>
              </w:rPr>
            </w:pPr>
            <w:r>
              <w:rPr>
                <w:rFonts w:hint="default" w:ascii="Times New Roman" w:hAnsi="Times New Roman" w:eastAsia="宋体" w:cs="Times New Roman"/>
                <w:b/>
                <w:bCs/>
                <w:caps w:val="0"/>
                <w:smallCaps w:val="0"/>
                <w:color w:val="auto"/>
                <w:spacing w:val="0"/>
                <w:w w:val="100"/>
                <w:position w:val="0"/>
                <w:sz w:val="24"/>
                <w:szCs w:val="24"/>
                <w:highlight w:val="none"/>
              </w:rPr>
              <w:t>表</w:t>
            </w:r>
            <w:r>
              <w:rPr>
                <w:rFonts w:hint="eastAsia" w:ascii="Times New Roman" w:hAnsi="Times New Roman" w:eastAsia="宋体" w:cs="Times New Roman"/>
                <w:b/>
                <w:bCs/>
                <w:caps w:val="0"/>
                <w:smallCaps w:val="0"/>
                <w:color w:val="auto"/>
                <w:spacing w:val="0"/>
                <w:w w:val="100"/>
                <w:position w:val="0"/>
                <w:sz w:val="24"/>
                <w:szCs w:val="24"/>
                <w:highlight w:val="none"/>
                <w:lang w:val="en-US" w:eastAsia="zh-CN"/>
              </w:rPr>
              <w:t>5</w:t>
            </w:r>
            <w:r>
              <w:rPr>
                <w:rFonts w:hint="default" w:ascii="Times New Roman" w:hAnsi="Times New Roman" w:eastAsia="宋体" w:cs="Times New Roman"/>
                <w:b/>
                <w:bCs/>
                <w:caps w:val="0"/>
                <w:smallCaps w:val="0"/>
                <w:color w:val="auto"/>
                <w:spacing w:val="0"/>
                <w:w w:val="100"/>
                <w:position w:val="0"/>
                <w:sz w:val="24"/>
                <w:szCs w:val="24"/>
                <w:highlight w:val="none"/>
              </w:rPr>
              <w:t>-</w:t>
            </w:r>
            <w:r>
              <w:rPr>
                <w:rFonts w:hint="eastAsia" w:ascii="Times New Roman" w:hAnsi="Times New Roman" w:eastAsia="宋体" w:cs="Times New Roman"/>
                <w:b/>
                <w:bCs/>
                <w:caps w:val="0"/>
                <w:smallCaps w:val="0"/>
                <w:color w:val="auto"/>
                <w:spacing w:val="0"/>
                <w:w w:val="100"/>
                <w:position w:val="0"/>
                <w:sz w:val="24"/>
                <w:szCs w:val="24"/>
                <w:highlight w:val="none"/>
                <w:lang w:val="en-US" w:eastAsia="zh-CN"/>
              </w:rPr>
              <w:t>2</w:t>
            </w:r>
            <w:r>
              <w:rPr>
                <w:rFonts w:hint="default" w:ascii="Times New Roman" w:hAnsi="Times New Roman" w:eastAsia="宋体" w:cs="Times New Roman"/>
                <w:b/>
                <w:bCs/>
                <w:caps w:val="0"/>
                <w:smallCaps w:val="0"/>
                <w:color w:val="auto"/>
                <w:spacing w:val="0"/>
                <w:w w:val="100"/>
                <w:position w:val="0"/>
                <w:sz w:val="24"/>
                <w:szCs w:val="24"/>
                <w:highlight w:val="none"/>
              </w:rPr>
              <w:t xml:space="preserve">  </w:t>
            </w:r>
            <w:r>
              <w:rPr>
                <w:rFonts w:hint="default" w:ascii="Times New Roman" w:hAnsi="Times New Roman" w:eastAsia="宋体" w:cs="Times New Roman"/>
                <w:b/>
                <w:bCs/>
                <w:caps w:val="0"/>
                <w:smallCaps w:val="0"/>
                <w:color w:val="auto"/>
                <w:spacing w:val="0"/>
                <w:w w:val="100"/>
                <w:position w:val="0"/>
                <w:sz w:val="24"/>
                <w:szCs w:val="24"/>
                <w:highlight w:val="none"/>
                <w:lang w:val="en-US" w:eastAsia="zh-CN"/>
              </w:rPr>
              <w:t xml:space="preserve">  </w:t>
            </w:r>
            <w:r>
              <w:rPr>
                <w:rFonts w:hint="default" w:ascii="Times New Roman" w:hAnsi="Times New Roman" w:eastAsia="宋体" w:cs="Times New Roman"/>
                <w:b/>
                <w:bCs/>
                <w:caps w:val="0"/>
                <w:smallCaps w:val="0"/>
                <w:color w:val="auto"/>
                <w:spacing w:val="0"/>
                <w:w w:val="100"/>
                <w:position w:val="0"/>
                <w:sz w:val="24"/>
                <w:szCs w:val="24"/>
                <w:highlight w:val="none"/>
              </w:rPr>
              <w:t>生态恢复措施实施计划</w:t>
            </w:r>
          </w:p>
          <w:tbl>
            <w:tblPr>
              <w:tblStyle w:val="30"/>
              <w:tblW w:w="487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17"/>
              <w:gridCol w:w="623"/>
              <w:gridCol w:w="1105"/>
              <w:gridCol w:w="1870"/>
              <w:gridCol w:w="2063"/>
              <w:gridCol w:w="1571"/>
              <w:gridCol w:w="5"/>
            </w:tblGrid>
            <w:tr w14:paraId="115EB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913" w:type="pct"/>
                  <w:noWrap w:val="0"/>
                  <w:vAlign w:val="center"/>
                </w:tcPr>
                <w:p w14:paraId="33AD151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复垦</w:t>
                  </w:r>
                  <w:r>
                    <w:rPr>
                      <w:rFonts w:hint="default" w:ascii="Times New Roman" w:hAnsi="Times New Roman" w:eastAsia="宋体" w:cs="Times New Roman"/>
                      <w:color w:val="auto"/>
                      <w:spacing w:val="0"/>
                      <w:sz w:val="21"/>
                      <w:szCs w:val="21"/>
                      <w:highlight w:val="none"/>
                    </w:rPr>
                    <w:t>年份</w:t>
                  </w:r>
                </w:p>
              </w:tc>
              <w:tc>
                <w:tcPr>
                  <w:tcW w:w="976" w:type="pct"/>
                  <w:gridSpan w:val="2"/>
                  <w:noWrap w:val="0"/>
                  <w:vAlign w:val="center"/>
                </w:tcPr>
                <w:p w14:paraId="47101E4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复垦区名称</w:t>
                  </w:r>
                </w:p>
              </w:tc>
              <w:tc>
                <w:tcPr>
                  <w:tcW w:w="1056" w:type="pct"/>
                  <w:noWrap w:val="0"/>
                  <w:vAlign w:val="center"/>
                </w:tcPr>
                <w:p w14:paraId="5E21EFA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主要工程措施</w:t>
                  </w:r>
                </w:p>
              </w:tc>
              <w:tc>
                <w:tcPr>
                  <w:tcW w:w="1165" w:type="pct"/>
                  <w:noWrap w:val="0"/>
                  <w:vAlign w:val="center"/>
                </w:tcPr>
                <w:p w14:paraId="209AE0F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复垦地类</w:t>
                  </w:r>
                </w:p>
              </w:tc>
              <w:tc>
                <w:tcPr>
                  <w:tcW w:w="888" w:type="pct"/>
                  <w:gridSpan w:val="2"/>
                  <w:noWrap w:val="0"/>
                  <w:vAlign w:val="center"/>
                </w:tcPr>
                <w:p w14:paraId="23F0E87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植被恢复监测</w:t>
                  </w:r>
                  <w:r>
                    <w:rPr>
                      <w:rFonts w:hint="eastAsia" w:cs="Times New Roman"/>
                      <w:color w:val="auto"/>
                      <w:spacing w:val="0"/>
                      <w:sz w:val="21"/>
                      <w:szCs w:val="21"/>
                      <w:highlight w:val="none"/>
                      <w:vertAlign w:val="superscript"/>
                      <w:lang w:val="en-US" w:eastAsia="zh-CN"/>
                    </w:rPr>
                    <w:t>①</w:t>
                  </w:r>
                </w:p>
              </w:tc>
            </w:tr>
            <w:tr w14:paraId="4AE19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913" w:type="pct"/>
                  <w:vMerge w:val="restart"/>
                  <w:noWrap w:val="0"/>
                  <w:vAlign w:val="center"/>
                </w:tcPr>
                <w:p w14:paraId="16B7A5D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3</w:t>
                  </w:r>
                  <w:r>
                    <w:rPr>
                      <w:rFonts w:hint="eastAsia" w:ascii="Times New Roman" w:hAnsi="Times New Roman" w:eastAsia="宋体" w:cs="Times New Roman"/>
                      <w:color w:val="auto"/>
                      <w:spacing w:val="0"/>
                      <w:sz w:val="21"/>
                      <w:szCs w:val="21"/>
                      <w:highlight w:val="none"/>
                      <w:lang w:val="en-US" w:eastAsia="zh-CN"/>
                    </w:rPr>
                    <w:t>5</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6</w:t>
                  </w:r>
                  <w:r>
                    <w:rPr>
                      <w:rFonts w:hint="default" w:ascii="Times New Roman" w:hAnsi="Times New Roman" w:eastAsia="宋体" w:cs="Times New Roman"/>
                      <w:color w:val="auto"/>
                      <w:spacing w:val="0"/>
                      <w:sz w:val="21"/>
                      <w:szCs w:val="21"/>
                      <w:highlight w:val="none"/>
                    </w:rPr>
                    <w:t>月-</w:t>
                  </w:r>
                </w:p>
                <w:p w14:paraId="5DA7C5A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3</w:t>
                  </w:r>
                  <w:r>
                    <w:rPr>
                      <w:rFonts w:hint="eastAsia" w:ascii="Times New Roman" w:hAnsi="Times New Roman" w:eastAsia="宋体" w:cs="Times New Roman"/>
                      <w:color w:val="auto"/>
                      <w:spacing w:val="0"/>
                      <w:sz w:val="21"/>
                      <w:szCs w:val="21"/>
                      <w:highlight w:val="none"/>
                      <w:lang w:val="en-US" w:eastAsia="zh-CN"/>
                    </w:rPr>
                    <w:t>5</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7</w:t>
                  </w:r>
                  <w:r>
                    <w:rPr>
                      <w:rFonts w:hint="default" w:ascii="Times New Roman" w:hAnsi="Times New Roman" w:eastAsia="宋体" w:cs="Times New Roman"/>
                      <w:color w:val="auto"/>
                      <w:spacing w:val="0"/>
                      <w:sz w:val="21"/>
                      <w:szCs w:val="21"/>
                      <w:highlight w:val="none"/>
                    </w:rPr>
                    <w:t>月</w:t>
                  </w:r>
                </w:p>
              </w:tc>
              <w:tc>
                <w:tcPr>
                  <w:tcW w:w="352" w:type="pct"/>
                  <w:vMerge w:val="restart"/>
                  <w:noWrap w:val="0"/>
                  <w:vAlign w:val="center"/>
                </w:tcPr>
                <w:p w14:paraId="612BC2D7">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一期工程</w:t>
                  </w:r>
                </w:p>
              </w:tc>
              <w:tc>
                <w:tcPr>
                  <w:tcW w:w="623" w:type="pct"/>
                  <w:vMerge w:val="restart"/>
                  <w:noWrap w:val="0"/>
                  <w:vAlign w:val="center"/>
                </w:tcPr>
                <w:p w14:paraId="36326C55">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color w:val="auto"/>
                      <w:spacing w:val="3"/>
                      <w:sz w:val="21"/>
                      <w:szCs w:val="21"/>
                      <w:highlight w:val="none"/>
                      <w:vertAlign w:val="baseline"/>
                      <w:lang w:val="en-US" w:eastAsia="zh-CN"/>
                    </w:rPr>
                  </w:pPr>
                  <w:r>
                    <w:rPr>
                      <w:rFonts w:hint="eastAsia" w:ascii="Times New Roman" w:hAnsi="Times New Roman" w:eastAsia="宋体" w:cs="Times New Roman"/>
                      <w:color w:val="auto"/>
                      <w:spacing w:val="3"/>
                      <w:sz w:val="21"/>
                      <w:szCs w:val="21"/>
                      <w:highlight w:val="none"/>
                      <w:vertAlign w:val="baseline"/>
                      <w:lang w:val="en-US" w:eastAsia="zh-CN"/>
                    </w:rPr>
                    <w:t>注浆施工场地</w:t>
                  </w:r>
                </w:p>
              </w:tc>
              <w:tc>
                <w:tcPr>
                  <w:tcW w:w="1056" w:type="pct"/>
                  <w:noWrap w:val="0"/>
                  <w:vAlign w:val="center"/>
                </w:tcPr>
                <w:p w14:paraId="6E82CD1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建筑拆除</w:t>
                  </w:r>
                </w:p>
              </w:tc>
              <w:tc>
                <w:tcPr>
                  <w:tcW w:w="1165" w:type="pct"/>
                  <w:vMerge w:val="restart"/>
                  <w:noWrap w:val="0"/>
                  <w:vAlign w:val="center"/>
                </w:tcPr>
                <w:p w14:paraId="6800D18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人工牧草地</w:t>
                  </w:r>
                  <w:r>
                    <w:rPr>
                      <w:rFonts w:hint="eastAsia" w:ascii="Times New Roman" w:hAnsi="Times New Roman" w:eastAsia="宋体" w:cs="Times New Roman"/>
                      <w:color w:val="auto"/>
                      <w:spacing w:val="0"/>
                      <w:sz w:val="21"/>
                      <w:szCs w:val="21"/>
                      <w:highlight w:val="none"/>
                      <w:lang w:val="en-US" w:eastAsia="zh-CN"/>
                    </w:rPr>
                    <w:t>280020</w:t>
                  </w:r>
                  <w:r>
                    <w:rPr>
                      <w:rFonts w:hint="default" w:ascii="Times New Roman" w:hAnsi="Times New Roman" w:eastAsia="宋体" w:cs="Times New Roman"/>
                      <w:color w:val="auto"/>
                      <w:spacing w:val="0"/>
                      <w:sz w:val="21"/>
                      <w:szCs w:val="21"/>
                      <w:highlight w:val="none"/>
                    </w:rPr>
                    <w:t>m</w:t>
                  </w:r>
                  <w:r>
                    <w:rPr>
                      <w:rFonts w:hint="default" w:ascii="Times New Roman" w:hAnsi="Times New Roman" w:eastAsia="宋体" w:cs="Times New Roman"/>
                      <w:color w:val="auto"/>
                      <w:spacing w:val="0"/>
                      <w:sz w:val="21"/>
                      <w:szCs w:val="21"/>
                      <w:highlight w:val="none"/>
                      <w:vertAlign w:val="superscript"/>
                    </w:rPr>
                    <w:t>2</w:t>
                  </w:r>
                </w:p>
              </w:tc>
              <w:tc>
                <w:tcPr>
                  <w:tcW w:w="888" w:type="pct"/>
                  <w:gridSpan w:val="2"/>
                  <w:vMerge w:val="restart"/>
                  <w:noWrap w:val="0"/>
                  <w:vAlign w:val="center"/>
                </w:tcPr>
                <w:p w14:paraId="1875FDC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1</w:t>
                  </w:r>
                  <w:r>
                    <w:rPr>
                      <w:rFonts w:hint="eastAsia" w:cs="Times New Roman"/>
                      <w:color w:val="auto"/>
                      <w:spacing w:val="0"/>
                      <w:sz w:val="21"/>
                      <w:szCs w:val="21"/>
                      <w:highlight w:val="none"/>
                      <w:lang w:val="en-US" w:eastAsia="zh-CN"/>
                    </w:rPr>
                    <w:t>次/每年</w:t>
                  </w:r>
                  <w:r>
                    <w:rPr>
                      <w:rFonts w:hint="eastAsia" w:cs="Times New Roman"/>
                      <w:color w:val="auto"/>
                      <w:spacing w:val="0"/>
                      <w:sz w:val="21"/>
                      <w:szCs w:val="21"/>
                      <w:highlight w:val="none"/>
                      <w:vertAlign w:val="superscript"/>
                      <w:lang w:val="en-US" w:eastAsia="zh-CN"/>
                    </w:rPr>
                    <w:t>②</w:t>
                  </w:r>
                </w:p>
              </w:tc>
            </w:tr>
            <w:tr w14:paraId="49BED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913" w:type="pct"/>
                  <w:vMerge w:val="continue"/>
                  <w:noWrap w:val="0"/>
                  <w:vAlign w:val="center"/>
                </w:tcPr>
                <w:p w14:paraId="50CF8C2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352C613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0711B64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7159EF2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土地整治</w:t>
                  </w:r>
                </w:p>
              </w:tc>
              <w:tc>
                <w:tcPr>
                  <w:tcW w:w="1165" w:type="pct"/>
                  <w:vMerge w:val="continue"/>
                  <w:noWrap w:val="0"/>
                  <w:vAlign w:val="center"/>
                </w:tcPr>
                <w:p w14:paraId="448225A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8" w:type="pct"/>
                  <w:gridSpan w:val="2"/>
                  <w:vMerge w:val="continue"/>
                  <w:noWrap w:val="0"/>
                  <w:vAlign w:val="center"/>
                </w:tcPr>
                <w:p w14:paraId="005042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1DB93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913" w:type="pct"/>
                  <w:vMerge w:val="continue"/>
                  <w:noWrap w:val="0"/>
                  <w:vAlign w:val="center"/>
                </w:tcPr>
                <w:p w14:paraId="652DB07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18170AD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047E3B8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3E395C3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覆土平整</w:t>
                  </w:r>
                </w:p>
              </w:tc>
              <w:tc>
                <w:tcPr>
                  <w:tcW w:w="1165" w:type="pct"/>
                  <w:vMerge w:val="continue"/>
                  <w:noWrap w:val="0"/>
                  <w:vAlign w:val="center"/>
                </w:tcPr>
                <w:p w14:paraId="5035F23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8" w:type="pct"/>
                  <w:gridSpan w:val="2"/>
                  <w:vMerge w:val="continue"/>
                  <w:noWrap w:val="0"/>
                  <w:vAlign w:val="center"/>
                </w:tcPr>
                <w:p w14:paraId="74B68E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47E43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13" w:type="pct"/>
                  <w:vMerge w:val="continue"/>
                  <w:noWrap w:val="0"/>
                  <w:vAlign w:val="center"/>
                </w:tcPr>
                <w:p w14:paraId="1203551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6B7FA5A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68EE7C4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0AE1A90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撒播草籽</w:t>
                  </w:r>
                </w:p>
              </w:tc>
              <w:tc>
                <w:tcPr>
                  <w:tcW w:w="1165" w:type="pct"/>
                  <w:vMerge w:val="continue"/>
                  <w:noWrap w:val="0"/>
                  <w:vAlign w:val="center"/>
                </w:tcPr>
                <w:p w14:paraId="7DB1AD4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8" w:type="pct"/>
                  <w:gridSpan w:val="2"/>
                  <w:vMerge w:val="continue"/>
                  <w:noWrap w:val="0"/>
                  <w:vAlign w:val="center"/>
                </w:tcPr>
                <w:p w14:paraId="45276E1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7747E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913" w:type="pct"/>
                  <w:vMerge w:val="restart"/>
                  <w:noWrap w:val="0"/>
                  <w:vAlign w:val="center"/>
                </w:tcPr>
                <w:p w14:paraId="162F5D69">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3</w:t>
                  </w:r>
                  <w:r>
                    <w:rPr>
                      <w:rFonts w:hint="eastAsia" w:ascii="Times New Roman" w:hAnsi="Times New Roman" w:eastAsia="宋体" w:cs="Times New Roman"/>
                      <w:color w:val="auto"/>
                      <w:spacing w:val="0"/>
                      <w:sz w:val="21"/>
                      <w:szCs w:val="21"/>
                      <w:highlight w:val="none"/>
                      <w:lang w:val="en-US" w:eastAsia="zh-CN"/>
                    </w:rPr>
                    <w:t>5</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6</w:t>
                  </w:r>
                  <w:r>
                    <w:rPr>
                      <w:rFonts w:hint="default" w:ascii="Times New Roman" w:hAnsi="Times New Roman" w:eastAsia="宋体" w:cs="Times New Roman"/>
                      <w:color w:val="auto"/>
                      <w:spacing w:val="0"/>
                      <w:sz w:val="21"/>
                      <w:szCs w:val="21"/>
                      <w:highlight w:val="none"/>
                    </w:rPr>
                    <w:t>月-</w:t>
                  </w:r>
                </w:p>
                <w:p w14:paraId="01B2165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3</w:t>
                  </w:r>
                  <w:r>
                    <w:rPr>
                      <w:rFonts w:hint="eastAsia" w:ascii="Times New Roman" w:hAnsi="Times New Roman" w:eastAsia="宋体" w:cs="Times New Roman"/>
                      <w:color w:val="auto"/>
                      <w:spacing w:val="0"/>
                      <w:sz w:val="21"/>
                      <w:szCs w:val="21"/>
                      <w:highlight w:val="none"/>
                      <w:lang w:val="en-US" w:eastAsia="zh-CN"/>
                    </w:rPr>
                    <w:t>5</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7</w:t>
                  </w:r>
                  <w:r>
                    <w:rPr>
                      <w:rFonts w:hint="default" w:ascii="Times New Roman" w:hAnsi="Times New Roman" w:eastAsia="宋体" w:cs="Times New Roman"/>
                      <w:color w:val="auto"/>
                      <w:spacing w:val="0"/>
                      <w:sz w:val="21"/>
                      <w:szCs w:val="21"/>
                      <w:highlight w:val="none"/>
                    </w:rPr>
                    <w:t>月</w:t>
                  </w:r>
                </w:p>
              </w:tc>
              <w:tc>
                <w:tcPr>
                  <w:tcW w:w="352" w:type="pct"/>
                  <w:vMerge w:val="continue"/>
                  <w:noWrap w:val="0"/>
                  <w:vAlign w:val="center"/>
                </w:tcPr>
                <w:p w14:paraId="032B4C8F">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0"/>
                      <w:sz w:val="21"/>
                      <w:szCs w:val="21"/>
                      <w:highlight w:val="none"/>
                      <w:lang w:val="en-US"/>
                    </w:rPr>
                  </w:pPr>
                </w:p>
              </w:tc>
              <w:tc>
                <w:tcPr>
                  <w:tcW w:w="623" w:type="pct"/>
                  <w:vMerge w:val="restart"/>
                  <w:noWrap w:val="0"/>
                  <w:vAlign w:val="center"/>
                </w:tcPr>
                <w:p w14:paraId="4210FDDB">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color w:val="auto"/>
                      <w:spacing w:val="3"/>
                      <w:sz w:val="21"/>
                      <w:szCs w:val="21"/>
                      <w:highlight w:val="none"/>
                      <w:vertAlign w:val="baseline"/>
                      <w:lang w:val="en-US" w:eastAsia="zh-CN"/>
                    </w:rPr>
                  </w:pPr>
                  <w:r>
                    <w:rPr>
                      <w:rFonts w:hint="eastAsia" w:ascii="Times New Roman" w:hAnsi="Times New Roman" w:eastAsia="宋体" w:cs="Times New Roman"/>
                      <w:color w:val="auto"/>
                      <w:spacing w:val="3"/>
                      <w:sz w:val="21"/>
                      <w:szCs w:val="21"/>
                      <w:highlight w:val="none"/>
                      <w:vertAlign w:val="baseline"/>
                      <w:lang w:val="en-US" w:eastAsia="zh-CN"/>
                    </w:rPr>
                    <w:t>施工便道、注浆管线、输水管线</w:t>
                  </w:r>
                </w:p>
              </w:tc>
              <w:tc>
                <w:tcPr>
                  <w:tcW w:w="1056" w:type="pct"/>
                  <w:noWrap w:val="0"/>
                  <w:vAlign w:val="center"/>
                </w:tcPr>
                <w:p w14:paraId="7BEC349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土地整治</w:t>
                  </w:r>
                </w:p>
              </w:tc>
              <w:tc>
                <w:tcPr>
                  <w:tcW w:w="1165" w:type="pct"/>
                  <w:vMerge w:val="restart"/>
                  <w:noWrap w:val="0"/>
                  <w:vAlign w:val="center"/>
                </w:tcPr>
                <w:p w14:paraId="507AFE3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人工牧草地</w:t>
                  </w:r>
                  <w:r>
                    <w:rPr>
                      <w:rFonts w:hint="eastAsia" w:cs="Times New Roman"/>
                      <w:color w:val="auto"/>
                      <w:spacing w:val="0"/>
                      <w:sz w:val="21"/>
                      <w:szCs w:val="21"/>
                      <w:highlight w:val="none"/>
                      <w:lang w:val="en-US" w:eastAsia="zh-CN"/>
                    </w:rPr>
                    <w:t>31786</w:t>
                  </w:r>
                  <w:r>
                    <w:rPr>
                      <w:rFonts w:hint="default" w:ascii="Times New Roman" w:hAnsi="Times New Roman" w:eastAsia="宋体" w:cs="Times New Roman"/>
                      <w:color w:val="auto"/>
                      <w:spacing w:val="0"/>
                      <w:sz w:val="21"/>
                      <w:szCs w:val="21"/>
                      <w:highlight w:val="none"/>
                    </w:rPr>
                    <w:t>m</w:t>
                  </w:r>
                  <w:r>
                    <w:rPr>
                      <w:rFonts w:hint="default" w:ascii="Times New Roman" w:hAnsi="Times New Roman" w:eastAsia="宋体" w:cs="Times New Roman"/>
                      <w:color w:val="auto"/>
                      <w:spacing w:val="0"/>
                      <w:sz w:val="21"/>
                      <w:szCs w:val="21"/>
                      <w:highlight w:val="none"/>
                      <w:vertAlign w:val="superscript"/>
                    </w:rPr>
                    <w:t>2</w:t>
                  </w:r>
                </w:p>
              </w:tc>
              <w:tc>
                <w:tcPr>
                  <w:tcW w:w="888" w:type="pct"/>
                  <w:gridSpan w:val="2"/>
                  <w:vMerge w:val="restart"/>
                  <w:noWrap w:val="0"/>
                  <w:vAlign w:val="center"/>
                </w:tcPr>
                <w:p w14:paraId="3863548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1</w:t>
                  </w:r>
                  <w:r>
                    <w:rPr>
                      <w:rFonts w:hint="eastAsia" w:cs="Times New Roman"/>
                      <w:color w:val="auto"/>
                      <w:spacing w:val="0"/>
                      <w:sz w:val="21"/>
                      <w:szCs w:val="21"/>
                      <w:highlight w:val="none"/>
                      <w:lang w:val="en-US" w:eastAsia="zh-CN"/>
                    </w:rPr>
                    <w:t>次/每年</w:t>
                  </w:r>
                  <w:r>
                    <w:rPr>
                      <w:rFonts w:hint="eastAsia" w:cs="Times New Roman"/>
                      <w:color w:val="auto"/>
                      <w:spacing w:val="0"/>
                      <w:sz w:val="21"/>
                      <w:szCs w:val="21"/>
                      <w:highlight w:val="none"/>
                      <w:vertAlign w:val="superscript"/>
                      <w:lang w:val="en-US" w:eastAsia="zh-CN"/>
                    </w:rPr>
                    <w:t>②</w:t>
                  </w:r>
                </w:p>
              </w:tc>
            </w:tr>
            <w:tr w14:paraId="4DCAE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913" w:type="pct"/>
                  <w:vMerge w:val="continue"/>
                  <w:noWrap w:val="0"/>
                  <w:vAlign w:val="center"/>
                </w:tcPr>
                <w:p w14:paraId="1D56CDA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16229E69">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42D59BF9">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6FAEE4F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覆土平整</w:t>
                  </w:r>
                </w:p>
              </w:tc>
              <w:tc>
                <w:tcPr>
                  <w:tcW w:w="1165" w:type="pct"/>
                  <w:vMerge w:val="continue"/>
                  <w:noWrap w:val="0"/>
                  <w:vAlign w:val="center"/>
                </w:tcPr>
                <w:p w14:paraId="035909B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8" w:type="pct"/>
                  <w:gridSpan w:val="2"/>
                  <w:vMerge w:val="continue"/>
                  <w:noWrap w:val="0"/>
                  <w:vAlign w:val="center"/>
                </w:tcPr>
                <w:p w14:paraId="3892BB3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61E74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13" w:type="pct"/>
                  <w:vMerge w:val="continue"/>
                  <w:noWrap w:val="0"/>
                  <w:vAlign w:val="center"/>
                </w:tcPr>
                <w:p w14:paraId="57084A7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6A29879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16CE615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707EDEC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撒播草籽</w:t>
                  </w:r>
                </w:p>
              </w:tc>
              <w:tc>
                <w:tcPr>
                  <w:tcW w:w="1165" w:type="pct"/>
                  <w:vMerge w:val="continue"/>
                  <w:noWrap w:val="0"/>
                  <w:vAlign w:val="center"/>
                </w:tcPr>
                <w:p w14:paraId="63D1728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8" w:type="pct"/>
                  <w:gridSpan w:val="2"/>
                  <w:vMerge w:val="continue"/>
                  <w:noWrap w:val="0"/>
                  <w:vAlign w:val="center"/>
                </w:tcPr>
                <w:p w14:paraId="080E0C9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7D904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restart"/>
                  <w:noWrap w:val="0"/>
                  <w:vAlign w:val="center"/>
                </w:tcPr>
                <w:p w14:paraId="0DA4218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3</w:t>
                  </w:r>
                  <w:r>
                    <w:rPr>
                      <w:rFonts w:hint="eastAsia" w:ascii="Times New Roman" w:hAnsi="Times New Roman" w:eastAsia="宋体" w:cs="Times New Roman"/>
                      <w:color w:val="auto"/>
                      <w:spacing w:val="0"/>
                      <w:sz w:val="21"/>
                      <w:szCs w:val="21"/>
                      <w:highlight w:val="none"/>
                      <w:lang w:val="en-US" w:eastAsia="zh-CN"/>
                    </w:rPr>
                    <w:t>6</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7</w:t>
                  </w:r>
                  <w:r>
                    <w:rPr>
                      <w:rFonts w:hint="default" w:ascii="Times New Roman" w:hAnsi="Times New Roman" w:eastAsia="宋体" w:cs="Times New Roman"/>
                      <w:color w:val="auto"/>
                      <w:spacing w:val="0"/>
                      <w:sz w:val="21"/>
                      <w:szCs w:val="21"/>
                      <w:highlight w:val="none"/>
                    </w:rPr>
                    <w:t>月-</w:t>
                  </w:r>
                </w:p>
                <w:p w14:paraId="7BB5105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3</w:t>
                  </w:r>
                  <w:r>
                    <w:rPr>
                      <w:rFonts w:hint="eastAsia" w:ascii="Times New Roman" w:hAnsi="Times New Roman" w:eastAsia="宋体" w:cs="Times New Roman"/>
                      <w:color w:val="auto"/>
                      <w:spacing w:val="0"/>
                      <w:sz w:val="21"/>
                      <w:szCs w:val="21"/>
                      <w:highlight w:val="none"/>
                      <w:lang w:val="en-US" w:eastAsia="zh-CN"/>
                    </w:rPr>
                    <w:t>6</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10</w:t>
                  </w:r>
                  <w:r>
                    <w:rPr>
                      <w:rFonts w:hint="default" w:ascii="Times New Roman" w:hAnsi="Times New Roman" w:eastAsia="宋体" w:cs="Times New Roman"/>
                      <w:color w:val="auto"/>
                      <w:spacing w:val="0"/>
                      <w:sz w:val="21"/>
                      <w:szCs w:val="21"/>
                      <w:highlight w:val="none"/>
                    </w:rPr>
                    <w:t>月</w:t>
                  </w:r>
                </w:p>
              </w:tc>
              <w:tc>
                <w:tcPr>
                  <w:tcW w:w="352" w:type="pct"/>
                  <w:vMerge w:val="continue"/>
                  <w:noWrap w:val="0"/>
                  <w:vAlign w:val="center"/>
                </w:tcPr>
                <w:p w14:paraId="4BE2199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lang w:val="en-US" w:eastAsia="zh-CN"/>
                    </w:rPr>
                  </w:pPr>
                </w:p>
              </w:tc>
              <w:tc>
                <w:tcPr>
                  <w:tcW w:w="623" w:type="pct"/>
                  <w:vMerge w:val="restart"/>
                  <w:noWrap w:val="0"/>
                  <w:vAlign w:val="center"/>
                </w:tcPr>
                <w:p w14:paraId="485BB01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制浆站</w:t>
                  </w:r>
                </w:p>
              </w:tc>
              <w:tc>
                <w:tcPr>
                  <w:tcW w:w="1056" w:type="pct"/>
                  <w:noWrap w:val="0"/>
                  <w:vAlign w:val="center"/>
                </w:tcPr>
                <w:p w14:paraId="23F0651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建筑拆除</w:t>
                  </w:r>
                </w:p>
              </w:tc>
              <w:tc>
                <w:tcPr>
                  <w:tcW w:w="1165" w:type="pct"/>
                  <w:vMerge w:val="restart"/>
                  <w:noWrap w:val="0"/>
                  <w:vAlign w:val="center"/>
                </w:tcPr>
                <w:p w14:paraId="6AEB978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人工牧草地</w:t>
                  </w:r>
                  <w:r>
                    <w:rPr>
                      <w:rFonts w:hint="eastAsia" w:cs="Times New Roman"/>
                      <w:color w:val="auto"/>
                      <w:spacing w:val="0"/>
                      <w:sz w:val="21"/>
                      <w:szCs w:val="21"/>
                      <w:highlight w:val="none"/>
                      <w:lang w:val="en-US" w:eastAsia="zh-CN"/>
                    </w:rPr>
                    <w:t>39000</w:t>
                  </w:r>
                  <w:r>
                    <w:rPr>
                      <w:rFonts w:hint="default" w:ascii="Times New Roman" w:hAnsi="Times New Roman" w:eastAsia="宋体" w:cs="Times New Roman"/>
                      <w:color w:val="auto"/>
                      <w:spacing w:val="0"/>
                      <w:sz w:val="21"/>
                      <w:szCs w:val="21"/>
                      <w:highlight w:val="none"/>
                    </w:rPr>
                    <w:t>m</w:t>
                  </w:r>
                  <w:r>
                    <w:rPr>
                      <w:rFonts w:hint="default" w:ascii="Times New Roman" w:hAnsi="Times New Roman" w:eastAsia="宋体" w:cs="Times New Roman"/>
                      <w:color w:val="auto"/>
                      <w:spacing w:val="0"/>
                      <w:sz w:val="21"/>
                      <w:szCs w:val="21"/>
                      <w:highlight w:val="none"/>
                      <w:vertAlign w:val="superscript"/>
                    </w:rPr>
                    <w:t>2</w:t>
                  </w:r>
                </w:p>
              </w:tc>
              <w:tc>
                <w:tcPr>
                  <w:tcW w:w="884" w:type="pct"/>
                  <w:vMerge w:val="restart"/>
                  <w:noWrap w:val="0"/>
                  <w:vAlign w:val="center"/>
                </w:tcPr>
                <w:p w14:paraId="706E1F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1</w:t>
                  </w:r>
                  <w:r>
                    <w:rPr>
                      <w:rFonts w:hint="eastAsia" w:cs="Times New Roman"/>
                      <w:color w:val="auto"/>
                      <w:spacing w:val="0"/>
                      <w:sz w:val="21"/>
                      <w:szCs w:val="21"/>
                      <w:highlight w:val="none"/>
                      <w:lang w:val="en-US" w:eastAsia="zh-CN"/>
                    </w:rPr>
                    <w:t>次/每年</w:t>
                  </w:r>
                  <w:r>
                    <w:rPr>
                      <w:rFonts w:hint="eastAsia" w:cs="Times New Roman"/>
                      <w:color w:val="auto"/>
                      <w:spacing w:val="0"/>
                      <w:sz w:val="21"/>
                      <w:szCs w:val="21"/>
                      <w:highlight w:val="none"/>
                      <w:vertAlign w:val="superscript"/>
                      <w:lang w:val="en-US" w:eastAsia="zh-CN"/>
                    </w:rPr>
                    <w:t>②</w:t>
                  </w:r>
                </w:p>
              </w:tc>
            </w:tr>
            <w:tr w14:paraId="3471A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continue"/>
                  <w:noWrap w:val="0"/>
                  <w:vAlign w:val="center"/>
                </w:tcPr>
                <w:p w14:paraId="51F3D9D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301FEAB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69E8FE3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0AAA990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土地整治</w:t>
                  </w:r>
                </w:p>
              </w:tc>
              <w:tc>
                <w:tcPr>
                  <w:tcW w:w="1165" w:type="pct"/>
                  <w:vMerge w:val="continue"/>
                  <w:noWrap w:val="0"/>
                  <w:vAlign w:val="center"/>
                </w:tcPr>
                <w:p w14:paraId="6DA82A6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76F18A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5E2E8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continue"/>
                  <w:noWrap w:val="0"/>
                  <w:vAlign w:val="center"/>
                </w:tcPr>
                <w:p w14:paraId="5BC98BB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7AA5985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347264A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0B4D5B1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覆土平整</w:t>
                  </w:r>
                </w:p>
              </w:tc>
              <w:tc>
                <w:tcPr>
                  <w:tcW w:w="1165" w:type="pct"/>
                  <w:vMerge w:val="continue"/>
                  <w:noWrap w:val="0"/>
                  <w:vAlign w:val="center"/>
                </w:tcPr>
                <w:p w14:paraId="34EBA2A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5AD293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3753E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350" w:hRule="atLeast"/>
                <w:jc w:val="center"/>
              </w:trPr>
              <w:tc>
                <w:tcPr>
                  <w:tcW w:w="913" w:type="pct"/>
                  <w:vMerge w:val="continue"/>
                  <w:noWrap w:val="0"/>
                  <w:vAlign w:val="center"/>
                </w:tcPr>
                <w:p w14:paraId="31FE7C5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7521A0F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152254A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71B6C7C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撒播草籽</w:t>
                  </w:r>
                </w:p>
              </w:tc>
              <w:tc>
                <w:tcPr>
                  <w:tcW w:w="1165" w:type="pct"/>
                  <w:vMerge w:val="continue"/>
                  <w:noWrap w:val="0"/>
                  <w:vAlign w:val="center"/>
                </w:tcPr>
                <w:p w14:paraId="3D7DEEC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191E5C6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37362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restart"/>
                  <w:noWrap w:val="0"/>
                  <w:vAlign w:val="center"/>
                </w:tcPr>
                <w:p w14:paraId="45B960F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37</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6</w:t>
                  </w:r>
                  <w:r>
                    <w:rPr>
                      <w:rFonts w:hint="default" w:ascii="Times New Roman" w:hAnsi="Times New Roman" w:eastAsia="宋体" w:cs="Times New Roman"/>
                      <w:color w:val="auto"/>
                      <w:spacing w:val="0"/>
                      <w:sz w:val="21"/>
                      <w:szCs w:val="21"/>
                      <w:highlight w:val="none"/>
                    </w:rPr>
                    <w:t>月-</w:t>
                  </w:r>
                </w:p>
                <w:p w14:paraId="7852B07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37</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7</w:t>
                  </w:r>
                  <w:r>
                    <w:rPr>
                      <w:rFonts w:hint="default" w:ascii="Times New Roman" w:hAnsi="Times New Roman" w:eastAsia="宋体" w:cs="Times New Roman"/>
                      <w:color w:val="auto"/>
                      <w:spacing w:val="0"/>
                      <w:sz w:val="21"/>
                      <w:szCs w:val="21"/>
                      <w:highlight w:val="none"/>
                    </w:rPr>
                    <w:t>月</w:t>
                  </w:r>
                </w:p>
              </w:tc>
              <w:tc>
                <w:tcPr>
                  <w:tcW w:w="352" w:type="pct"/>
                  <w:vMerge w:val="restart"/>
                  <w:noWrap w:val="0"/>
                  <w:vAlign w:val="center"/>
                </w:tcPr>
                <w:p w14:paraId="4F26EFC3">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二期工程</w:t>
                  </w:r>
                </w:p>
              </w:tc>
              <w:tc>
                <w:tcPr>
                  <w:tcW w:w="623" w:type="pct"/>
                  <w:vMerge w:val="restart"/>
                  <w:noWrap w:val="0"/>
                  <w:vAlign w:val="center"/>
                </w:tcPr>
                <w:p w14:paraId="79204928">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color w:val="auto"/>
                      <w:spacing w:val="3"/>
                      <w:sz w:val="21"/>
                      <w:szCs w:val="21"/>
                      <w:highlight w:val="none"/>
                      <w:vertAlign w:val="baseline"/>
                      <w:lang w:val="en-US" w:eastAsia="zh-CN"/>
                    </w:rPr>
                  </w:pPr>
                  <w:r>
                    <w:rPr>
                      <w:rFonts w:hint="eastAsia" w:ascii="Times New Roman" w:hAnsi="Times New Roman" w:eastAsia="宋体" w:cs="Times New Roman"/>
                      <w:color w:val="auto"/>
                      <w:spacing w:val="3"/>
                      <w:sz w:val="21"/>
                      <w:szCs w:val="21"/>
                      <w:highlight w:val="none"/>
                      <w:vertAlign w:val="baseline"/>
                      <w:lang w:val="en-US" w:eastAsia="zh-CN"/>
                    </w:rPr>
                    <w:t>注浆施工场地</w:t>
                  </w:r>
                </w:p>
              </w:tc>
              <w:tc>
                <w:tcPr>
                  <w:tcW w:w="1056" w:type="pct"/>
                  <w:noWrap w:val="0"/>
                  <w:vAlign w:val="center"/>
                </w:tcPr>
                <w:p w14:paraId="3341953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建筑拆除</w:t>
                  </w:r>
                </w:p>
              </w:tc>
              <w:tc>
                <w:tcPr>
                  <w:tcW w:w="1165" w:type="pct"/>
                  <w:vMerge w:val="restart"/>
                  <w:noWrap w:val="0"/>
                  <w:vAlign w:val="center"/>
                </w:tcPr>
                <w:p w14:paraId="063E23F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人工牧草地</w:t>
                  </w:r>
                  <w:r>
                    <w:rPr>
                      <w:rFonts w:hint="eastAsia" w:ascii="Times New Roman" w:hAnsi="Times New Roman" w:eastAsia="宋体" w:cs="Times New Roman"/>
                      <w:color w:val="auto"/>
                      <w:spacing w:val="0"/>
                      <w:sz w:val="21"/>
                      <w:szCs w:val="21"/>
                      <w:highlight w:val="none"/>
                      <w:lang w:val="en-US" w:eastAsia="zh-CN"/>
                    </w:rPr>
                    <w:t>557635</w:t>
                  </w:r>
                  <w:r>
                    <w:rPr>
                      <w:rFonts w:hint="default" w:ascii="Times New Roman" w:hAnsi="Times New Roman" w:eastAsia="宋体" w:cs="Times New Roman"/>
                      <w:color w:val="auto"/>
                      <w:spacing w:val="0"/>
                      <w:sz w:val="21"/>
                      <w:szCs w:val="21"/>
                      <w:highlight w:val="none"/>
                    </w:rPr>
                    <w:t>m</w:t>
                  </w:r>
                  <w:r>
                    <w:rPr>
                      <w:rFonts w:hint="default" w:ascii="Times New Roman" w:hAnsi="Times New Roman" w:eastAsia="宋体" w:cs="Times New Roman"/>
                      <w:color w:val="auto"/>
                      <w:spacing w:val="0"/>
                      <w:sz w:val="21"/>
                      <w:szCs w:val="21"/>
                      <w:highlight w:val="none"/>
                      <w:vertAlign w:val="superscript"/>
                    </w:rPr>
                    <w:t>2</w:t>
                  </w:r>
                </w:p>
              </w:tc>
              <w:tc>
                <w:tcPr>
                  <w:tcW w:w="884" w:type="pct"/>
                  <w:vMerge w:val="restart"/>
                  <w:noWrap w:val="0"/>
                  <w:vAlign w:val="center"/>
                </w:tcPr>
                <w:p w14:paraId="0B1482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1</w:t>
                  </w:r>
                  <w:r>
                    <w:rPr>
                      <w:rFonts w:hint="eastAsia" w:cs="Times New Roman"/>
                      <w:color w:val="auto"/>
                      <w:spacing w:val="0"/>
                      <w:sz w:val="21"/>
                      <w:szCs w:val="21"/>
                      <w:highlight w:val="none"/>
                      <w:lang w:val="en-US" w:eastAsia="zh-CN"/>
                    </w:rPr>
                    <w:t>次/每年</w:t>
                  </w:r>
                  <w:r>
                    <w:rPr>
                      <w:rFonts w:hint="eastAsia" w:cs="Times New Roman"/>
                      <w:color w:val="auto"/>
                      <w:spacing w:val="0"/>
                      <w:sz w:val="21"/>
                      <w:szCs w:val="21"/>
                      <w:highlight w:val="none"/>
                      <w:vertAlign w:val="superscript"/>
                      <w:lang w:val="en-US" w:eastAsia="zh-CN"/>
                    </w:rPr>
                    <w:t>②</w:t>
                  </w:r>
                </w:p>
              </w:tc>
            </w:tr>
            <w:tr w14:paraId="15E53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continue"/>
                  <w:noWrap w:val="0"/>
                  <w:vAlign w:val="center"/>
                </w:tcPr>
                <w:p w14:paraId="26BB416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55C7046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51BB9EE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0FADD05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土地整治</w:t>
                  </w:r>
                </w:p>
              </w:tc>
              <w:tc>
                <w:tcPr>
                  <w:tcW w:w="1165" w:type="pct"/>
                  <w:vMerge w:val="continue"/>
                  <w:noWrap w:val="0"/>
                  <w:vAlign w:val="center"/>
                </w:tcPr>
                <w:p w14:paraId="4B9D381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0B28A0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50604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continue"/>
                  <w:noWrap w:val="0"/>
                  <w:vAlign w:val="center"/>
                </w:tcPr>
                <w:p w14:paraId="0744CC4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4529934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662BD5C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7CDBC9F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覆土平整</w:t>
                  </w:r>
                </w:p>
              </w:tc>
              <w:tc>
                <w:tcPr>
                  <w:tcW w:w="1165" w:type="pct"/>
                  <w:vMerge w:val="continue"/>
                  <w:noWrap w:val="0"/>
                  <w:vAlign w:val="center"/>
                </w:tcPr>
                <w:p w14:paraId="521E3C4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2DB025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55736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0" w:hRule="atLeast"/>
                <w:jc w:val="center"/>
              </w:trPr>
              <w:tc>
                <w:tcPr>
                  <w:tcW w:w="913" w:type="pct"/>
                  <w:vMerge w:val="continue"/>
                  <w:noWrap w:val="0"/>
                  <w:vAlign w:val="center"/>
                </w:tcPr>
                <w:p w14:paraId="074D359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6CED8FB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77FE602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5FECB4F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撒播草籽</w:t>
                  </w:r>
                </w:p>
              </w:tc>
              <w:tc>
                <w:tcPr>
                  <w:tcW w:w="1165" w:type="pct"/>
                  <w:vMerge w:val="continue"/>
                  <w:noWrap w:val="0"/>
                  <w:vAlign w:val="center"/>
                </w:tcPr>
                <w:p w14:paraId="1158772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79B222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36F93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restart"/>
                  <w:noWrap w:val="0"/>
                  <w:vAlign w:val="center"/>
                </w:tcPr>
                <w:p w14:paraId="46EA2CA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37</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6</w:t>
                  </w:r>
                  <w:r>
                    <w:rPr>
                      <w:rFonts w:hint="default" w:ascii="Times New Roman" w:hAnsi="Times New Roman" w:eastAsia="宋体" w:cs="Times New Roman"/>
                      <w:color w:val="auto"/>
                      <w:spacing w:val="0"/>
                      <w:sz w:val="21"/>
                      <w:szCs w:val="21"/>
                      <w:highlight w:val="none"/>
                    </w:rPr>
                    <w:t>月-</w:t>
                  </w:r>
                </w:p>
                <w:p w14:paraId="682FC5F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37</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7</w:t>
                  </w:r>
                  <w:r>
                    <w:rPr>
                      <w:rFonts w:hint="default" w:ascii="Times New Roman" w:hAnsi="Times New Roman" w:eastAsia="宋体" w:cs="Times New Roman"/>
                      <w:color w:val="auto"/>
                      <w:spacing w:val="0"/>
                      <w:sz w:val="21"/>
                      <w:szCs w:val="21"/>
                      <w:highlight w:val="none"/>
                    </w:rPr>
                    <w:t>月</w:t>
                  </w:r>
                </w:p>
              </w:tc>
              <w:tc>
                <w:tcPr>
                  <w:tcW w:w="352" w:type="pct"/>
                  <w:vMerge w:val="continue"/>
                  <w:noWrap w:val="0"/>
                  <w:vAlign w:val="center"/>
                </w:tcPr>
                <w:p w14:paraId="2E21FE44">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0"/>
                      <w:sz w:val="21"/>
                      <w:szCs w:val="21"/>
                      <w:highlight w:val="none"/>
                      <w:lang w:val="en-US"/>
                    </w:rPr>
                  </w:pPr>
                </w:p>
              </w:tc>
              <w:tc>
                <w:tcPr>
                  <w:tcW w:w="623" w:type="pct"/>
                  <w:vMerge w:val="restart"/>
                  <w:noWrap w:val="0"/>
                  <w:vAlign w:val="center"/>
                </w:tcPr>
                <w:p w14:paraId="1168B7EF">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color w:val="auto"/>
                      <w:spacing w:val="3"/>
                      <w:sz w:val="21"/>
                      <w:szCs w:val="21"/>
                      <w:highlight w:val="none"/>
                      <w:vertAlign w:val="baseline"/>
                      <w:lang w:val="en-US" w:eastAsia="zh-CN"/>
                    </w:rPr>
                  </w:pPr>
                  <w:r>
                    <w:rPr>
                      <w:rFonts w:hint="eastAsia" w:ascii="Times New Roman" w:hAnsi="Times New Roman" w:eastAsia="宋体" w:cs="Times New Roman"/>
                      <w:color w:val="auto"/>
                      <w:spacing w:val="3"/>
                      <w:sz w:val="21"/>
                      <w:szCs w:val="21"/>
                      <w:highlight w:val="none"/>
                      <w:vertAlign w:val="baseline"/>
                      <w:lang w:val="en-US" w:eastAsia="zh-CN"/>
                    </w:rPr>
                    <w:t>施工便道、注浆管线、输水管线</w:t>
                  </w:r>
                </w:p>
              </w:tc>
              <w:tc>
                <w:tcPr>
                  <w:tcW w:w="1056" w:type="pct"/>
                  <w:noWrap w:val="0"/>
                  <w:vAlign w:val="center"/>
                </w:tcPr>
                <w:p w14:paraId="6B99C64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土地整治</w:t>
                  </w:r>
                </w:p>
              </w:tc>
              <w:tc>
                <w:tcPr>
                  <w:tcW w:w="1165" w:type="pct"/>
                  <w:vMerge w:val="restart"/>
                  <w:noWrap w:val="0"/>
                  <w:vAlign w:val="center"/>
                </w:tcPr>
                <w:p w14:paraId="2E477A3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人工牧草地</w:t>
                  </w:r>
                  <w:r>
                    <w:rPr>
                      <w:rFonts w:hint="eastAsia" w:ascii="Times New Roman" w:hAnsi="Times New Roman" w:eastAsia="宋体" w:cs="Times New Roman"/>
                      <w:color w:val="auto"/>
                      <w:spacing w:val="0"/>
                      <w:sz w:val="21"/>
                      <w:szCs w:val="21"/>
                      <w:highlight w:val="none"/>
                      <w:lang w:val="en-US" w:eastAsia="zh-CN"/>
                    </w:rPr>
                    <w:t>4000</w:t>
                  </w:r>
                  <w:r>
                    <w:rPr>
                      <w:rFonts w:hint="eastAsia" w:cs="Times New Roman"/>
                      <w:color w:val="auto"/>
                      <w:spacing w:val="0"/>
                      <w:sz w:val="21"/>
                      <w:szCs w:val="21"/>
                      <w:highlight w:val="none"/>
                      <w:lang w:val="en-US" w:eastAsia="zh-CN"/>
                    </w:rPr>
                    <w:t>6</w:t>
                  </w:r>
                  <w:r>
                    <w:rPr>
                      <w:rFonts w:hint="default" w:ascii="Times New Roman" w:hAnsi="Times New Roman" w:eastAsia="宋体" w:cs="Times New Roman"/>
                      <w:color w:val="auto"/>
                      <w:spacing w:val="0"/>
                      <w:sz w:val="21"/>
                      <w:szCs w:val="21"/>
                      <w:highlight w:val="none"/>
                    </w:rPr>
                    <w:t>m</w:t>
                  </w:r>
                  <w:r>
                    <w:rPr>
                      <w:rFonts w:hint="default" w:ascii="Times New Roman" w:hAnsi="Times New Roman" w:eastAsia="宋体" w:cs="Times New Roman"/>
                      <w:color w:val="auto"/>
                      <w:spacing w:val="0"/>
                      <w:sz w:val="21"/>
                      <w:szCs w:val="21"/>
                      <w:highlight w:val="none"/>
                      <w:vertAlign w:val="superscript"/>
                    </w:rPr>
                    <w:t>2</w:t>
                  </w:r>
                </w:p>
              </w:tc>
              <w:tc>
                <w:tcPr>
                  <w:tcW w:w="884" w:type="pct"/>
                  <w:vMerge w:val="restart"/>
                  <w:noWrap w:val="0"/>
                  <w:vAlign w:val="center"/>
                </w:tcPr>
                <w:p w14:paraId="33E01C6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1</w:t>
                  </w:r>
                  <w:r>
                    <w:rPr>
                      <w:rFonts w:hint="eastAsia" w:cs="Times New Roman"/>
                      <w:color w:val="auto"/>
                      <w:spacing w:val="0"/>
                      <w:sz w:val="21"/>
                      <w:szCs w:val="21"/>
                      <w:highlight w:val="none"/>
                      <w:lang w:val="en-US" w:eastAsia="zh-CN"/>
                    </w:rPr>
                    <w:t>次/每年</w:t>
                  </w:r>
                  <w:r>
                    <w:rPr>
                      <w:rFonts w:hint="eastAsia" w:cs="Times New Roman"/>
                      <w:color w:val="auto"/>
                      <w:spacing w:val="0"/>
                      <w:sz w:val="21"/>
                      <w:szCs w:val="21"/>
                      <w:highlight w:val="none"/>
                      <w:vertAlign w:val="superscript"/>
                      <w:lang w:val="en-US" w:eastAsia="zh-CN"/>
                    </w:rPr>
                    <w:t>②</w:t>
                  </w:r>
                </w:p>
              </w:tc>
            </w:tr>
            <w:tr w14:paraId="7D626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continue"/>
                  <w:noWrap w:val="0"/>
                  <w:vAlign w:val="center"/>
                </w:tcPr>
                <w:p w14:paraId="2FB40DC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79A7190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34BA38E9">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3912AD9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覆土平整</w:t>
                  </w:r>
                </w:p>
              </w:tc>
              <w:tc>
                <w:tcPr>
                  <w:tcW w:w="1165" w:type="pct"/>
                  <w:vMerge w:val="continue"/>
                  <w:noWrap w:val="0"/>
                  <w:vAlign w:val="center"/>
                </w:tcPr>
                <w:p w14:paraId="431A8C7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5568FBC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0419A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0" w:hRule="atLeast"/>
                <w:jc w:val="center"/>
              </w:trPr>
              <w:tc>
                <w:tcPr>
                  <w:tcW w:w="913" w:type="pct"/>
                  <w:vMerge w:val="continue"/>
                  <w:noWrap w:val="0"/>
                  <w:vAlign w:val="center"/>
                </w:tcPr>
                <w:p w14:paraId="7152639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458CBD0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119F9A4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37EA5B2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撒播草籽</w:t>
                  </w:r>
                </w:p>
              </w:tc>
              <w:tc>
                <w:tcPr>
                  <w:tcW w:w="1165" w:type="pct"/>
                  <w:vMerge w:val="continue"/>
                  <w:noWrap w:val="0"/>
                  <w:vAlign w:val="center"/>
                </w:tcPr>
                <w:p w14:paraId="53AB341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33E3C94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29112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restart"/>
                  <w:noWrap w:val="0"/>
                  <w:vAlign w:val="center"/>
                </w:tcPr>
                <w:p w14:paraId="1D39DB6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39</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7</w:t>
                  </w:r>
                  <w:r>
                    <w:rPr>
                      <w:rFonts w:hint="default" w:ascii="Times New Roman" w:hAnsi="Times New Roman" w:eastAsia="宋体" w:cs="Times New Roman"/>
                      <w:color w:val="auto"/>
                      <w:spacing w:val="0"/>
                      <w:sz w:val="21"/>
                      <w:szCs w:val="21"/>
                      <w:highlight w:val="none"/>
                    </w:rPr>
                    <w:t>月-</w:t>
                  </w:r>
                </w:p>
                <w:p w14:paraId="3EC4DB2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39</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10</w:t>
                  </w:r>
                  <w:r>
                    <w:rPr>
                      <w:rFonts w:hint="default" w:ascii="Times New Roman" w:hAnsi="Times New Roman" w:eastAsia="宋体" w:cs="Times New Roman"/>
                      <w:color w:val="auto"/>
                      <w:spacing w:val="0"/>
                      <w:sz w:val="21"/>
                      <w:szCs w:val="21"/>
                      <w:highlight w:val="none"/>
                    </w:rPr>
                    <w:t>月</w:t>
                  </w:r>
                </w:p>
              </w:tc>
              <w:tc>
                <w:tcPr>
                  <w:tcW w:w="352" w:type="pct"/>
                  <w:vMerge w:val="continue"/>
                  <w:noWrap w:val="0"/>
                  <w:vAlign w:val="center"/>
                </w:tcPr>
                <w:p w14:paraId="7E73D8D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lang w:val="en-US" w:eastAsia="zh-CN"/>
                    </w:rPr>
                  </w:pPr>
                </w:p>
              </w:tc>
              <w:tc>
                <w:tcPr>
                  <w:tcW w:w="623" w:type="pct"/>
                  <w:vMerge w:val="restart"/>
                  <w:noWrap w:val="0"/>
                  <w:vAlign w:val="center"/>
                </w:tcPr>
                <w:p w14:paraId="5DDBCDA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制浆站</w:t>
                  </w:r>
                </w:p>
              </w:tc>
              <w:tc>
                <w:tcPr>
                  <w:tcW w:w="1056" w:type="pct"/>
                  <w:noWrap w:val="0"/>
                  <w:vAlign w:val="center"/>
                </w:tcPr>
                <w:p w14:paraId="435E6AF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建筑拆除</w:t>
                  </w:r>
                </w:p>
              </w:tc>
              <w:tc>
                <w:tcPr>
                  <w:tcW w:w="1165" w:type="pct"/>
                  <w:vMerge w:val="restart"/>
                  <w:noWrap w:val="0"/>
                  <w:vAlign w:val="center"/>
                </w:tcPr>
                <w:p w14:paraId="422406E9">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人工牧草地</w:t>
                  </w:r>
                  <w:r>
                    <w:rPr>
                      <w:rFonts w:hint="eastAsia" w:cs="Times New Roman"/>
                      <w:color w:val="auto"/>
                      <w:spacing w:val="0"/>
                      <w:sz w:val="21"/>
                      <w:szCs w:val="21"/>
                      <w:highlight w:val="none"/>
                      <w:lang w:val="en-US" w:eastAsia="zh-CN"/>
                    </w:rPr>
                    <w:t>39000</w:t>
                  </w:r>
                  <w:r>
                    <w:rPr>
                      <w:rFonts w:hint="default" w:ascii="Times New Roman" w:hAnsi="Times New Roman" w:eastAsia="宋体" w:cs="Times New Roman"/>
                      <w:color w:val="auto"/>
                      <w:spacing w:val="0"/>
                      <w:sz w:val="21"/>
                      <w:szCs w:val="21"/>
                      <w:highlight w:val="none"/>
                    </w:rPr>
                    <w:t>m</w:t>
                  </w:r>
                  <w:r>
                    <w:rPr>
                      <w:rFonts w:hint="default" w:ascii="Times New Roman" w:hAnsi="Times New Roman" w:eastAsia="宋体" w:cs="Times New Roman"/>
                      <w:color w:val="auto"/>
                      <w:spacing w:val="0"/>
                      <w:sz w:val="21"/>
                      <w:szCs w:val="21"/>
                      <w:highlight w:val="none"/>
                      <w:vertAlign w:val="superscript"/>
                    </w:rPr>
                    <w:t>2</w:t>
                  </w:r>
                </w:p>
              </w:tc>
              <w:tc>
                <w:tcPr>
                  <w:tcW w:w="884" w:type="pct"/>
                  <w:vMerge w:val="restart"/>
                  <w:noWrap w:val="0"/>
                  <w:vAlign w:val="center"/>
                </w:tcPr>
                <w:p w14:paraId="2F077B9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1</w:t>
                  </w:r>
                  <w:r>
                    <w:rPr>
                      <w:rFonts w:hint="eastAsia" w:cs="Times New Roman"/>
                      <w:color w:val="auto"/>
                      <w:spacing w:val="0"/>
                      <w:sz w:val="21"/>
                      <w:szCs w:val="21"/>
                      <w:highlight w:val="none"/>
                      <w:lang w:val="en-US" w:eastAsia="zh-CN"/>
                    </w:rPr>
                    <w:t>次/每年</w:t>
                  </w:r>
                  <w:r>
                    <w:rPr>
                      <w:rFonts w:hint="eastAsia" w:cs="Times New Roman"/>
                      <w:color w:val="auto"/>
                      <w:spacing w:val="0"/>
                      <w:sz w:val="21"/>
                      <w:szCs w:val="21"/>
                      <w:highlight w:val="none"/>
                      <w:vertAlign w:val="superscript"/>
                      <w:lang w:val="en-US" w:eastAsia="zh-CN"/>
                    </w:rPr>
                    <w:t>②</w:t>
                  </w:r>
                </w:p>
              </w:tc>
            </w:tr>
            <w:tr w14:paraId="2173F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continue"/>
                  <w:noWrap w:val="0"/>
                  <w:vAlign w:val="center"/>
                </w:tcPr>
                <w:p w14:paraId="6D57B8A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5228BB9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240EAF0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67DD511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土地整治</w:t>
                  </w:r>
                </w:p>
              </w:tc>
              <w:tc>
                <w:tcPr>
                  <w:tcW w:w="1165" w:type="pct"/>
                  <w:vMerge w:val="continue"/>
                  <w:noWrap w:val="0"/>
                  <w:vAlign w:val="center"/>
                </w:tcPr>
                <w:p w14:paraId="48434F9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5E4D38A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653F4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continue"/>
                  <w:noWrap w:val="0"/>
                  <w:vAlign w:val="center"/>
                </w:tcPr>
                <w:p w14:paraId="5644C2B9">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52335F6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4597DA5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74083CB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覆土平整</w:t>
                  </w:r>
                </w:p>
              </w:tc>
              <w:tc>
                <w:tcPr>
                  <w:tcW w:w="1165" w:type="pct"/>
                  <w:vMerge w:val="continue"/>
                  <w:noWrap w:val="0"/>
                  <w:vAlign w:val="center"/>
                </w:tcPr>
                <w:p w14:paraId="5CA4105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558C58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16DA7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0" w:hRule="atLeast"/>
                <w:jc w:val="center"/>
              </w:trPr>
              <w:tc>
                <w:tcPr>
                  <w:tcW w:w="913" w:type="pct"/>
                  <w:vMerge w:val="continue"/>
                  <w:noWrap w:val="0"/>
                  <w:vAlign w:val="center"/>
                </w:tcPr>
                <w:p w14:paraId="024C0E5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4CBFF7E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6F5865A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088A646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撒播草籽</w:t>
                  </w:r>
                </w:p>
              </w:tc>
              <w:tc>
                <w:tcPr>
                  <w:tcW w:w="1165" w:type="pct"/>
                  <w:vMerge w:val="continue"/>
                  <w:noWrap w:val="0"/>
                  <w:vAlign w:val="center"/>
                </w:tcPr>
                <w:p w14:paraId="415BBDD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6A3367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78561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restart"/>
                  <w:noWrap w:val="0"/>
                  <w:vAlign w:val="center"/>
                </w:tcPr>
                <w:p w14:paraId="27B96D2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40</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6</w:t>
                  </w:r>
                  <w:r>
                    <w:rPr>
                      <w:rFonts w:hint="default" w:ascii="Times New Roman" w:hAnsi="Times New Roman" w:eastAsia="宋体" w:cs="Times New Roman"/>
                      <w:color w:val="auto"/>
                      <w:spacing w:val="0"/>
                      <w:sz w:val="21"/>
                      <w:szCs w:val="21"/>
                      <w:highlight w:val="none"/>
                    </w:rPr>
                    <w:t>月-</w:t>
                  </w:r>
                </w:p>
                <w:p w14:paraId="140BB8A9">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40</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7</w:t>
                  </w:r>
                  <w:r>
                    <w:rPr>
                      <w:rFonts w:hint="default" w:ascii="Times New Roman" w:hAnsi="Times New Roman" w:eastAsia="宋体" w:cs="Times New Roman"/>
                      <w:color w:val="auto"/>
                      <w:spacing w:val="0"/>
                      <w:sz w:val="21"/>
                      <w:szCs w:val="21"/>
                      <w:highlight w:val="none"/>
                    </w:rPr>
                    <w:t>月</w:t>
                  </w:r>
                </w:p>
              </w:tc>
              <w:tc>
                <w:tcPr>
                  <w:tcW w:w="352" w:type="pct"/>
                  <w:vMerge w:val="restart"/>
                  <w:noWrap w:val="0"/>
                  <w:vAlign w:val="center"/>
                </w:tcPr>
                <w:p w14:paraId="3765AB03">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三期工程</w:t>
                  </w:r>
                </w:p>
              </w:tc>
              <w:tc>
                <w:tcPr>
                  <w:tcW w:w="623" w:type="pct"/>
                  <w:vMerge w:val="restart"/>
                  <w:noWrap w:val="0"/>
                  <w:vAlign w:val="center"/>
                </w:tcPr>
                <w:p w14:paraId="2D64AAF7">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color w:val="auto"/>
                      <w:spacing w:val="3"/>
                      <w:sz w:val="21"/>
                      <w:szCs w:val="21"/>
                      <w:highlight w:val="none"/>
                      <w:vertAlign w:val="baseline"/>
                      <w:lang w:val="en-US" w:eastAsia="zh-CN"/>
                    </w:rPr>
                  </w:pPr>
                  <w:r>
                    <w:rPr>
                      <w:rFonts w:hint="eastAsia" w:ascii="Times New Roman" w:hAnsi="Times New Roman" w:eastAsia="宋体" w:cs="Times New Roman"/>
                      <w:color w:val="auto"/>
                      <w:spacing w:val="3"/>
                      <w:sz w:val="21"/>
                      <w:szCs w:val="21"/>
                      <w:highlight w:val="none"/>
                      <w:vertAlign w:val="baseline"/>
                      <w:lang w:val="en-US" w:eastAsia="zh-CN"/>
                    </w:rPr>
                    <w:t>注浆施工场地</w:t>
                  </w:r>
                </w:p>
              </w:tc>
              <w:tc>
                <w:tcPr>
                  <w:tcW w:w="1056" w:type="pct"/>
                  <w:noWrap w:val="0"/>
                  <w:vAlign w:val="center"/>
                </w:tcPr>
                <w:p w14:paraId="5537EB1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建筑拆除</w:t>
                  </w:r>
                </w:p>
              </w:tc>
              <w:tc>
                <w:tcPr>
                  <w:tcW w:w="1165" w:type="pct"/>
                  <w:vMerge w:val="restart"/>
                  <w:noWrap w:val="0"/>
                  <w:vAlign w:val="center"/>
                </w:tcPr>
                <w:p w14:paraId="37298F5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人工牧草地</w:t>
                  </w:r>
                  <w:r>
                    <w:rPr>
                      <w:rFonts w:hint="eastAsia" w:ascii="Times New Roman" w:hAnsi="Times New Roman" w:eastAsia="宋体" w:cs="Times New Roman"/>
                      <w:color w:val="auto"/>
                      <w:spacing w:val="0"/>
                      <w:sz w:val="21"/>
                      <w:szCs w:val="21"/>
                      <w:highlight w:val="none"/>
                      <w:lang w:val="en-US" w:eastAsia="zh-CN"/>
                    </w:rPr>
                    <w:t>903630</w:t>
                  </w:r>
                  <w:r>
                    <w:rPr>
                      <w:rFonts w:hint="default" w:ascii="Times New Roman" w:hAnsi="Times New Roman" w:eastAsia="宋体" w:cs="Times New Roman"/>
                      <w:color w:val="auto"/>
                      <w:spacing w:val="0"/>
                      <w:sz w:val="21"/>
                      <w:szCs w:val="21"/>
                      <w:highlight w:val="none"/>
                    </w:rPr>
                    <w:t>m</w:t>
                  </w:r>
                  <w:r>
                    <w:rPr>
                      <w:rFonts w:hint="default" w:ascii="Times New Roman" w:hAnsi="Times New Roman" w:eastAsia="宋体" w:cs="Times New Roman"/>
                      <w:color w:val="auto"/>
                      <w:spacing w:val="0"/>
                      <w:sz w:val="21"/>
                      <w:szCs w:val="21"/>
                      <w:highlight w:val="none"/>
                      <w:vertAlign w:val="superscript"/>
                    </w:rPr>
                    <w:t>2</w:t>
                  </w:r>
                </w:p>
              </w:tc>
              <w:tc>
                <w:tcPr>
                  <w:tcW w:w="884" w:type="pct"/>
                  <w:vMerge w:val="restart"/>
                  <w:noWrap w:val="0"/>
                  <w:vAlign w:val="center"/>
                </w:tcPr>
                <w:p w14:paraId="2D3A38D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1</w:t>
                  </w:r>
                  <w:r>
                    <w:rPr>
                      <w:rFonts w:hint="eastAsia" w:cs="Times New Roman"/>
                      <w:color w:val="auto"/>
                      <w:spacing w:val="0"/>
                      <w:sz w:val="21"/>
                      <w:szCs w:val="21"/>
                      <w:highlight w:val="none"/>
                      <w:lang w:val="en-US" w:eastAsia="zh-CN"/>
                    </w:rPr>
                    <w:t>次/每年</w:t>
                  </w:r>
                  <w:r>
                    <w:rPr>
                      <w:rFonts w:hint="eastAsia" w:cs="Times New Roman"/>
                      <w:color w:val="auto"/>
                      <w:spacing w:val="0"/>
                      <w:sz w:val="21"/>
                      <w:szCs w:val="21"/>
                      <w:highlight w:val="none"/>
                      <w:vertAlign w:val="superscript"/>
                      <w:lang w:val="en-US" w:eastAsia="zh-CN"/>
                    </w:rPr>
                    <w:t>②</w:t>
                  </w:r>
                </w:p>
              </w:tc>
            </w:tr>
            <w:tr w14:paraId="2E7FF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continue"/>
                  <w:noWrap w:val="0"/>
                  <w:vAlign w:val="center"/>
                </w:tcPr>
                <w:p w14:paraId="3844379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774F4AA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7EB9F8B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3F3608C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土地整治</w:t>
                  </w:r>
                </w:p>
              </w:tc>
              <w:tc>
                <w:tcPr>
                  <w:tcW w:w="1165" w:type="pct"/>
                  <w:vMerge w:val="continue"/>
                  <w:noWrap w:val="0"/>
                  <w:vAlign w:val="center"/>
                </w:tcPr>
                <w:p w14:paraId="6310C6A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1A3D75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7D9DC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continue"/>
                  <w:noWrap w:val="0"/>
                  <w:vAlign w:val="center"/>
                </w:tcPr>
                <w:p w14:paraId="7C45D94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13A3DAB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02FE9B2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4E14F74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覆土平整</w:t>
                  </w:r>
                </w:p>
              </w:tc>
              <w:tc>
                <w:tcPr>
                  <w:tcW w:w="1165" w:type="pct"/>
                  <w:vMerge w:val="continue"/>
                  <w:noWrap w:val="0"/>
                  <w:vAlign w:val="center"/>
                </w:tcPr>
                <w:p w14:paraId="5B7C492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161695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74007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0" w:hRule="atLeast"/>
                <w:jc w:val="center"/>
              </w:trPr>
              <w:tc>
                <w:tcPr>
                  <w:tcW w:w="913" w:type="pct"/>
                  <w:vMerge w:val="continue"/>
                  <w:noWrap w:val="0"/>
                  <w:vAlign w:val="center"/>
                </w:tcPr>
                <w:p w14:paraId="02A37DF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443BE69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02631D2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5AD8C8C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撒播草籽</w:t>
                  </w:r>
                </w:p>
              </w:tc>
              <w:tc>
                <w:tcPr>
                  <w:tcW w:w="1165" w:type="pct"/>
                  <w:vMerge w:val="continue"/>
                  <w:noWrap w:val="0"/>
                  <w:vAlign w:val="center"/>
                </w:tcPr>
                <w:p w14:paraId="3A6590C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5F7656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6E254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restart"/>
                  <w:noWrap w:val="0"/>
                  <w:vAlign w:val="center"/>
                </w:tcPr>
                <w:p w14:paraId="45AB03D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41</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6</w:t>
                  </w:r>
                  <w:r>
                    <w:rPr>
                      <w:rFonts w:hint="default" w:ascii="Times New Roman" w:hAnsi="Times New Roman" w:eastAsia="宋体" w:cs="Times New Roman"/>
                      <w:color w:val="auto"/>
                      <w:spacing w:val="0"/>
                      <w:sz w:val="21"/>
                      <w:szCs w:val="21"/>
                      <w:highlight w:val="none"/>
                    </w:rPr>
                    <w:t>月-</w:t>
                  </w:r>
                </w:p>
                <w:p w14:paraId="1901D751">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41</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7</w:t>
                  </w:r>
                  <w:r>
                    <w:rPr>
                      <w:rFonts w:hint="default" w:ascii="Times New Roman" w:hAnsi="Times New Roman" w:eastAsia="宋体" w:cs="Times New Roman"/>
                      <w:color w:val="auto"/>
                      <w:spacing w:val="0"/>
                      <w:sz w:val="21"/>
                      <w:szCs w:val="21"/>
                      <w:highlight w:val="none"/>
                    </w:rPr>
                    <w:t>月</w:t>
                  </w:r>
                </w:p>
              </w:tc>
              <w:tc>
                <w:tcPr>
                  <w:tcW w:w="352" w:type="pct"/>
                  <w:vMerge w:val="continue"/>
                  <w:noWrap w:val="0"/>
                  <w:vAlign w:val="center"/>
                </w:tcPr>
                <w:p w14:paraId="75971259">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default" w:ascii="Times New Roman" w:hAnsi="Times New Roman" w:eastAsia="宋体" w:cs="Times New Roman"/>
                      <w:color w:val="auto"/>
                      <w:spacing w:val="0"/>
                      <w:sz w:val="21"/>
                      <w:szCs w:val="21"/>
                      <w:highlight w:val="none"/>
                      <w:lang w:val="en-US"/>
                    </w:rPr>
                  </w:pPr>
                </w:p>
              </w:tc>
              <w:tc>
                <w:tcPr>
                  <w:tcW w:w="623" w:type="pct"/>
                  <w:vMerge w:val="restart"/>
                  <w:noWrap w:val="0"/>
                  <w:vAlign w:val="center"/>
                </w:tcPr>
                <w:p w14:paraId="190E3821">
                  <w:pPr>
                    <w:keepNext w:val="0"/>
                    <w:keepLines w:val="0"/>
                    <w:pageBreakBefore w:val="0"/>
                    <w:widowControl/>
                    <w:kinsoku/>
                    <w:wordWrap/>
                    <w:overflowPunct w:val="0"/>
                    <w:topLinePunct w:val="0"/>
                    <w:autoSpaceDE w:val="0"/>
                    <w:autoSpaceDN w:val="0"/>
                    <w:bidi w:val="0"/>
                    <w:adjustRightInd w:val="0"/>
                    <w:snapToGrid w:val="0"/>
                    <w:spacing w:line="360" w:lineRule="exact"/>
                    <w:jc w:val="center"/>
                    <w:textAlignment w:val="baseline"/>
                    <w:rPr>
                      <w:rFonts w:hint="eastAsia" w:ascii="Times New Roman" w:hAnsi="Times New Roman" w:eastAsia="宋体" w:cs="Times New Roman"/>
                      <w:color w:val="auto"/>
                      <w:spacing w:val="3"/>
                      <w:sz w:val="21"/>
                      <w:szCs w:val="21"/>
                      <w:highlight w:val="none"/>
                      <w:vertAlign w:val="baseline"/>
                      <w:lang w:val="en-US" w:eastAsia="zh-CN"/>
                    </w:rPr>
                  </w:pPr>
                  <w:r>
                    <w:rPr>
                      <w:rFonts w:hint="eastAsia" w:ascii="Times New Roman" w:hAnsi="Times New Roman" w:eastAsia="宋体" w:cs="Times New Roman"/>
                      <w:color w:val="auto"/>
                      <w:spacing w:val="3"/>
                      <w:sz w:val="21"/>
                      <w:szCs w:val="21"/>
                      <w:highlight w:val="none"/>
                      <w:vertAlign w:val="baseline"/>
                      <w:lang w:val="en-US" w:eastAsia="zh-CN"/>
                    </w:rPr>
                    <w:t>施工便道、注浆管线、输水管线</w:t>
                  </w:r>
                </w:p>
              </w:tc>
              <w:tc>
                <w:tcPr>
                  <w:tcW w:w="1056" w:type="pct"/>
                  <w:noWrap w:val="0"/>
                  <w:vAlign w:val="center"/>
                </w:tcPr>
                <w:p w14:paraId="65AEFF9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土地整治</w:t>
                  </w:r>
                </w:p>
              </w:tc>
              <w:tc>
                <w:tcPr>
                  <w:tcW w:w="1165" w:type="pct"/>
                  <w:vMerge w:val="restart"/>
                  <w:noWrap w:val="0"/>
                  <w:vAlign w:val="center"/>
                </w:tcPr>
                <w:p w14:paraId="639C209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人工牧草地</w:t>
                  </w:r>
                  <w:r>
                    <w:rPr>
                      <w:rFonts w:hint="eastAsia" w:cs="Times New Roman"/>
                      <w:color w:val="auto"/>
                      <w:spacing w:val="0"/>
                      <w:sz w:val="21"/>
                      <w:szCs w:val="21"/>
                      <w:highlight w:val="none"/>
                      <w:lang w:val="en-US" w:eastAsia="zh-CN"/>
                    </w:rPr>
                    <w:t>42498</w:t>
                  </w:r>
                  <w:r>
                    <w:rPr>
                      <w:rFonts w:hint="default" w:ascii="Times New Roman" w:hAnsi="Times New Roman" w:eastAsia="宋体" w:cs="Times New Roman"/>
                      <w:color w:val="auto"/>
                      <w:spacing w:val="0"/>
                      <w:sz w:val="21"/>
                      <w:szCs w:val="21"/>
                      <w:highlight w:val="none"/>
                    </w:rPr>
                    <w:t>m</w:t>
                  </w:r>
                  <w:r>
                    <w:rPr>
                      <w:rFonts w:hint="default" w:ascii="Times New Roman" w:hAnsi="Times New Roman" w:eastAsia="宋体" w:cs="Times New Roman"/>
                      <w:color w:val="auto"/>
                      <w:spacing w:val="0"/>
                      <w:sz w:val="21"/>
                      <w:szCs w:val="21"/>
                      <w:highlight w:val="none"/>
                      <w:vertAlign w:val="superscript"/>
                    </w:rPr>
                    <w:t>2</w:t>
                  </w:r>
                </w:p>
              </w:tc>
              <w:tc>
                <w:tcPr>
                  <w:tcW w:w="884" w:type="pct"/>
                  <w:vMerge w:val="restart"/>
                  <w:noWrap w:val="0"/>
                  <w:vAlign w:val="center"/>
                </w:tcPr>
                <w:p w14:paraId="654B820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w:t>
                  </w:r>
                  <w:r>
                    <w:rPr>
                      <w:rFonts w:hint="eastAsia" w:cs="Times New Roman"/>
                      <w:color w:val="auto"/>
                      <w:spacing w:val="0"/>
                      <w:sz w:val="21"/>
                      <w:szCs w:val="21"/>
                      <w:highlight w:val="none"/>
                      <w:lang w:val="en-US" w:eastAsia="zh-CN"/>
                    </w:rPr>
                    <w:t>次/每年</w:t>
                  </w:r>
                  <w:r>
                    <w:rPr>
                      <w:rFonts w:hint="eastAsia" w:cs="Times New Roman"/>
                      <w:color w:val="auto"/>
                      <w:spacing w:val="0"/>
                      <w:sz w:val="21"/>
                      <w:szCs w:val="21"/>
                      <w:highlight w:val="none"/>
                      <w:vertAlign w:val="superscript"/>
                      <w:lang w:val="en-US" w:eastAsia="zh-CN"/>
                    </w:rPr>
                    <w:t>②</w:t>
                  </w:r>
                </w:p>
              </w:tc>
            </w:tr>
            <w:tr w14:paraId="0F24C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continue"/>
                  <w:noWrap w:val="0"/>
                  <w:vAlign w:val="center"/>
                </w:tcPr>
                <w:p w14:paraId="0387A59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1E7E18D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434094F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57918BF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覆土平整</w:t>
                  </w:r>
                </w:p>
              </w:tc>
              <w:tc>
                <w:tcPr>
                  <w:tcW w:w="1165" w:type="pct"/>
                  <w:vMerge w:val="continue"/>
                  <w:noWrap w:val="0"/>
                  <w:vAlign w:val="center"/>
                </w:tcPr>
                <w:p w14:paraId="52DD1CF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4E04CE6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4239B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0" w:hRule="atLeast"/>
                <w:jc w:val="center"/>
              </w:trPr>
              <w:tc>
                <w:tcPr>
                  <w:tcW w:w="913" w:type="pct"/>
                  <w:vMerge w:val="continue"/>
                  <w:noWrap w:val="0"/>
                  <w:vAlign w:val="center"/>
                </w:tcPr>
                <w:p w14:paraId="1FE8F2E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0D8DB51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33BFA59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6209AEF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撒播草籽</w:t>
                  </w:r>
                </w:p>
              </w:tc>
              <w:tc>
                <w:tcPr>
                  <w:tcW w:w="1165" w:type="pct"/>
                  <w:vMerge w:val="continue"/>
                  <w:noWrap w:val="0"/>
                  <w:vAlign w:val="center"/>
                </w:tcPr>
                <w:p w14:paraId="2318456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74A93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59976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restart"/>
                  <w:noWrap w:val="0"/>
                  <w:vAlign w:val="center"/>
                </w:tcPr>
                <w:p w14:paraId="2544E89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43</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7</w:t>
                  </w:r>
                  <w:r>
                    <w:rPr>
                      <w:rFonts w:hint="default" w:ascii="Times New Roman" w:hAnsi="Times New Roman" w:eastAsia="宋体" w:cs="Times New Roman"/>
                      <w:color w:val="auto"/>
                      <w:spacing w:val="0"/>
                      <w:sz w:val="21"/>
                      <w:szCs w:val="21"/>
                      <w:highlight w:val="none"/>
                    </w:rPr>
                    <w:t>月-</w:t>
                  </w:r>
                </w:p>
                <w:p w14:paraId="2C9F2C8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20</w:t>
                  </w:r>
                  <w:r>
                    <w:rPr>
                      <w:rFonts w:hint="eastAsia" w:cs="Times New Roman"/>
                      <w:color w:val="auto"/>
                      <w:spacing w:val="0"/>
                      <w:sz w:val="21"/>
                      <w:szCs w:val="21"/>
                      <w:highlight w:val="none"/>
                      <w:lang w:val="en-US" w:eastAsia="zh-CN"/>
                    </w:rPr>
                    <w:t>43</w:t>
                  </w:r>
                  <w:r>
                    <w:rPr>
                      <w:rFonts w:hint="default" w:ascii="Times New Roman" w:hAnsi="Times New Roman" w:eastAsia="宋体" w:cs="Times New Roman"/>
                      <w:color w:val="auto"/>
                      <w:spacing w:val="0"/>
                      <w:sz w:val="21"/>
                      <w:szCs w:val="21"/>
                      <w:highlight w:val="none"/>
                    </w:rPr>
                    <w:t>年</w:t>
                  </w:r>
                  <w:r>
                    <w:rPr>
                      <w:rFonts w:hint="eastAsia" w:ascii="Times New Roman" w:hAnsi="Times New Roman" w:eastAsia="宋体" w:cs="Times New Roman"/>
                      <w:color w:val="auto"/>
                      <w:spacing w:val="0"/>
                      <w:sz w:val="21"/>
                      <w:szCs w:val="21"/>
                      <w:highlight w:val="none"/>
                      <w:lang w:val="en-US" w:eastAsia="zh-CN"/>
                    </w:rPr>
                    <w:t>10</w:t>
                  </w:r>
                  <w:r>
                    <w:rPr>
                      <w:rFonts w:hint="default" w:ascii="Times New Roman" w:hAnsi="Times New Roman" w:eastAsia="宋体" w:cs="Times New Roman"/>
                      <w:color w:val="auto"/>
                      <w:spacing w:val="0"/>
                      <w:sz w:val="21"/>
                      <w:szCs w:val="21"/>
                      <w:highlight w:val="none"/>
                    </w:rPr>
                    <w:t>月</w:t>
                  </w:r>
                </w:p>
              </w:tc>
              <w:tc>
                <w:tcPr>
                  <w:tcW w:w="352" w:type="pct"/>
                  <w:vMerge w:val="continue"/>
                  <w:noWrap w:val="0"/>
                  <w:vAlign w:val="center"/>
                </w:tcPr>
                <w:p w14:paraId="41EA6DA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lang w:val="en-US" w:eastAsia="zh-CN"/>
                    </w:rPr>
                  </w:pPr>
                </w:p>
              </w:tc>
              <w:tc>
                <w:tcPr>
                  <w:tcW w:w="623" w:type="pct"/>
                  <w:vMerge w:val="restart"/>
                  <w:noWrap w:val="0"/>
                  <w:vAlign w:val="center"/>
                </w:tcPr>
                <w:p w14:paraId="4224C45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制浆站</w:t>
                  </w:r>
                </w:p>
              </w:tc>
              <w:tc>
                <w:tcPr>
                  <w:tcW w:w="1056" w:type="pct"/>
                  <w:noWrap w:val="0"/>
                  <w:vAlign w:val="center"/>
                </w:tcPr>
                <w:p w14:paraId="2E29C09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建筑拆除</w:t>
                  </w:r>
                </w:p>
              </w:tc>
              <w:tc>
                <w:tcPr>
                  <w:tcW w:w="1165" w:type="pct"/>
                  <w:vMerge w:val="restart"/>
                  <w:noWrap w:val="0"/>
                  <w:vAlign w:val="center"/>
                </w:tcPr>
                <w:p w14:paraId="1C17F80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人工牧草地</w:t>
                  </w:r>
                  <w:r>
                    <w:rPr>
                      <w:rFonts w:hint="eastAsia" w:cs="Times New Roman"/>
                      <w:color w:val="auto"/>
                      <w:spacing w:val="0"/>
                      <w:sz w:val="21"/>
                      <w:szCs w:val="21"/>
                      <w:highlight w:val="none"/>
                      <w:lang w:val="en-US" w:eastAsia="zh-CN"/>
                    </w:rPr>
                    <w:t>39000</w:t>
                  </w:r>
                  <w:r>
                    <w:rPr>
                      <w:rFonts w:hint="default" w:ascii="Times New Roman" w:hAnsi="Times New Roman" w:eastAsia="宋体" w:cs="Times New Roman"/>
                      <w:color w:val="auto"/>
                      <w:spacing w:val="0"/>
                      <w:sz w:val="21"/>
                      <w:szCs w:val="21"/>
                      <w:highlight w:val="none"/>
                    </w:rPr>
                    <w:t>m</w:t>
                  </w:r>
                  <w:r>
                    <w:rPr>
                      <w:rFonts w:hint="default" w:ascii="Times New Roman" w:hAnsi="Times New Roman" w:eastAsia="宋体" w:cs="Times New Roman"/>
                      <w:color w:val="auto"/>
                      <w:spacing w:val="0"/>
                      <w:sz w:val="21"/>
                      <w:szCs w:val="21"/>
                      <w:highlight w:val="none"/>
                      <w:vertAlign w:val="superscript"/>
                    </w:rPr>
                    <w:t>2</w:t>
                  </w:r>
                </w:p>
              </w:tc>
              <w:tc>
                <w:tcPr>
                  <w:tcW w:w="884" w:type="pct"/>
                  <w:vMerge w:val="restart"/>
                  <w:noWrap w:val="0"/>
                  <w:vAlign w:val="center"/>
                </w:tcPr>
                <w:p w14:paraId="1F1B4D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w:t>
                  </w:r>
                  <w:r>
                    <w:rPr>
                      <w:rFonts w:hint="eastAsia" w:cs="Times New Roman"/>
                      <w:color w:val="auto"/>
                      <w:spacing w:val="0"/>
                      <w:sz w:val="21"/>
                      <w:szCs w:val="21"/>
                      <w:highlight w:val="none"/>
                      <w:lang w:val="en-US" w:eastAsia="zh-CN"/>
                    </w:rPr>
                    <w:t>次/每年</w:t>
                  </w:r>
                  <w:r>
                    <w:rPr>
                      <w:rFonts w:hint="eastAsia" w:cs="Times New Roman"/>
                      <w:color w:val="auto"/>
                      <w:spacing w:val="0"/>
                      <w:sz w:val="21"/>
                      <w:szCs w:val="21"/>
                      <w:highlight w:val="none"/>
                      <w:vertAlign w:val="superscript"/>
                      <w:lang w:val="en-US" w:eastAsia="zh-CN"/>
                    </w:rPr>
                    <w:t>②</w:t>
                  </w:r>
                </w:p>
              </w:tc>
            </w:tr>
            <w:tr w14:paraId="1A233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continue"/>
                  <w:noWrap w:val="0"/>
                  <w:vAlign w:val="center"/>
                </w:tcPr>
                <w:p w14:paraId="18FACC3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04481A5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69C0E43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74217B3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土地整治</w:t>
                  </w:r>
                </w:p>
              </w:tc>
              <w:tc>
                <w:tcPr>
                  <w:tcW w:w="1165" w:type="pct"/>
                  <w:vMerge w:val="continue"/>
                  <w:noWrap w:val="0"/>
                  <w:vAlign w:val="center"/>
                </w:tcPr>
                <w:p w14:paraId="3E7C5D1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73896E6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0474A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284" w:hRule="atLeast"/>
                <w:jc w:val="center"/>
              </w:trPr>
              <w:tc>
                <w:tcPr>
                  <w:tcW w:w="913" w:type="pct"/>
                  <w:vMerge w:val="continue"/>
                  <w:noWrap w:val="0"/>
                  <w:vAlign w:val="center"/>
                </w:tcPr>
                <w:p w14:paraId="317F5C5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29B2B11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0FC9394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50CF797B">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覆土平整</w:t>
                  </w:r>
                </w:p>
              </w:tc>
              <w:tc>
                <w:tcPr>
                  <w:tcW w:w="1165" w:type="pct"/>
                  <w:vMerge w:val="continue"/>
                  <w:noWrap w:val="0"/>
                  <w:vAlign w:val="center"/>
                </w:tcPr>
                <w:p w14:paraId="0F238AE6">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6C0237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2F30C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0" w:hRule="atLeast"/>
                <w:jc w:val="center"/>
              </w:trPr>
              <w:tc>
                <w:tcPr>
                  <w:tcW w:w="913" w:type="pct"/>
                  <w:vMerge w:val="continue"/>
                  <w:noWrap w:val="0"/>
                  <w:vAlign w:val="center"/>
                </w:tcPr>
                <w:p w14:paraId="460364D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352" w:type="pct"/>
                  <w:vMerge w:val="continue"/>
                  <w:noWrap w:val="0"/>
                  <w:vAlign w:val="center"/>
                </w:tcPr>
                <w:p w14:paraId="53AD222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623" w:type="pct"/>
                  <w:vMerge w:val="continue"/>
                  <w:noWrap w:val="0"/>
                  <w:vAlign w:val="center"/>
                </w:tcPr>
                <w:p w14:paraId="7D16950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1056" w:type="pct"/>
                  <w:noWrap w:val="0"/>
                  <w:vAlign w:val="center"/>
                </w:tcPr>
                <w:p w14:paraId="73E3ED3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撒播草籽</w:t>
                  </w:r>
                </w:p>
              </w:tc>
              <w:tc>
                <w:tcPr>
                  <w:tcW w:w="1165" w:type="pct"/>
                  <w:vMerge w:val="continue"/>
                  <w:noWrap w:val="0"/>
                  <w:vAlign w:val="center"/>
                </w:tcPr>
                <w:p w14:paraId="1E9FF47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spacing w:val="0"/>
                      <w:sz w:val="21"/>
                      <w:szCs w:val="21"/>
                      <w:highlight w:val="none"/>
                    </w:rPr>
                  </w:pPr>
                </w:p>
              </w:tc>
              <w:tc>
                <w:tcPr>
                  <w:tcW w:w="884" w:type="pct"/>
                  <w:vMerge w:val="continue"/>
                  <w:noWrap w:val="0"/>
                  <w:vAlign w:val="center"/>
                </w:tcPr>
                <w:p w14:paraId="1C1B49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pacing w:val="0"/>
                      <w:sz w:val="21"/>
                      <w:szCs w:val="21"/>
                      <w:highlight w:val="none"/>
                    </w:rPr>
                  </w:pPr>
                </w:p>
              </w:tc>
            </w:tr>
            <w:tr w14:paraId="47FAA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3" w:type="pct"/>
                <w:trHeight w:val="0" w:hRule="atLeast"/>
                <w:jc w:val="center"/>
              </w:trPr>
              <w:tc>
                <w:tcPr>
                  <w:tcW w:w="4996" w:type="pct"/>
                  <w:gridSpan w:val="6"/>
                  <w:noWrap w:val="0"/>
                  <w:vAlign w:val="center"/>
                </w:tcPr>
                <w:p w14:paraId="1A6F2BDC">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注：①：植被类型、盖度、生物量等。</w:t>
                  </w:r>
                </w:p>
                <w:p w14:paraId="7547FF87">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②连续监测三年，</w:t>
                  </w:r>
                  <w:r>
                    <w:rPr>
                      <w:rFonts w:hint="default" w:ascii="Times New Roman" w:hAnsi="Times New Roman" w:eastAsia="宋体" w:cs="Times New Roman"/>
                      <w:color w:val="auto"/>
                      <w:spacing w:val="3"/>
                      <w:sz w:val="21"/>
                      <w:szCs w:val="21"/>
                      <w:highlight w:val="none"/>
                      <w:vertAlign w:val="baseline"/>
                    </w:rPr>
                    <w:t>植被覆盖率应当不低于当地同类土地植被覆盖率</w:t>
                  </w:r>
                  <w:r>
                    <w:rPr>
                      <w:rFonts w:hint="eastAsia" w:cs="Times New Roman"/>
                      <w:color w:val="auto"/>
                      <w:spacing w:val="3"/>
                      <w:sz w:val="21"/>
                      <w:szCs w:val="21"/>
                      <w:highlight w:val="none"/>
                      <w:vertAlign w:val="baseline"/>
                      <w:lang w:eastAsia="zh-CN"/>
                    </w:rPr>
                    <w:t>，</w:t>
                  </w:r>
                  <w:r>
                    <w:rPr>
                      <w:rFonts w:hint="eastAsia" w:cs="Times New Roman"/>
                      <w:color w:val="auto"/>
                      <w:spacing w:val="3"/>
                      <w:sz w:val="21"/>
                      <w:szCs w:val="21"/>
                      <w:highlight w:val="none"/>
                      <w:vertAlign w:val="baseline"/>
                      <w:lang w:val="en-US" w:eastAsia="zh-CN"/>
                    </w:rPr>
                    <w:t>停止监测。</w:t>
                  </w:r>
                </w:p>
              </w:tc>
            </w:tr>
          </w:tbl>
          <w:p w14:paraId="3462A4D6">
            <w:pPr>
              <w:pStyle w:val="4"/>
              <w:keepNext w:val="0"/>
              <w:keepLines w:val="0"/>
              <w:pageBreakBefore w:val="0"/>
              <w:widowControl w:val="0"/>
              <w:kinsoku/>
              <w:wordWrap/>
              <w:overflowPunct/>
              <w:topLinePunct w:val="0"/>
              <w:autoSpaceDE w:val="0"/>
              <w:autoSpaceDN w:val="0"/>
              <w:bidi w:val="0"/>
              <w:snapToGrid/>
              <w:spacing w:line="460" w:lineRule="exact"/>
              <w:ind w:left="0" w:firstLine="482" w:firstLineChars="200"/>
              <w:textAlignment w:val="auto"/>
              <w:rPr>
                <w:rFonts w:ascii="Times New Roman" w:hAnsi="Times New Roman" w:cs="Times New Roman"/>
                <w:color w:val="auto"/>
                <w:highlight w:val="none"/>
                <w:lang w:val="en-US"/>
              </w:rPr>
            </w:pPr>
            <w:r>
              <w:rPr>
                <w:rFonts w:hint="eastAsia" w:ascii="Times New Roman" w:hAnsi="Times New Roman" w:cs="Times New Roman"/>
                <w:color w:val="auto"/>
                <w:highlight w:val="none"/>
                <w:lang w:val="en-US" w:eastAsia="zh-CN"/>
              </w:rPr>
              <w:t>2、大气污染防治措施</w:t>
            </w:r>
          </w:p>
          <w:p w14:paraId="16155D3A">
            <w:pPr>
              <w:keepNext w:val="0"/>
              <w:keepLines w:val="0"/>
              <w:pageBreakBefore w:val="0"/>
              <w:widowControl/>
              <w:kinsoku/>
              <w:wordWrap/>
              <w:overflowPunct w:val="0"/>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项目</w:t>
            </w:r>
            <w:r>
              <w:rPr>
                <w:rFonts w:hint="eastAsia" w:ascii="Times New Roman" w:hAnsi="Times New Roman" w:cs="Times New Roman"/>
                <w:color w:val="auto"/>
                <w:sz w:val="24"/>
                <w:szCs w:val="24"/>
                <w:highlight w:val="none"/>
                <w:lang w:val="en-US" w:eastAsia="zh-CN"/>
              </w:rPr>
              <w:t>运营期</w:t>
            </w:r>
            <w:r>
              <w:rPr>
                <w:rFonts w:hint="default" w:ascii="Times New Roman" w:hAnsi="Times New Roman" w:cs="Times New Roman"/>
                <w:color w:val="auto"/>
                <w:sz w:val="24"/>
                <w:szCs w:val="24"/>
                <w:highlight w:val="none"/>
              </w:rPr>
              <w:t>大气污染源及污染防治措施情况</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见表</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w:t>
            </w:r>
          </w:p>
          <w:p w14:paraId="622CE115">
            <w:pPr>
              <w:widowControl/>
              <w:overflowPunct w:val="0"/>
              <w:autoSpaceDE w:val="0"/>
              <w:autoSpaceDN w:val="0"/>
              <w:adjustRightInd w:val="0"/>
              <w:snapToGrid w:val="0"/>
              <w:spacing w:line="440" w:lineRule="exact"/>
              <w:ind w:firstLine="482" w:firstLineChars="200"/>
              <w:textAlignment w:val="baseline"/>
              <w:rPr>
                <w:rFonts w:hint="default" w:ascii="Times New Roman" w:hAnsi="Times New Roman" w:eastAsia="宋体" w:cs="Times New Roman"/>
                <w:b/>
                <w:bCs/>
                <w:color w:val="auto"/>
                <w:spacing w:val="0"/>
                <w:sz w:val="24"/>
                <w:szCs w:val="24"/>
                <w:highlight w:val="none"/>
              </w:rPr>
            </w:pPr>
            <w:r>
              <w:rPr>
                <w:rFonts w:hint="default" w:ascii="Times New Roman" w:hAnsi="Times New Roman" w:cs="Times New Roman"/>
                <w:b/>
                <w:bCs/>
                <w:color w:val="auto"/>
                <w:sz w:val="24"/>
                <w:szCs w:val="24"/>
                <w:highlight w:val="none"/>
              </w:rPr>
              <w:t>表</w:t>
            </w:r>
            <w:r>
              <w:rPr>
                <w:rFonts w:hint="eastAsia" w:ascii="Times New Roman" w:hAnsi="Times New Roman" w:cs="Times New Roman"/>
                <w:b/>
                <w:bCs/>
                <w:color w:val="auto"/>
                <w:sz w:val="24"/>
                <w:szCs w:val="24"/>
                <w:highlight w:val="none"/>
                <w:lang w:val="en-US" w:eastAsia="zh-CN"/>
              </w:rPr>
              <w:t>5</w:t>
            </w:r>
            <w:r>
              <w:rPr>
                <w:rFonts w:hint="default" w:ascii="Times New Roman" w:hAnsi="Times New Roman" w:cs="Times New Roman"/>
                <w:b/>
                <w:bCs/>
                <w:color w:val="auto"/>
                <w:sz w:val="24"/>
                <w:szCs w:val="24"/>
                <w:highlight w:val="none"/>
              </w:rPr>
              <w:t>-</w:t>
            </w:r>
            <w:r>
              <w:rPr>
                <w:rFonts w:hint="eastAsia" w:ascii="Times New Roman" w:hAnsi="Times New Roman"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rPr>
              <w:t xml:space="preserve"> </w:t>
            </w:r>
            <w:r>
              <w:rPr>
                <w:rFonts w:hint="default" w:ascii="Times New Roman" w:hAnsi="Times New Roman" w:cs="Times New Roman"/>
                <w:b/>
                <w:bCs/>
                <w:color w:val="auto"/>
                <w:sz w:val="24"/>
                <w:szCs w:val="24"/>
                <w:highlight w:val="none"/>
                <w:lang w:val="en-US" w:eastAsia="zh-CN"/>
              </w:rPr>
              <w:t xml:space="preserve">  </w:t>
            </w:r>
            <w:r>
              <w:rPr>
                <w:rFonts w:hint="default" w:ascii="Times New Roman" w:hAnsi="Times New Roman" w:cs="Times New Roman"/>
                <w:b/>
                <w:bCs/>
                <w:color w:val="auto"/>
                <w:sz w:val="24"/>
                <w:szCs w:val="24"/>
                <w:highlight w:val="none"/>
              </w:rPr>
              <w:t xml:space="preserve"> 大气污染源及污染防治措施</w:t>
            </w:r>
            <w:r>
              <w:rPr>
                <w:rFonts w:hint="eastAsia" w:ascii="Times New Roman" w:hAnsi="Times New Roman" w:cs="Times New Roman"/>
                <w:b/>
                <w:bCs/>
                <w:color w:val="auto"/>
                <w:sz w:val="24"/>
                <w:szCs w:val="24"/>
                <w:highlight w:val="none"/>
                <w:lang w:val="en-US" w:eastAsia="zh-CN"/>
              </w:rPr>
              <w:t>一览表</w:t>
            </w:r>
          </w:p>
          <w:tbl>
            <w:tblPr>
              <w:tblStyle w:val="30"/>
              <w:tblpPr w:leftFromText="180" w:rightFromText="180" w:vertAnchor="text" w:horzAnchor="page" w:tblpXSpec="center" w:tblpY="22"/>
              <w:tblOverlap w:val="never"/>
              <w:tblW w:w="498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77"/>
              <w:gridCol w:w="1090"/>
              <w:gridCol w:w="1010"/>
              <w:gridCol w:w="4663"/>
              <w:gridCol w:w="1735"/>
            </w:tblGrid>
            <w:tr w14:paraId="35E906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18" w:type="pct"/>
                  <w:vMerge w:val="restart"/>
                  <w:tcBorders>
                    <w:bottom w:val="nil"/>
                  </w:tcBorders>
                  <w:noWrap w:val="0"/>
                  <w:vAlign w:val="center"/>
                </w:tcPr>
                <w:p w14:paraId="7A43CAE0">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default" w:ascii="Times New Roman" w:hAnsi="Times New Roman" w:eastAsia="宋体" w:cs="Times New Roman"/>
                      <w:b w:val="0"/>
                      <w:bCs w:val="0"/>
                      <w:caps w:val="0"/>
                      <w:smallCaps w:val="0"/>
                      <w:color w:val="auto"/>
                      <w:spacing w:val="0"/>
                      <w:w w:val="100"/>
                      <w:position w:val="0"/>
                      <w:sz w:val="21"/>
                      <w:szCs w:val="21"/>
                      <w:highlight w:val="none"/>
                    </w:rPr>
                    <w:t>序号</w:t>
                  </w:r>
                </w:p>
              </w:tc>
              <w:tc>
                <w:tcPr>
                  <w:tcW w:w="1156" w:type="pct"/>
                  <w:gridSpan w:val="2"/>
                  <w:noWrap w:val="0"/>
                  <w:vAlign w:val="center"/>
                </w:tcPr>
                <w:p w14:paraId="445E5818">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default" w:ascii="Times New Roman" w:hAnsi="Times New Roman" w:eastAsia="宋体" w:cs="Times New Roman"/>
                      <w:b w:val="0"/>
                      <w:bCs w:val="0"/>
                      <w:caps w:val="0"/>
                      <w:smallCaps w:val="0"/>
                      <w:color w:val="auto"/>
                      <w:spacing w:val="0"/>
                      <w:w w:val="100"/>
                      <w:position w:val="0"/>
                      <w:sz w:val="21"/>
                      <w:szCs w:val="21"/>
                      <w:highlight w:val="none"/>
                    </w:rPr>
                    <w:t>污染源种类</w:t>
                  </w:r>
                </w:p>
              </w:tc>
              <w:tc>
                <w:tcPr>
                  <w:tcW w:w="2568" w:type="pct"/>
                  <w:vMerge w:val="restart"/>
                  <w:tcBorders>
                    <w:bottom w:val="nil"/>
                  </w:tcBorders>
                  <w:noWrap w:val="0"/>
                  <w:vAlign w:val="center"/>
                </w:tcPr>
                <w:p w14:paraId="5363BA1F">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default" w:ascii="Times New Roman" w:hAnsi="Times New Roman" w:eastAsia="宋体" w:cs="Times New Roman"/>
                      <w:b w:val="0"/>
                      <w:bCs w:val="0"/>
                      <w:caps w:val="0"/>
                      <w:smallCaps w:val="0"/>
                      <w:color w:val="auto"/>
                      <w:spacing w:val="0"/>
                      <w:w w:val="100"/>
                      <w:position w:val="0"/>
                      <w:sz w:val="21"/>
                      <w:szCs w:val="21"/>
                      <w:highlight w:val="none"/>
                    </w:rPr>
                    <w:t>污染防治措施</w:t>
                  </w:r>
                </w:p>
              </w:tc>
              <w:tc>
                <w:tcPr>
                  <w:tcW w:w="955" w:type="pct"/>
                  <w:vMerge w:val="restart"/>
                  <w:tcBorders>
                    <w:bottom w:val="nil"/>
                  </w:tcBorders>
                  <w:noWrap w:val="0"/>
                  <w:vAlign w:val="center"/>
                </w:tcPr>
                <w:p w14:paraId="3B2DF5B7">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t>执行标准</w:t>
                  </w:r>
                </w:p>
              </w:tc>
            </w:tr>
            <w:tr w14:paraId="553A52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18" w:type="pct"/>
                  <w:vMerge w:val="continue"/>
                  <w:tcBorders>
                    <w:top w:val="nil"/>
                  </w:tcBorders>
                  <w:noWrap w:val="0"/>
                  <w:textDirection w:val="tbRlV"/>
                  <w:vAlign w:val="center"/>
                </w:tcPr>
                <w:p w14:paraId="1F5AA606">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p>
              </w:tc>
              <w:tc>
                <w:tcPr>
                  <w:tcW w:w="600" w:type="pct"/>
                  <w:noWrap w:val="0"/>
                  <w:vAlign w:val="center"/>
                </w:tcPr>
                <w:p w14:paraId="40432C2C">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default" w:ascii="Times New Roman" w:hAnsi="Times New Roman" w:eastAsia="宋体" w:cs="Times New Roman"/>
                      <w:b w:val="0"/>
                      <w:bCs w:val="0"/>
                      <w:caps w:val="0"/>
                      <w:smallCaps w:val="0"/>
                      <w:color w:val="auto"/>
                      <w:spacing w:val="0"/>
                      <w:w w:val="100"/>
                      <w:position w:val="0"/>
                      <w:sz w:val="21"/>
                      <w:szCs w:val="21"/>
                      <w:highlight w:val="none"/>
                    </w:rPr>
                    <w:t>污染源</w:t>
                  </w:r>
                </w:p>
              </w:tc>
              <w:tc>
                <w:tcPr>
                  <w:tcW w:w="556" w:type="pct"/>
                  <w:noWrap w:val="0"/>
                  <w:vAlign w:val="center"/>
                </w:tcPr>
                <w:p w14:paraId="0B58672C">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default" w:ascii="Times New Roman" w:hAnsi="Times New Roman" w:eastAsia="宋体" w:cs="Times New Roman"/>
                      <w:b w:val="0"/>
                      <w:bCs w:val="0"/>
                      <w:caps w:val="0"/>
                      <w:smallCaps w:val="0"/>
                      <w:color w:val="auto"/>
                      <w:spacing w:val="0"/>
                      <w:w w:val="100"/>
                      <w:position w:val="0"/>
                      <w:sz w:val="21"/>
                      <w:szCs w:val="21"/>
                      <w:highlight w:val="none"/>
                    </w:rPr>
                    <w:t>污染物</w:t>
                  </w:r>
                </w:p>
              </w:tc>
              <w:tc>
                <w:tcPr>
                  <w:tcW w:w="2568" w:type="pct"/>
                  <w:vMerge w:val="continue"/>
                  <w:tcBorders>
                    <w:top w:val="nil"/>
                  </w:tcBorders>
                  <w:noWrap w:val="0"/>
                  <w:vAlign w:val="center"/>
                </w:tcPr>
                <w:p w14:paraId="0D3B720A">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p>
              </w:tc>
              <w:tc>
                <w:tcPr>
                  <w:tcW w:w="955" w:type="pct"/>
                  <w:vMerge w:val="continue"/>
                  <w:tcBorders>
                    <w:top w:val="nil"/>
                  </w:tcBorders>
                  <w:noWrap w:val="0"/>
                  <w:vAlign w:val="center"/>
                </w:tcPr>
                <w:p w14:paraId="7362B1B1">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p>
              </w:tc>
            </w:tr>
            <w:tr w14:paraId="77E768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18" w:type="pct"/>
                  <w:noWrap w:val="0"/>
                  <w:vAlign w:val="center"/>
                </w:tcPr>
                <w:p w14:paraId="4AD74C50">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default" w:ascii="Times New Roman" w:hAnsi="Times New Roman" w:eastAsia="宋体" w:cs="Times New Roman"/>
                      <w:b w:val="0"/>
                      <w:bCs w:val="0"/>
                      <w:caps w:val="0"/>
                      <w:smallCaps w:val="0"/>
                      <w:color w:val="auto"/>
                      <w:spacing w:val="0"/>
                      <w:w w:val="100"/>
                      <w:position w:val="0"/>
                      <w:sz w:val="21"/>
                      <w:szCs w:val="21"/>
                      <w:highlight w:val="none"/>
                    </w:rPr>
                    <w:t>1</w:t>
                  </w:r>
                </w:p>
              </w:tc>
              <w:tc>
                <w:tcPr>
                  <w:tcW w:w="1090" w:type="dxa"/>
                  <w:noWrap w:val="0"/>
                  <w:vAlign w:val="center"/>
                </w:tcPr>
                <w:p w14:paraId="2BCFBE4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eastAsia="zh-CN"/>
                    </w:rPr>
                  </w:pPr>
                  <w:r>
                    <w:rPr>
                      <w:rFonts w:hint="eastAsia" w:ascii="Times New Roman" w:hAnsi="Times New Roman" w:cs="Times New Roman"/>
                      <w:color w:val="auto"/>
                      <w:kern w:val="2"/>
                      <w:sz w:val="21"/>
                      <w:szCs w:val="21"/>
                      <w:highlight w:val="none"/>
                      <w:lang w:val="en-US" w:eastAsia="zh-CN"/>
                    </w:rPr>
                    <w:t>煤矸石上料</w:t>
                  </w:r>
                </w:p>
              </w:tc>
              <w:tc>
                <w:tcPr>
                  <w:tcW w:w="1010" w:type="dxa"/>
                  <w:noWrap w:val="0"/>
                  <w:vAlign w:val="center"/>
                </w:tcPr>
                <w:p w14:paraId="30BC092D">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4663" w:type="dxa"/>
                  <w:noWrap w:val="0"/>
                  <w:vAlign w:val="center"/>
                </w:tcPr>
                <w:p w14:paraId="2112009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eastAsia" w:ascii="Times New Roman" w:hAnsi="Times New Roman" w:eastAsia="宋体" w:cs="Times New Roman"/>
                      <w:color w:val="auto"/>
                      <w:kern w:val="2"/>
                      <w:sz w:val="21"/>
                      <w:szCs w:val="21"/>
                      <w:highlight w:val="none"/>
                      <w:lang w:val="en-US" w:eastAsia="zh-CN"/>
                    </w:rPr>
                    <w:t>上料口设置集气罩</w:t>
                  </w:r>
                  <w:r>
                    <w:rPr>
                      <w:rFonts w:hint="default" w:ascii="Times New Roman" w:hAnsi="Times New Roman" w:eastAsia="宋体" w:cs="Times New Roman"/>
                      <w:color w:val="auto"/>
                      <w:kern w:val="2"/>
                      <w:sz w:val="21"/>
                      <w:szCs w:val="21"/>
                      <w:highlight w:val="none"/>
                      <w:lang w:val="en-US" w:eastAsia="zh-CN"/>
                    </w:rPr>
                    <w:t>，配备高效袋式除尘器1台（1#）+除尘器排气筒（P1）处理</w:t>
                  </w:r>
                </w:p>
              </w:tc>
              <w:tc>
                <w:tcPr>
                  <w:tcW w:w="955" w:type="pct"/>
                  <w:vMerge w:val="restart"/>
                  <w:noWrap w:val="0"/>
                  <w:vAlign w:val="center"/>
                </w:tcPr>
                <w:p w14:paraId="4BB4DB5B">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Hans"/>
                    </w:rPr>
                    <w:t>《煤炭工业污染物排放标准》（GB20426-2006）排放限值</w:t>
                  </w:r>
                </w:p>
              </w:tc>
            </w:tr>
            <w:tr w14:paraId="235E76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18" w:type="pct"/>
                  <w:noWrap w:val="0"/>
                  <w:vAlign w:val="center"/>
                </w:tcPr>
                <w:p w14:paraId="6683FFC2">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t>2</w:t>
                  </w:r>
                </w:p>
              </w:tc>
              <w:tc>
                <w:tcPr>
                  <w:tcW w:w="1090" w:type="dxa"/>
                  <w:noWrap w:val="0"/>
                  <w:vAlign w:val="center"/>
                </w:tcPr>
                <w:p w14:paraId="69AE36D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煤矸石</w:t>
                  </w:r>
                  <w:r>
                    <w:rPr>
                      <w:rFonts w:hint="eastAsia" w:cs="Times New Roman"/>
                      <w:color w:val="auto"/>
                      <w:kern w:val="2"/>
                      <w:sz w:val="21"/>
                      <w:szCs w:val="21"/>
                      <w:highlight w:val="none"/>
                      <w:lang w:val="en-US" w:eastAsia="zh-CN"/>
                    </w:rPr>
                    <w:t>一级破碎</w:t>
                  </w:r>
                </w:p>
              </w:tc>
              <w:tc>
                <w:tcPr>
                  <w:tcW w:w="1010" w:type="dxa"/>
                  <w:noWrap w:val="0"/>
                  <w:vAlign w:val="center"/>
                </w:tcPr>
                <w:p w14:paraId="3889E19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olor w:val="auto"/>
                      <w:kern w:val="2"/>
                      <w:sz w:val="21"/>
                      <w:szCs w:val="21"/>
                      <w:highlight w:val="none"/>
                    </w:rPr>
                    <w:t>颗粒物</w:t>
                  </w:r>
                </w:p>
              </w:tc>
              <w:tc>
                <w:tcPr>
                  <w:tcW w:w="4663" w:type="dxa"/>
                  <w:vMerge w:val="restart"/>
                  <w:noWrap w:val="0"/>
                  <w:vAlign w:val="center"/>
                </w:tcPr>
                <w:p w14:paraId="10C0597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eastAsia="zh-CN"/>
                    </w:rPr>
                  </w:pPr>
                  <w:r>
                    <w:rPr>
                      <w:rFonts w:hint="eastAsia" w:ascii="Times New Roman" w:hAnsi="Times New Roman" w:eastAsia="宋体" w:cs="Times New Roman"/>
                      <w:color w:val="auto"/>
                      <w:kern w:val="2"/>
                      <w:sz w:val="21"/>
                      <w:szCs w:val="21"/>
                      <w:highlight w:val="none"/>
                      <w:lang w:val="en-US" w:eastAsia="zh-CN"/>
                    </w:rPr>
                    <w:t>破碎机、筛分机为全密闭设备，筛碎含尘废气经管道引至高效袋式除尘器（1#）+除尘器排气筒（P1）处理。</w:t>
                  </w:r>
                </w:p>
              </w:tc>
              <w:tc>
                <w:tcPr>
                  <w:tcW w:w="955" w:type="pct"/>
                  <w:vMerge w:val="continue"/>
                  <w:noWrap w:val="0"/>
                  <w:vAlign w:val="center"/>
                </w:tcPr>
                <w:p w14:paraId="5BEE1362">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p>
              </w:tc>
            </w:tr>
            <w:tr w14:paraId="3C8DE6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jc w:val="center"/>
              </w:trPr>
              <w:tc>
                <w:tcPr>
                  <w:tcW w:w="318" w:type="pct"/>
                  <w:noWrap w:val="0"/>
                  <w:vAlign w:val="center"/>
                </w:tcPr>
                <w:p w14:paraId="4789497E">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t>3</w:t>
                  </w:r>
                </w:p>
              </w:tc>
              <w:tc>
                <w:tcPr>
                  <w:tcW w:w="1090" w:type="dxa"/>
                  <w:noWrap w:val="0"/>
                  <w:vAlign w:val="center"/>
                </w:tcPr>
                <w:p w14:paraId="4EF89BD2">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pPr>
                  <w:r>
                    <w:rPr>
                      <w:rFonts w:hint="eastAsia" w:cs="Times New Roman"/>
                      <w:color w:val="auto"/>
                      <w:kern w:val="2"/>
                      <w:sz w:val="21"/>
                      <w:szCs w:val="21"/>
                      <w:highlight w:val="none"/>
                      <w:lang w:val="en-US" w:eastAsia="zh-CN"/>
                    </w:rPr>
                    <w:t>煤矸石二级破碎、筛分</w:t>
                  </w:r>
                </w:p>
              </w:tc>
              <w:tc>
                <w:tcPr>
                  <w:tcW w:w="1010" w:type="dxa"/>
                  <w:noWrap w:val="0"/>
                  <w:vAlign w:val="center"/>
                </w:tcPr>
                <w:p w14:paraId="21885E2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4663" w:type="dxa"/>
                  <w:vMerge w:val="continue"/>
                  <w:noWrap w:val="0"/>
                  <w:vAlign w:val="center"/>
                </w:tcPr>
                <w:p w14:paraId="020E81D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eastAsia="zh-CN"/>
                    </w:rPr>
                  </w:pPr>
                </w:p>
              </w:tc>
              <w:tc>
                <w:tcPr>
                  <w:tcW w:w="955" w:type="pct"/>
                  <w:vMerge w:val="continue"/>
                  <w:noWrap w:val="0"/>
                  <w:vAlign w:val="center"/>
                </w:tcPr>
                <w:p w14:paraId="44A0E517">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p>
              </w:tc>
            </w:tr>
            <w:tr w14:paraId="1DFFBC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18" w:type="pct"/>
                  <w:noWrap w:val="0"/>
                  <w:vAlign w:val="center"/>
                </w:tcPr>
                <w:p w14:paraId="11750AD0">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eastAsia="zh-CN"/>
                    </w:rPr>
                  </w:pPr>
                  <w:r>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t>4</w:t>
                  </w:r>
                </w:p>
              </w:tc>
              <w:tc>
                <w:tcPr>
                  <w:tcW w:w="1090" w:type="dxa"/>
                  <w:noWrap w:val="0"/>
                  <w:vAlign w:val="center"/>
                </w:tcPr>
                <w:p w14:paraId="0ADF4498">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eastAsia" w:ascii="Times New Roman" w:hAnsi="Times New Roman" w:cs="Times New Roman"/>
                      <w:color w:val="auto"/>
                      <w:kern w:val="2"/>
                      <w:sz w:val="21"/>
                      <w:szCs w:val="21"/>
                      <w:highlight w:val="none"/>
                      <w:lang w:val="en-US" w:eastAsia="zh-CN"/>
                    </w:rPr>
                    <w:t>黄土上料</w:t>
                  </w:r>
                </w:p>
              </w:tc>
              <w:tc>
                <w:tcPr>
                  <w:tcW w:w="1010" w:type="dxa"/>
                  <w:noWrap w:val="0"/>
                  <w:vAlign w:val="center"/>
                </w:tcPr>
                <w:p w14:paraId="6C672C1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kern w:val="2"/>
                      <w:position w:val="0"/>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4663" w:type="dxa"/>
                  <w:noWrap w:val="0"/>
                  <w:vAlign w:val="center"/>
                </w:tcPr>
                <w:p w14:paraId="31847080">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kern w:val="2"/>
                      <w:position w:val="0"/>
                      <w:sz w:val="21"/>
                      <w:szCs w:val="21"/>
                      <w:highlight w:val="none"/>
                    </w:rPr>
                  </w:pPr>
                  <w:r>
                    <w:rPr>
                      <w:rFonts w:hint="eastAsia" w:ascii="Times New Roman" w:hAnsi="Times New Roman" w:eastAsia="宋体" w:cs="Times New Roman"/>
                      <w:color w:val="auto"/>
                      <w:kern w:val="2"/>
                      <w:sz w:val="21"/>
                      <w:szCs w:val="21"/>
                      <w:highlight w:val="none"/>
                      <w:lang w:val="en-US" w:eastAsia="zh-CN"/>
                    </w:rPr>
                    <w:t>上料口设置集气罩</w:t>
                  </w:r>
                  <w:r>
                    <w:rPr>
                      <w:rFonts w:hint="default" w:ascii="Times New Roman" w:hAnsi="Times New Roman" w:eastAsia="宋体" w:cs="Times New Roman"/>
                      <w:color w:val="auto"/>
                      <w:kern w:val="2"/>
                      <w:sz w:val="21"/>
                      <w:szCs w:val="21"/>
                      <w:highlight w:val="none"/>
                      <w:lang w:val="en-US" w:eastAsia="zh-CN"/>
                    </w:rPr>
                    <w:t>，配备高效袋式除尘器（2#）+除尘器排气筒（P2）处理</w:t>
                  </w:r>
                </w:p>
              </w:tc>
              <w:tc>
                <w:tcPr>
                  <w:tcW w:w="955" w:type="pct"/>
                  <w:vMerge w:val="continue"/>
                  <w:noWrap w:val="0"/>
                  <w:vAlign w:val="center"/>
                </w:tcPr>
                <w:p w14:paraId="1C337F8C">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kern w:val="2"/>
                      <w:position w:val="0"/>
                      <w:sz w:val="21"/>
                      <w:szCs w:val="21"/>
                      <w:highlight w:val="none"/>
                    </w:rPr>
                  </w:pPr>
                </w:p>
              </w:tc>
            </w:tr>
            <w:tr w14:paraId="5115A8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18" w:type="pct"/>
                  <w:noWrap w:val="0"/>
                  <w:vAlign w:val="center"/>
                </w:tcPr>
                <w:p w14:paraId="578036A0">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aps w:val="0"/>
                      <w:smallCaps w:val="0"/>
                      <w:color w:val="auto"/>
                      <w:spacing w:val="0"/>
                      <w:w w:val="100"/>
                      <w:position w:val="0"/>
                      <w:sz w:val="21"/>
                      <w:szCs w:val="21"/>
                      <w:highlight w:val="none"/>
                      <w:lang w:val="en-US" w:eastAsia="zh-CN"/>
                    </w:rPr>
                    <w:t>5</w:t>
                  </w:r>
                </w:p>
              </w:tc>
              <w:tc>
                <w:tcPr>
                  <w:tcW w:w="1090" w:type="dxa"/>
                  <w:noWrap w:val="0"/>
                  <w:vAlign w:val="center"/>
                </w:tcPr>
                <w:p w14:paraId="4A8B4EB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黄土筛碎</w:t>
                  </w:r>
                </w:p>
              </w:tc>
              <w:tc>
                <w:tcPr>
                  <w:tcW w:w="1010" w:type="dxa"/>
                  <w:tcBorders>
                    <w:bottom w:val="single" w:color="auto" w:sz="4" w:space="0"/>
                  </w:tcBorders>
                  <w:noWrap w:val="0"/>
                  <w:vAlign w:val="center"/>
                </w:tcPr>
                <w:p w14:paraId="73634E4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4663" w:type="dxa"/>
                  <w:tcBorders>
                    <w:bottom w:val="single" w:color="auto" w:sz="4" w:space="0"/>
                  </w:tcBorders>
                  <w:noWrap w:val="0"/>
                  <w:vAlign w:val="center"/>
                </w:tcPr>
                <w:p w14:paraId="57C8EC39">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破碎机、筛分机为全密闭设备，筛碎含尘废气经管道引至</w:t>
                  </w:r>
                  <w:r>
                    <w:rPr>
                      <w:rFonts w:hint="default" w:ascii="Times New Roman" w:hAnsi="Times New Roman" w:eastAsia="宋体" w:cs="Times New Roman"/>
                      <w:color w:val="auto"/>
                      <w:kern w:val="2"/>
                      <w:sz w:val="21"/>
                      <w:szCs w:val="21"/>
                      <w:highlight w:val="none"/>
                      <w:lang w:val="en-US" w:eastAsia="zh-CN"/>
                    </w:rPr>
                    <w:t>高效袋式除尘器（2#）+除尘器排气筒（P2）处理</w:t>
                  </w:r>
                </w:p>
              </w:tc>
              <w:tc>
                <w:tcPr>
                  <w:tcW w:w="955" w:type="pct"/>
                  <w:vMerge w:val="continue"/>
                  <w:noWrap w:val="0"/>
                  <w:vAlign w:val="center"/>
                </w:tcPr>
                <w:p w14:paraId="31A3139B">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kern w:val="2"/>
                      <w:position w:val="0"/>
                      <w:sz w:val="21"/>
                      <w:szCs w:val="21"/>
                      <w:highlight w:val="none"/>
                    </w:rPr>
                  </w:pPr>
                </w:p>
              </w:tc>
            </w:tr>
            <w:tr w14:paraId="49CDB6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18" w:type="pct"/>
                  <w:noWrap w:val="0"/>
                  <w:vAlign w:val="center"/>
                </w:tcPr>
                <w:p w14:paraId="36D41DB0">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aps w:val="0"/>
                      <w:smallCaps w:val="0"/>
                      <w:color w:val="auto"/>
                      <w:spacing w:val="0"/>
                      <w:w w:val="100"/>
                      <w:position w:val="0"/>
                      <w:sz w:val="21"/>
                      <w:szCs w:val="21"/>
                      <w:highlight w:val="none"/>
                      <w:lang w:val="en-US" w:eastAsia="zh-CN"/>
                    </w:rPr>
                    <w:t>6</w:t>
                  </w:r>
                </w:p>
              </w:tc>
              <w:tc>
                <w:tcPr>
                  <w:tcW w:w="1090" w:type="dxa"/>
                  <w:noWrap w:val="0"/>
                  <w:vAlign w:val="center"/>
                </w:tcPr>
                <w:p w14:paraId="4FF6E63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水泥仓储</w:t>
                  </w:r>
                </w:p>
              </w:tc>
              <w:tc>
                <w:tcPr>
                  <w:tcW w:w="1010" w:type="dxa"/>
                  <w:tcBorders>
                    <w:top w:val="single" w:color="auto" w:sz="4" w:space="0"/>
                    <w:bottom w:val="single" w:color="auto" w:sz="4" w:space="0"/>
                  </w:tcBorders>
                  <w:noWrap w:val="0"/>
                  <w:vAlign w:val="center"/>
                </w:tcPr>
                <w:p w14:paraId="7703767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4663" w:type="dxa"/>
                  <w:tcBorders>
                    <w:top w:val="single" w:color="auto" w:sz="4" w:space="0"/>
                    <w:bottom w:val="single" w:color="auto" w:sz="4" w:space="0"/>
                  </w:tcBorders>
                  <w:noWrap w:val="0"/>
                  <w:vAlign w:val="center"/>
                </w:tcPr>
                <w:p w14:paraId="2D30130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进出料经管道引至高效袋式除尘器（</w:t>
                  </w:r>
                  <w:r>
                    <w:rPr>
                      <w:rFonts w:hint="eastAsia" w:cs="Times New Roman"/>
                      <w:color w:val="auto"/>
                      <w:kern w:val="2"/>
                      <w:sz w:val="21"/>
                      <w:szCs w:val="21"/>
                      <w:highlight w:val="none"/>
                      <w:lang w:val="en-US" w:eastAsia="zh-CN"/>
                    </w:rPr>
                    <w:t>3</w:t>
                  </w:r>
                  <w:r>
                    <w:rPr>
                      <w:rFonts w:hint="eastAsia" w:ascii="Times New Roman" w:hAnsi="Times New Roman" w:eastAsia="宋体" w:cs="Times New Roman"/>
                      <w:color w:val="auto"/>
                      <w:kern w:val="2"/>
                      <w:sz w:val="21"/>
                      <w:szCs w:val="21"/>
                      <w:highlight w:val="none"/>
                      <w:lang w:val="en-US" w:eastAsia="zh-CN"/>
                    </w:rPr>
                    <w:t>#）+除尘器排气筒（P</w:t>
                  </w:r>
                  <w:r>
                    <w:rPr>
                      <w:rFonts w:hint="eastAsia" w:cs="Times New Roman"/>
                      <w:color w:val="auto"/>
                      <w:kern w:val="2"/>
                      <w:sz w:val="21"/>
                      <w:szCs w:val="21"/>
                      <w:highlight w:val="none"/>
                      <w:lang w:val="en-US" w:eastAsia="zh-CN"/>
                    </w:rPr>
                    <w:t>3</w:t>
                  </w:r>
                  <w:r>
                    <w:rPr>
                      <w:rFonts w:hint="eastAsia" w:ascii="Times New Roman" w:hAnsi="Times New Roman" w:eastAsia="宋体" w:cs="Times New Roman"/>
                      <w:color w:val="auto"/>
                      <w:kern w:val="2"/>
                      <w:sz w:val="21"/>
                      <w:szCs w:val="21"/>
                      <w:highlight w:val="none"/>
                      <w:lang w:val="en-US" w:eastAsia="zh-CN"/>
                    </w:rPr>
                    <w:t>）处理</w:t>
                  </w:r>
                </w:p>
              </w:tc>
              <w:tc>
                <w:tcPr>
                  <w:tcW w:w="955" w:type="pct"/>
                  <w:vMerge w:val="continue"/>
                  <w:noWrap w:val="0"/>
                  <w:vAlign w:val="center"/>
                </w:tcPr>
                <w:p w14:paraId="4DFAE263">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kern w:val="2"/>
                      <w:position w:val="0"/>
                      <w:sz w:val="21"/>
                      <w:szCs w:val="21"/>
                      <w:highlight w:val="none"/>
                    </w:rPr>
                  </w:pPr>
                </w:p>
              </w:tc>
            </w:tr>
            <w:tr w14:paraId="1A837A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18" w:type="pct"/>
                  <w:noWrap w:val="0"/>
                  <w:vAlign w:val="center"/>
                </w:tcPr>
                <w:p w14:paraId="58815A05">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b w:val="0"/>
                      <w:bCs w:val="0"/>
                      <w:caps w:val="0"/>
                      <w:smallCaps w:val="0"/>
                      <w:color w:val="auto"/>
                      <w:spacing w:val="0"/>
                      <w:w w:val="100"/>
                      <w:position w:val="0"/>
                      <w:sz w:val="21"/>
                      <w:szCs w:val="21"/>
                      <w:highlight w:val="none"/>
                      <w:lang w:val="en-US" w:eastAsia="zh-CN"/>
                    </w:rPr>
                    <w:t>7</w:t>
                  </w:r>
                </w:p>
              </w:tc>
              <w:tc>
                <w:tcPr>
                  <w:tcW w:w="1090" w:type="dxa"/>
                  <w:noWrap w:val="0"/>
                  <w:vAlign w:val="center"/>
                </w:tcPr>
                <w:p w14:paraId="2A4C296F">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黄土</w:t>
                  </w:r>
                  <w:r>
                    <w:rPr>
                      <w:rFonts w:hint="eastAsia" w:cs="Times New Roman"/>
                      <w:color w:val="auto"/>
                      <w:kern w:val="2"/>
                      <w:sz w:val="21"/>
                      <w:szCs w:val="21"/>
                      <w:highlight w:val="none"/>
                      <w:lang w:val="en-US" w:eastAsia="zh-CN"/>
                    </w:rPr>
                    <w:t>库</w:t>
                  </w:r>
                </w:p>
              </w:tc>
              <w:tc>
                <w:tcPr>
                  <w:tcW w:w="1010" w:type="dxa"/>
                  <w:noWrap w:val="0"/>
                  <w:vAlign w:val="center"/>
                </w:tcPr>
                <w:p w14:paraId="6C2CBEE4">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4663" w:type="dxa"/>
                  <w:tcBorders>
                    <w:bottom w:val="single" w:color="auto" w:sz="4" w:space="0"/>
                  </w:tcBorders>
                  <w:noWrap w:val="0"/>
                  <w:vAlign w:val="center"/>
                </w:tcPr>
                <w:p w14:paraId="075D634E">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进出料经管道引至高效袋式除尘器（2#）+除尘器排气筒（P2）处理</w:t>
                  </w:r>
                </w:p>
              </w:tc>
              <w:tc>
                <w:tcPr>
                  <w:tcW w:w="955" w:type="pct"/>
                  <w:vMerge w:val="continue"/>
                  <w:noWrap w:val="0"/>
                  <w:vAlign w:val="center"/>
                </w:tcPr>
                <w:p w14:paraId="64FB1C39">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kern w:val="2"/>
                      <w:position w:val="0"/>
                      <w:sz w:val="21"/>
                      <w:szCs w:val="21"/>
                      <w:highlight w:val="none"/>
                    </w:rPr>
                  </w:pPr>
                </w:p>
              </w:tc>
            </w:tr>
            <w:tr w14:paraId="00FEAC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18" w:type="pct"/>
                  <w:noWrap w:val="0"/>
                  <w:vAlign w:val="center"/>
                </w:tcPr>
                <w:p w14:paraId="3123C0D4">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pPr>
                  <w:r>
                    <w:rPr>
                      <w:rFonts w:hint="eastAsia" w:cs="Times New Roman"/>
                      <w:b w:val="0"/>
                      <w:bCs w:val="0"/>
                      <w:caps w:val="0"/>
                      <w:smallCaps w:val="0"/>
                      <w:color w:val="auto"/>
                      <w:spacing w:val="0"/>
                      <w:w w:val="100"/>
                      <w:position w:val="0"/>
                      <w:sz w:val="21"/>
                      <w:szCs w:val="21"/>
                      <w:highlight w:val="none"/>
                      <w:lang w:val="en-US" w:eastAsia="zh-CN"/>
                    </w:rPr>
                    <w:t>8</w:t>
                  </w:r>
                </w:p>
              </w:tc>
              <w:tc>
                <w:tcPr>
                  <w:tcW w:w="1090" w:type="dxa"/>
                  <w:noWrap w:val="0"/>
                  <w:vAlign w:val="center"/>
                </w:tcPr>
                <w:p w14:paraId="0F6DF717">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搅拌</w:t>
                  </w:r>
                </w:p>
              </w:tc>
              <w:tc>
                <w:tcPr>
                  <w:tcW w:w="1010" w:type="dxa"/>
                  <w:noWrap w:val="0"/>
                  <w:vAlign w:val="center"/>
                </w:tcPr>
                <w:p w14:paraId="75804FE3">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eastAsia" w:ascii="Times New Roman" w:hAnsi="Times New Roman" w:eastAsia="宋体" w:cs="Times New Roman"/>
                      <w:color w:val="auto"/>
                      <w:kern w:val="2"/>
                      <w:sz w:val="21"/>
                      <w:szCs w:val="21"/>
                      <w:highlight w:val="none"/>
                    </w:rPr>
                    <w:t>颗粒物</w:t>
                  </w:r>
                </w:p>
              </w:tc>
              <w:tc>
                <w:tcPr>
                  <w:tcW w:w="4663" w:type="dxa"/>
                  <w:tcBorders>
                    <w:bottom w:val="single" w:color="auto" w:sz="4" w:space="0"/>
                  </w:tcBorders>
                  <w:noWrap w:val="0"/>
                  <w:vAlign w:val="center"/>
                </w:tcPr>
                <w:p w14:paraId="3F5F4CEC">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cs="Times New Roman"/>
                      <w:color w:val="auto"/>
                      <w:kern w:val="0"/>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搅拌含尘经管道引至高效袋式除尘器（2#）+除尘器排气筒（P2）处理</w:t>
                  </w:r>
                </w:p>
              </w:tc>
              <w:tc>
                <w:tcPr>
                  <w:tcW w:w="955" w:type="pct"/>
                  <w:vMerge w:val="continue"/>
                  <w:noWrap w:val="0"/>
                  <w:vAlign w:val="center"/>
                </w:tcPr>
                <w:p w14:paraId="447ED52C">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kern w:val="2"/>
                      <w:position w:val="0"/>
                      <w:sz w:val="21"/>
                      <w:szCs w:val="21"/>
                      <w:highlight w:val="none"/>
                    </w:rPr>
                  </w:pPr>
                </w:p>
              </w:tc>
            </w:tr>
            <w:tr w14:paraId="05564B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18" w:type="pct"/>
                  <w:noWrap w:val="0"/>
                  <w:vAlign w:val="center"/>
                </w:tcPr>
                <w:p w14:paraId="3D297C7A">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eastAsia="zh-CN"/>
                    </w:rPr>
                  </w:pPr>
                  <w:r>
                    <w:rPr>
                      <w:rFonts w:hint="eastAsia" w:cs="Times New Roman"/>
                      <w:b w:val="0"/>
                      <w:bCs w:val="0"/>
                      <w:caps w:val="0"/>
                      <w:smallCaps w:val="0"/>
                      <w:color w:val="auto"/>
                      <w:spacing w:val="0"/>
                      <w:w w:val="100"/>
                      <w:position w:val="0"/>
                      <w:sz w:val="21"/>
                      <w:szCs w:val="21"/>
                      <w:highlight w:val="none"/>
                      <w:lang w:val="en-US" w:eastAsia="zh-CN"/>
                    </w:rPr>
                    <w:t>9</w:t>
                  </w:r>
                </w:p>
              </w:tc>
              <w:tc>
                <w:tcPr>
                  <w:tcW w:w="600" w:type="pct"/>
                  <w:noWrap w:val="0"/>
                  <w:vAlign w:val="center"/>
                </w:tcPr>
                <w:p w14:paraId="4CAC4E2F">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default" w:ascii="Times New Roman" w:hAnsi="Times New Roman" w:eastAsia="宋体" w:cs="Times New Roman"/>
                      <w:b w:val="0"/>
                      <w:bCs w:val="0"/>
                      <w:caps w:val="0"/>
                      <w:smallCaps w:val="0"/>
                      <w:color w:val="auto"/>
                      <w:spacing w:val="0"/>
                      <w:w w:val="100"/>
                      <w:position w:val="0"/>
                      <w:sz w:val="21"/>
                      <w:szCs w:val="21"/>
                      <w:highlight w:val="none"/>
                    </w:rPr>
                    <w:t>运输</w:t>
                  </w:r>
                </w:p>
              </w:tc>
              <w:tc>
                <w:tcPr>
                  <w:tcW w:w="556" w:type="pct"/>
                  <w:noWrap w:val="0"/>
                  <w:vAlign w:val="center"/>
                </w:tcPr>
                <w:p w14:paraId="41EB633D">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default" w:ascii="Times New Roman" w:hAnsi="Times New Roman" w:eastAsia="宋体" w:cs="Times New Roman"/>
                      <w:b w:val="0"/>
                      <w:bCs w:val="0"/>
                      <w:caps w:val="0"/>
                      <w:smallCaps w:val="0"/>
                      <w:color w:val="auto"/>
                      <w:spacing w:val="0"/>
                      <w:w w:val="100"/>
                      <w:position w:val="0"/>
                      <w:sz w:val="21"/>
                      <w:szCs w:val="21"/>
                      <w:highlight w:val="none"/>
                    </w:rPr>
                    <w:t>颗粒物</w:t>
                  </w:r>
                </w:p>
              </w:tc>
              <w:tc>
                <w:tcPr>
                  <w:tcW w:w="2568" w:type="pct"/>
                  <w:tcBorders>
                    <w:top w:val="single" w:color="auto" w:sz="4" w:space="0"/>
                  </w:tcBorders>
                  <w:noWrap w:val="0"/>
                  <w:vAlign w:val="center"/>
                </w:tcPr>
                <w:p w14:paraId="3DD664AC">
                  <w:pPr>
                    <w:keepNext w:val="0"/>
                    <w:keepLines w:val="0"/>
                    <w:pageBreakBefore w:val="0"/>
                    <w:widowControl w:val="0"/>
                    <w:kinsoku/>
                    <w:wordWrap/>
                    <w:overflowPunct/>
                    <w:topLinePunct w:val="0"/>
                    <w:autoSpaceDE/>
                    <w:autoSpaceDN/>
                    <w:bidi w:val="0"/>
                    <w:adjustRightInd/>
                    <w:snapToGrid/>
                    <w:spacing w:line="380" w:lineRule="exact"/>
                    <w:jc w:val="left"/>
                    <w:textAlignment w:val="auto"/>
                    <w:rPr>
                      <w:rFonts w:hint="eastAsia" w:ascii="Times New Roman" w:hAnsi="Times New Roman" w:eastAsia="宋体" w:cs="Times New Roman"/>
                      <w:b w:val="0"/>
                      <w:bCs w:val="0"/>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b w:val="0"/>
                      <w:bCs w:val="0"/>
                      <w:caps w:val="0"/>
                      <w:smallCaps w:val="0"/>
                      <w:color w:val="auto"/>
                      <w:spacing w:val="0"/>
                      <w:w w:val="100"/>
                      <w:position w:val="0"/>
                      <w:sz w:val="21"/>
                      <w:szCs w:val="21"/>
                      <w:highlight w:val="none"/>
                    </w:rPr>
                    <w:t>运输车辆控制装载量，严禁超载、超速，并采用加盖蓬布，并对道路运输时产生的粉尘，采用洒水车洒水等措施进行抑尘</w:t>
                  </w:r>
                  <w:r>
                    <w:rPr>
                      <w:rFonts w:hint="default" w:ascii="Times New Roman" w:hAnsi="Times New Roman" w:eastAsia="宋体" w:cs="Times New Roman"/>
                      <w:b w:val="0"/>
                      <w:bCs w:val="0"/>
                      <w:caps w:val="0"/>
                      <w:smallCaps w:val="0"/>
                      <w:color w:val="auto"/>
                      <w:spacing w:val="0"/>
                      <w:w w:val="100"/>
                      <w:position w:val="0"/>
                      <w:sz w:val="21"/>
                      <w:szCs w:val="21"/>
                      <w:highlight w:val="none"/>
                      <w:lang w:eastAsia="zh-CN"/>
                    </w:rPr>
                    <w:t>，</w:t>
                  </w:r>
                  <w:r>
                    <w:rPr>
                      <w:rFonts w:hint="default" w:ascii="Times New Roman" w:hAnsi="Times New Roman" w:eastAsia="宋体" w:cs="Times New Roman"/>
                      <w:b w:val="0"/>
                      <w:bCs w:val="0"/>
                      <w:caps w:val="0"/>
                      <w:smallCaps w:val="0"/>
                      <w:color w:val="auto"/>
                      <w:spacing w:val="0"/>
                      <w:w w:val="100"/>
                      <w:position w:val="0"/>
                      <w:sz w:val="21"/>
                      <w:szCs w:val="21"/>
                      <w:highlight w:val="none"/>
                    </w:rPr>
                    <w:t>汽车运煤外运时加盖篷布</w:t>
                  </w:r>
                  <w:r>
                    <w:rPr>
                      <w:rFonts w:hint="eastAsia" w:ascii="Times New Roman" w:hAnsi="Times New Roman" w:eastAsia="宋体" w:cs="Times New Roman"/>
                      <w:b w:val="0"/>
                      <w:bCs w:val="0"/>
                      <w:caps w:val="0"/>
                      <w:smallCaps w:val="0"/>
                      <w:color w:val="auto"/>
                      <w:spacing w:val="0"/>
                      <w:w w:val="100"/>
                      <w:position w:val="0"/>
                      <w:sz w:val="21"/>
                      <w:szCs w:val="21"/>
                      <w:highlight w:val="none"/>
                      <w:lang w:eastAsia="zh-CN"/>
                    </w:rPr>
                    <w:t>。</w:t>
                  </w:r>
                </w:p>
              </w:tc>
              <w:tc>
                <w:tcPr>
                  <w:tcW w:w="955" w:type="pct"/>
                  <w:vMerge w:val="continue"/>
                  <w:noWrap w:val="0"/>
                  <w:vAlign w:val="center"/>
                </w:tcPr>
                <w:p w14:paraId="73B3FBF8">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p>
              </w:tc>
            </w:tr>
            <w:tr w14:paraId="16A0D8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18" w:type="pct"/>
                  <w:noWrap w:val="0"/>
                  <w:vAlign w:val="center"/>
                </w:tcPr>
                <w:p w14:paraId="65522787">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lang w:val="en-US" w:eastAsia="zh-CN"/>
                    </w:rPr>
                  </w:pPr>
                  <w:r>
                    <w:rPr>
                      <w:rFonts w:hint="eastAsia" w:cs="Times New Roman"/>
                      <w:b w:val="0"/>
                      <w:bCs w:val="0"/>
                      <w:caps w:val="0"/>
                      <w:smallCaps w:val="0"/>
                      <w:color w:val="auto"/>
                      <w:spacing w:val="0"/>
                      <w:w w:val="100"/>
                      <w:position w:val="0"/>
                      <w:sz w:val="21"/>
                      <w:szCs w:val="21"/>
                      <w:highlight w:val="none"/>
                      <w:lang w:val="en-US" w:eastAsia="zh-CN"/>
                    </w:rPr>
                    <w:t>10</w:t>
                  </w:r>
                </w:p>
              </w:tc>
              <w:tc>
                <w:tcPr>
                  <w:tcW w:w="600" w:type="pct"/>
                  <w:noWrap w:val="0"/>
                  <w:vAlign w:val="center"/>
                </w:tcPr>
                <w:p w14:paraId="1745C09D">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eastAsia" w:ascii="Times New Roman" w:hAnsi="Times New Roman" w:eastAsia="宋体" w:cs="Times New Roman"/>
                      <w:color w:val="auto"/>
                      <w:kern w:val="2"/>
                      <w:sz w:val="21"/>
                      <w:szCs w:val="21"/>
                      <w:highlight w:val="none"/>
                      <w:lang w:val="en-US" w:eastAsia="zh-CN"/>
                    </w:rPr>
                    <w:t>运输车辆</w:t>
                  </w:r>
                </w:p>
              </w:tc>
              <w:tc>
                <w:tcPr>
                  <w:tcW w:w="556" w:type="pct"/>
                  <w:noWrap w:val="0"/>
                  <w:vAlign w:val="center"/>
                </w:tcPr>
                <w:p w14:paraId="02E362D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颗粒物</w:t>
                  </w:r>
                </w:p>
                <w:p w14:paraId="6DA0F0A5">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CO</w:t>
                  </w:r>
                </w:p>
                <w:p w14:paraId="102AB2BA">
                  <w:pPr>
                    <w:keepNext w:val="0"/>
                    <w:keepLines w:val="0"/>
                    <w:pageBreakBefore w:val="0"/>
                    <w:widowControl w:val="0"/>
                    <w:kinsoku/>
                    <w:wordWrap/>
                    <w:overflowPunct/>
                    <w:topLinePunct w:val="0"/>
                    <w:autoSpaceDE/>
                    <w:autoSpaceDN/>
                    <w:bidi w:val="0"/>
                    <w:adjustRightInd/>
                    <w:snapToGrid/>
                    <w:spacing w:after="0" w:line="360" w:lineRule="exact"/>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THC</w:t>
                  </w:r>
                </w:p>
                <w:p w14:paraId="40A80E86">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eastAsia" w:ascii="Times New Roman" w:hAnsi="Times New Roman" w:eastAsia="宋体" w:cs="Times New Roman"/>
                      <w:color w:val="auto"/>
                      <w:kern w:val="2"/>
                      <w:sz w:val="21"/>
                      <w:szCs w:val="21"/>
                      <w:highlight w:val="none"/>
                      <w:lang w:val="en-US" w:eastAsia="zh-CN"/>
                    </w:rPr>
                    <w:t>NO</w:t>
                  </w:r>
                  <w:r>
                    <w:rPr>
                      <w:rFonts w:hint="eastAsia" w:ascii="Times New Roman" w:hAnsi="Times New Roman" w:eastAsia="宋体" w:cs="Times New Roman"/>
                      <w:color w:val="auto"/>
                      <w:kern w:val="2"/>
                      <w:sz w:val="21"/>
                      <w:szCs w:val="21"/>
                      <w:highlight w:val="none"/>
                      <w:vertAlign w:val="subscript"/>
                      <w:lang w:val="en-US" w:eastAsia="zh-CN"/>
                    </w:rPr>
                    <w:t>X</w:t>
                  </w:r>
                </w:p>
              </w:tc>
              <w:tc>
                <w:tcPr>
                  <w:tcW w:w="2568" w:type="pct"/>
                  <w:noWrap w:val="0"/>
                  <w:vAlign w:val="center"/>
                </w:tcPr>
                <w:p w14:paraId="753639C2">
                  <w:pPr>
                    <w:keepNext w:val="0"/>
                    <w:keepLines w:val="0"/>
                    <w:pageBreakBefore w:val="0"/>
                    <w:widowControl w:val="0"/>
                    <w:kinsoku/>
                    <w:wordWrap/>
                    <w:overflowPunct/>
                    <w:topLinePunct w:val="0"/>
                    <w:autoSpaceDE/>
                    <w:autoSpaceDN/>
                    <w:bidi w:val="0"/>
                    <w:adjustRightInd/>
                    <w:snapToGrid/>
                    <w:spacing w:line="380" w:lineRule="exact"/>
                    <w:jc w:val="left"/>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r>
                    <w:rPr>
                      <w:rFonts w:hint="default" w:ascii="Times New Roman" w:hAnsi="Times New Roman" w:eastAsia="宋体" w:cs="Times New Roman"/>
                      <w:color w:val="auto"/>
                      <w:spacing w:val="0"/>
                      <w:sz w:val="21"/>
                      <w:szCs w:val="21"/>
                      <w:highlight w:val="none"/>
                    </w:rPr>
                    <w:t>选择符合国家环保要求的车辆和设备，</w:t>
                  </w:r>
                  <w:r>
                    <w:rPr>
                      <w:rFonts w:hint="eastAsia" w:ascii="Times New Roman" w:hAnsi="Times New Roman" w:eastAsia="宋体" w:cs="Times New Roman"/>
                      <w:color w:val="auto"/>
                      <w:spacing w:val="0"/>
                      <w:sz w:val="21"/>
                      <w:szCs w:val="21"/>
                      <w:highlight w:val="none"/>
                      <w:lang w:val="en-US" w:eastAsia="zh-CN"/>
                    </w:rPr>
                    <w:t>优先选择新能源车，然后车辆</w:t>
                  </w:r>
                  <w:r>
                    <w:rPr>
                      <w:rFonts w:hint="default" w:ascii="Times New Roman" w:hAnsi="Times New Roman" w:eastAsia="宋体" w:cs="Times New Roman"/>
                      <w:color w:val="auto"/>
                      <w:spacing w:val="0"/>
                      <w:sz w:val="21"/>
                      <w:szCs w:val="21"/>
                      <w:highlight w:val="none"/>
                    </w:rPr>
                    <w:t>使用符合标准的柴油</w:t>
                  </w:r>
                  <w:r>
                    <w:rPr>
                      <w:rFonts w:hint="default"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做好设备维护</w:t>
                  </w:r>
                  <w:r>
                    <w:rPr>
                      <w:rFonts w:hint="eastAsia" w:ascii="Times New Roman" w:hAnsi="Times New Roman" w:eastAsia="宋体" w:cs="Times New Roman"/>
                      <w:color w:val="auto"/>
                      <w:spacing w:val="0"/>
                      <w:sz w:val="21"/>
                      <w:szCs w:val="21"/>
                      <w:highlight w:val="none"/>
                      <w:lang w:eastAsia="zh-CN"/>
                    </w:rPr>
                    <w:t>。</w:t>
                  </w:r>
                </w:p>
              </w:tc>
              <w:tc>
                <w:tcPr>
                  <w:tcW w:w="955" w:type="pct"/>
                  <w:vMerge w:val="continue"/>
                  <w:noWrap w:val="0"/>
                  <w:vAlign w:val="center"/>
                </w:tcPr>
                <w:p w14:paraId="2ECFB706">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default" w:ascii="Times New Roman" w:hAnsi="Times New Roman" w:eastAsia="宋体" w:cs="Times New Roman"/>
                      <w:b w:val="0"/>
                      <w:bCs w:val="0"/>
                      <w:caps w:val="0"/>
                      <w:smallCaps w:val="0"/>
                      <w:color w:val="auto"/>
                      <w:spacing w:val="0"/>
                      <w:w w:val="100"/>
                      <w:position w:val="0"/>
                      <w:sz w:val="21"/>
                      <w:szCs w:val="21"/>
                      <w:highlight w:val="none"/>
                    </w:rPr>
                  </w:pPr>
                </w:p>
              </w:tc>
            </w:tr>
          </w:tbl>
          <w:p w14:paraId="700377AE">
            <w:pPr>
              <w:keepNext w:val="0"/>
              <w:keepLines w:val="0"/>
              <w:pageBreakBefore w:val="0"/>
              <w:widowControl w:val="0"/>
              <w:kinsoku/>
              <w:wordWrap/>
              <w:overflowPunct/>
              <w:topLinePunct w:val="0"/>
              <w:autoSpaceDE/>
              <w:autoSpaceDN/>
              <w:bidi w:val="0"/>
              <w:adjustRightInd/>
              <w:snapToGrid/>
              <w:spacing w:line="440" w:lineRule="exact"/>
              <w:ind w:left="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袋式</w:t>
            </w:r>
            <w:r>
              <w:rPr>
                <w:rFonts w:hint="default" w:ascii="Times New Roman" w:hAnsi="Times New Roman" w:eastAsia="宋体" w:cs="Times New Roman"/>
                <w:color w:val="auto"/>
                <w:sz w:val="24"/>
                <w:szCs w:val="24"/>
                <w:highlight w:val="none"/>
              </w:rPr>
              <w:t>除尘是含尘气体通过布袋滤去其中粉尘粒子的分离捕集装置，是过滤捕集式除尘器的一种，布袋除尘器具有以下优点：对净化含微米或亚微米数量级的粉尘粒子的气体效率较高，一般可达99%。可以捕集多种干性粉尘，特别是高比电阻粉尘，采用布袋除尘比用电除尘的净化效率高很多。含尘气体浓度可在相当大的范围内变化对布袋除尘器的除尘效率和阻力影响不大。布袋除尘器可设计制造出适应不同气量的含尘气体的要求，除尘器的处理烟气量可从几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/h到几百万m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h。布袋除尘器可做成小型的，安装在散尘设备上或散尘设备附近，可也安装在车上做成移动式布袋过滤器，这种小巧、灵活的布袋除尘器特别适用于分散尘源的除尘。布袋除尘运行稳定可靠，没有污泥处理和腐蚀等问题。</w:t>
            </w:r>
          </w:p>
          <w:p w14:paraId="2AE67170">
            <w:pPr>
              <w:keepNext w:val="0"/>
              <w:keepLines w:val="0"/>
              <w:pageBreakBefore w:val="0"/>
              <w:tabs>
                <w:tab w:val="left" w:pos="0"/>
              </w:tabs>
              <w:kinsoku/>
              <w:wordWrap/>
              <w:topLinePunct w:val="0"/>
              <w:bidi w:val="0"/>
              <w:spacing w:line="460" w:lineRule="exact"/>
              <w:ind w:firstLine="480" w:firstLineChars="200"/>
              <w:jc w:val="left"/>
              <w:rPr>
                <w:rFonts w:hint="default"/>
                <w:color w:val="auto"/>
                <w:sz w:val="24"/>
                <w:szCs w:val="24"/>
                <w:highlight w:val="none"/>
              </w:rPr>
            </w:pPr>
            <w:r>
              <w:rPr>
                <w:rFonts w:hint="default" w:ascii="Times New Roman" w:hAnsi="Times New Roman" w:eastAsia="宋体" w:cs="Times New Roman"/>
                <w:color w:val="auto"/>
                <w:sz w:val="24"/>
                <w:szCs w:val="24"/>
                <w:highlight w:val="none"/>
              </w:rPr>
              <w:t>项目</w:t>
            </w:r>
            <w:r>
              <w:rPr>
                <w:rFonts w:hint="default" w:ascii="Times New Roman" w:hAnsi="Times New Roman" w:eastAsia="宋体" w:cs="Times New Roman"/>
                <w:color w:val="auto"/>
                <w:sz w:val="24"/>
                <w:szCs w:val="24"/>
                <w:highlight w:val="none"/>
                <w:lang w:val="en-US" w:eastAsia="zh-CN"/>
              </w:rPr>
              <w:t>含尘废气颗粒物的</w:t>
            </w:r>
            <w:r>
              <w:rPr>
                <w:rFonts w:hint="default" w:ascii="Times New Roman" w:hAnsi="Times New Roman" w:eastAsia="宋体" w:cs="Times New Roman"/>
                <w:color w:val="auto"/>
                <w:sz w:val="24"/>
                <w:szCs w:val="24"/>
                <w:highlight w:val="none"/>
              </w:rPr>
              <w:t>含水率、粘性较低，</w:t>
            </w:r>
            <w:r>
              <w:rPr>
                <w:rFonts w:hint="eastAsia"/>
                <w:color w:val="auto"/>
                <w:sz w:val="24"/>
                <w:szCs w:val="24"/>
                <w:highlight w:val="none"/>
                <w:lang w:val="en-US" w:eastAsia="zh-CN"/>
              </w:rPr>
              <w:t>参照</w:t>
            </w:r>
            <w:bookmarkStart w:id="18" w:name="OLE_LINK7"/>
            <w:r>
              <w:rPr>
                <w:rFonts w:hint="eastAsia"/>
                <w:color w:val="auto"/>
                <w:sz w:val="24"/>
                <w:szCs w:val="24"/>
                <w:highlight w:val="none"/>
                <w:lang w:val="en-US" w:eastAsia="zh-CN"/>
              </w:rPr>
              <w:t>《神东煤炭乌兰木伦煤矿地面矸石充填验收检测》（内蒙古恒标检测技术有限公司，2024.11）</w:t>
            </w:r>
            <w:bookmarkEnd w:id="18"/>
            <w:r>
              <w:rPr>
                <w:rFonts w:hint="eastAsia"/>
                <w:color w:val="auto"/>
                <w:sz w:val="24"/>
                <w:szCs w:val="24"/>
                <w:highlight w:val="none"/>
                <w:lang w:val="en-US" w:eastAsia="zh-CN"/>
              </w:rPr>
              <w:t>，破碎筛分废气经袋式除尘器处理后，颗粒物</w:t>
            </w:r>
            <w:r>
              <w:rPr>
                <w:rFonts w:hint="default"/>
                <w:color w:val="auto"/>
                <w:sz w:val="24"/>
                <w:szCs w:val="24"/>
                <w:highlight w:val="none"/>
                <w:lang w:val="en-US" w:eastAsia="zh-CN"/>
              </w:rPr>
              <w:t>浓度范围为</w:t>
            </w:r>
            <w:r>
              <w:rPr>
                <w:rFonts w:hint="eastAsia"/>
                <w:color w:val="auto"/>
                <w:sz w:val="24"/>
                <w:szCs w:val="24"/>
                <w:highlight w:val="none"/>
                <w:lang w:val="en-US" w:eastAsia="zh-CN"/>
              </w:rPr>
              <w:t>8.4</w:t>
            </w:r>
            <w:r>
              <w:rPr>
                <w:rFonts w:hint="default"/>
                <w:color w:val="auto"/>
                <w:sz w:val="24"/>
                <w:szCs w:val="24"/>
                <w:highlight w:val="none"/>
                <w:lang w:val="en-US" w:eastAsia="zh-CN"/>
              </w:rPr>
              <w:t>~</w:t>
            </w:r>
            <w:r>
              <w:rPr>
                <w:rFonts w:hint="eastAsia"/>
                <w:color w:val="auto"/>
                <w:sz w:val="24"/>
                <w:szCs w:val="24"/>
                <w:highlight w:val="none"/>
                <w:lang w:val="en-US" w:eastAsia="zh-CN"/>
              </w:rPr>
              <w:t>9.3</w:t>
            </w:r>
            <w:r>
              <w:rPr>
                <w:rFonts w:hint="default"/>
                <w:color w:val="auto"/>
                <w:sz w:val="24"/>
                <w:szCs w:val="24"/>
                <w:highlight w:val="none"/>
              </w:rPr>
              <w:t>mg/m</w:t>
            </w:r>
            <w:r>
              <w:rPr>
                <w:rFonts w:hint="default"/>
                <w:color w:val="auto"/>
                <w:sz w:val="24"/>
                <w:szCs w:val="24"/>
                <w:highlight w:val="none"/>
                <w:vertAlign w:val="superscript"/>
              </w:rPr>
              <w:t>3</w:t>
            </w:r>
            <w:r>
              <w:rPr>
                <w:rFonts w:hint="eastAsia"/>
                <w:color w:val="auto"/>
                <w:sz w:val="24"/>
                <w:szCs w:val="24"/>
                <w:highlight w:val="none"/>
                <w:lang w:eastAsia="zh-CN"/>
              </w:rPr>
              <w:t>；</w:t>
            </w:r>
            <w:r>
              <w:rPr>
                <w:rFonts w:hint="eastAsia"/>
                <w:color w:val="auto"/>
                <w:sz w:val="24"/>
                <w:szCs w:val="24"/>
                <w:highlight w:val="none"/>
                <w:lang w:val="en-US" w:eastAsia="zh-CN"/>
              </w:rPr>
              <w:t>搅拌废气经袋式除尘器处理后，颗粒物</w:t>
            </w:r>
            <w:r>
              <w:rPr>
                <w:rFonts w:hint="default"/>
                <w:color w:val="auto"/>
                <w:sz w:val="24"/>
                <w:szCs w:val="24"/>
                <w:highlight w:val="none"/>
                <w:lang w:val="en-US" w:eastAsia="zh-CN"/>
              </w:rPr>
              <w:t>浓度范围为</w:t>
            </w:r>
            <w:r>
              <w:rPr>
                <w:rFonts w:hint="eastAsia"/>
                <w:color w:val="auto"/>
                <w:sz w:val="24"/>
                <w:szCs w:val="24"/>
                <w:highlight w:val="none"/>
                <w:lang w:val="en-US" w:eastAsia="zh-CN"/>
              </w:rPr>
              <w:t>7.8</w:t>
            </w:r>
            <w:r>
              <w:rPr>
                <w:rFonts w:hint="default"/>
                <w:color w:val="auto"/>
                <w:sz w:val="24"/>
                <w:szCs w:val="24"/>
                <w:highlight w:val="none"/>
                <w:lang w:val="en-US" w:eastAsia="zh-CN"/>
              </w:rPr>
              <w:t>~</w:t>
            </w:r>
            <w:r>
              <w:rPr>
                <w:rFonts w:hint="eastAsia"/>
                <w:color w:val="auto"/>
                <w:sz w:val="24"/>
                <w:szCs w:val="24"/>
                <w:highlight w:val="none"/>
                <w:lang w:val="en-US" w:eastAsia="zh-CN"/>
              </w:rPr>
              <w:t>8.8</w:t>
            </w:r>
            <w:r>
              <w:rPr>
                <w:rFonts w:hint="default"/>
                <w:color w:val="auto"/>
                <w:sz w:val="24"/>
                <w:szCs w:val="24"/>
                <w:highlight w:val="none"/>
              </w:rPr>
              <w:t>mg/m</w:t>
            </w:r>
            <w:r>
              <w:rPr>
                <w:rFonts w:hint="default"/>
                <w:color w:val="auto"/>
                <w:sz w:val="24"/>
                <w:szCs w:val="24"/>
                <w:highlight w:val="none"/>
                <w:vertAlign w:val="superscript"/>
              </w:rPr>
              <w:t>3</w:t>
            </w:r>
            <w:r>
              <w:rPr>
                <w:rFonts w:hint="eastAsia"/>
                <w:color w:val="auto"/>
                <w:sz w:val="24"/>
                <w:szCs w:val="24"/>
                <w:highlight w:val="none"/>
                <w:vertAlign w:val="baseline"/>
                <w:lang w:eastAsia="zh-CN"/>
              </w:rPr>
              <w:t>，</w:t>
            </w:r>
            <w:r>
              <w:rPr>
                <w:rFonts w:hint="eastAsia"/>
                <w:color w:val="auto"/>
                <w:sz w:val="24"/>
                <w:szCs w:val="24"/>
                <w:highlight w:val="none"/>
                <w:lang w:val="en-US" w:eastAsia="zh-CN"/>
              </w:rPr>
              <w:t>均</w:t>
            </w:r>
            <w:r>
              <w:rPr>
                <w:rFonts w:hint="default"/>
                <w:color w:val="auto"/>
                <w:sz w:val="24"/>
                <w:szCs w:val="24"/>
                <w:highlight w:val="none"/>
              </w:rPr>
              <w:t>满足《煤炭工业污染物排放标准》</w:t>
            </w:r>
            <w:r>
              <w:rPr>
                <w:rFonts w:hint="default"/>
                <w:color w:val="auto"/>
                <w:sz w:val="24"/>
                <w:szCs w:val="24"/>
                <w:highlight w:val="none"/>
                <w:lang w:eastAsia="zh-CN"/>
              </w:rPr>
              <w:t>（</w:t>
            </w:r>
            <w:r>
              <w:rPr>
                <w:rFonts w:hint="default"/>
                <w:color w:val="auto"/>
                <w:sz w:val="24"/>
                <w:szCs w:val="24"/>
                <w:highlight w:val="none"/>
              </w:rPr>
              <w:t>GB20426-2006</w:t>
            </w:r>
            <w:r>
              <w:rPr>
                <w:rFonts w:hint="default"/>
                <w:color w:val="auto"/>
                <w:sz w:val="24"/>
                <w:szCs w:val="24"/>
                <w:highlight w:val="none"/>
                <w:lang w:eastAsia="zh-CN"/>
              </w:rPr>
              <w:t>）</w:t>
            </w:r>
            <w:r>
              <w:rPr>
                <w:rFonts w:hint="eastAsia"/>
                <w:color w:val="auto"/>
                <w:sz w:val="24"/>
                <w:szCs w:val="24"/>
                <w:highlight w:val="none"/>
                <w:lang w:val="en-US" w:eastAsia="zh-CN"/>
              </w:rPr>
              <w:t>表4</w:t>
            </w:r>
            <w:r>
              <w:rPr>
                <w:rFonts w:hint="default"/>
                <w:color w:val="auto"/>
                <w:sz w:val="24"/>
                <w:szCs w:val="24"/>
                <w:highlight w:val="none"/>
              </w:rPr>
              <w:t>标准要求。</w:t>
            </w:r>
          </w:p>
          <w:p w14:paraId="538BCF29">
            <w:pPr>
              <w:widowControl w:val="0"/>
              <w:adjustRightInd/>
              <w:snapToGrid/>
              <w:spacing w:after="0" w:line="440" w:lineRule="exact"/>
              <w:ind w:firstLine="482"/>
              <w:jc w:val="both"/>
              <w:rPr>
                <w:rFonts w:hint="eastAsia"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rPr>
              <w:t>项目</w:t>
            </w:r>
            <w:r>
              <w:rPr>
                <w:rFonts w:hint="eastAsia" w:cs="Times New Roman"/>
                <w:color w:val="auto"/>
                <w:kern w:val="2"/>
                <w:sz w:val="24"/>
                <w:szCs w:val="24"/>
                <w:highlight w:val="none"/>
                <w:lang w:val="en-US" w:eastAsia="zh-CN"/>
              </w:rPr>
              <w:t>黄土、煤矸石</w:t>
            </w:r>
            <w:r>
              <w:rPr>
                <w:rFonts w:hint="eastAsia" w:ascii="Times New Roman" w:hAnsi="Times New Roman" w:eastAsia="宋体" w:cs="Times New Roman"/>
                <w:color w:val="auto"/>
                <w:kern w:val="2"/>
                <w:sz w:val="24"/>
                <w:szCs w:val="24"/>
                <w:highlight w:val="none"/>
              </w:rPr>
              <w:t>运输全部采用</w:t>
            </w:r>
            <w:r>
              <w:rPr>
                <w:rFonts w:hint="eastAsia" w:ascii="Times New Roman" w:hAnsi="Times New Roman" w:eastAsia="宋体" w:cs="Times New Roman"/>
                <w:color w:val="auto"/>
                <w:kern w:val="2"/>
                <w:sz w:val="24"/>
                <w:szCs w:val="24"/>
                <w:highlight w:val="none"/>
                <w:lang w:val="en-US" w:eastAsia="zh-CN"/>
              </w:rPr>
              <w:t>汽车</w:t>
            </w:r>
            <w:r>
              <w:rPr>
                <w:rFonts w:hint="eastAsia" w:ascii="Times New Roman" w:hAnsi="Times New Roman" w:eastAsia="宋体" w:cs="Times New Roman"/>
                <w:color w:val="auto"/>
                <w:kern w:val="2"/>
                <w:sz w:val="24"/>
                <w:szCs w:val="24"/>
                <w:highlight w:val="none"/>
              </w:rPr>
              <w:t>运输</w:t>
            </w:r>
            <w:r>
              <w:rPr>
                <w:rFonts w:hint="eastAsia" w:ascii="Times New Roman" w:hAnsi="Times New Roman" w:eastAsia="宋体" w:cs="Times New Roman"/>
                <w:color w:val="auto"/>
                <w:kern w:val="2"/>
                <w:sz w:val="24"/>
                <w:szCs w:val="24"/>
                <w:highlight w:val="none"/>
                <w:lang w:eastAsia="zh-CN"/>
              </w:rPr>
              <w:t>，</w:t>
            </w:r>
            <w:r>
              <w:rPr>
                <w:rFonts w:hint="eastAsia" w:ascii="Times New Roman" w:hAnsi="Times New Roman" w:eastAsia="宋体" w:cs="Times New Roman"/>
                <w:color w:val="auto"/>
                <w:kern w:val="2"/>
                <w:sz w:val="24"/>
                <w:szCs w:val="24"/>
                <w:highlight w:val="none"/>
                <w:lang w:val="en-US" w:eastAsia="zh-CN"/>
              </w:rPr>
              <w:t>装卸均在封闭式库房进行，设置喷雾抑尘装置</w:t>
            </w:r>
            <w:r>
              <w:rPr>
                <w:rFonts w:hint="eastAsia" w:ascii="Times New Roman" w:hAnsi="Times New Roman" w:eastAsia="宋体" w:cs="Times New Roman"/>
                <w:color w:val="auto"/>
                <w:kern w:val="2"/>
                <w:sz w:val="24"/>
                <w:szCs w:val="24"/>
                <w:highlight w:val="none"/>
              </w:rPr>
              <w:t>；破碎均</w:t>
            </w:r>
            <w:r>
              <w:rPr>
                <w:rFonts w:hint="eastAsia" w:ascii="Times New Roman" w:hAnsi="Times New Roman" w:eastAsia="宋体" w:cs="Times New Roman"/>
                <w:color w:val="auto"/>
                <w:kern w:val="2"/>
                <w:sz w:val="24"/>
                <w:szCs w:val="24"/>
                <w:highlight w:val="none"/>
                <w:lang w:val="en-US" w:eastAsia="zh-CN"/>
              </w:rPr>
              <w:t>采用封闭式廊道</w:t>
            </w:r>
            <w:r>
              <w:rPr>
                <w:rFonts w:hint="eastAsia" w:cs="Times New Roman"/>
                <w:color w:val="auto"/>
                <w:kern w:val="2"/>
                <w:sz w:val="24"/>
                <w:szCs w:val="24"/>
                <w:highlight w:val="none"/>
                <w:lang w:eastAsia="zh-CN"/>
              </w:rPr>
              <w:t>，</w:t>
            </w:r>
            <w:r>
              <w:rPr>
                <w:rFonts w:hint="eastAsia"/>
                <w:color w:val="auto"/>
                <w:sz w:val="24"/>
                <w:szCs w:val="24"/>
                <w:highlight w:val="none"/>
                <w:lang w:val="en-US" w:eastAsia="zh-CN"/>
              </w:rPr>
              <w:t>参照《神东煤炭乌兰木伦煤矿地面矸石充填验收检测》（内蒙古恒标检测技术有限公司，2024.11），注浆站厂界颗粒物无组织排放</w:t>
            </w:r>
            <w:r>
              <w:rPr>
                <w:rFonts w:hint="default"/>
                <w:color w:val="auto"/>
                <w:sz w:val="24"/>
                <w:szCs w:val="24"/>
                <w:highlight w:val="none"/>
                <w:lang w:val="en-US" w:eastAsia="zh-CN"/>
              </w:rPr>
              <w:t>为</w:t>
            </w:r>
            <w:r>
              <w:rPr>
                <w:rFonts w:hint="eastAsia"/>
                <w:color w:val="auto"/>
                <w:sz w:val="24"/>
                <w:szCs w:val="24"/>
                <w:highlight w:val="none"/>
                <w:lang w:val="en-US" w:eastAsia="zh-CN"/>
              </w:rPr>
              <w:t>0.157</w:t>
            </w:r>
            <w:r>
              <w:rPr>
                <w:rFonts w:hint="default"/>
                <w:color w:val="auto"/>
                <w:sz w:val="24"/>
                <w:szCs w:val="24"/>
                <w:highlight w:val="none"/>
                <w:lang w:val="en-US" w:eastAsia="zh-CN"/>
              </w:rPr>
              <w:t>~</w:t>
            </w:r>
            <w:r>
              <w:rPr>
                <w:rFonts w:hint="eastAsia"/>
                <w:color w:val="auto"/>
                <w:sz w:val="24"/>
                <w:szCs w:val="24"/>
                <w:highlight w:val="none"/>
                <w:lang w:val="en-US" w:eastAsia="zh-CN"/>
              </w:rPr>
              <w:t>0.266</w:t>
            </w:r>
            <w:r>
              <w:rPr>
                <w:rFonts w:hint="default"/>
                <w:color w:val="auto"/>
                <w:sz w:val="24"/>
                <w:szCs w:val="24"/>
                <w:highlight w:val="none"/>
              </w:rPr>
              <w:t>mg/m</w:t>
            </w:r>
            <w:r>
              <w:rPr>
                <w:rFonts w:hint="default"/>
                <w:color w:val="auto"/>
                <w:sz w:val="24"/>
                <w:szCs w:val="24"/>
                <w:highlight w:val="none"/>
                <w:vertAlign w:val="superscript"/>
              </w:rPr>
              <w:t>3</w:t>
            </w:r>
            <w:r>
              <w:rPr>
                <w:rFonts w:hint="eastAsia"/>
                <w:color w:val="auto"/>
                <w:sz w:val="24"/>
                <w:szCs w:val="24"/>
                <w:highlight w:val="none"/>
                <w:vertAlign w:val="baseline"/>
                <w:lang w:eastAsia="zh-CN"/>
              </w:rPr>
              <w:t>，</w:t>
            </w:r>
            <w:r>
              <w:rPr>
                <w:rFonts w:hint="default"/>
                <w:color w:val="auto"/>
                <w:sz w:val="24"/>
                <w:szCs w:val="24"/>
                <w:highlight w:val="none"/>
              </w:rPr>
              <w:t>满足《煤炭工业污染物排放标准》</w:t>
            </w:r>
            <w:r>
              <w:rPr>
                <w:rFonts w:hint="default"/>
                <w:color w:val="auto"/>
                <w:sz w:val="24"/>
                <w:szCs w:val="24"/>
                <w:highlight w:val="none"/>
                <w:lang w:eastAsia="zh-CN"/>
              </w:rPr>
              <w:t>（</w:t>
            </w:r>
            <w:r>
              <w:rPr>
                <w:rFonts w:hint="default"/>
                <w:color w:val="auto"/>
                <w:sz w:val="24"/>
                <w:szCs w:val="24"/>
                <w:highlight w:val="none"/>
              </w:rPr>
              <w:t>GB20426-2006</w:t>
            </w:r>
            <w:r>
              <w:rPr>
                <w:rFonts w:hint="default"/>
                <w:color w:val="auto"/>
                <w:sz w:val="24"/>
                <w:szCs w:val="24"/>
                <w:highlight w:val="none"/>
                <w:lang w:eastAsia="zh-CN"/>
              </w:rPr>
              <w:t>）</w:t>
            </w:r>
            <w:r>
              <w:rPr>
                <w:rFonts w:hint="eastAsia"/>
                <w:color w:val="auto"/>
                <w:sz w:val="24"/>
                <w:szCs w:val="24"/>
                <w:highlight w:val="none"/>
                <w:lang w:val="en-US" w:eastAsia="zh-CN"/>
              </w:rPr>
              <w:t>表5无组织排放限值</w:t>
            </w:r>
            <w:r>
              <w:rPr>
                <w:rFonts w:hint="eastAsia" w:ascii="Times New Roman" w:hAnsi="Times New Roman" w:eastAsia="宋体" w:cs="Times New Roman"/>
                <w:color w:val="auto"/>
                <w:kern w:val="2"/>
                <w:sz w:val="24"/>
                <w:szCs w:val="24"/>
                <w:highlight w:val="none"/>
              </w:rPr>
              <w:t>。</w:t>
            </w:r>
          </w:p>
          <w:p w14:paraId="0E3D426E">
            <w:pPr>
              <w:pStyle w:val="4"/>
              <w:keepNext w:val="0"/>
              <w:keepLines w:val="0"/>
              <w:pageBreakBefore w:val="0"/>
              <w:widowControl w:val="0"/>
              <w:kinsoku/>
              <w:wordWrap/>
              <w:overflowPunct/>
              <w:topLinePunct w:val="0"/>
              <w:bidi w:val="0"/>
              <w:snapToGrid/>
              <w:spacing w:before="60" w:after="60" w:line="460" w:lineRule="exact"/>
              <w:ind w:left="0" w:firstLine="482"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3、废水污染防治措施</w:t>
            </w:r>
          </w:p>
          <w:p w14:paraId="0048BD7F">
            <w:pPr>
              <w:keepNext w:val="0"/>
              <w:keepLines w:val="0"/>
              <w:pageBreakBefore w:val="0"/>
              <w:widowControl/>
              <w:kinsoku/>
              <w:wordWrap/>
              <w:overflowPunct w:val="0"/>
              <w:topLinePunct w:val="0"/>
              <w:autoSpaceDE w:val="0"/>
              <w:autoSpaceDN w:val="0"/>
              <w:bidi w:val="0"/>
              <w:adjustRightInd w:val="0"/>
              <w:snapToGrid w:val="0"/>
              <w:spacing w:line="460" w:lineRule="exact"/>
              <w:ind w:firstLine="480" w:firstLineChars="200"/>
              <w:textAlignment w:val="baseline"/>
              <w:rPr>
                <w:rFonts w:hint="default" w:eastAsia="宋体"/>
                <w:b w:val="0"/>
                <w:bCs w:val="0"/>
                <w:color w:val="auto"/>
                <w:sz w:val="24"/>
                <w:szCs w:val="24"/>
                <w:highlight w:val="none"/>
                <w:lang w:val="en-US" w:eastAsia="zh-CN"/>
              </w:rPr>
            </w:pPr>
            <w:r>
              <w:rPr>
                <w:rFonts w:hint="eastAsia"/>
                <w:b w:val="0"/>
                <w:bCs w:val="0"/>
                <w:color w:val="auto"/>
                <w:sz w:val="24"/>
                <w:szCs w:val="24"/>
                <w:highlight w:val="none"/>
                <w:lang w:val="en-US" w:eastAsia="zh-CN"/>
              </w:rPr>
              <w:t>项目废水污染源及处理措施，见表5-4。</w:t>
            </w:r>
          </w:p>
          <w:p w14:paraId="3ECDB288">
            <w:pPr>
              <w:keepNext w:val="0"/>
              <w:keepLines w:val="0"/>
              <w:pageBreakBefore w:val="0"/>
              <w:widowControl/>
              <w:kinsoku/>
              <w:wordWrap/>
              <w:overflowPunct w:val="0"/>
              <w:topLinePunct w:val="0"/>
              <w:autoSpaceDE w:val="0"/>
              <w:autoSpaceDN w:val="0"/>
              <w:bidi w:val="0"/>
              <w:adjustRightInd w:val="0"/>
              <w:snapToGrid w:val="0"/>
              <w:spacing w:line="460" w:lineRule="exact"/>
              <w:ind w:firstLine="482" w:firstLineChars="200"/>
              <w:textAlignment w:val="baseline"/>
              <w:rPr>
                <w:b/>
                <w:bCs/>
                <w:color w:val="auto"/>
                <w:sz w:val="24"/>
                <w:szCs w:val="24"/>
                <w:highlight w:val="none"/>
              </w:rPr>
            </w:pPr>
            <w:r>
              <w:rPr>
                <w:b/>
                <w:bCs/>
                <w:color w:val="auto"/>
                <w:sz w:val="24"/>
                <w:szCs w:val="24"/>
                <w:highlight w:val="none"/>
              </w:rPr>
              <w:t>表</w:t>
            </w:r>
            <w:r>
              <w:rPr>
                <w:rFonts w:hint="eastAsia"/>
                <w:b/>
                <w:bCs/>
                <w:color w:val="auto"/>
                <w:sz w:val="24"/>
                <w:szCs w:val="24"/>
                <w:highlight w:val="none"/>
                <w:lang w:val="en-US" w:eastAsia="zh-CN"/>
              </w:rPr>
              <w:t>5</w:t>
            </w:r>
            <w:r>
              <w:rPr>
                <w:b/>
                <w:bCs/>
                <w:color w:val="auto"/>
                <w:sz w:val="24"/>
                <w:szCs w:val="24"/>
                <w:highlight w:val="none"/>
              </w:rPr>
              <w:t>-</w:t>
            </w:r>
            <w:r>
              <w:rPr>
                <w:rFonts w:hint="eastAsia"/>
                <w:b/>
                <w:bCs/>
                <w:color w:val="auto"/>
                <w:sz w:val="24"/>
                <w:szCs w:val="24"/>
                <w:highlight w:val="none"/>
                <w:lang w:val="en-US" w:eastAsia="zh-CN"/>
              </w:rPr>
              <w:t>4</w:t>
            </w:r>
            <w:r>
              <w:rPr>
                <w:rFonts w:hint="eastAsia"/>
                <w:b/>
                <w:bCs/>
                <w:color w:val="auto"/>
                <w:sz w:val="24"/>
                <w:szCs w:val="24"/>
                <w:highlight w:val="none"/>
              </w:rPr>
              <w:t xml:space="preserve">  </w:t>
            </w:r>
            <w:r>
              <w:rPr>
                <w:rFonts w:hint="eastAsia"/>
                <w:b/>
                <w:bCs/>
                <w:color w:val="auto"/>
                <w:sz w:val="24"/>
                <w:szCs w:val="24"/>
                <w:highlight w:val="none"/>
                <w:lang w:val="en-US" w:eastAsia="zh-CN"/>
              </w:rPr>
              <w:t xml:space="preserve">  </w:t>
            </w:r>
            <w:r>
              <w:rPr>
                <w:b/>
                <w:bCs/>
                <w:color w:val="auto"/>
                <w:sz w:val="24"/>
                <w:szCs w:val="24"/>
                <w:highlight w:val="none"/>
              </w:rPr>
              <w:t>地表水污染源及防治措施变化表</w:t>
            </w:r>
          </w:p>
          <w:tbl>
            <w:tblPr>
              <w:tblStyle w:val="30"/>
              <w:tblW w:w="498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82"/>
              <w:gridCol w:w="1741"/>
              <w:gridCol w:w="6352"/>
            </w:tblGrid>
            <w:tr w14:paraId="0007F1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1500" w:type="pct"/>
                  <w:gridSpan w:val="2"/>
                  <w:noWrap w:val="0"/>
                  <w:vAlign w:val="center"/>
                </w:tcPr>
                <w:p w14:paraId="5D2D2A97">
                  <w:pPr>
                    <w:widowControl/>
                    <w:overflowPunct w:val="0"/>
                    <w:autoSpaceDE w:val="0"/>
                    <w:autoSpaceDN w:val="0"/>
                    <w:adjustRightInd w:val="0"/>
                    <w:snapToGrid w:val="0"/>
                    <w:spacing w:line="360" w:lineRule="exact"/>
                    <w:jc w:val="center"/>
                    <w:textAlignment w:val="baseline"/>
                    <w:rPr>
                      <w:color w:val="auto"/>
                      <w:sz w:val="21"/>
                      <w:szCs w:val="21"/>
                      <w:highlight w:val="none"/>
                    </w:rPr>
                  </w:pPr>
                  <w:r>
                    <w:rPr>
                      <w:color w:val="auto"/>
                      <w:sz w:val="21"/>
                      <w:szCs w:val="21"/>
                      <w:highlight w:val="none"/>
                    </w:rPr>
                    <w:t>污染源</w:t>
                  </w:r>
                </w:p>
              </w:tc>
              <w:tc>
                <w:tcPr>
                  <w:tcW w:w="3499" w:type="pct"/>
                  <w:noWrap w:val="0"/>
                  <w:vAlign w:val="center"/>
                </w:tcPr>
                <w:p w14:paraId="1E6528F5">
                  <w:pPr>
                    <w:widowControl/>
                    <w:overflowPunct w:val="0"/>
                    <w:autoSpaceDE w:val="0"/>
                    <w:autoSpaceDN w:val="0"/>
                    <w:adjustRightInd w:val="0"/>
                    <w:snapToGrid w:val="0"/>
                    <w:spacing w:line="360" w:lineRule="exact"/>
                    <w:jc w:val="center"/>
                    <w:textAlignment w:val="baseline"/>
                    <w:rPr>
                      <w:rFonts w:hint="eastAsia"/>
                      <w:color w:val="auto"/>
                      <w:sz w:val="21"/>
                      <w:szCs w:val="21"/>
                      <w:highlight w:val="none"/>
                      <w:lang w:eastAsia="zh-CN"/>
                    </w:rPr>
                  </w:pPr>
                  <w:r>
                    <w:rPr>
                      <w:rFonts w:hint="eastAsia"/>
                      <w:color w:val="auto"/>
                      <w:sz w:val="21"/>
                      <w:szCs w:val="21"/>
                      <w:highlight w:val="none"/>
                      <w:lang w:val="en-US" w:eastAsia="zh-CN"/>
                    </w:rPr>
                    <w:t>处理措施</w:t>
                  </w:r>
                </w:p>
              </w:tc>
            </w:tr>
            <w:tr w14:paraId="788389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1500" w:type="pct"/>
                  <w:gridSpan w:val="2"/>
                  <w:noWrap w:val="0"/>
                  <w:vAlign w:val="center"/>
                </w:tcPr>
                <w:p w14:paraId="6BA5DBC6">
                  <w:pPr>
                    <w:widowControl/>
                    <w:overflowPunct w:val="0"/>
                    <w:autoSpaceDE w:val="0"/>
                    <w:autoSpaceDN w:val="0"/>
                    <w:adjustRightInd w:val="0"/>
                    <w:snapToGrid w:val="0"/>
                    <w:spacing w:line="360" w:lineRule="exact"/>
                    <w:jc w:val="center"/>
                    <w:textAlignment w:val="baseline"/>
                    <w:rPr>
                      <w:color w:val="auto"/>
                      <w:sz w:val="21"/>
                      <w:szCs w:val="21"/>
                      <w:highlight w:val="none"/>
                    </w:rPr>
                  </w:pPr>
                  <w:r>
                    <w:rPr>
                      <w:color w:val="auto"/>
                      <w:sz w:val="21"/>
                      <w:szCs w:val="21"/>
                      <w:highlight w:val="none"/>
                    </w:rPr>
                    <w:t>生活污水</w:t>
                  </w:r>
                </w:p>
              </w:tc>
              <w:tc>
                <w:tcPr>
                  <w:tcW w:w="3499" w:type="pct"/>
                  <w:noWrap w:val="0"/>
                  <w:vAlign w:val="center"/>
                </w:tcPr>
                <w:p w14:paraId="2C838943">
                  <w:pPr>
                    <w:widowControl/>
                    <w:overflowPunct w:val="0"/>
                    <w:autoSpaceDE w:val="0"/>
                    <w:autoSpaceDN w:val="0"/>
                    <w:adjustRightInd w:val="0"/>
                    <w:snapToGrid w:val="0"/>
                    <w:spacing w:line="360" w:lineRule="exact"/>
                    <w:jc w:val="left"/>
                    <w:textAlignment w:val="baseline"/>
                    <w:rPr>
                      <w:color w:val="auto"/>
                      <w:sz w:val="21"/>
                      <w:szCs w:val="21"/>
                      <w:highlight w:val="none"/>
                    </w:rPr>
                  </w:pPr>
                  <w:r>
                    <w:rPr>
                      <w:rFonts w:hint="eastAsia" w:eastAsia="宋体" w:cs="Times New Roman"/>
                      <w:color w:val="auto"/>
                      <w:sz w:val="21"/>
                      <w:szCs w:val="21"/>
                      <w:highlight w:val="none"/>
                      <w:lang w:eastAsia="zh-CN"/>
                    </w:rPr>
                    <w:t>生活污水</w:t>
                  </w:r>
                  <w:r>
                    <w:rPr>
                      <w:rFonts w:hint="eastAsia" w:ascii="Times New Roman" w:hAnsi="Times New Roman" w:eastAsia="宋体" w:cs="Times New Roman"/>
                      <w:color w:val="auto"/>
                      <w:sz w:val="21"/>
                      <w:szCs w:val="21"/>
                      <w:highlight w:val="none"/>
                      <w:lang w:val="en-US" w:eastAsia="zh-CN"/>
                    </w:rPr>
                    <w:t>依托</w:t>
                  </w:r>
                  <w:r>
                    <w:rPr>
                      <w:rFonts w:hint="default" w:ascii="Times New Roman" w:hAnsi="Times New Roman" w:eastAsia="宋体" w:cs="Times New Roman"/>
                      <w:color w:val="auto"/>
                      <w:sz w:val="21"/>
                      <w:szCs w:val="21"/>
                      <w:highlight w:val="none"/>
                      <w:lang w:val="en-US" w:eastAsia="zh-CN"/>
                    </w:rPr>
                    <w:t>哈尔乌素煤矿现有</w:t>
                  </w:r>
                  <w:r>
                    <w:rPr>
                      <w:rFonts w:hint="eastAsia" w:ascii="Times New Roman" w:hAnsi="Times New Roman" w:eastAsia="宋体" w:cs="Times New Roman"/>
                      <w:color w:val="auto"/>
                      <w:sz w:val="21"/>
                      <w:szCs w:val="21"/>
                      <w:highlight w:val="none"/>
                      <w:lang w:val="en-US" w:eastAsia="zh-CN"/>
                    </w:rPr>
                    <w:t>污水处理设施处理，不外排</w:t>
                  </w:r>
                </w:p>
              </w:tc>
            </w:tr>
            <w:tr w14:paraId="361B59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541" w:type="pct"/>
                  <w:vMerge w:val="restart"/>
                  <w:tcBorders>
                    <w:right w:val="single" w:color="auto" w:sz="4" w:space="0"/>
                  </w:tcBorders>
                  <w:noWrap w:val="0"/>
                  <w:vAlign w:val="center"/>
                </w:tcPr>
                <w:p w14:paraId="2E68529C">
                  <w:pPr>
                    <w:pStyle w:val="88"/>
                    <w:adjustRightInd w:val="0"/>
                    <w:ind w:right="0" w:rightChars="0"/>
                    <w:rPr>
                      <w:rFonts w:hint="default" w:eastAsia="宋体"/>
                      <w:color w:val="auto"/>
                      <w:sz w:val="21"/>
                      <w:szCs w:val="21"/>
                      <w:highlight w:val="none"/>
                      <w:lang w:val="en-US" w:eastAsia="zh-CN"/>
                    </w:rPr>
                  </w:pPr>
                  <w:r>
                    <w:rPr>
                      <w:rFonts w:hint="eastAsia"/>
                      <w:color w:val="auto"/>
                      <w:sz w:val="21"/>
                      <w:szCs w:val="21"/>
                      <w:highlight w:val="none"/>
                      <w:lang w:val="en-US" w:eastAsia="zh-CN"/>
                    </w:rPr>
                    <w:t>生产废水</w:t>
                  </w:r>
                </w:p>
              </w:tc>
              <w:tc>
                <w:tcPr>
                  <w:tcW w:w="959" w:type="pct"/>
                  <w:tcBorders>
                    <w:left w:val="single" w:color="auto" w:sz="4" w:space="0"/>
                  </w:tcBorders>
                  <w:noWrap w:val="0"/>
                  <w:vAlign w:val="center"/>
                </w:tcPr>
                <w:p w14:paraId="3F7F53DD">
                  <w:pPr>
                    <w:pStyle w:val="88"/>
                    <w:adjustRightInd w:val="0"/>
                    <w:ind w:right="0" w:rightChars="0"/>
                    <w:rPr>
                      <w:rFonts w:ascii="Times New Roman" w:hAnsi="Times New Roman" w:cs="Times New Roman"/>
                      <w:color w:val="auto"/>
                      <w:kern w:val="2"/>
                      <w:sz w:val="21"/>
                      <w:szCs w:val="21"/>
                      <w:highlight w:val="none"/>
                    </w:rPr>
                  </w:pPr>
                  <w:r>
                    <w:rPr>
                      <w:rFonts w:hint="eastAsia" w:ascii="Times New Roman" w:hAnsi="Times New Roman" w:cs="Times New Roman"/>
                      <w:color w:val="auto"/>
                      <w:kern w:val="2"/>
                      <w:sz w:val="21"/>
                      <w:szCs w:val="21"/>
                      <w:highlight w:val="none"/>
                      <w:lang w:val="en-US" w:eastAsia="zh-CN"/>
                    </w:rPr>
                    <w:t>注浆</w:t>
                  </w:r>
                  <w:r>
                    <w:rPr>
                      <w:rFonts w:ascii="Times New Roman" w:hAnsi="Times New Roman" w:cs="Times New Roman"/>
                      <w:color w:val="auto"/>
                      <w:kern w:val="2"/>
                      <w:sz w:val="21"/>
                      <w:szCs w:val="21"/>
                      <w:highlight w:val="none"/>
                    </w:rPr>
                    <w:t>管线冲洗废水</w:t>
                  </w:r>
                </w:p>
              </w:tc>
              <w:tc>
                <w:tcPr>
                  <w:tcW w:w="3499" w:type="pct"/>
                  <w:vMerge w:val="restart"/>
                  <w:noWrap w:val="0"/>
                  <w:vAlign w:val="center"/>
                </w:tcPr>
                <w:p w14:paraId="4F55E0CC">
                  <w:pPr>
                    <w:widowControl/>
                    <w:overflowPunct w:val="0"/>
                    <w:autoSpaceDE w:val="0"/>
                    <w:autoSpaceDN w:val="0"/>
                    <w:adjustRightInd w:val="0"/>
                    <w:snapToGrid w:val="0"/>
                    <w:spacing w:line="360" w:lineRule="exact"/>
                    <w:jc w:val="left"/>
                    <w:textAlignment w:val="baseline"/>
                    <w:rPr>
                      <w:color w:val="auto"/>
                      <w:sz w:val="21"/>
                      <w:szCs w:val="21"/>
                      <w:highlight w:val="none"/>
                    </w:rPr>
                  </w:pPr>
                  <w:r>
                    <w:rPr>
                      <w:rFonts w:hint="eastAsia" w:ascii="Times New Roman" w:hAnsi="Times New Roman" w:cs="Times New Roman"/>
                      <w:color w:val="auto"/>
                      <w:kern w:val="2"/>
                      <w:sz w:val="21"/>
                      <w:szCs w:val="21"/>
                      <w:highlight w:val="none"/>
                      <w:lang w:val="en-US" w:eastAsia="zh-CN"/>
                    </w:rPr>
                    <w:t>注浆</w:t>
                  </w:r>
                  <w:r>
                    <w:rPr>
                      <w:rFonts w:ascii="Times New Roman" w:hAnsi="Times New Roman" w:cs="Times New Roman"/>
                      <w:color w:val="auto"/>
                      <w:kern w:val="2"/>
                      <w:sz w:val="21"/>
                      <w:szCs w:val="21"/>
                      <w:highlight w:val="none"/>
                    </w:rPr>
                    <w:t>管线冲洗废水</w:t>
                  </w:r>
                  <w:r>
                    <w:rPr>
                      <w:rFonts w:hint="eastAsia" w:cs="Times New Roman"/>
                      <w:color w:val="auto"/>
                      <w:kern w:val="2"/>
                      <w:sz w:val="21"/>
                      <w:szCs w:val="21"/>
                      <w:highlight w:val="none"/>
                      <w:lang w:val="en-US" w:eastAsia="zh-CN"/>
                    </w:rPr>
                    <w:t>返回制浆工序，</w:t>
                  </w:r>
                  <w:r>
                    <w:rPr>
                      <w:rFonts w:hint="eastAsia" w:ascii="Times New Roman" w:hAnsi="Times New Roman" w:cs="Times New Roman"/>
                      <w:color w:val="auto"/>
                      <w:kern w:val="2"/>
                      <w:sz w:val="21"/>
                      <w:szCs w:val="21"/>
                      <w:highlight w:val="none"/>
                      <w:lang w:val="en-US"/>
                    </w:rPr>
                    <w:t>制浆车间地面冲洗废水</w:t>
                  </w:r>
                  <w:r>
                    <w:rPr>
                      <w:rFonts w:hint="eastAsia" w:ascii="Times New Roman" w:hAnsi="Times New Roman" w:cs="Times New Roman"/>
                      <w:color w:val="auto"/>
                      <w:kern w:val="2"/>
                      <w:sz w:val="21"/>
                      <w:szCs w:val="21"/>
                      <w:highlight w:val="none"/>
                      <w:lang w:val="en-US" w:eastAsia="zh-CN"/>
                    </w:rPr>
                    <w:t>，</w:t>
                  </w:r>
                  <w:r>
                    <w:rPr>
                      <w:rFonts w:ascii="Times New Roman" w:hAnsi="Times New Roman" w:cs="Times New Roman"/>
                      <w:color w:val="auto"/>
                      <w:sz w:val="21"/>
                      <w:szCs w:val="21"/>
                      <w:highlight w:val="none"/>
                      <w:lang w:val="en-US"/>
                    </w:rPr>
                    <w:t>经沉淀池</w:t>
                  </w:r>
                  <w:r>
                    <w:rPr>
                      <w:rFonts w:hint="eastAsia" w:ascii="Times New Roman" w:hAnsi="Times New Roman" w:cs="Times New Roman"/>
                      <w:color w:val="auto"/>
                      <w:sz w:val="21"/>
                      <w:szCs w:val="21"/>
                      <w:highlight w:val="none"/>
                      <w:lang w:val="en-US" w:eastAsia="zh-CN"/>
                    </w:rPr>
                    <w:t>处理</w:t>
                  </w:r>
                  <w:r>
                    <w:rPr>
                      <w:rFonts w:hint="eastAsia"/>
                      <w:color w:val="auto"/>
                      <w:sz w:val="21"/>
                      <w:szCs w:val="21"/>
                      <w:highlight w:val="none"/>
                    </w:rPr>
                    <w:t>，</w:t>
                  </w:r>
                  <w:r>
                    <w:rPr>
                      <w:rFonts w:hint="eastAsia"/>
                      <w:color w:val="auto"/>
                      <w:sz w:val="21"/>
                      <w:szCs w:val="21"/>
                      <w:highlight w:val="none"/>
                      <w:lang w:val="en-US" w:eastAsia="zh-CN"/>
                    </w:rPr>
                    <w:t>全部</w:t>
                  </w:r>
                  <w:r>
                    <w:rPr>
                      <w:color w:val="auto"/>
                      <w:sz w:val="21"/>
                      <w:szCs w:val="21"/>
                      <w:highlight w:val="none"/>
                    </w:rPr>
                    <w:t>用于场地绿化用水及</w:t>
                  </w:r>
                  <w:r>
                    <w:rPr>
                      <w:rFonts w:hint="eastAsia"/>
                      <w:color w:val="auto"/>
                      <w:sz w:val="21"/>
                      <w:szCs w:val="21"/>
                      <w:highlight w:val="none"/>
                    </w:rPr>
                    <w:t>洒水抑尘</w:t>
                  </w:r>
                  <w:r>
                    <w:rPr>
                      <w:rFonts w:hint="eastAsia"/>
                      <w:color w:val="auto"/>
                      <w:sz w:val="21"/>
                      <w:szCs w:val="21"/>
                      <w:highlight w:val="none"/>
                      <w:lang w:eastAsia="zh-CN"/>
                    </w:rPr>
                    <w:t>，</w:t>
                  </w:r>
                  <w:r>
                    <w:rPr>
                      <w:rFonts w:hint="eastAsia"/>
                      <w:color w:val="auto"/>
                      <w:sz w:val="21"/>
                      <w:szCs w:val="21"/>
                      <w:highlight w:val="none"/>
                      <w:lang w:val="en-US" w:eastAsia="zh-CN"/>
                    </w:rPr>
                    <w:t>不外排</w:t>
                  </w:r>
                  <w:r>
                    <w:rPr>
                      <w:rFonts w:hint="eastAsia"/>
                      <w:color w:val="auto"/>
                      <w:sz w:val="21"/>
                      <w:szCs w:val="21"/>
                      <w:highlight w:val="none"/>
                    </w:rPr>
                    <w:t>。</w:t>
                  </w:r>
                </w:p>
              </w:tc>
            </w:tr>
            <w:tr w14:paraId="4552A4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6" w:hRule="atLeast"/>
              </w:trPr>
              <w:tc>
                <w:tcPr>
                  <w:tcW w:w="541" w:type="pct"/>
                  <w:vMerge w:val="continue"/>
                  <w:tcBorders>
                    <w:right w:val="single" w:color="auto" w:sz="4" w:space="0"/>
                  </w:tcBorders>
                  <w:noWrap w:val="0"/>
                  <w:vAlign w:val="center"/>
                </w:tcPr>
                <w:p w14:paraId="516F9D12">
                  <w:pPr>
                    <w:pStyle w:val="88"/>
                    <w:adjustRightInd w:val="0"/>
                    <w:ind w:right="0" w:rightChars="0"/>
                    <w:rPr>
                      <w:rFonts w:hint="eastAsia"/>
                      <w:color w:val="auto"/>
                      <w:sz w:val="21"/>
                      <w:szCs w:val="21"/>
                      <w:highlight w:val="none"/>
                    </w:rPr>
                  </w:pPr>
                </w:p>
              </w:tc>
              <w:tc>
                <w:tcPr>
                  <w:tcW w:w="959" w:type="pct"/>
                  <w:tcBorders>
                    <w:left w:val="single" w:color="auto" w:sz="4" w:space="0"/>
                  </w:tcBorders>
                  <w:noWrap w:val="0"/>
                  <w:vAlign w:val="center"/>
                </w:tcPr>
                <w:p w14:paraId="57DDE131">
                  <w:pPr>
                    <w:pStyle w:val="88"/>
                    <w:adjustRightInd w:val="0"/>
                    <w:ind w:right="0" w:rightChars="0"/>
                    <w:rPr>
                      <w:rFonts w:hint="eastAsia" w:ascii="Times New Roman" w:hAnsi="Times New Roman" w:cs="Times New Roman"/>
                      <w:color w:val="auto"/>
                      <w:kern w:val="2"/>
                      <w:sz w:val="21"/>
                      <w:szCs w:val="21"/>
                      <w:highlight w:val="none"/>
                      <w:lang w:val="en-US"/>
                    </w:rPr>
                  </w:pPr>
                  <w:r>
                    <w:rPr>
                      <w:rFonts w:hint="eastAsia" w:ascii="Times New Roman" w:hAnsi="Times New Roman" w:cs="Times New Roman"/>
                      <w:color w:val="auto"/>
                      <w:kern w:val="2"/>
                      <w:sz w:val="21"/>
                      <w:szCs w:val="21"/>
                      <w:highlight w:val="none"/>
                      <w:lang w:val="en-US"/>
                    </w:rPr>
                    <w:t>制浆车间地面冲洗废水</w:t>
                  </w:r>
                </w:p>
              </w:tc>
              <w:tc>
                <w:tcPr>
                  <w:tcW w:w="3499" w:type="pct"/>
                  <w:vMerge w:val="continue"/>
                  <w:noWrap w:val="0"/>
                  <w:vAlign w:val="center"/>
                </w:tcPr>
                <w:p w14:paraId="56E64B39">
                  <w:pPr>
                    <w:widowControl/>
                    <w:overflowPunct w:val="0"/>
                    <w:autoSpaceDE w:val="0"/>
                    <w:autoSpaceDN w:val="0"/>
                    <w:adjustRightInd w:val="0"/>
                    <w:snapToGrid w:val="0"/>
                    <w:spacing w:line="360" w:lineRule="exact"/>
                    <w:jc w:val="left"/>
                    <w:textAlignment w:val="baseline"/>
                    <w:rPr>
                      <w:rFonts w:hint="eastAsia"/>
                      <w:color w:val="auto"/>
                      <w:sz w:val="21"/>
                      <w:szCs w:val="21"/>
                      <w:highlight w:val="none"/>
                    </w:rPr>
                  </w:pPr>
                </w:p>
              </w:tc>
            </w:tr>
          </w:tbl>
          <w:p w14:paraId="15810215">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eastAsia="宋体"/>
                <w:color w:val="auto"/>
                <w:sz w:val="24"/>
                <w:szCs w:val="24"/>
                <w:highlight w:val="none"/>
                <w:lang w:val="en-US" w:eastAsia="zh-CN"/>
              </w:rPr>
            </w:pPr>
            <w:r>
              <w:rPr>
                <w:rFonts w:hint="eastAsia"/>
                <w:color w:val="auto"/>
                <w:sz w:val="24"/>
                <w:szCs w:val="24"/>
                <w:highlight w:val="none"/>
                <w:lang w:eastAsia="zh-CN"/>
              </w:rPr>
              <w:t>（</w:t>
            </w:r>
            <w:r>
              <w:rPr>
                <w:rFonts w:hint="eastAsia"/>
                <w:color w:val="auto"/>
                <w:sz w:val="24"/>
                <w:szCs w:val="24"/>
                <w:highlight w:val="none"/>
                <w:lang w:val="en-US" w:eastAsia="zh-CN"/>
              </w:rPr>
              <w:t>1</w:t>
            </w:r>
            <w:r>
              <w:rPr>
                <w:rFonts w:hint="eastAsia"/>
                <w:color w:val="auto"/>
                <w:sz w:val="24"/>
                <w:szCs w:val="24"/>
                <w:highlight w:val="none"/>
                <w:lang w:eastAsia="zh-CN"/>
              </w:rPr>
              <w:t>）</w:t>
            </w:r>
            <w:r>
              <w:rPr>
                <w:rFonts w:hint="eastAsia"/>
                <w:color w:val="auto"/>
                <w:sz w:val="24"/>
                <w:szCs w:val="24"/>
                <w:highlight w:val="none"/>
                <w:lang w:val="en-US" w:eastAsia="zh-CN"/>
              </w:rPr>
              <w:t>生产废水</w:t>
            </w:r>
          </w:p>
          <w:p w14:paraId="5206D198">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color w:val="auto"/>
                <w:sz w:val="24"/>
                <w:szCs w:val="24"/>
                <w:highlight w:val="none"/>
              </w:rPr>
            </w:pPr>
            <w:r>
              <w:rPr>
                <w:rFonts w:hint="eastAsia"/>
                <w:color w:val="auto"/>
                <w:sz w:val="24"/>
                <w:szCs w:val="24"/>
                <w:highlight w:val="none"/>
                <w:lang w:val="en-US" w:eastAsia="zh-CN"/>
              </w:rPr>
              <w:t>项目生产废水包括注浆管线冲洗废水和制浆车间地面冲洗废水，</w:t>
            </w:r>
            <w:r>
              <w:rPr>
                <w:rFonts w:hint="default"/>
                <w:color w:val="auto"/>
                <w:sz w:val="24"/>
                <w:szCs w:val="24"/>
                <w:highlight w:val="none"/>
              </w:rPr>
              <w:t>主要污染物为SS，属以煤尘、岩粉为主的单纯性生产废水</w:t>
            </w:r>
            <w:r>
              <w:rPr>
                <w:rFonts w:hint="eastAsia"/>
                <w:color w:val="auto"/>
                <w:sz w:val="24"/>
                <w:szCs w:val="24"/>
                <w:highlight w:val="none"/>
                <w:lang w:eastAsia="zh-CN"/>
              </w:rPr>
              <w:t>，</w:t>
            </w:r>
            <w:r>
              <w:rPr>
                <w:rFonts w:hint="eastAsia"/>
                <w:color w:val="auto"/>
                <w:sz w:val="24"/>
                <w:szCs w:val="24"/>
                <w:highlight w:val="none"/>
                <w:lang w:val="en-US" w:eastAsia="zh-CN"/>
              </w:rPr>
              <w:t>制浆站</w:t>
            </w:r>
            <w:r>
              <w:rPr>
                <w:rFonts w:hint="default"/>
                <w:color w:val="auto"/>
                <w:sz w:val="24"/>
                <w:szCs w:val="24"/>
                <w:highlight w:val="none"/>
              </w:rPr>
              <w:t>设置</w:t>
            </w:r>
            <w:r>
              <w:rPr>
                <w:rFonts w:hint="eastAsia"/>
                <w:color w:val="auto"/>
                <w:sz w:val="24"/>
                <w:szCs w:val="24"/>
                <w:highlight w:val="none"/>
                <w:lang w:val="en-US" w:eastAsia="zh-CN"/>
              </w:rPr>
              <w:t>20</w:t>
            </w:r>
            <w:r>
              <w:rPr>
                <w:rFonts w:hint="default"/>
                <w:color w:val="auto"/>
                <w:sz w:val="24"/>
                <w:szCs w:val="24"/>
                <w:highlight w:val="none"/>
              </w:rPr>
              <w:t>m</w:t>
            </w:r>
            <w:r>
              <w:rPr>
                <w:rFonts w:hint="default"/>
                <w:color w:val="auto"/>
                <w:sz w:val="24"/>
                <w:szCs w:val="24"/>
                <w:highlight w:val="none"/>
                <w:vertAlign w:val="superscript"/>
              </w:rPr>
              <w:t>3</w:t>
            </w:r>
            <w:r>
              <w:rPr>
                <w:rFonts w:hint="eastAsia"/>
                <w:color w:val="auto"/>
                <w:sz w:val="24"/>
                <w:szCs w:val="24"/>
                <w:highlight w:val="none"/>
                <w:lang w:val="en-US" w:eastAsia="zh-CN"/>
              </w:rPr>
              <w:t>沉淀</w:t>
            </w:r>
            <w:r>
              <w:rPr>
                <w:rFonts w:hint="default"/>
                <w:color w:val="auto"/>
                <w:sz w:val="24"/>
                <w:szCs w:val="24"/>
                <w:highlight w:val="none"/>
              </w:rPr>
              <w:t>池</w:t>
            </w:r>
            <w:r>
              <w:rPr>
                <w:rFonts w:hint="eastAsia"/>
                <w:color w:val="auto"/>
                <w:sz w:val="24"/>
                <w:szCs w:val="24"/>
                <w:highlight w:val="none"/>
                <w:lang w:val="en-US" w:eastAsia="zh-CN"/>
              </w:rPr>
              <w:t>1</w:t>
            </w:r>
            <w:r>
              <w:rPr>
                <w:rFonts w:hint="default"/>
                <w:color w:val="auto"/>
                <w:sz w:val="24"/>
                <w:szCs w:val="24"/>
                <w:highlight w:val="none"/>
              </w:rPr>
              <w:t>座，</w:t>
            </w:r>
            <w:r>
              <w:rPr>
                <w:rFonts w:hint="eastAsia"/>
                <w:color w:val="auto"/>
                <w:sz w:val="24"/>
                <w:szCs w:val="24"/>
                <w:highlight w:val="none"/>
                <w:lang w:val="en-US" w:eastAsia="zh-CN"/>
              </w:rPr>
              <w:t>经沉淀池处理后出水</w:t>
            </w:r>
            <w:r>
              <w:rPr>
                <w:rFonts w:hint="default"/>
                <w:color w:val="auto"/>
                <w:sz w:val="24"/>
                <w:szCs w:val="24"/>
                <w:highlight w:val="none"/>
              </w:rPr>
              <w:t>达到《城市污水再生利用 城市杂用水水质》（GB/T18920-2020）中城市绿化、道路清扫水质标准，用于绿化、</w:t>
            </w:r>
            <w:r>
              <w:rPr>
                <w:rFonts w:hint="eastAsia"/>
                <w:color w:val="auto"/>
                <w:sz w:val="24"/>
                <w:szCs w:val="24"/>
                <w:highlight w:val="none"/>
                <w:lang w:val="en-US" w:eastAsia="zh-CN"/>
              </w:rPr>
              <w:t>抑尘，不外排</w:t>
            </w:r>
            <w:r>
              <w:rPr>
                <w:rFonts w:hint="default"/>
                <w:color w:val="auto"/>
                <w:sz w:val="24"/>
                <w:szCs w:val="24"/>
                <w:highlight w:val="none"/>
              </w:rPr>
              <w:t>。</w:t>
            </w:r>
          </w:p>
          <w:p w14:paraId="5CBE8BEB">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color w:val="auto"/>
                <w:sz w:val="24"/>
                <w:szCs w:val="24"/>
                <w:highlight w:val="none"/>
              </w:rPr>
            </w:pPr>
            <w:r>
              <w:rPr>
                <w:rFonts w:hint="eastAsia"/>
                <w:color w:val="auto"/>
                <w:sz w:val="24"/>
                <w:szCs w:val="24"/>
                <w:highlight w:val="none"/>
                <w:lang w:eastAsia="zh-CN"/>
              </w:rPr>
              <w:t>（</w:t>
            </w:r>
            <w:r>
              <w:rPr>
                <w:rFonts w:hint="eastAsia"/>
                <w:color w:val="auto"/>
                <w:sz w:val="24"/>
                <w:szCs w:val="24"/>
                <w:highlight w:val="none"/>
                <w:lang w:val="en-US" w:eastAsia="zh-CN"/>
              </w:rPr>
              <w:t>2</w:t>
            </w:r>
            <w:r>
              <w:rPr>
                <w:rFonts w:hint="eastAsia"/>
                <w:color w:val="auto"/>
                <w:sz w:val="24"/>
                <w:szCs w:val="24"/>
                <w:highlight w:val="none"/>
                <w:lang w:eastAsia="zh-CN"/>
              </w:rPr>
              <w:t>）</w:t>
            </w:r>
            <w:r>
              <w:rPr>
                <w:rFonts w:hint="default"/>
                <w:color w:val="auto"/>
                <w:sz w:val="24"/>
                <w:szCs w:val="24"/>
                <w:highlight w:val="none"/>
              </w:rPr>
              <w:t>生活污水</w:t>
            </w:r>
          </w:p>
          <w:p w14:paraId="5AD8EE99">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color w:val="auto"/>
                <w:sz w:val="24"/>
                <w:szCs w:val="24"/>
                <w:highlight w:val="none"/>
                <w:lang w:val="en-US" w:eastAsia="zh-CN"/>
              </w:rPr>
            </w:pPr>
            <w:r>
              <w:rPr>
                <w:rFonts w:hint="eastAsia"/>
                <w:color w:val="auto"/>
                <w:sz w:val="24"/>
                <w:szCs w:val="24"/>
                <w:highlight w:val="none"/>
                <w:lang w:val="en-US" w:eastAsia="zh-CN"/>
              </w:rPr>
              <w:t>项目生活污水按每人每天60L计，则生活污水量为4.2m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w:t>
            </w:r>
            <w:r>
              <w:rPr>
                <w:rFonts w:hint="default"/>
                <w:color w:val="auto"/>
                <w:sz w:val="24"/>
                <w:szCs w:val="24"/>
                <w:highlight w:val="none"/>
                <w:lang w:val="en-US" w:eastAsia="zh-CN"/>
              </w:rPr>
              <w:t>依托哈尔乌素煤矿现有污水处理设施处理，不外排</w:t>
            </w:r>
            <w:r>
              <w:rPr>
                <w:rFonts w:hint="default"/>
                <w:color w:val="auto"/>
                <w:sz w:val="24"/>
                <w:szCs w:val="24"/>
                <w:highlight w:val="none"/>
                <w:lang w:eastAsia="zh-CN"/>
              </w:rPr>
              <w:t>。</w:t>
            </w:r>
          </w:p>
          <w:p w14:paraId="3FD2DF40">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color w:val="auto"/>
                <w:sz w:val="24"/>
                <w:szCs w:val="24"/>
                <w:highlight w:val="none"/>
              </w:rPr>
            </w:pPr>
            <w:r>
              <w:rPr>
                <w:rFonts w:hint="default"/>
                <w:color w:val="auto"/>
                <w:sz w:val="24"/>
                <w:szCs w:val="24"/>
                <w:highlight w:val="none"/>
              </w:rPr>
              <w:t>本项目通过采取以上水污染控制和综合利用措施，可以保证</w:t>
            </w:r>
            <w:r>
              <w:rPr>
                <w:rFonts w:hint="eastAsia"/>
                <w:color w:val="auto"/>
                <w:sz w:val="24"/>
                <w:szCs w:val="24"/>
                <w:highlight w:val="none"/>
                <w:lang w:val="en-US" w:eastAsia="zh-CN"/>
              </w:rPr>
              <w:t>生产废水</w:t>
            </w:r>
            <w:r>
              <w:rPr>
                <w:rFonts w:hint="default"/>
                <w:color w:val="auto"/>
                <w:sz w:val="24"/>
                <w:szCs w:val="24"/>
                <w:highlight w:val="none"/>
              </w:rPr>
              <w:t>和生活污水全部不外排，措施可行。</w:t>
            </w:r>
          </w:p>
          <w:p w14:paraId="13EB803A">
            <w:pPr>
              <w:pStyle w:val="4"/>
              <w:keepNext w:val="0"/>
              <w:keepLines w:val="0"/>
              <w:pageBreakBefore w:val="0"/>
              <w:widowControl w:val="0"/>
              <w:kinsoku/>
              <w:wordWrap/>
              <w:overflowPunct/>
              <w:topLinePunct w:val="0"/>
              <w:bidi w:val="0"/>
              <w:snapToGrid/>
              <w:spacing w:line="460" w:lineRule="exact"/>
              <w:ind w:left="0" w:firstLine="482"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4、地下水、土壤影响防治措施</w:t>
            </w:r>
          </w:p>
          <w:p w14:paraId="4A15FDE4">
            <w:pPr>
              <w:keepNext w:val="0"/>
              <w:keepLines w:val="0"/>
              <w:pageBreakBefore w:val="0"/>
              <w:kinsoku/>
              <w:wordWrap/>
              <w:overflowPunct/>
              <w:topLinePunct w:val="0"/>
              <w:bidi w:val="0"/>
              <w:adjustRightInd w:val="0"/>
              <w:snapToGrid w:val="0"/>
              <w:spacing w:line="460" w:lineRule="exact"/>
              <w:ind w:firstLine="482" w:firstLineChars="200"/>
              <w:textAlignment w:val="auto"/>
              <w:rPr>
                <w:rFonts w:hint="default" w:eastAsia="宋体"/>
                <w:b/>
                <w:bCs/>
                <w:color w:val="auto"/>
                <w:sz w:val="24"/>
                <w:szCs w:val="24"/>
                <w:highlight w:val="none"/>
                <w:lang w:val="en-US" w:eastAsia="zh-CN"/>
              </w:rPr>
            </w:pPr>
            <w:r>
              <w:rPr>
                <w:rFonts w:hint="eastAsia"/>
                <w:b/>
                <w:bCs/>
                <w:color w:val="auto"/>
                <w:sz w:val="24"/>
                <w:szCs w:val="24"/>
                <w:highlight w:val="none"/>
                <w:lang w:val="en-US" w:eastAsia="zh-CN"/>
              </w:rPr>
              <w:t>4.1污染防治措施</w:t>
            </w:r>
          </w:p>
          <w:p w14:paraId="43AEEE3A">
            <w:pPr>
              <w:keepNext w:val="0"/>
              <w:keepLines w:val="0"/>
              <w:pageBreakBefore w:val="0"/>
              <w:kinsoku/>
              <w:wordWrap/>
              <w:overflowPunct/>
              <w:topLinePunct w:val="0"/>
              <w:bidi w:val="0"/>
              <w:adjustRightInd w:val="0"/>
              <w:snapToGrid w:val="0"/>
              <w:spacing w:line="460" w:lineRule="exact"/>
              <w:ind w:firstLine="480" w:firstLineChars="200"/>
              <w:textAlignment w:val="auto"/>
              <w:rPr>
                <w:color w:val="auto"/>
                <w:sz w:val="24"/>
                <w:szCs w:val="24"/>
                <w:highlight w:val="none"/>
              </w:rPr>
            </w:pPr>
            <w:r>
              <w:rPr>
                <w:color w:val="auto"/>
                <w:sz w:val="24"/>
                <w:szCs w:val="24"/>
                <w:highlight w:val="none"/>
              </w:rPr>
              <w:t>地下水、土壤污染防治措施按照“源头控制、末端防治、污染监控、应急响应”相结合的原则，从污染物的产生、入渗、扩散、应急响应全阶段进行控制。</w:t>
            </w:r>
          </w:p>
          <w:p w14:paraId="58AC0626">
            <w:pPr>
              <w:keepNext w:val="0"/>
              <w:keepLines w:val="0"/>
              <w:pageBreakBefore w:val="0"/>
              <w:kinsoku/>
              <w:wordWrap/>
              <w:overflowPunct/>
              <w:topLinePunct w:val="0"/>
              <w:bidi w:val="0"/>
              <w:spacing w:line="460" w:lineRule="exact"/>
              <w:ind w:firstLine="480" w:firstLineChars="200"/>
              <w:textAlignment w:val="auto"/>
              <w:rPr>
                <w:bCs/>
                <w:color w:val="auto"/>
                <w:sz w:val="24"/>
                <w:szCs w:val="24"/>
                <w:highlight w:val="none"/>
              </w:rPr>
            </w:pPr>
            <w:r>
              <w:rPr>
                <w:bCs/>
                <w:color w:val="auto"/>
                <w:sz w:val="24"/>
                <w:szCs w:val="24"/>
                <w:highlight w:val="none"/>
              </w:rPr>
              <w:t>（1）源头控制</w:t>
            </w:r>
          </w:p>
          <w:p w14:paraId="3DE0427C">
            <w:pPr>
              <w:keepNext w:val="0"/>
              <w:keepLines w:val="0"/>
              <w:pageBreakBefore w:val="0"/>
              <w:widowControl/>
              <w:kinsoku/>
              <w:wordWrap/>
              <w:overflowPunct/>
              <w:topLinePunct w:val="0"/>
              <w:bidi w:val="0"/>
              <w:adjustRightInd w:val="0"/>
              <w:snapToGrid w:val="0"/>
              <w:spacing w:line="460" w:lineRule="exact"/>
              <w:ind w:firstLine="480" w:firstLineChars="200"/>
              <w:textAlignment w:val="auto"/>
              <w:rPr>
                <w:bCs/>
                <w:color w:val="auto"/>
                <w:sz w:val="24"/>
                <w:szCs w:val="24"/>
                <w:highlight w:val="none"/>
              </w:rPr>
            </w:pPr>
            <w:r>
              <w:rPr>
                <w:color w:val="auto"/>
                <w:sz w:val="24"/>
                <w:szCs w:val="24"/>
                <w:highlight w:val="none"/>
              </w:rPr>
              <w:t>源头控制是项目地下水及土壤污染防治措施的重点</w:t>
            </w:r>
            <w:r>
              <w:rPr>
                <w:rFonts w:hint="eastAsia"/>
                <w:color w:val="auto"/>
                <w:sz w:val="24"/>
                <w:szCs w:val="24"/>
                <w:highlight w:val="none"/>
              </w:rPr>
              <w:t>，</w:t>
            </w:r>
            <w:r>
              <w:rPr>
                <w:bCs/>
                <w:color w:val="auto"/>
                <w:sz w:val="24"/>
                <w:szCs w:val="24"/>
                <w:highlight w:val="none"/>
              </w:rPr>
              <w:t>严格按照国家相关规范要求，</w:t>
            </w:r>
            <w:r>
              <w:rPr>
                <w:rFonts w:hint="eastAsia"/>
                <w:bCs/>
                <w:color w:val="auto"/>
                <w:sz w:val="24"/>
                <w:szCs w:val="24"/>
                <w:highlight w:val="none"/>
              </w:rPr>
              <w:t>原料库、破碎间、</w:t>
            </w:r>
            <w:r>
              <w:rPr>
                <w:rFonts w:hint="eastAsia"/>
                <w:color w:val="auto"/>
                <w:sz w:val="24"/>
                <w:szCs w:val="24"/>
                <w:highlight w:val="none"/>
              </w:rPr>
              <w:t>制浆车间地面、沉淀池、</w:t>
            </w:r>
            <w:r>
              <w:rPr>
                <w:rFonts w:hint="eastAsia"/>
                <w:color w:val="auto"/>
                <w:sz w:val="24"/>
                <w:szCs w:val="24"/>
                <w:highlight w:val="none"/>
                <w:lang w:eastAsia="zh-CN"/>
              </w:rPr>
              <w:t>蓄水池</w:t>
            </w:r>
            <w:r>
              <w:rPr>
                <w:rFonts w:hint="eastAsia"/>
                <w:color w:val="auto"/>
                <w:sz w:val="24"/>
                <w:szCs w:val="24"/>
                <w:highlight w:val="none"/>
              </w:rPr>
              <w:t>以及浆体输送管线等</w:t>
            </w:r>
            <w:r>
              <w:rPr>
                <w:color w:val="auto"/>
                <w:sz w:val="24"/>
                <w:szCs w:val="24"/>
                <w:highlight w:val="none"/>
              </w:rPr>
              <w:t>加强日常生产过程中监管维护，防止和降低污染物跑、冒、滴、漏，将污染物泄漏的环境风险事故降低到最低程度</w:t>
            </w:r>
            <w:r>
              <w:rPr>
                <w:bCs/>
                <w:color w:val="auto"/>
                <w:sz w:val="24"/>
                <w:szCs w:val="24"/>
                <w:highlight w:val="none"/>
              </w:rPr>
              <w:t>。</w:t>
            </w:r>
          </w:p>
          <w:p w14:paraId="7A26C529">
            <w:pPr>
              <w:keepNext w:val="0"/>
              <w:keepLines w:val="0"/>
              <w:pageBreakBefore w:val="0"/>
              <w:kinsoku/>
              <w:wordWrap/>
              <w:overflowPunct/>
              <w:topLinePunct w:val="0"/>
              <w:bidi w:val="0"/>
              <w:spacing w:line="460" w:lineRule="exact"/>
              <w:ind w:firstLine="480" w:firstLineChars="200"/>
              <w:textAlignment w:val="auto"/>
              <w:rPr>
                <w:bCs/>
                <w:color w:val="auto"/>
                <w:sz w:val="24"/>
                <w:szCs w:val="24"/>
                <w:highlight w:val="none"/>
              </w:rPr>
            </w:pPr>
            <w:r>
              <w:rPr>
                <w:bCs/>
                <w:color w:val="auto"/>
                <w:sz w:val="24"/>
                <w:szCs w:val="24"/>
                <w:highlight w:val="none"/>
              </w:rPr>
              <w:t>（2）分区防渗</w:t>
            </w:r>
          </w:p>
          <w:p w14:paraId="7F57BBD3">
            <w:pPr>
              <w:keepNext w:val="0"/>
              <w:keepLines w:val="0"/>
              <w:pageBreakBefore w:val="0"/>
              <w:widowControl/>
              <w:kinsoku/>
              <w:wordWrap/>
              <w:overflowPunct/>
              <w:topLinePunct w:val="0"/>
              <w:bidi w:val="0"/>
              <w:adjustRightInd w:val="0"/>
              <w:snapToGrid w:val="0"/>
              <w:spacing w:line="460" w:lineRule="exact"/>
              <w:ind w:firstLine="480" w:firstLineChars="200"/>
              <w:textAlignment w:val="auto"/>
              <w:rPr>
                <w:bCs/>
                <w:color w:val="auto"/>
                <w:sz w:val="24"/>
                <w:szCs w:val="24"/>
                <w:highlight w:val="none"/>
              </w:rPr>
            </w:pPr>
            <w:r>
              <w:rPr>
                <w:bCs/>
                <w:color w:val="auto"/>
                <w:sz w:val="24"/>
                <w:szCs w:val="24"/>
                <w:highlight w:val="none"/>
              </w:rPr>
              <w:t>对</w:t>
            </w:r>
            <w:r>
              <w:rPr>
                <w:rFonts w:hint="eastAsia"/>
                <w:bCs/>
                <w:color w:val="auto"/>
                <w:sz w:val="24"/>
                <w:szCs w:val="24"/>
                <w:highlight w:val="none"/>
              </w:rPr>
              <w:t>注浆站</w:t>
            </w:r>
            <w:r>
              <w:rPr>
                <w:bCs/>
                <w:color w:val="auto"/>
                <w:sz w:val="24"/>
                <w:szCs w:val="24"/>
                <w:highlight w:val="none"/>
              </w:rPr>
              <w:t>和浆体输送管线等可能泄漏污染物的区域进行防渗处理，可有效防治污染物渗入地下，并及时地将泄漏、渗漏的污染物收集并进行集中处理。按照《防渗技术规范》要求，进行防腐防渗。</w:t>
            </w:r>
          </w:p>
          <w:p w14:paraId="08E73075">
            <w:pPr>
              <w:keepNext w:val="0"/>
              <w:keepLines w:val="0"/>
              <w:pageBreakBefore w:val="0"/>
              <w:kinsoku/>
              <w:wordWrap/>
              <w:overflowPunct/>
              <w:topLinePunct w:val="0"/>
              <w:bidi w:val="0"/>
              <w:adjustRightInd w:val="0"/>
              <w:spacing w:line="460" w:lineRule="exact"/>
              <w:ind w:firstLine="482" w:firstLineChars="200"/>
              <w:textAlignment w:val="auto"/>
              <w:rPr>
                <w:b/>
                <w:color w:val="auto"/>
                <w:sz w:val="24"/>
                <w:szCs w:val="24"/>
                <w:highlight w:val="none"/>
              </w:rPr>
            </w:pPr>
            <w:r>
              <w:rPr>
                <w:b/>
                <w:color w:val="auto"/>
                <w:sz w:val="24"/>
                <w:szCs w:val="24"/>
                <w:highlight w:val="none"/>
              </w:rPr>
              <w:t>表</w:t>
            </w:r>
            <w:r>
              <w:rPr>
                <w:rFonts w:hint="eastAsia"/>
                <w:b/>
                <w:color w:val="auto"/>
                <w:sz w:val="24"/>
                <w:szCs w:val="24"/>
                <w:highlight w:val="none"/>
                <w:lang w:val="en-US" w:eastAsia="zh-CN"/>
              </w:rPr>
              <w:t>5-5</w:t>
            </w:r>
            <w:r>
              <w:rPr>
                <w:b/>
                <w:color w:val="auto"/>
                <w:sz w:val="24"/>
                <w:szCs w:val="24"/>
                <w:highlight w:val="none"/>
              </w:rPr>
              <w:t xml:space="preserve">    各功能分区防渗措施一览表</w:t>
            </w:r>
          </w:p>
          <w:tbl>
            <w:tblPr>
              <w:tblStyle w:val="30"/>
              <w:tblW w:w="4993"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513"/>
              <w:gridCol w:w="6092"/>
              <w:gridCol w:w="1467"/>
            </w:tblGrid>
            <w:tr w14:paraId="3B721F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12" w:hRule="atLeast"/>
                <w:tblHeader/>
                <w:jc w:val="center"/>
              </w:trPr>
              <w:tc>
                <w:tcPr>
                  <w:tcW w:w="834" w:type="pct"/>
                  <w:tcBorders>
                    <w:tl2br w:val="nil"/>
                    <w:tr2bl w:val="nil"/>
                  </w:tcBorders>
                  <w:noWrap w:val="0"/>
                  <w:vAlign w:val="center"/>
                </w:tcPr>
                <w:p w14:paraId="4CF856E9">
                  <w:pPr>
                    <w:widowControl/>
                    <w:spacing w:line="360" w:lineRule="exact"/>
                    <w:jc w:val="center"/>
                    <w:rPr>
                      <w:color w:val="auto"/>
                      <w:szCs w:val="21"/>
                      <w:highlight w:val="none"/>
                    </w:rPr>
                  </w:pPr>
                  <w:r>
                    <w:rPr>
                      <w:color w:val="auto"/>
                      <w:szCs w:val="21"/>
                      <w:highlight w:val="none"/>
                    </w:rPr>
                    <w:t>项目</w:t>
                  </w:r>
                </w:p>
              </w:tc>
              <w:tc>
                <w:tcPr>
                  <w:tcW w:w="3356" w:type="pct"/>
                  <w:tcBorders>
                    <w:tl2br w:val="nil"/>
                    <w:tr2bl w:val="nil"/>
                  </w:tcBorders>
                  <w:noWrap w:val="0"/>
                  <w:vAlign w:val="center"/>
                </w:tcPr>
                <w:p w14:paraId="47F67A63">
                  <w:pPr>
                    <w:widowControl/>
                    <w:spacing w:line="360" w:lineRule="exact"/>
                    <w:jc w:val="center"/>
                    <w:rPr>
                      <w:color w:val="auto"/>
                      <w:szCs w:val="21"/>
                      <w:highlight w:val="none"/>
                    </w:rPr>
                  </w:pPr>
                  <w:r>
                    <w:rPr>
                      <w:color w:val="auto"/>
                      <w:szCs w:val="21"/>
                      <w:highlight w:val="none"/>
                    </w:rPr>
                    <w:t>现有工程防渗措施</w:t>
                  </w:r>
                </w:p>
              </w:tc>
              <w:tc>
                <w:tcPr>
                  <w:tcW w:w="808" w:type="pct"/>
                  <w:tcBorders>
                    <w:tl2br w:val="nil"/>
                    <w:tr2bl w:val="nil"/>
                  </w:tcBorders>
                  <w:noWrap w:val="0"/>
                  <w:vAlign w:val="center"/>
                </w:tcPr>
                <w:p w14:paraId="74D9C0E7">
                  <w:pPr>
                    <w:widowControl/>
                    <w:spacing w:line="360" w:lineRule="exact"/>
                    <w:jc w:val="center"/>
                    <w:rPr>
                      <w:color w:val="auto"/>
                      <w:szCs w:val="21"/>
                      <w:highlight w:val="none"/>
                    </w:rPr>
                  </w:pPr>
                  <w:r>
                    <w:rPr>
                      <w:color w:val="auto"/>
                      <w:szCs w:val="21"/>
                      <w:highlight w:val="none"/>
                    </w:rPr>
                    <w:t>防渗技术要求</w:t>
                  </w:r>
                </w:p>
              </w:tc>
            </w:tr>
            <w:tr w14:paraId="2CDCAE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12" w:hRule="atLeast"/>
                <w:tblHeader/>
                <w:jc w:val="center"/>
              </w:trPr>
              <w:tc>
                <w:tcPr>
                  <w:tcW w:w="834" w:type="pct"/>
                  <w:tcBorders>
                    <w:tl2br w:val="nil"/>
                    <w:tr2bl w:val="nil"/>
                  </w:tcBorders>
                  <w:noWrap w:val="0"/>
                  <w:vAlign w:val="center"/>
                </w:tcPr>
                <w:p w14:paraId="24CD31CB">
                  <w:pPr>
                    <w:pStyle w:val="66"/>
                    <w:spacing w:before="24" w:after="24" w:line="360" w:lineRule="exact"/>
                    <w:ind w:left="0" w:leftChars="0"/>
                    <w:rPr>
                      <w:rFonts w:hint="default" w:eastAsia="宋体"/>
                      <w:color w:val="auto"/>
                      <w:w w:val="100"/>
                      <w:sz w:val="21"/>
                      <w:szCs w:val="21"/>
                      <w:highlight w:val="none"/>
                      <w:lang w:val="en-US" w:eastAsia="zh-CN"/>
                    </w:rPr>
                  </w:pPr>
                  <w:r>
                    <w:rPr>
                      <w:rFonts w:hint="eastAsia"/>
                      <w:color w:val="auto"/>
                      <w:w w:val="100"/>
                      <w:sz w:val="21"/>
                      <w:szCs w:val="21"/>
                      <w:highlight w:val="none"/>
                      <w:lang w:val="en-US" w:eastAsia="zh-CN"/>
                    </w:rPr>
                    <w:t>黄土库</w:t>
                  </w:r>
                </w:p>
                <w:p w14:paraId="25229633">
                  <w:pPr>
                    <w:pStyle w:val="66"/>
                    <w:spacing w:before="24" w:after="24" w:line="360" w:lineRule="exact"/>
                    <w:ind w:left="0" w:leftChars="0"/>
                    <w:rPr>
                      <w:color w:val="auto"/>
                      <w:w w:val="100"/>
                      <w:sz w:val="21"/>
                      <w:szCs w:val="21"/>
                      <w:highlight w:val="none"/>
                    </w:rPr>
                  </w:pPr>
                  <w:r>
                    <w:rPr>
                      <w:color w:val="auto"/>
                      <w:w w:val="100"/>
                      <w:sz w:val="21"/>
                      <w:szCs w:val="21"/>
                      <w:highlight w:val="none"/>
                    </w:rPr>
                    <w:t>矸石原料库</w:t>
                  </w:r>
                </w:p>
                <w:p w14:paraId="45DF8838">
                  <w:pPr>
                    <w:pStyle w:val="66"/>
                    <w:spacing w:before="24" w:after="24" w:line="360" w:lineRule="exact"/>
                    <w:ind w:left="0" w:leftChars="0"/>
                    <w:rPr>
                      <w:rFonts w:hint="eastAsia" w:eastAsia="宋体"/>
                      <w:color w:val="auto"/>
                      <w:w w:val="100"/>
                      <w:sz w:val="21"/>
                      <w:szCs w:val="21"/>
                      <w:highlight w:val="none"/>
                      <w:lang w:eastAsia="zh-CN"/>
                    </w:rPr>
                  </w:pPr>
                  <w:r>
                    <w:rPr>
                      <w:color w:val="auto"/>
                      <w:w w:val="100"/>
                      <w:sz w:val="21"/>
                      <w:szCs w:val="21"/>
                      <w:highlight w:val="none"/>
                    </w:rPr>
                    <w:t>破碎</w:t>
                  </w:r>
                  <w:r>
                    <w:rPr>
                      <w:rFonts w:hint="eastAsia"/>
                      <w:color w:val="auto"/>
                      <w:w w:val="100"/>
                      <w:sz w:val="21"/>
                      <w:szCs w:val="21"/>
                      <w:highlight w:val="none"/>
                      <w:lang w:val="en-US" w:eastAsia="zh-CN"/>
                    </w:rPr>
                    <w:t>系统</w:t>
                  </w:r>
                </w:p>
                <w:p w14:paraId="1687563B">
                  <w:pPr>
                    <w:pStyle w:val="66"/>
                    <w:spacing w:before="24" w:after="24" w:line="360" w:lineRule="exact"/>
                    <w:ind w:left="0" w:leftChars="0"/>
                    <w:rPr>
                      <w:color w:val="auto"/>
                      <w:w w:val="100"/>
                      <w:sz w:val="21"/>
                      <w:szCs w:val="21"/>
                      <w:highlight w:val="none"/>
                    </w:rPr>
                  </w:pPr>
                  <w:r>
                    <w:rPr>
                      <w:color w:val="auto"/>
                      <w:w w:val="100"/>
                      <w:sz w:val="21"/>
                      <w:szCs w:val="21"/>
                      <w:highlight w:val="none"/>
                    </w:rPr>
                    <w:t>研磨制浆车间</w:t>
                  </w:r>
                </w:p>
                <w:p w14:paraId="2FC0F49A">
                  <w:pPr>
                    <w:pStyle w:val="66"/>
                    <w:spacing w:before="24" w:after="24" w:line="360" w:lineRule="exact"/>
                    <w:ind w:left="0" w:leftChars="0"/>
                    <w:rPr>
                      <w:color w:val="auto"/>
                      <w:w w:val="100"/>
                      <w:sz w:val="21"/>
                      <w:szCs w:val="21"/>
                      <w:highlight w:val="none"/>
                    </w:rPr>
                  </w:pPr>
                  <w:r>
                    <w:rPr>
                      <w:color w:val="auto"/>
                      <w:w w:val="100"/>
                      <w:sz w:val="21"/>
                      <w:szCs w:val="21"/>
                      <w:highlight w:val="none"/>
                    </w:rPr>
                    <w:t>沉淀池池体</w:t>
                  </w:r>
                </w:p>
                <w:p w14:paraId="386F1BB4">
                  <w:pPr>
                    <w:pStyle w:val="66"/>
                    <w:spacing w:before="24" w:after="24" w:line="360" w:lineRule="exact"/>
                    <w:ind w:left="0" w:leftChars="0"/>
                    <w:rPr>
                      <w:color w:val="auto"/>
                      <w:w w:val="100"/>
                      <w:sz w:val="21"/>
                      <w:szCs w:val="21"/>
                      <w:highlight w:val="none"/>
                    </w:rPr>
                  </w:pPr>
                  <w:r>
                    <w:rPr>
                      <w:color w:val="auto"/>
                      <w:w w:val="100"/>
                      <w:sz w:val="21"/>
                      <w:szCs w:val="21"/>
                      <w:highlight w:val="none"/>
                    </w:rPr>
                    <w:t>（一般防渗区）</w:t>
                  </w:r>
                </w:p>
              </w:tc>
              <w:tc>
                <w:tcPr>
                  <w:tcW w:w="3356" w:type="pct"/>
                  <w:tcBorders>
                    <w:tl2br w:val="nil"/>
                    <w:tr2bl w:val="nil"/>
                  </w:tcBorders>
                  <w:noWrap w:val="0"/>
                  <w:vAlign w:val="center"/>
                </w:tcPr>
                <w:p w14:paraId="3E139D9C">
                  <w:pPr>
                    <w:widowControl/>
                    <w:spacing w:line="360" w:lineRule="exact"/>
                    <w:rPr>
                      <w:color w:val="auto"/>
                      <w:szCs w:val="21"/>
                      <w:highlight w:val="none"/>
                    </w:rPr>
                  </w:pPr>
                  <w:r>
                    <w:rPr>
                      <w:color w:val="auto"/>
                      <w:szCs w:val="21"/>
                      <w:highlight w:val="none"/>
                    </w:rPr>
                    <w:t>矸石原料库</w:t>
                  </w:r>
                  <w:r>
                    <w:rPr>
                      <w:rFonts w:hint="eastAsia"/>
                      <w:color w:val="auto"/>
                      <w:szCs w:val="21"/>
                      <w:highlight w:val="none"/>
                    </w:rPr>
                    <w:t>地面、</w:t>
                  </w:r>
                  <w:r>
                    <w:rPr>
                      <w:color w:val="auto"/>
                      <w:szCs w:val="21"/>
                      <w:highlight w:val="none"/>
                    </w:rPr>
                    <w:t>破碎</w:t>
                  </w:r>
                  <w:r>
                    <w:rPr>
                      <w:rFonts w:hint="eastAsia"/>
                      <w:color w:val="auto"/>
                      <w:szCs w:val="21"/>
                      <w:highlight w:val="none"/>
                      <w:lang w:val="en-US" w:eastAsia="zh-CN"/>
                    </w:rPr>
                    <w:t>系统</w:t>
                  </w:r>
                  <w:r>
                    <w:rPr>
                      <w:rFonts w:hint="eastAsia"/>
                      <w:color w:val="auto"/>
                      <w:szCs w:val="21"/>
                      <w:highlight w:val="none"/>
                    </w:rPr>
                    <w:t>地面、</w:t>
                  </w:r>
                  <w:r>
                    <w:rPr>
                      <w:color w:val="auto"/>
                      <w:szCs w:val="21"/>
                      <w:highlight w:val="none"/>
                    </w:rPr>
                    <w:t>研磨制浆车间</w:t>
                  </w:r>
                  <w:r>
                    <w:rPr>
                      <w:rFonts w:hint="eastAsia"/>
                      <w:color w:val="auto"/>
                      <w:szCs w:val="21"/>
                      <w:highlight w:val="none"/>
                    </w:rPr>
                    <w:t>地面采用</w:t>
                  </w:r>
                  <w:r>
                    <w:rPr>
                      <w:color w:val="auto"/>
                      <w:szCs w:val="21"/>
                      <w:highlight w:val="none"/>
                    </w:rPr>
                    <w:t>混凝土</w:t>
                  </w:r>
                  <w:r>
                    <w:rPr>
                      <w:rFonts w:hint="eastAsia"/>
                      <w:color w:val="auto"/>
                      <w:szCs w:val="21"/>
                      <w:highlight w:val="none"/>
                    </w:rPr>
                    <w:t>硬化，混凝土</w:t>
                  </w:r>
                  <w:r>
                    <w:rPr>
                      <w:color w:val="auto"/>
                      <w:szCs w:val="21"/>
                      <w:highlight w:val="none"/>
                    </w:rPr>
                    <w:t>强度等级不低于C30，混凝土抗渗等级不低于P8，防渗系数K≤1.0×10</w:t>
                  </w:r>
                  <w:r>
                    <w:rPr>
                      <w:color w:val="auto"/>
                      <w:szCs w:val="21"/>
                      <w:highlight w:val="none"/>
                      <w:vertAlign w:val="superscript"/>
                    </w:rPr>
                    <w:t>-7</w:t>
                  </w:r>
                  <w:r>
                    <w:rPr>
                      <w:color w:val="auto"/>
                      <w:szCs w:val="21"/>
                      <w:highlight w:val="none"/>
                    </w:rPr>
                    <w:t>cm/s。</w:t>
                  </w:r>
                </w:p>
                <w:p w14:paraId="5DC8E124">
                  <w:pPr>
                    <w:widowControl/>
                    <w:spacing w:line="360" w:lineRule="exact"/>
                    <w:rPr>
                      <w:color w:val="auto"/>
                      <w:szCs w:val="21"/>
                      <w:highlight w:val="none"/>
                    </w:rPr>
                  </w:pPr>
                  <w:r>
                    <w:rPr>
                      <w:color w:val="auto"/>
                      <w:szCs w:val="21"/>
                      <w:highlight w:val="none"/>
                    </w:rPr>
                    <w:t>沉淀池池体</w:t>
                  </w:r>
                  <w:r>
                    <w:rPr>
                      <w:rFonts w:hint="eastAsia"/>
                      <w:color w:val="auto"/>
                      <w:szCs w:val="21"/>
                      <w:highlight w:val="none"/>
                    </w:rPr>
                    <w:t>采用钢混结构，</w:t>
                  </w:r>
                  <w:r>
                    <w:rPr>
                      <w:color w:val="auto"/>
                      <w:szCs w:val="21"/>
                      <w:highlight w:val="none"/>
                    </w:rPr>
                    <w:t>混凝土强度等级不低于C30，混凝土抗渗等级不低于P8。水池、内表面涂刷水泥基渗透结晶型防水涂料，厚度不小于1.0mm或在混凝土内掺加水泥基渗透结晶型防水剂，掺量不小于混凝土胶凝材料总量的0.8%，防渗系数K≤1.0×10</w:t>
                  </w:r>
                  <w:r>
                    <w:rPr>
                      <w:color w:val="auto"/>
                      <w:szCs w:val="21"/>
                      <w:highlight w:val="none"/>
                      <w:vertAlign w:val="superscript"/>
                    </w:rPr>
                    <w:t>-7</w:t>
                  </w:r>
                  <w:r>
                    <w:rPr>
                      <w:color w:val="auto"/>
                      <w:szCs w:val="21"/>
                      <w:highlight w:val="none"/>
                    </w:rPr>
                    <w:t>cm/s。</w:t>
                  </w:r>
                </w:p>
              </w:tc>
              <w:tc>
                <w:tcPr>
                  <w:tcW w:w="808" w:type="pct"/>
                  <w:tcBorders>
                    <w:tl2br w:val="nil"/>
                    <w:tr2bl w:val="nil"/>
                  </w:tcBorders>
                  <w:noWrap w:val="0"/>
                  <w:vAlign w:val="center"/>
                </w:tcPr>
                <w:p w14:paraId="01B4D942">
                  <w:pPr>
                    <w:widowControl/>
                    <w:spacing w:line="360" w:lineRule="exact"/>
                    <w:jc w:val="center"/>
                    <w:rPr>
                      <w:color w:val="auto"/>
                      <w:szCs w:val="21"/>
                      <w:highlight w:val="none"/>
                    </w:rPr>
                  </w:pPr>
                  <w:r>
                    <w:rPr>
                      <w:color w:val="auto"/>
                      <w:szCs w:val="21"/>
                      <w:highlight w:val="none"/>
                    </w:rPr>
                    <w:t>防渗系数</w:t>
                  </w:r>
                </w:p>
                <w:p w14:paraId="14E426ED">
                  <w:pPr>
                    <w:widowControl/>
                    <w:spacing w:line="360" w:lineRule="exact"/>
                    <w:jc w:val="center"/>
                    <w:rPr>
                      <w:color w:val="auto"/>
                      <w:szCs w:val="21"/>
                      <w:highlight w:val="none"/>
                    </w:rPr>
                  </w:pPr>
                  <w:r>
                    <w:rPr>
                      <w:color w:val="auto"/>
                      <w:szCs w:val="21"/>
                      <w:highlight w:val="none"/>
                    </w:rPr>
                    <w:t>K≤1×10</w:t>
                  </w:r>
                  <w:r>
                    <w:rPr>
                      <w:color w:val="auto"/>
                      <w:szCs w:val="21"/>
                      <w:highlight w:val="none"/>
                      <w:vertAlign w:val="superscript"/>
                    </w:rPr>
                    <w:t>-7</w:t>
                  </w:r>
                  <w:r>
                    <w:rPr>
                      <w:color w:val="auto"/>
                      <w:szCs w:val="21"/>
                      <w:highlight w:val="none"/>
                    </w:rPr>
                    <w:t>cm/s</w:t>
                  </w:r>
                </w:p>
              </w:tc>
            </w:tr>
            <w:tr w14:paraId="2E4166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63" w:hRule="atLeast"/>
                <w:tblHeader/>
                <w:jc w:val="center"/>
              </w:trPr>
              <w:tc>
                <w:tcPr>
                  <w:tcW w:w="834" w:type="pct"/>
                  <w:tcBorders>
                    <w:tl2br w:val="nil"/>
                    <w:tr2bl w:val="nil"/>
                  </w:tcBorders>
                  <w:noWrap w:val="0"/>
                  <w:vAlign w:val="center"/>
                </w:tcPr>
                <w:p w14:paraId="66E75D09">
                  <w:pPr>
                    <w:spacing w:line="360" w:lineRule="exact"/>
                    <w:jc w:val="center"/>
                    <w:rPr>
                      <w:color w:val="auto"/>
                      <w:szCs w:val="21"/>
                      <w:highlight w:val="none"/>
                    </w:rPr>
                  </w:pPr>
                  <w:r>
                    <w:rPr>
                      <w:color w:val="auto"/>
                      <w:szCs w:val="21"/>
                      <w:highlight w:val="none"/>
                    </w:rPr>
                    <w:t>浆体输送管道</w:t>
                  </w:r>
                </w:p>
                <w:p w14:paraId="0E6C481D">
                  <w:pPr>
                    <w:pStyle w:val="66"/>
                    <w:spacing w:before="24" w:after="24" w:line="360" w:lineRule="exact"/>
                    <w:ind w:left="0" w:leftChars="0"/>
                    <w:rPr>
                      <w:color w:val="auto"/>
                      <w:w w:val="100"/>
                      <w:sz w:val="21"/>
                      <w:szCs w:val="21"/>
                      <w:highlight w:val="none"/>
                      <w:lang w:val="zh-CN" w:bidi="zh-CN"/>
                    </w:rPr>
                  </w:pPr>
                  <w:r>
                    <w:rPr>
                      <w:color w:val="auto"/>
                      <w:w w:val="100"/>
                      <w:sz w:val="21"/>
                      <w:szCs w:val="21"/>
                      <w:highlight w:val="none"/>
                    </w:rPr>
                    <w:t>（一般防渗区）</w:t>
                  </w:r>
                </w:p>
              </w:tc>
              <w:tc>
                <w:tcPr>
                  <w:tcW w:w="3356" w:type="pct"/>
                  <w:tcBorders>
                    <w:tl2br w:val="nil"/>
                    <w:tr2bl w:val="nil"/>
                  </w:tcBorders>
                  <w:noWrap w:val="0"/>
                  <w:vAlign w:val="center"/>
                </w:tcPr>
                <w:p w14:paraId="216DEF56">
                  <w:pPr>
                    <w:pStyle w:val="24"/>
                    <w:spacing w:line="360" w:lineRule="exact"/>
                    <w:ind w:left="0"/>
                    <w:jc w:val="both"/>
                    <w:rPr>
                      <w:rFonts w:hint="eastAsia" w:ascii="Times New Roman" w:hAnsi="Times New Roman" w:cs="Times New Roman"/>
                      <w:smallCaps w:val="0"/>
                      <w:color w:val="auto"/>
                      <w:sz w:val="21"/>
                      <w:szCs w:val="21"/>
                      <w:highlight w:val="none"/>
                    </w:rPr>
                  </w:pPr>
                  <w:r>
                    <w:rPr>
                      <w:rFonts w:hint="eastAsia" w:ascii="Times New Roman" w:hAnsi="Times New Roman" w:cs="Times New Roman"/>
                      <w:smallCaps w:val="0"/>
                      <w:color w:val="auto"/>
                      <w:sz w:val="21"/>
                      <w:szCs w:val="21"/>
                      <w:highlight w:val="none"/>
                      <w:lang w:val="en-US"/>
                    </w:rPr>
                    <w:t>浆体输送</w:t>
                  </w:r>
                  <w:r>
                    <w:rPr>
                      <w:rFonts w:ascii="Times New Roman" w:hAnsi="Times New Roman" w:cs="Times New Roman"/>
                      <w:smallCaps w:val="0"/>
                      <w:color w:val="auto"/>
                      <w:sz w:val="21"/>
                      <w:szCs w:val="21"/>
                      <w:highlight w:val="none"/>
                    </w:rPr>
                    <w:t>管线外</w:t>
                  </w:r>
                  <w:r>
                    <w:rPr>
                      <w:rFonts w:hint="eastAsia" w:ascii="Times New Roman" w:hAnsi="Times New Roman" w:cs="Times New Roman"/>
                      <w:smallCaps w:val="0"/>
                      <w:color w:val="auto"/>
                      <w:sz w:val="21"/>
                      <w:szCs w:val="21"/>
                      <w:highlight w:val="none"/>
                      <w:lang w:val="en-US"/>
                    </w:rPr>
                    <w:t>设置</w:t>
                  </w:r>
                  <w:r>
                    <w:rPr>
                      <w:rFonts w:ascii="Times New Roman" w:hAnsi="Times New Roman" w:cs="Times New Roman"/>
                      <w:smallCaps w:val="0"/>
                      <w:color w:val="auto"/>
                      <w:sz w:val="21"/>
                      <w:szCs w:val="21"/>
                      <w:highlight w:val="none"/>
                    </w:rPr>
                    <w:t>防腐</w:t>
                  </w:r>
                  <w:r>
                    <w:rPr>
                      <w:rFonts w:hint="eastAsia" w:ascii="Times New Roman" w:hAnsi="Times New Roman" w:cs="Times New Roman"/>
                      <w:smallCaps w:val="0"/>
                      <w:color w:val="auto"/>
                      <w:sz w:val="21"/>
                      <w:szCs w:val="21"/>
                      <w:highlight w:val="none"/>
                      <w:lang w:val="en-US"/>
                    </w:rPr>
                    <w:t>措施，</w:t>
                  </w:r>
                  <w:r>
                    <w:rPr>
                      <w:rFonts w:ascii="Times New Roman" w:hAnsi="Times New Roman" w:cs="Times New Roman"/>
                      <w:smallCaps w:val="0"/>
                      <w:color w:val="auto"/>
                      <w:sz w:val="21"/>
                      <w:szCs w:val="21"/>
                      <w:highlight w:val="none"/>
                    </w:rPr>
                    <w:t>采用特加强级环氧</w:t>
                  </w:r>
                  <w:r>
                    <w:rPr>
                      <w:rFonts w:hint="eastAsia" w:ascii="Times New Roman" w:hAnsi="Times New Roman" w:cs="Times New Roman"/>
                      <w:smallCaps w:val="0"/>
                      <w:color w:val="auto"/>
                      <w:sz w:val="21"/>
                      <w:szCs w:val="21"/>
                      <w:highlight w:val="none"/>
                      <w:lang w:val="en-US" w:eastAsia="zh-CN"/>
                    </w:rPr>
                    <w:t>树脂涂层</w:t>
                  </w:r>
                  <w:r>
                    <w:rPr>
                      <w:rFonts w:ascii="Times New Roman" w:hAnsi="Times New Roman" w:cs="Times New Roman"/>
                      <w:smallCaps w:val="0"/>
                      <w:color w:val="auto"/>
                      <w:sz w:val="21"/>
                      <w:szCs w:val="21"/>
                      <w:highlight w:val="none"/>
                    </w:rPr>
                    <w:t>防腐，</w:t>
                  </w:r>
                  <w:r>
                    <w:rPr>
                      <w:rFonts w:ascii="Times New Roman" w:hAnsi="Times New Roman" w:cs="Times New Roman"/>
                      <w:color w:val="auto"/>
                      <w:sz w:val="21"/>
                      <w:szCs w:val="21"/>
                      <w:highlight w:val="none"/>
                    </w:rPr>
                    <w:t>防渗系数K≤1.0×10</w:t>
                  </w:r>
                  <w:r>
                    <w:rPr>
                      <w:rFonts w:ascii="Times New Roman" w:hAnsi="Times New Roman" w:cs="Times New Roman"/>
                      <w:color w:val="auto"/>
                      <w:sz w:val="21"/>
                      <w:szCs w:val="21"/>
                      <w:highlight w:val="none"/>
                      <w:vertAlign w:val="superscript"/>
                    </w:rPr>
                    <w:t>-7</w:t>
                  </w:r>
                  <w:r>
                    <w:rPr>
                      <w:rFonts w:ascii="Times New Roman" w:hAnsi="Times New Roman" w:cs="Times New Roman"/>
                      <w:color w:val="auto"/>
                      <w:sz w:val="21"/>
                      <w:szCs w:val="21"/>
                      <w:highlight w:val="none"/>
                    </w:rPr>
                    <w:t>cm/s</w:t>
                  </w:r>
                  <w:r>
                    <w:rPr>
                      <w:rFonts w:hint="eastAsia" w:ascii="Times New Roman" w:hAnsi="Times New Roman" w:cs="Times New Roman"/>
                      <w:color w:val="auto"/>
                      <w:sz w:val="21"/>
                      <w:szCs w:val="21"/>
                      <w:highlight w:val="none"/>
                    </w:rPr>
                    <w:t>。</w:t>
                  </w:r>
                </w:p>
              </w:tc>
              <w:tc>
                <w:tcPr>
                  <w:tcW w:w="808" w:type="pct"/>
                  <w:tcBorders>
                    <w:tl2br w:val="nil"/>
                    <w:tr2bl w:val="nil"/>
                  </w:tcBorders>
                  <w:noWrap w:val="0"/>
                  <w:vAlign w:val="center"/>
                </w:tcPr>
                <w:p w14:paraId="69A6EED1">
                  <w:pPr>
                    <w:pStyle w:val="24"/>
                    <w:spacing w:line="360" w:lineRule="exact"/>
                    <w:ind w:left="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防渗系数</w:t>
                  </w:r>
                </w:p>
                <w:p w14:paraId="21C789E8">
                  <w:pPr>
                    <w:pStyle w:val="24"/>
                    <w:spacing w:line="360" w:lineRule="exact"/>
                    <w:ind w:left="0"/>
                    <w:jc w:val="center"/>
                    <w:rPr>
                      <w:color w:val="auto"/>
                      <w:szCs w:val="21"/>
                      <w:highlight w:val="none"/>
                      <w:lang w:val="zh-CN" w:bidi="zh-CN"/>
                    </w:rPr>
                  </w:pPr>
                  <w:r>
                    <w:rPr>
                      <w:rFonts w:ascii="Times New Roman" w:hAnsi="Times New Roman" w:cs="Times New Roman"/>
                      <w:smallCaps w:val="0"/>
                      <w:color w:val="auto"/>
                      <w:sz w:val="21"/>
                      <w:szCs w:val="21"/>
                      <w:highlight w:val="none"/>
                    </w:rPr>
                    <w:t>K≤1×10</w:t>
                  </w:r>
                  <w:r>
                    <w:rPr>
                      <w:rFonts w:ascii="Times New Roman" w:hAnsi="Times New Roman" w:cs="Times New Roman"/>
                      <w:smallCaps w:val="0"/>
                      <w:color w:val="auto"/>
                      <w:sz w:val="21"/>
                      <w:szCs w:val="21"/>
                      <w:highlight w:val="none"/>
                      <w:vertAlign w:val="superscript"/>
                    </w:rPr>
                    <w:t>-7</w:t>
                  </w:r>
                  <w:r>
                    <w:rPr>
                      <w:rFonts w:ascii="Times New Roman" w:hAnsi="Times New Roman" w:cs="Times New Roman"/>
                      <w:smallCaps w:val="0"/>
                      <w:color w:val="auto"/>
                      <w:sz w:val="21"/>
                      <w:szCs w:val="21"/>
                      <w:highlight w:val="none"/>
                    </w:rPr>
                    <w:t>cm/s</w:t>
                  </w:r>
                </w:p>
              </w:tc>
            </w:tr>
          </w:tbl>
          <w:p w14:paraId="73BB55BE">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bCs/>
                <w:color w:val="auto"/>
                <w:sz w:val="24"/>
                <w:highlight w:val="none"/>
              </w:rPr>
            </w:pPr>
            <w:r>
              <w:rPr>
                <w:bCs/>
                <w:color w:val="auto"/>
                <w:sz w:val="24"/>
                <w:highlight w:val="none"/>
              </w:rPr>
              <w:t>为确保防渗措施的防渗效果，煤矿应加强防渗措施的日常维护，使防渗措施达到应有的防渗效果。同时应加强生产设施及环保设施的管理，避免跑冒滴漏。</w:t>
            </w:r>
          </w:p>
          <w:p w14:paraId="354D09B0">
            <w:pPr>
              <w:keepNext/>
              <w:keepLines/>
              <w:pageBreakBefore w:val="0"/>
              <w:tabs>
                <w:tab w:val="left" w:pos="1035"/>
              </w:tabs>
              <w:kinsoku/>
              <w:wordWrap/>
              <w:bidi w:val="0"/>
              <w:spacing w:line="240" w:lineRule="auto"/>
              <w:outlineLvl w:val="2"/>
              <w:rPr>
                <w:rFonts w:hint="eastAsia" w:ascii="Times New Roman" w:hAnsi="Times New Roman" w:eastAsia="宋体" w:cs="Times New Roman"/>
                <w:b/>
                <w:bCs/>
                <w:caps w:val="0"/>
                <w:smallCaps w:val="0"/>
                <w:color w:val="auto"/>
                <w:spacing w:val="0"/>
                <w:w w:val="100"/>
                <w:position w:val="0"/>
                <w:sz w:val="24"/>
                <w:szCs w:val="32"/>
                <w:highlight w:val="none"/>
                <w:lang w:eastAsia="zh-CN"/>
              </w:rPr>
            </w:pPr>
            <w:r>
              <w:rPr>
                <w:rFonts w:hint="eastAsia" w:ascii="Times New Roman" w:hAnsi="Times New Roman" w:eastAsia="宋体" w:cs="Times New Roman"/>
                <w:b/>
                <w:bCs/>
                <w:caps w:val="0"/>
                <w:smallCaps w:val="0"/>
                <w:color w:val="auto"/>
                <w:spacing w:val="0"/>
                <w:w w:val="100"/>
                <w:position w:val="0"/>
                <w:sz w:val="24"/>
                <w:szCs w:val="32"/>
                <w:highlight w:val="none"/>
                <w:lang w:eastAsia="zh-CN"/>
              </w:rPr>
              <w:drawing>
                <wp:inline distT="0" distB="0" distL="114300" distR="114300">
                  <wp:extent cx="5766435" cy="8155940"/>
                  <wp:effectExtent l="0" t="0" r="12065" b="10160"/>
                  <wp:docPr id="184" name="图片 184" descr="C:/Users/lenovo/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C:/Users/lenovo/Desktop/图片2.png图片2"/>
                          <pic:cNvPicPr>
                            <a:picLocks noChangeAspect="1"/>
                          </pic:cNvPicPr>
                        </pic:nvPicPr>
                        <pic:blipFill>
                          <a:blip r:embed="rId65"/>
                          <a:srcRect t="6" b="6"/>
                          <a:stretch>
                            <a:fillRect/>
                          </a:stretch>
                        </pic:blipFill>
                        <pic:spPr>
                          <a:xfrm>
                            <a:off x="0" y="0"/>
                            <a:ext cx="5766435" cy="8155940"/>
                          </a:xfrm>
                          <a:prstGeom prst="rect">
                            <a:avLst/>
                          </a:prstGeom>
                        </pic:spPr>
                      </pic:pic>
                    </a:graphicData>
                  </a:graphic>
                </wp:inline>
              </w:drawing>
            </w:r>
          </w:p>
          <w:p w14:paraId="3A142B44">
            <w:pPr>
              <w:jc w:val="center"/>
              <w:rPr>
                <w:rFonts w:hint="default"/>
                <w:b/>
                <w:bCs/>
                <w:color w:val="auto"/>
                <w:highlight w:val="none"/>
                <w:lang w:val="en-US" w:eastAsia="zh-CN"/>
              </w:rPr>
            </w:pPr>
            <w:r>
              <w:rPr>
                <w:rFonts w:hint="eastAsia"/>
                <w:b/>
                <w:bCs/>
                <w:color w:val="auto"/>
                <w:highlight w:val="none"/>
                <w:lang w:val="en-US" w:eastAsia="zh-CN"/>
              </w:rPr>
              <w:t>图5-1    项目分区防渗图</w:t>
            </w:r>
          </w:p>
          <w:p w14:paraId="1495359A">
            <w:pPr>
              <w:keepNext/>
              <w:keepLines/>
              <w:pageBreakBefore w:val="0"/>
              <w:tabs>
                <w:tab w:val="left" w:pos="1035"/>
              </w:tabs>
              <w:kinsoku/>
              <w:wordWrap/>
              <w:bidi w:val="0"/>
              <w:spacing w:line="460" w:lineRule="exact"/>
              <w:ind w:firstLine="482" w:firstLineChars="200"/>
              <w:outlineLvl w:val="2"/>
              <w:rPr>
                <w:rFonts w:hint="default" w:ascii="Times New Roman" w:hAnsi="Times New Roman" w:eastAsia="宋体" w:cs="Times New Roman"/>
                <w:b/>
                <w:bCs/>
                <w:caps w:val="0"/>
                <w:smallCaps w:val="0"/>
                <w:color w:val="auto"/>
                <w:spacing w:val="0"/>
                <w:w w:val="100"/>
                <w:position w:val="0"/>
                <w:sz w:val="24"/>
                <w:szCs w:val="32"/>
                <w:highlight w:val="none"/>
              </w:rPr>
            </w:pPr>
            <w:r>
              <w:rPr>
                <w:rFonts w:hint="default" w:ascii="Times New Roman" w:hAnsi="Times New Roman" w:eastAsia="宋体" w:cs="Times New Roman"/>
                <w:b/>
                <w:bCs/>
                <w:caps w:val="0"/>
                <w:smallCaps w:val="0"/>
                <w:color w:val="auto"/>
                <w:spacing w:val="0"/>
                <w:w w:val="100"/>
                <w:position w:val="0"/>
                <w:sz w:val="24"/>
                <w:szCs w:val="32"/>
                <w:highlight w:val="none"/>
              </w:rPr>
              <w:t>8.</w:t>
            </w:r>
            <w:r>
              <w:rPr>
                <w:rFonts w:hint="default" w:ascii="Times New Roman" w:hAnsi="Times New Roman" w:eastAsia="宋体" w:cs="Times New Roman"/>
                <w:b/>
                <w:bCs/>
                <w:caps w:val="0"/>
                <w:smallCaps w:val="0"/>
                <w:color w:val="auto"/>
                <w:spacing w:val="0"/>
                <w:w w:val="100"/>
                <w:position w:val="0"/>
                <w:sz w:val="24"/>
                <w:szCs w:val="32"/>
                <w:highlight w:val="none"/>
                <w:lang w:val="en-US" w:eastAsia="zh-CN"/>
              </w:rPr>
              <w:t>4</w:t>
            </w:r>
            <w:r>
              <w:rPr>
                <w:rFonts w:hint="default" w:ascii="Times New Roman" w:hAnsi="Times New Roman" w:eastAsia="宋体" w:cs="Times New Roman"/>
                <w:b/>
                <w:bCs/>
                <w:caps w:val="0"/>
                <w:smallCaps w:val="0"/>
                <w:color w:val="auto"/>
                <w:spacing w:val="0"/>
                <w:w w:val="100"/>
                <w:position w:val="0"/>
                <w:sz w:val="24"/>
                <w:szCs w:val="32"/>
                <w:highlight w:val="none"/>
              </w:rPr>
              <w:t>.2</w:t>
            </w:r>
            <w:r>
              <w:rPr>
                <w:rFonts w:hint="eastAsia" w:ascii="Times New Roman" w:hAnsi="Times New Roman" w:eastAsia="宋体" w:cs="Times New Roman"/>
                <w:b/>
                <w:bCs/>
                <w:caps w:val="0"/>
                <w:smallCaps w:val="0"/>
                <w:color w:val="auto"/>
                <w:spacing w:val="0"/>
                <w:w w:val="100"/>
                <w:position w:val="0"/>
                <w:sz w:val="24"/>
                <w:szCs w:val="32"/>
                <w:highlight w:val="none"/>
                <w:lang w:val="en-US" w:eastAsia="zh-CN"/>
              </w:rPr>
              <w:t>监控管理</w:t>
            </w:r>
            <w:r>
              <w:rPr>
                <w:rFonts w:hint="default" w:ascii="Times New Roman" w:hAnsi="Times New Roman" w:eastAsia="宋体" w:cs="Times New Roman"/>
                <w:b/>
                <w:bCs/>
                <w:caps w:val="0"/>
                <w:smallCaps w:val="0"/>
                <w:color w:val="auto"/>
                <w:spacing w:val="0"/>
                <w:w w:val="100"/>
                <w:position w:val="0"/>
                <w:sz w:val="24"/>
                <w:szCs w:val="32"/>
                <w:highlight w:val="none"/>
              </w:rPr>
              <w:t>措施</w:t>
            </w:r>
          </w:p>
          <w:p w14:paraId="1C6AFC57">
            <w:pPr>
              <w:pStyle w:val="84"/>
              <w:pageBreakBefore w:val="0"/>
              <w:widowControl/>
              <w:kinsoku/>
              <w:wordWrap/>
              <w:overflow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caps w:val="0"/>
                <w:smallCaps w:val="0"/>
                <w:color w:val="auto"/>
                <w:spacing w:val="0"/>
                <w:w w:val="100"/>
                <w:position w:val="0"/>
                <w:highlight w:val="none"/>
              </w:rPr>
            </w:pPr>
            <w:r>
              <w:rPr>
                <w:rFonts w:hint="default" w:ascii="Times New Roman" w:hAnsi="Times New Roman" w:eastAsia="宋体" w:cs="Times New Roman"/>
                <w:caps w:val="0"/>
                <w:smallCaps w:val="0"/>
                <w:color w:val="auto"/>
                <w:spacing w:val="0"/>
                <w:w w:val="100"/>
                <w:position w:val="0"/>
                <w:highlight w:val="none"/>
                <w:lang w:eastAsia="zh-CN"/>
              </w:rPr>
              <w:t>（</w:t>
            </w:r>
            <w:r>
              <w:rPr>
                <w:rFonts w:hint="default" w:ascii="Times New Roman" w:hAnsi="Times New Roman" w:eastAsia="宋体" w:cs="Times New Roman"/>
                <w:caps w:val="0"/>
                <w:smallCaps w:val="0"/>
                <w:color w:val="auto"/>
                <w:spacing w:val="0"/>
                <w:w w:val="100"/>
                <w:position w:val="0"/>
                <w:highlight w:val="none"/>
                <w:lang w:val="en-US" w:eastAsia="zh-CN"/>
              </w:rPr>
              <w:t>1</w:t>
            </w:r>
            <w:r>
              <w:rPr>
                <w:rFonts w:hint="default" w:ascii="Times New Roman" w:hAnsi="Times New Roman" w:eastAsia="宋体" w:cs="Times New Roman"/>
                <w:caps w:val="0"/>
                <w:smallCaps w:val="0"/>
                <w:color w:val="auto"/>
                <w:spacing w:val="0"/>
                <w:w w:val="100"/>
                <w:position w:val="0"/>
                <w:highlight w:val="none"/>
                <w:lang w:eastAsia="zh-CN"/>
              </w:rPr>
              <w:t>）</w:t>
            </w:r>
            <w:r>
              <w:rPr>
                <w:rFonts w:hint="default" w:ascii="Times New Roman" w:hAnsi="Times New Roman" w:eastAsia="宋体" w:cs="Times New Roman"/>
                <w:caps w:val="0"/>
                <w:smallCaps w:val="0"/>
                <w:color w:val="auto"/>
                <w:spacing w:val="0"/>
                <w:w w:val="100"/>
                <w:position w:val="0"/>
                <w:highlight w:val="none"/>
              </w:rPr>
              <w:t>建立地下水观测网系统</w:t>
            </w:r>
          </w:p>
          <w:p w14:paraId="0780B310">
            <w:pPr>
              <w:pStyle w:val="84"/>
              <w:pageBreakBefore w:val="0"/>
              <w:widowControl/>
              <w:kinsoku/>
              <w:wordWrap/>
              <w:overflow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caps w:val="0"/>
                <w:smallCaps w:val="0"/>
                <w:color w:val="auto"/>
                <w:spacing w:val="0"/>
                <w:w w:val="100"/>
                <w:position w:val="0"/>
                <w:highlight w:val="none"/>
              </w:rPr>
            </w:pPr>
            <w:r>
              <w:rPr>
                <w:rFonts w:hint="default" w:ascii="Times New Roman" w:hAnsi="Times New Roman" w:eastAsia="宋体" w:cs="Times New Roman"/>
                <w:caps w:val="0"/>
                <w:smallCaps w:val="0"/>
                <w:color w:val="auto"/>
                <w:spacing w:val="0"/>
                <w:w w:val="100"/>
                <w:position w:val="0"/>
                <w:highlight w:val="none"/>
                <w:lang w:val="en-US" w:eastAsia="zh-CN"/>
              </w:rPr>
              <w:t>为掌握目标含水层水质及水位变化情况，需加强对</w:t>
            </w:r>
            <w:r>
              <w:rPr>
                <w:rFonts w:hint="eastAsia" w:ascii="Times New Roman" w:hAnsi="Times New Roman" w:eastAsia="宋体" w:cs="Times New Roman"/>
                <w:caps w:val="0"/>
                <w:smallCaps w:val="0"/>
                <w:color w:val="auto"/>
                <w:spacing w:val="0"/>
                <w:w w:val="100"/>
                <w:position w:val="0"/>
                <w:highlight w:val="none"/>
                <w:lang w:val="en-US" w:eastAsia="zh-CN"/>
              </w:rPr>
              <w:t>第四系含水层和二叠</w:t>
            </w:r>
            <w:r>
              <w:rPr>
                <w:rFonts w:hint="default" w:ascii="Times New Roman" w:hAnsi="Times New Roman" w:eastAsia="宋体" w:cs="Times New Roman"/>
                <w:caps w:val="0"/>
                <w:smallCaps w:val="0"/>
                <w:color w:val="auto"/>
                <w:spacing w:val="0"/>
                <w:w w:val="100"/>
                <w:position w:val="0"/>
                <w:highlight w:val="none"/>
                <w:lang w:val="en-US" w:eastAsia="zh-CN"/>
              </w:rPr>
              <w:t>系含水层</w:t>
            </w:r>
            <w:r>
              <w:rPr>
                <w:rFonts w:hint="eastAsia" w:ascii="Times New Roman" w:hAnsi="Times New Roman" w:eastAsia="宋体" w:cs="Times New Roman"/>
                <w:caps w:val="0"/>
                <w:smallCaps w:val="0"/>
                <w:color w:val="auto"/>
                <w:spacing w:val="0"/>
                <w:w w:val="100"/>
                <w:position w:val="0"/>
                <w:highlight w:val="none"/>
                <w:lang w:val="en-US" w:eastAsia="zh-CN"/>
              </w:rPr>
              <w:t>（目标含水层）</w:t>
            </w:r>
            <w:r>
              <w:rPr>
                <w:rFonts w:hint="default" w:ascii="Times New Roman" w:hAnsi="Times New Roman" w:eastAsia="宋体" w:cs="Times New Roman"/>
                <w:caps w:val="0"/>
                <w:smallCaps w:val="0"/>
                <w:color w:val="auto"/>
                <w:spacing w:val="0"/>
                <w:w w:val="100"/>
                <w:position w:val="0"/>
                <w:highlight w:val="none"/>
                <w:lang w:val="en-US" w:eastAsia="zh-CN"/>
              </w:rPr>
              <w:t>进行水位、水质长期监测，建立起动态监测网络，在项目运行中定期监测、定期整理研究、定期预报，及时识别风险并采取措施。</w:t>
            </w:r>
          </w:p>
          <w:p w14:paraId="202C2056">
            <w:pPr>
              <w:pStyle w:val="84"/>
              <w:pageBreakBefore w:val="0"/>
              <w:widowControl/>
              <w:kinsoku/>
              <w:wordWrap/>
              <w:overflow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caps w:val="0"/>
                <w:smallCaps w:val="0"/>
                <w:color w:val="auto"/>
                <w:spacing w:val="0"/>
                <w:w w:val="100"/>
                <w:position w:val="0"/>
                <w:highlight w:val="none"/>
              </w:rPr>
            </w:pPr>
            <w:r>
              <w:rPr>
                <w:rFonts w:hint="default" w:ascii="Times New Roman" w:hAnsi="Times New Roman" w:eastAsia="宋体" w:cs="Times New Roman"/>
                <w:caps w:val="0"/>
                <w:smallCaps w:val="0"/>
                <w:color w:val="auto"/>
                <w:spacing w:val="0"/>
                <w:w w:val="100"/>
                <w:position w:val="0"/>
                <w:highlight w:val="none"/>
              </w:rPr>
              <w:t>结合观测区地质、水文地质、地表、地下条件，以用最少的点控制较大面积为原则，建立地下水动态观测网。以掌握地下水位动态变化规律，有效预测疏干涌水量，指导疏干工作。若实际开发中造成区域地下水水位严重下降，建设单位应及时组织水文地质专家，查找原因，针对性地制定工程防止措施和配套补救措施，对可能造成的不良影响的给以经济补偿。并根据建设项目可能诱发的环境水文地质问题制定相应的监测方案。</w:t>
            </w:r>
          </w:p>
          <w:p w14:paraId="7CD18378">
            <w:pPr>
              <w:pStyle w:val="84"/>
              <w:pageBreakBefore w:val="0"/>
              <w:widowControl/>
              <w:kinsoku/>
              <w:wordWrap/>
              <w:overflow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caps w:val="0"/>
                <w:smallCaps w:val="0"/>
                <w:color w:val="auto"/>
                <w:spacing w:val="0"/>
                <w:w w:val="100"/>
                <w:position w:val="0"/>
                <w:highlight w:val="none"/>
              </w:rPr>
            </w:pPr>
            <w:r>
              <w:rPr>
                <w:rFonts w:hint="default" w:ascii="Times New Roman" w:hAnsi="Times New Roman" w:eastAsia="宋体" w:cs="Times New Roman"/>
                <w:caps w:val="0"/>
                <w:smallCaps w:val="0"/>
                <w:color w:val="auto"/>
                <w:spacing w:val="0"/>
                <w:w w:val="100"/>
                <w:position w:val="0"/>
                <w:highlight w:val="none"/>
                <w:lang w:eastAsia="zh-CN"/>
              </w:rPr>
              <w:t>（</w:t>
            </w:r>
            <w:r>
              <w:rPr>
                <w:rFonts w:hint="default" w:ascii="Times New Roman" w:hAnsi="Times New Roman" w:eastAsia="宋体" w:cs="Times New Roman"/>
                <w:caps w:val="0"/>
                <w:smallCaps w:val="0"/>
                <w:color w:val="auto"/>
                <w:spacing w:val="0"/>
                <w:w w:val="100"/>
                <w:position w:val="0"/>
                <w:highlight w:val="none"/>
                <w:lang w:val="en-US" w:eastAsia="zh-CN"/>
              </w:rPr>
              <w:t>3</w:t>
            </w:r>
            <w:r>
              <w:rPr>
                <w:rFonts w:hint="default" w:ascii="Times New Roman" w:hAnsi="Times New Roman" w:eastAsia="宋体" w:cs="Times New Roman"/>
                <w:caps w:val="0"/>
                <w:smallCaps w:val="0"/>
                <w:color w:val="auto"/>
                <w:spacing w:val="0"/>
                <w:w w:val="100"/>
                <w:position w:val="0"/>
                <w:highlight w:val="none"/>
                <w:lang w:eastAsia="zh-CN"/>
              </w:rPr>
              <w:t>）</w:t>
            </w:r>
            <w:r>
              <w:rPr>
                <w:rFonts w:hint="default" w:ascii="Times New Roman" w:hAnsi="Times New Roman" w:eastAsia="宋体" w:cs="Times New Roman"/>
                <w:caps w:val="0"/>
                <w:smallCaps w:val="0"/>
                <w:color w:val="auto"/>
                <w:spacing w:val="0"/>
                <w:w w:val="100"/>
                <w:position w:val="0"/>
                <w:highlight w:val="none"/>
              </w:rPr>
              <w:t>做好雨季或非正常状态下的</w:t>
            </w:r>
            <w:r>
              <w:rPr>
                <w:rFonts w:hint="eastAsia" w:ascii="Times New Roman" w:hAnsi="Times New Roman" w:eastAsia="宋体" w:cs="Times New Roman"/>
                <w:caps w:val="0"/>
                <w:smallCaps w:val="0"/>
                <w:color w:val="auto"/>
                <w:spacing w:val="0"/>
                <w:w w:val="100"/>
                <w:position w:val="0"/>
                <w:highlight w:val="none"/>
                <w:lang w:val="en-US" w:eastAsia="zh-CN"/>
              </w:rPr>
              <w:t>采空区</w:t>
            </w:r>
            <w:r>
              <w:rPr>
                <w:rFonts w:hint="default" w:ascii="Times New Roman" w:hAnsi="Times New Roman" w:eastAsia="宋体" w:cs="Times New Roman"/>
                <w:caps w:val="0"/>
                <w:smallCaps w:val="0"/>
                <w:color w:val="auto"/>
                <w:spacing w:val="0"/>
                <w:w w:val="100"/>
                <w:position w:val="0"/>
                <w:highlight w:val="none"/>
              </w:rPr>
              <w:t>防排水工作</w:t>
            </w:r>
          </w:p>
          <w:p w14:paraId="29521066">
            <w:pPr>
              <w:pStyle w:val="84"/>
              <w:pageBreakBefore w:val="0"/>
              <w:widowControl/>
              <w:kinsoku/>
              <w:wordWrap/>
              <w:overflow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caps w:val="0"/>
                <w:smallCaps w:val="0"/>
                <w:color w:val="auto"/>
                <w:spacing w:val="0"/>
                <w:w w:val="100"/>
                <w:position w:val="0"/>
                <w:highlight w:val="none"/>
              </w:rPr>
            </w:pPr>
            <w:r>
              <w:rPr>
                <w:rFonts w:hint="default" w:ascii="Times New Roman" w:hAnsi="Times New Roman" w:eastAsia="宋体" w:cs="Times New Roman"/>
                <w:caps w:val="0"/>
                <w:smallCaps w:val="0"/>
                <w:color w:val="auto"/>
                <w:spacing w:val="0"/>
                <w:w w:val="100"/>
                <w:position w:val="0"/>
                <w:highlight w:val="none"/>
              </w:rPr>
              <w:t>在雨季或非正常状态下，</w:t>
            </w:r>
            <w:r>
              <w:rPr>
                <w:rFonts w:hint="eastAsia" w:ascii="Times New Roman" w:hAnsi="Times New Roman" w:eastAsia="宋体" w:cs="Times New Roman"/>
                <w:caps w:val="0"/>
                <w:smallCaps w:val="0"/>
                <w:color w:val="auto"/>
                <w:spacing w:val="0"/>
                <w:w w:val="100"/>
                <w:position w:val="0"/>
                <w:highlight w:val="none"/>
                <w:lang w:val="en-US" w:eastAsia="zh-CN"/>
              </w:rPr>
              <w:t>采空区内可能</w:t>
            </w:r>
            <w:r>
              <w:rPr>
                <w:rFonts w:hint="default" w:ascii="Times New Roman" w:hAnsi="Times New Roman" w:eastAsia="宋体" w:cs="Times New Roman"/>
                <w:caps w:val="0"/>
                <w:smallCaps w:val="0"/>
                <w:color w:val="auto"/>
                <w:spacing w:val="0"/>
                <w:w w:val="100"/>
                <w:position w:val="0"/>
                <w:highlight w:val="none"/>
              </w:rPr>
              <w:t>会在很短时间内</w:t>
            </w:r>
            <w:r>
              <w:rPr>
                <w:rFonts w:hint="eastAsia" w:ascii="Times New Roman" w:hAnsi="Times New Roman" w:eastAsia="宋体" w:cs="Times New Roman"/>
                <w:caps w:val="0"/>
                <w:smallCaps w:val="0"/>
                <w:color w:val="auto"/>
                <w:spacing w:val="0"/>
                <w:w w:val="100"/>
                <w:position w:val="0"/>
                <w:highlight w:val="none"/>
                <w:lang w:val="en-US" w:eastAsia="zh-CN"/>
              </w:rPr>
              <w:t>出现积水</w:t>
            </w:r>
            <w:r>
              <w:rPr>
                <w:rFonts w:hint="default" w:ascii="Times New Roman" w:hAnsi="Times New Roman" w:eastAsia="宋体" w:cs="Times New Roman"/>
                <w:caps w:val="0"/>
                <w:smallCaps w:val="0"/>
                <w:color w:val="auto"/>
                <w:spacing w:val="0"/>
                <w:w w:val="100"/>
                <w:position w:val="0"/>
                <w:highlight w:val="none"/>
              </w:rPr>
              <w:t>，如果防排水系统不合理或者不通畅，涌水量超过排水能力，会造成淹没</w:t>
            </w:r>
            <w:r>
              <w:rPr>
                <w:rFonts w:hint="eastAsia" w:ascii="Times New Roman" w:hAnsi="Times New Roman" w:eastAsia="宋体" w:cs="Times New Roman"/>
                <w:caps w:val="0"/>
                <w:smallCaps w:val="0"/>
                <w:color w:val="auto"/>
                <w:spacing w:val="0"/>
                <w:w w:val="100"/>
                <w:position w:val="0"/>
                <w:highlight w:val="none"/>
                <w:lang w:val="en-US" w:eastAsia="zh-CN"/>
              </w:rPr>
              <w:t>采空区</w:t>
            </w:r>
            <w:r>
              <w:rPr>
                <w:rFonts w:hint="default" w:ascii="Times New Roman" w:hAnsi="Times New Roman" w:eastAsia="宋体" w:cs="Times New Roman"/>
                <w:caps w:val="0"/>
                <w:smallCaps w:val="0"/>
                <w:color w:val="auto"/>
                <w:spacing w:val="0"/>
                <w:w w:val="100"/>
                <w:position w:val="0"/>
                <w:highlight w:val="none"/>
              </w:rPr>
              <w:t>。为了保证矿区的正常安全生产，矿方应提前建立好相关的地面防排水、地下水疏干系统。</w:t>
            </w:r>
          </w:p>
          <w:p w14:paraId="2B64BEC6">
            <w:pPr>
              <w:pageBreakBefore w:val="0"/>
              <w:kinsoku/>
              <w:wordWrap/>
              <w:bidi w:val="0"/>
              <w:adjustRightInd w:val="0"/>
              <w:snapToGrid w:val="0"/>
              <w:spacing w:line="460" w:lineRule="exact"/>
              <w:ind w:firstLine="480" w:firstLineChars="200"/>
              <w:rPr>
                <w:color w:val="auto"/>
                <w:sz w:val="24"/>
                <w:highlight w:val="none"/>
              </w:rPr>
            </w:pPr>
            <w:r>
              <w:rPr>
                <w:color w:val="auto"/>
                <w:sz w:val="24"/>
                <w:highlight w:val="none"/>
              </w:rPr>
              <w:t>（2）污染监控措施</w:t>
            </w:r>
          </w:p>
          <w:p w14:paraId="6B99622D">
            <w:pPr>
              <w:pageBreakBefore w:val="0"/>
              <w:kinsoku/>
              <w:wordWrap/>
              <w:bidi w:val="0"/>
              <w:adjustRightInd w:val="0"/>
              <w:snapToGrid w:val="0"/>
              <w:spacing w:line="460" w:lineRule="exact"/>
              <w:ind w:firstLine="480" w:firstLineChars="200"/>
              <w:rPr>
                <w:color w:val="auto"/>
                <w:sz w:val="24"/>
                <w:highlight w:val="none"/>
              </w:rPr>
            </w:pPr>
            <w:r>
              <w:rPr>
                <w:color w:val="auto"/>
                <w:sz w:val="24"/>
                <w:highlight w:val="none"/>
              </w:rPr>
              <w:t>为了掌握厂区周围地下水及土壤环境质量状况和污染物的动态变化，对厂区周围的地下水及土壤进行定期监测，为防止可能出现的地下水及土壤污染事故，及时采取相应的措施提供依据。</w:t>
            </w:r>
          </w:p>
          <w:p w14:paraId="4922B44F">
            <w:pPr>
              <w:pageBreakBefore w:val="0"/>
              <w:kinsoku/>
              <w:wordWrap/>
              <w:autoSpaceDE w:val="0"/>
              <w:autoSpaceDN w:val="0"/>
              <w:bidi w:val="0"/>
              <w:adjustRightInd w:val="0"/>
              <w:snapToGrid w:val="0"/>
              <w:spacing w:line="460" w:lineRule="exact"/>
              <w:ind w:firstLine="480" w:firstLineChars="200"/>
              <w:rPr>
                <w:color w:val="auto"/>
                <w:sz w:val="24"/>
                <w:highlight w:val="none"/>
              </w:rPr>
            </w:pPr>
            <w:r>
              <w:rPr>
                <w:color w:val="auto"/>
                <w:sz w:val="24"/>
                <w:highlight w:val="none"/>
              </w:rPr>
              <w:t>地下水水质监测点分布</w:t>
            </w:r>
            <w:r>
              <w:rPr>
                <w:rFonts w:hint="eastAsia"/>
                <w:color w:val="auto"/>
                <w:sz w:val="24"/>
                <w:highlight w:val="none"/>
              </w:rPr>
              <w:t>，</w:t>
            </w:r>
            <w:r>
              <w:rPr>
                <w:color w:val="auto"/>
                <w:sz w:val="24"/>
                <w:highlight w:val="none"/>
              </w:rPr>
              <w:t>见表</w:t>
            </w:r>
            <w:r>
              <w:rPr>
                <w:rFonts w:hint="eastAsia"/>
                <w:color w:val="auto"/>
                <w:sz w:val="24"/>
                <w:highlight w:val="none"/>
                <w:lang w:val="en-US" w:eastAsia="zh-CN"/>
              </w:rPr>
              <w:t>5</w:t>
            </w:r>
            <w:r>
              <w:rPr>
                <w:rFonts w:hint="eastAsia"/>
                <w:color w:val="auto"/>
                <w:sz w:val="24"/>
                <w:highlight w:val="none"/>
              </w:rPr>
              <w:t>-</w:t>
            </w:r>
            <w:r>
              <w:rPr>
                <w:rFonts w:hint="eastAsia"/>
                <w:color w:val="auto"/>
                <w:sz w:val="24"/>
                <w:highlight w:val="none"/>
                <w:lang w:val="en-US" w:eastAsia="zh-CN"/>
              </w:rPr>
              <w:t>6</w:t>
            </w:r>
            <w:r>
              <w:rPr>
                <w:color w:val="auto"/>
                <w:sz w:val="24"/>
                <w:highlight w:val="none"/>
              </w:rPr>
              <w:t>。</w:t>
            </w:r>
          </w:p>
          <w:p w14:paraId="7C78F669">
            <w:pPr>
              <w:pageBreakBefore w:val="0"/>
              <w:kinsoku/>
              <w:wordWrap/>
              <w:autoSpaceDE w:val="0"/>
              <w:autoSpaceDN w:val="0"/>
              <w:bidi w:val="0"/>
              <w:adjustRightInd w:val="0"/>
              <w:snapToGrid w:val="0"/>
              <w:spacing w:line="460" w:lineRule="exact"/>
              <w:ind w:firstLine="482" w:firstLineChars="200"/>
              <w:rPr>
                <w:b/>
                <w:color w:val="auto"/>
                <w:sz w:val="24"/>
                <w:highlight w:val="none"/>
              </w:rPr>
            </w:pPr>
            <w:r>
              <w:rPr>
                <w:b/>
                <w:color w:val="auto"/>
                <w:sz w:val="24"/>
                <w:highlight w:val="none"/>
              </w:rPr>
              <w:t>表</w:t>
            </w:r>
            <w:r>
              <w:rPr>
                <w:rFonts w:hint="eastAsia"/>
                <w:b/>
                <w:color w:val="auto"/>
                <w:sz w:val="24"/>
                <w:highlight w:val="none"/>
                <w:lang w:val="en-US" w:eastAsia="zh-CN"/>
              </w:rPr>
              <w:t>5</w:t>
            </w:r>
            <w:r>
              <w:rPr>
                <w:rFonts w:hint="eastAsia"/>
                <w:b/>
                <w:color w:val="auto"/>
                <w:sz w:val="24"/>
                <w:highlight w:val="none"/>
              </w:rPr>
              <w:t>-</w:t>
            </w:r>
            <w:r>
              <w:rPr>
                <w:rFonts w:hint="eastAsia"/>
                <w:b/>
                <w:color w:val="auto"/>
                <w:sz w:val="24"/>
                <w:highlight w:val="none"/>
                <w:lang w:val="en-US" w:eastAsia="zh-CN"/>
              </w:rPr>
              <w:t>6</w:t>
            </w:r>
            <w:r>
              <w:rPr>
                <w:b/>
                <w:color w:val="auto"/>
                <w:sz w:val="24"/>
                <w:highlight w:val="none"/>
              </w:rPr>
              <w:t xml:space="preserve"> </w:t>
            </w:r>
            <w:r>
              <w:rPr>
                <w:rFonts w:hint="eastAsia"/>
                <w:b/>
                <w:color w:val="auto"/>
                <w:sz w:val="24"/>
                <w:highlight w:val="none"/>
              </w:rPr>
              <w:t xml:space="preserve">    地下水</w:t>
            </w:r>
            <w:r>
              <w:rPr>
                <w:b/>
                <w:color w:val="auto"/>
                <w:sz w:val="24"/>
                <w:highlight w:val="none"/>
              </w:rPr>
              <w:t>水质监测点基本情况统计表</w:t>
            </w:r>
          </w:p>
          <w:tbl>
            <w:tblPr>
              <w:tblStyle w:val="30"/>
              <w:tblW w:w="499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15" w:type="dxa"/>
                <w:left w:w="15" w:type="dxa"/>
                <w:bottom w:w="15" w:type="dxa"/>
                <w:right w:w="15" w:type="dxa"/>
              </w:tblCellMar>
            </w:tblPr>
            <w:tblGrid>
              <w:gridCol w:w="581"/>
              <w:gridCol w:w="730"/>
              <w:gridCol w:w="561"/>
              <w:gridCol w:w="2308"/>
              <w:gridCol w:w="1246"/>
              <w:gridCol w:w="743"/>
              <w:gridCol w:w="940"/>
              <w:gridCol w:w="900"/>
              <w:gridCol w:w="1069"/>
            </w:tblGrid>
            <w:tr w14:paraId="69F5C3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15" w:type="dxa"/>
                  <w:left w:w="15" w:type="dxa"/>
                  <w:bottom w:w="15" w:type="dxa"/>
                  <w:right w:w="15" w:type="dxa"/>
                </w:tblCellMar>
              </w:tblPrEx>
              <w:trPr>
                <w:trHeight w:val="464" w:hRule="atLeast"/>
                <w:tblHeader/>
                <w:jc w:val="center"/>
              </w:trPr>
              <w:tc>
                <w:tcPr>
                  <w:tcW w:w="320" w:type="pct"/>
                  <w:tcBorders>
                    <w:tl2br w:val="nil"/>
                    <w:tr2bl w:val="nil"/>
                  </w:tcBorders>
                  <w:noWrap w:val="0"/>
                  <w:vAlign w:val="center"/>
                </w:tcPr>
                <w:p w14:paraId="52128A78">
                  <w:pPr>
                    <w:widowControl/>
                    <w:spacing w:line="360" w:lineRule="exact"/>
                    <w:jc w:val="center"/>
                    <w:textAlignment w:val="center"/>
                    <w:rPr>
                      <w:color w:val="auto"/>
                      <w:szCs w:val="21"/>
                      <w:highlight w:val="none"/>
                    </w:rPr>
                  </w:pPr>
                  <w:r>
                    <w:rPr>
                      <w:color w:val="auto"/>
                      <w:szCs w:val="21"/>
                      <w:highlight w:val="none"/>
                    </w:rPr>
                    <w:t>类型</w:t>
                  </w:r>
                </w:p>
              </w:tc>
              <w:tc>
                <w:tcPr>
                  <w:tcW w:w="402" w:type="pct"/>
                  <w:tcBorders>
                    <w:tl2br w:val="nil"/>
                    <w:tr2bl w:val="nil"/>
                  </w:tcBorders>
                  <w:noWrap w:val="0"/>
                  <w:vAlign w:val="center"/>
                </w:tcPr>
                <w:p w14:paraId="106EE45A">
                  <w:pPr>
                    <w:widowControl/>
                    <w:spacing w:line="360" w:lineRule="exact"/>
                    <w:jc w:val="center"/>
                    <w:textAlignment w:val="center"/>
                    <w:rPr>
                      <w:color w:val="auto"/>
                      <w:szCs w:val="21"/>
                      <w:highlight w:val="none"/>
                    </w:rPr>
                  </w:pPr>
                  <w:r>
                    <w:rPr>
                      <w:color w:val="auto"/>
                      <w:szCs w:val="21"/>
                      <w:highlight w:val="none"/>
                    </w:rPr>
                    <w:t>监测井</w:t>
                  </w:r>
                </w:p>
                <w:p w14:paraId="0CF433CA">
                  <w:pPr>
                    <w:widowControl/>
                    <w:spacing w:line="360" w:lineRule="exact"/>
                    <w:jc w:val="center"/>
                    <w:textAlignment w:val="center"/>
                    <w:rPr>
                      <w:color w:val="auto"/>
                      <w:szCs w:val="21"/>
                      <w:highlight w:val="none"/>
                    </w:rPr>
                  </w:pPr>
                  <w:r>
                    <w:rPr>
                      <w:color w:val="auto"/>
                      <w:szCs w:val="21"/>
                      <w:highlight w:val="none"/>
                    </w:rPr>
                    <w:t>编号</w:t>
                  </w:r>
                </w:p>
              </w:tc>
              <w:tc>
                <w:tcPr>
                  <w:tcW w:w="309" w:type="pct"/>
                  <w:tcBorders>
                    <w:tl2br w:val="nil"/>
                    <w:tr2bl w:val="nil"/>
                  </w:tcBorders>
                  <w:noWrap w:val="0"/>
                  <w:vAlign w:val="center"/>
                </w:tcPr>
                <w:p w14:paraId="76666813">
                  <w:pPr>
                    <w:widowControl/>
                    <w:spacing w:line="360" w:lineRule="exact"/>
                    <w:jc w:val="center"/>
                    <w:rPr>
                      <w:color w:val="auto"/>
                      <w:szCs w:val="21"/>
                      <w:highlight w:val="none"/>
                    </w:rPr>
                  </w:pPr>
                  <w:r>
                    <w:rPr>
                      <w:color w:val="auto"/>
                      <w:szCs w:val="21"/>
                      <w:highlight w:val="none"/>
                    </w:rPr>
                    <w:t>方向</w:t>
                  </w:r>
                </w:p>
              </w:tc>
              <w:tc>
                <w:tcPr>
                  <w:tcW w:w="1270" w:type="pct"/>
                  <w:tcBorders>
                    <w:tl2br w:val="nil"/>
                    <w:tr2bl w:val="nil"/>
                  </w:tcBorders>
                  <w:noWrap w:val="0"/>
                  <w:vAlign w:val="center"/>
                </w:tcPr>
                <w:p w14:paraId="5A4AEC47">
                  <w:pPr>
                    <w:widowControl/>
                    <w:spacing w:line="360" w:lineRule="exact"/>
                    <w:jc w:val="center"/>
                    <w:rPr>
                      <w:rFonts w:hint="eastAsia"/>
                      <w:color w:val="auto"/>
                      <w:szCs w:val="21"/>
                      <w:highlight w:val="none"/>
                    </w:rPr>
                  </w:pPr>
                  <w:r>
                    <w:rPr>
                      <w:rFonts w:hint="eastAsia"/>
                      <w:color w:val="auto"/>
                      <w:szCs w:val="21"/>
                      <w:highlight w:val="none"/>
                    </w:rPr>
                    <w:t>坐标</w:t>
                  </w:r>
                </w:p>
              </w:tc>
              <w:tc>
                <w:tcPr>
                  <w:tcW w:w="686" w:type="pct"/>
                  <w:tcBorders>
                    <w:tl2br w:val="nil"/>
                    <w:tr2bl w:val="nil"/>
                  </w:tcBorders>
                  <w:noWrap w:val="0"/>
                  <w:vAlign w:val="center"/>
                </w:tcPr>
                <w:p w14:paraId="4CE5E15F">
                  <w:pPr>
                    <w:widowControl/>
                    <w:spacing w:line="360" w:lineRule="exact"/>
                    <w:jc w:val="center"/>
                    <w:rPr>
                      <w:color w:val="auto"/>
                      <w:szCs w:val="21"/>
                      <w:highlight w:val="none"/>
                    </w:rPr>
                  </w:pPr>
                  <w:r>
                    <w:rPr>
                      <w:color w:val="auto"/>
                      <w:szCs w:val="21"/>
                      <w:highlight w:val="none"/>
                    </w:rPr>
                    <w:t>深度</w:t>
                  </w:r>
                </w:p>
                <w:p w14:paraId="6234455B">
                  <w:pPr>
                    <w:widowControl/>
                    <w:spacing w:line="360" w:lineRule="exact"/>
                    <w:jc w:val="center"/>
                    <w:rPr>
                      <w:color w:val="auto"/>
                      <w:szCs w:val="21"/>
                      <w:highlight w:val="none"/>
                    </w:rPr>
                  </w:pPr>
                  <w:r>
                    <w:rPr>
                      <w:color w:val="auto"/>
                      <w:szCs w:val="21"/>
                      <w:highlight w:val="none"/>
                    </w:rPr>
                    <w:t>（m）</w:t>
                  </w:r>
                </w:p>
              </w:tc>
              <w:tc>
                <w:tcPr>
                  <w:tcW w:w="409" w:type="pct"/>
                  <w:tcBorders>
                    <w:tl2br w:val="nil"/>
                    <w:tr2bl w:val="nil"/>
                  </w:tcBorders>
                  <w:noWrap w:val="0"/>
                  <w:vAlign w:val="center"/>
                </w:tcPr>
                <w:p w14:paraId="43797E5F">
                  <w:pPr>
                    <w:widowControl/>
                    <w:spacing w:line="360" w:lineRule="exact"/>
                    <w:jc w:val="center"/>
                    <w:textAlignment w:val="center"/>
                    <w:rPr>
                      <w:color w:val="auto"/>
                      <w:szCs w:val="21"/>
                      <w:highlight w:val="none"/>
                    </w:rPr>
                  </w:pPr>
                  <w:r>
                    <w:rPr>
                      <w:color w:val="auto"/>
                      <w:szCs w:val="21"/>
                      <w:highlight w:val="none"/>
                    </w:rPr>
                    <w:t>功能</w:t>
                  </w:r>
                </w:p>
              </w:tc>
              <w:tc>
                <w:tcPr>
                  <w:tcW w:w="517" w:type="pct"/>
                  <w:tcBorders>
                    <w:tl2br w:val="nil"/>
                    <w:tr2bl w:val="nil"/>
                  </w:tcBorders>
                  <w:noWrap w:val="0"/>
                  <w:vAlign w:val="center"/>
                </w:tcPr>
                <w:p w14:paraId="46E3A052">
                  <w:pPr>
                    <w:widowControl/>
                    <w:spacing w:line="360" w:lineRule="exact"/>
                    <w:jc w:val="center"/>
                    <w:textAlignment w:val="center"/>
                    <w:rPr>
                      <w:rFonts w:hint="eastAsia"/>
                      <w:color w:val="auto"/>
                      <w:szCs w:val="21"/>
                      <w:highlight w:val="none"/>
                    </w:rPr>
                  </w:pPr>
                  <w:r>
                    <w:rPr>
                      <w:rFonts w:hint="eastAsia"/>
                      <w:color w:val="auto"/>
                      <w:szCs w:val="21"/>
                      <w:highlight w:val="none"/>
                    </w:rPr>
                    <w:t>位置</w:t>
                  </w:r>
                </w:p>
                <w:p w14:paraId="5CC186CB">
                  <w:pPr>
                    <w:widowControl/>
                    <w:spacing w:line="360" w:lineRule="exact"/>
                    <w:jc w:val="center"/>
                    <w:textAlignment w:val="center"/>
                    <w:rPr>
                      <w:color w:val="auto"/>
                      <w:szCs w:val="21"/>
                      <w:highlight w:val="none"/>
                    </w:rPr>
                  </w:pPr>
                  <w:r>
                    <w:rPr>
                      <w:color w:val="auto"/>
                      <w:szCs w:val="21"/>
                      <w:highlight w:val="none"/>
                    </w:rPr>
                    <w:t>关系</w:t>
                  </w:r>
                </w:p>
              </w:tc>
              <w:tc>
                <w:tcPr>
                  <w:tcW w:w="495" w:type="pct"/>
                  <w:tcBorders>
                    <w:tl2br w:val="nil"/>
                    <w:tr2bl w:val="nil"/>
                  </w:tcBorders>
                  <w:noWrap w:val="0"/>
                  <w:vAlign w:val="center"/>
                </w:tcPr>
                <w:p w14:paraId="6C8E1FA0">
                  <w:pPr>
                    <w:widowControl/>
                    <w:spacing w:line="360" w:lineRule="exact"/>
                    <w:jc w:val="center"/>
                    <w:textAlignment w:val="center"/>
                    <w:rPr>
                      <w:rFonts w:hint="eastAsia" w:eastAsia="宋体"/>
                      <w:color w:val="auto"/>
                      <w:szCs w:val="21"/>
                      <w:highlight w:val="none"/>
                      <w:lang w:val="en-US" w:eastAsia="zh-CN"/>
                    </w:rPr>
                  </w:pPr>
                  <w:r>
                    <w:rPr>
                      <w:rFonts w:hint="eastAsia"/>
                      <w:color w:val="auto"/>
                      <w:szCs w:val="21"/>
                      <w:highlight w:val="none"/>
                      <w:lang w:val="en-US" w:eastAsia="zh-CN"/>
                    </w:rPr>
                    <w:t>井深</w:t>
                  </w:r>
                </w:p>
              </w:tc>
              <w:tc>
                <w:tcPr>
                  <w:tcW w:w="588" w:type="pct"/>
                  <w:tcBorders>
                    <w:tl2br w:val="nil"/>
                    <w:tr2bl w:val="nil"/>
                  </w:tcBorders>
                  <w:noWrap w:val="0"/>
                  <w:vAlign w:val="center"/>
                </w:tcPr>
                <w:p w14:paraId="2E0A86F7">
                  <w:pPr>
                    <w:widowControl/>
                    <w:spacing w:line="360" w:lineRule="exact"/>
                    <w:jc w:val="center"/>
                    <w:textAlignment w:val="center"/>
                    <w:rPr>
                      <w:color w:val="auto"/>
                      <w:szCs w:val="21"/>
                      <w:highlight w:val="none"/>
                    </w:rPr>
                  </w:pPr>
                  <w:r>
                    <w:rPr>
                      <w:color w:val="auto"/>
                      <w:szCs w:val="21"/>
                      <w:highlight w:val="none"/>
                    </w:rPr>
                    <w:t>井身</w:t>
                  </w:r>
                </w:p>
                <w:p w14:paraId="4BD8C8B7">
                  <w:pPr>
                    <w:widowControl/>
                    <w:spacing w:line="360" w:lineRule="exact"/>
                    <w:jc w:val="center"/>
                    <w:textAlignment w:val="center"/>
                    <w:rPr>
                      <w:color w:val="auto"/>
                      <w:szCs w:val="21"/>
                      <w:highlight w:val="none"/>
                    </w:rPr>
                  </w:pPr>
                  <w:r>
                    <w:rPr>
                      <w:color w:val="auto"/>
                      <w:szCs w:val="21"/>
                      <w:highlight w:val="none"/>
                    </w:rPr>
                    <w:t>结构</w:t>
                  </w:r>
                </w:p>
              </w:tc>
            </w:tr>
            <w:tr w14:paraId="30E685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15" w:type="dxa"/>
                  <w:left w:w="15" w:type="dxa"/>
                  <w:bottom w:w="15" w:type="dxa"/>
                  <w:right w:w="15" w:type="dxa"/>
                </w:tblCellMar>
              </w:tblPrEx>
              <w:trPr>
                <w:trHeight w:val="90" w:hRule="atLeast"/>
                <w:tblHeader/>
                <w:jc w:val="center"/>
              </w:trPr>
              <w:tc>
                <w:tcPr>
                  <w:tcW w:w="320" w:type="pct"/>
                  <w:vMerge w:val="restart"/>
                  <w:tcBorders>
                    <w:tl2br w:val="nil"/>
                    <w:tr2bl w:val="nil"/>
                  </w:tcBorders>
                  <w:noWrap w:val="0"/>
                  <w:vAlign w:val="center"/>
                </w:tcPr>
                <w:p w14:paraId="5B126B43">
                  <w:pPr>
                    <w:widowControl/>
                    <w:spacing w:line="360" w:lineRule="exact"/>
                    <w:jc w:val="center"/>
                    <w:rPr>
                      <w:color w:val="auto"/>
                      <w:szCs w:val="21"/>
                      <w:highlight w:val="none"/>
                    </w:rPr>
                  </w:pPr>
                  <w:r>
                    <w:rPr>
                      <w:color w:val="auto"/>
                      <w:szCs w:val="21"/>
                      <w:highlight w:val="none"/>
                    </w:rPr>
                    <w:t>跟踪监测井</w:t>
                  </w:r>
                </w:p>
              </w:tc>
              <w:tc>
                <w:tcPr>
                  <w:tcW w:w="402" w:type="pct"/>
                  <w:tcBorders>
                    <w:tl2br w:val="nil"/>
                    <w:tr2bl w:val="nil"/>
                  </w:tcBorders>
                  <w:noWrap w:val="0"/>
                  <w:vAlign w:val="center"/>
                </w:tcPr>
                <w:p w14:paraId="4AD20D33">
                  <w:pPr>
                    <w:widowControl/>
                    <w:adjustRightInd w:val="0"/>
                    <w:snapToGrid w:val="0"/>
                    <w:spacing w:line="360" w:lineRule="exact"/>
                    <w:jc w:val="center"/>
                    <w:rPr>
                      <w:color w:val="auto"/>
                      <w:kern w:val="44"/>
                      <w:szCs w:val="21"/>
                      <w:highlight w:val="none"/>
                    </w:rPr>
                  </w:pPr>
                  <w:r>
                    <w:rPr>
                      <w:color w:val="auto"/>
                      <w:szCs w:val="21"/>
                      <w:highlight w:val="none"/>
                    </w:rPr>
                    <w:t>JK1</w:t>
                  </w:r>
                </w:p>
              </w:tc>
              <w:tc>
                <w:tcPr>
                  <w:tcW w:w="309" w:type="pct"/>
                  <w:tcBorders>
                    <w:tl2br w:val="nil"/>
                    <w:tr2bl w:val="nil"/>
                  </w:tcBorders>
                  <w:noWrap w:val="0"/>
                  <w:vAlign w:val="center"/>
                </w:tcPr>
                <w:p w14:paraId="133DBD97">
                  <w:pPr>
                    <w:widowControl/>
                    <w:spacing w:line="360" w:lineRule="exact"/>
                    <w:jc w:val="center"/>
                    <w:rPr>
                      <w:rFonts w:hint="eastAsia"/>
                      <w:color w:val="auto"/>
                      <w:szCs w:val="21"/>
                      <w:highlight w:val="none"/>
                    </w:rPr>
                  </w:pPr>
                  <w:r>
                    <w:rPr>
                      <w:rFonts w:hint="eastAsia"/>
                      <w:color w:val="auto"/>
                      <w:szCs w:val="21"/>
                      <w:highlight w:val="none"/>
                    </w:rPr>
                    <w:t>WN</w:t>
                  </w:r>
                </w:p>
                <w:p w14:paraId="647CA937">
                  <w:pPr>
                    <w:widowControl/>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2.7km</w:t>
                  </w:r>
                </w:p>
              </w:tc>
              <w:tc>
                <w:tcPr>
                  <w:tcW w:w="1270" w:type="pct"/>
                  <w:tcBorders>
                    <w:tl2br w:val="nil"/>
                    <w:tr2bl w:val="nil"/>
                  </w:tcBorders>
                  <w:noWrap w:val="0"/>
                  <w:vAlign w:val="center"/>
                </w:tcPr>
                <w:p w14:paraId="0BCCED5F">
                  <w:pPr>
                    <w:widowControl/>
                    <w:adjustRightInd w:val="0"/>
                    <w:snapToGrid w:val="0"/>
                    <w:spacing w:line="360" w:lineRule="exact"/>
                    <w:jc w:val="center"/>
                    <w:textAlignment w:val="center"/>
                    <w:rPr>
                      <w:rFonts w:hint="eastAsia" w:eastAsia="等线"/>
                      <w:color w:val="auto"/>
                      <w:szCs w:val="21"/>
                      <w:highlight w:val="none"/>
                    </w:rPr>
                  </w:pPr>
                  <w:r>
                    <w:rPr>
                      <w:rFonts w:hint="eastAsia" w:eastAsia="等线"/>
                      <w:color w:val="auto"/>
                      <w:szCs w:val="21"/>
                      <w:highlight w:val="none"/>
                    </w:rPr>
                    <w:t>E110.01760</w:t>
                  </w:r>
                  <w:r>
                    <w:rPr>
                      <w:rFonts w:eastAsia="等线"/>
                      <w:color w:val="auto"/>
                      <w:szCs w:val="21"/>
                      <w:highlight w:val="none"/>
                    </w:rPr>
                    <w:t>°</w:t>
                  </w:r>
                  <w:r>
                    <w:rPr>
                      <w:rFonts w:hint="eastAsia" w:eastAsia="等线"/>
                      <w:color w:val="auto"/>
                      <w:szCs w:val="21"/>
                      <w:highlight w:val="none"/>
                    </w:rPr>
                    <w:t>、N39.48551</w:t>
                  </w:r>
                  <w:r>
                    <w:rPr>
                      <w:rFonts w:eastAsia="等线"/>
                      <w:color w:val="auto"/>
                      <w:szCs w:val="21"/>
                      <w:highlight w:val="none"/>
                    </w:rPr>
                    <w:t>°</w:t>
                  </w:r>
                </w:p>
              </w:tc>
              <w:tc>
                <w:tcPr>
                  <w:tcW w:w="686" w:type="pct"/>
                  <w:tcBorders>
                    <w:tl2br w:val="nil"/>
                    <w:tr2bl w:val="nil"/>
                  </w:tcBorders>
                  <w:noWrap w:val="0"/>
                  <w:vAlign w:val="center"/>
                </w:tcPr>
                <w:p w14:paraId="68469E1C">
                  <w:pPr>
                    <w:widowControl/>
                    <w:adjustRightInd w:val="0"/>
                    <w:snapToGrid w:val="0"/>
                    <w:spacing w:line="360" w:lineRule="exact"/>
                    <w:jc w:val="center"/>
                    <w:textAlignment w:val="center"/>
                    <w:rPr>
                      <w:rFonts w:hint="eastAsia" w:eastAsia="宋体"/>
                      <w:color w:val="auto"/>
                      <w:szCs w:val="21"/>
                      <w:highlight w:val="none"/>
                      <w:lang w:val="en-US" w:eastAsia="zh-CN"/>
                    </w:rPr>
                  </w:pPr>
                  <w:r>
                    <w:rPr>
                      <w:rFonts w:hint="eastAsia" w:eastAsia="宋体"/>
                      <w:color w:val="auto"/>
                      <w:szCs w:val="21"/>
                      <w:highlight w:val="none"/>
                      <w:lang w:val="en-US" w:eastAsia="zh-CN"/>
                    </w:rPr>
                    <w:t>第四系含水层</w:t>
                  </w:r>
                </w:p>
              </w:tc>
              <w:tc>
                <w:tcPr>
                  <w:tcW w:w="409" w:type="pct"/>
                  <w:tcBorders>
                    <w:tl2br w:val="nil"/>
                    <w:tr2bl w:val="nil"/>
                  </w:tcBorders>
                  <w:noWrap w:val="0"/>
                  <w:vAlign w:val="center"/>
                </w:tcPr>
                <w:p w14:paraId="2854C286">
                  <w:pPr>
                    <w:widowControl/>
                    <w:spacing w:line="360" w:lineRule="exact"/>
                    <w:jc w:val="center"/>
                    <w:textAlignment w:val="center"/>
                    <w:rPr>
                      <w:color w:val="auto"/>
                      <w:szCs w:val="21"/>
                      <w:highlight w:val="none"/>
                    </w:rPr>
                  </w:pPr>
                  <w:r>
                    <w:rPr>
                      <w:color w:val="auto"/>
                      <w:szCs w:val="21"/>
                      <w:highlight w:val="none"/>
                    </w:rPr>
                    <w:t>监控井</w:t>
                  </w:r>
                </w:p>
              </w:tc>
              <w:tc>
                <w:tcPr>
                  <w:tcW w:w="517" w:type="pct"/>
                  <w:tcBorders>
                    <w:tl2br w:val="nil"/>
                    <w:tr2bl w:val="nil"/>
                  </w:tcBorders>
                  <w:noWrap w:val="0"/>
                  <w:vAlign w:val="center"/>
                </w:tcPr>
                <w:p w14:paraId="151EDE4F">
                  <w:pPr>
                    <w:widowControl/>
                    <w:spacing w:line="360" w:lineRule="exact"/>
                    <w:jc w:val="center"/>
                    <w:textAlignment w:val="center"/>
                    <w:rPr>
                      <w:color w:val="auto"/>
                      <w:szCs w:val="21"/>
                      <w:highlight w:val="none"/>
                    </w:rPr>
                  </w:pPr>
                  <w:r>
                    <w:rPr>
                      <w:rFonts w:hint="eastAsia"/>
                      <w:color w:val="auto"/>
                      <w:szCs w:val="21"/>
                      <w:highlight w:val="none"/>
                    </w:rPr>
                    <w:t>上游</w:t>
                  </w:r>
                </w:p>
              </w:tc>
              <w:tc>
                <w:tcPr>
                  <w:tcW w:w="495" w:type="pct"/>
                  <w:tcBorders>
                    <w:tl2br w:val="nil"/>
                    <w:tr2bl w:val="nil"/>
                  </w:tcBorders>
                  <w:noWrap w:val="0"/>
                  <w:vAlign w:val="center"/>
                </w:tcPr>
                <w:p w14:paraId="7CBC947A">
                  <w:pPr>
                    <w:widowControl/>
                    <w:spacing w:line="360" w:lineRule="exact"/>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482</w:t>
                  </w:r>
                </w:p>
              </w:tc>
              <w:tc>
                <w:tcPr>
                  <w:tcW w:w="588" w:type="pct"/>
                  <w:vMerge w:val="restart"/>
                  <w:tcBorders>
                    <w:tl2br w:val="nil"/>
                    <w:tr2bl w:val="nil"/>
                  </w:tcBorders>
                  <w:noWrap w:val="0"/>
                  <w:vAlign w:val="center"/>
                </w:tcPr>
                <w:p w14:paraId="19A09175">
                  <w:pPr>
                    <w:widowControl/>
                    <w:spacing w:line="360" w:lineRule="exact"/>
                    <w:jc w:val="center"/>
                    <w:textAlignment w:val="center"/>
                    <w:rPr>
                      <w:color w:val="auto"/>
                      <w:szCs w:val="21"/>
                      <w:highlight w:val="none"/>
                    </w:rPr>
                  </w:pPr>
                  <w:r>
                    <w:rPr>
                      <w:color w:val="auto"/>
                      <w:szCs w:val="21"/>
                      <w:highlight w:val="none"/>
                    </w:rPr>
                    <w:t>井径不小于200mm，地下水面以上下入实管，地下水面以下下入花管</w:t>
                  </w:r>
                </w:p>
              </w:tc>
            </w:tr>
            <w:tr w14:paraId="17ACE2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15" w:type="dxa"/>
                  <w:left w:w="15" w:type="dxa"/>
                  <w:bottom w:w="15" w:type="dxa"/>
                  <w:right w:w="15" w:type="dxa"/>
                </w:tblCellMar>
              </w:tblPrEx>
              <w:trPr>
                <w:trHeight w:val="90" w:hRule="atLeast"/>
                <w:tblHeader/>
                <w:jc w:val="center"/>
              </w:trPr>
              <w:tc>
                <w:tcPr>
                  <w:tcW w:w="320" w:type="pct"/>
                  <w:vMerge w:val="continue"/>
                  <w:tcBorders>
                    <w:tl2br w:val="nil"/>
                    <w:tr2bl w:val="nil"/>
                  </w:tcBorders>
                  <w:noWrap w:val="0"/>
                  <w:vAlign w:val="center"/>
                </w:tcPr>
                <w:p w14:paraId="6BF31066">
                  <w:pPr>
                    <w:widowControl/>
                    <w:spacing w:line="360" w:lineRule="exact"/>
                    <w:jc w:val="center"/>
                    <w:rPr>
                      <w:color w:val="auto"/>
                      <w:szCs w:val="21"/>
                      <w:highlight w:val="none"/>
                    </w:rPr>
                  </w:pPr>
                </w:p>
              </w:tc>
              <w:tc>
                <w:tcPr>
                  <w:tcW w:w="402" w:type="pct"/>
                  <w:tcBorders>
                    <w:tl2br w:val="nil"/>
                    <w:tr2bl w:val="nil"/>
                  </w:tcBorders>
                  <w:noWrap w:val="0"/>
                  <w:vAlign w:val="center"/>
                </w:tcPr>
                <w:p w14:paraId="39C5989C">
                  <w:pPr>
                    <w:widowControl/>
                    <w:adjustRightInd w:val="0"/>
                    <w:snapToGrid w:val="0"/>
                    <w:spacing w:line="360" w:lineRule="exact"/>
                    <w:jc w:val="center"/>
                    <w:rPr>
                      <w:color w:val="auto"/>
                      <w:szCs w:val="21"/>
                      <w:highlight w:val="none"/>
                    </w:rPr>
                  </w:pPr>
                  <w:r>
                    <w:rPr>
                      <w:color w:val="auto"/>
                      <w:kern w:val="44"/>
                      <w:szCs w:val="21"/>
                      <w:highlight w:val="none"/>
                    </w:rPr>
                    <w:t>JK2</w:t>
                  </w:r>
                </w:p>
              </w:tc>
              <w:tc>
                <w:tcPr>
                  <w:tcW w:w="309" w:type="pct"/>
                  <w:tcBorders>
                    <w:tl2br w:val="nil"/>
                    <w:tr2bl w:val="nil"/>
                  </w:tcBorders>
                  <w:noWrap w:val="0"/>
                  <w:vAlign w:val="center"/>
                </w:tcPr>
                <w:p w14:paraId="1437B507">
                  <w:pPr>
                    <w:widowControl/>
                    <w:spacing w:line="360" w:lineRule="exact"/>
                    <w:jc w:val="center"/>
                    <w:rPr>
                      <w:rFonts w:hint="eastAsia"/>
                      <w:color w:val="auto"/>
                      <w:szCs w:val="21"/>
                      <w:highlight w:val="none"/>
                    </w:rPr>
                  </w:pPr>
                  <w:r>
                    <w:rPr>
                      <w:rFonts w:hint="eastAsia"/>
                      <w:color w:val="auto"/>
                      <w:szCs w:val="21"/>
                      <w:highlight w:val="none"/>
                    </w:rPr>
                    <w:t>ES</w:t>
                  </w:r>
                </w:p>
                <w:p w14:paraId="12B778FF">
                  <w:pPr>
                    <w:widowControl/>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1.2km</w:t>
                  </w:r>
                </w:p>
              </w:tc>
              <w:tc>
                <w:tcPr>
                  <w:tcW w:w="1270" w:type="pct"/>
                  <w:tcBorders>
                    <w:tl2br w:val="nil"/>
                    <w:tr2bl w:val="nil"/>
                  </w:tcBorders>
                  <w:noWrap w:val="0"/>
                  <w:vAlign w:val="center"/>
                </w:tcPr>
                <w:p w14:paraId="1BB00CC8">
                  <w:pPr>
                    <w:widowControl/>
                    <w:adjustRightInd w:val="0"/>
                    <w:snapToGrid w:val="0"/>
                    <w:spacing w:line="360" w:lineRule="exact"/>
                    <w:jc w:val="center"/>
                    <w:textAlignment w:val="center"/>
                    <w:rPr>
                      <w:rFonts w:hint="eastAsia" w:eastAsia="等线"/>
                      <w:color w:val="auto"/>
                      <w:szCs w:val="21"/>
                      <w:highlight w:val="none"/>
                    </w:rPr>
                  </w:pPr>
                  <w:r>
                    <w:rPr>
                      <w:rFonts w:hint="eastAsia" w:eastAsia="等线"/>
                      <w:color w:val="auto"/>
                      <w:szCs w:val="21"/>
                      <w:highlight w:val="none"/>
                    </w:rPr>
                    <w:t>E110.06352</w:t>
                  </w:r>
                  <w:r>
                    <w:rPr>
                      <w:rFonts w:eastAsia="等线"/>
                      <w:color w:val="auto"/>
                      <w:szCs w:val="21"/>
                      <w:highlight w:val="none"/>
                    </w:rPr>
                    <w:t>°</w:t>
                  </w:r>
                  <w:r>
                    <w:rPr>
                      <w:rFonts w:hint="eastAsia" w:eastAsia="等线"/>
                      <w:color w:val="auto"/>
                      <w:szCs w:val="21"/>
                      <w:highlight w:val="none"/>
                    </w:rPr>
                    <w:t>、N39.48087</w:t>
                  </w:r>
                  <w:r>
                    <w:rPr>
                      <w:rFonts w:eastAsia="等线"/>
                      <w:color w:val="auto"/>
                      <w:szCs w:val="21"/>
                      <w:highlight w:val="none"/>
                    </w:rPr>
                    <w:t>°</w:t>
                  </w:r>
                </w:p>
              </w:tc>
              <w:tc>
                <w:tcPr>
                  <w:tcW w:w="686" w:type="pct"/>
                  <w:tcBorders>
                    <w:tl2br w:val="nil"/>
                    <w:tr2bl w:val="nil"/>
                  </w:tcBorders>
                  <w:noWrap w:val="0"/>
                  <w:vAlign w:val="center"/>
                </w:tcPr>
                <w:p w14:paraId="13CF34E2">
                  <w:pPr>
                    <w:widowControl/>
                    <w:adjustRightInd w:val="0"/>
                    <w:snapToGrid w:val="0"/>
                    <w:spacing w:line="360" w:lineRule="exact"/>
                    <w:jc w:val="center"/>
                    <w:textAlignment w:val="center"/>
                    <w:rPr>
                      <w:color w:val="auto"/>
                      <w:szCs w:val="21"/>
                      <w:highlight w:val="none"/>
                    </w:rPr>
                  </w:pPr>
                  <w:r>
                    <w:rPr>
                      <w:rFonts w:hint="eastAsia"/>
                      <w:bCs/>
                      <w:color w:val="auto"/>
                      <w:szCs w:val="21"/>
                      <w:highlight w:val="none"/>
                    </w:rPr>
                    <w:t>石炭系含水层</w:t>
                  </w:r>
                </w:p>
              </w:tc>
              <w:tc>
                <w:tcPr>
                  <w:tcW w:w="409" w:type="pct"/>
                  <w:tcBorders>
                    <w:tl2br w:val="nil"/>
                    <w:tr2bl w:val="nil"/>
                  </w:tcBorders>
                  <w:noWrap w:val="0"/>
                  <w:vAlign w:val="center"/>
                </w:tcPr>
                <w:p w14:paraId="13C37BFF">
                  <w:pPr>
                    <w:widowControl/>
                    <w:spacing w:line="360" w:lineRule="exact"/>
                    <w:jc w:val="center"/>
                    <w:textAlignment w:val="center"/>
                    <w:rPr>
                      <w:color w:val="auto"/>
                      <w:szCs w:val="21"/>
                      <w:highlight w:val="none"/>
                    </w:rPr>
                  </w:pPr>
                  <w:r>
                    <w:rPr>
                      <w:color w:val="auto"/>
                      <w:szCs w:val="21"/>
                      <w:highlight w:val="none"/>
                    </w:rPr>
                    <w:t>监控井</w:t>
                  </w:r>
                </w:p>
              </w:tc>
              <w:tc>
                <w:tcPr>
                  <w:tcW w:w="517" w:type="pct"/>
                  <w:tcBorders>
                    <w:tl2br w:val="nil"/>
                    <w:tr2bl w:val="nil"/>
                  </w:tcBorders>
                  <w:noWrap w:val="0"/>
                  <w:vAlign w:val="center"/>
                </w:tcPr>
                <w:p w14:paraId="41D2B6AA">
                  <w:pPr>
                    <w:widowControl/>
                    <w:spacing w:line="360" w:lineRule="exact"/>
                    <w:jc w:val="center"/>
                    <w:textAlignment w:val="center"/>
                    <w:rPr>
                      <w:color w:val="auto"/>
                      <w:szCs w:val="21"/>
                      <w:highlight w:val="none"/>
                    </w:rPr>
                  </w:pPr>
                  <w:r>
                    <w:rPr>
                      <w:color w:val="auto"/>
                      <w:szCs w:val="21"/>
                      <w:highlight w:val="none"/>
                    </w:rPr>
                    <w:t>下游</w:t>
                  </w:r>
                </w:p>
              </w:tc>
              <w:tc>
                <w:tcPr>
                  <w:tcW w:w="495" w:type="pct"/>
                  <w:tcBorders>
                    <w:tl2br w:val="nil"/>
                    <w:tr2bl w:val="nil"/>
                  </w:tcBorders>
                  <w:noWrap w:val="0"/>
                  <w:vAlign w:val="center"/>
                </w:tcPr>
                <w:p w14:paraId="7503AB20">
                  <w:pPr>
                    <w:widowControl/>
                    <w:spacing w:line="360" w:lineRule="exact"/>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640</w:t>
                  </w:r>
                </w:p>
              </w:tc>
              <w:tc>
                <w:tcPr>
                  <w:tcW w:w="588" w:type="pct"/>
                  <w:vMerge w:val="continue"/>
                  <w:tcBorders>
                    <w:tl2br w:val="nil"/>
                    <w:tr2bl w:val="nil"/>
                  </w:tcBorders>
                  <w:noWrap w:val="0"/>
                  <w:vAlign w:val="center"/>
                </w:tcPr>
                <w:p w14:paraId="37E983E5">
                  <w:pPr>
                    <w:widowControl/>
                    <w:spacing w:line="360" w:lineRule="exact"/>
                    <w:jc w:val="center"/>
                    <w:textAlignment w:val="center"/>
                    <w:rPr>
                      <w:color w:val="auto"/>
                      <w:szCs w:val="21"/>
                      <w:highlight w:val="none"/>
                    </w:rPr>
                  </w:pPr>
                </w:p>
              </w:tc>
            </w:tr>
          </w:tbl>
          <w:p w14:paraId="1B885294">
            <w:pPr>
              <w:pageBreakBefore w:val="0"/>
              <w:kinsoku/>
              <w:wordWrap/>
              <w:autoSpaceDE w:val="0"/>
              <w:autoSpaceDN w:val="0"/>
              <w:bidi w:val="0"/>
              <w:adjustRightInd w:val="0"/>
              <w:snapToGrid w:val="0"/>
              <w:spacing w:line="460" w:lineRule="exact"/>
              <w:ind w:firstLine="482" w:firstLineChars="200"/>
              <w:rPr>
                <w:b/>
                <w:color w:val="auto"/>
                <w:sz w:val="24"/>
                <w:highlight w:val="none"/>
              </w:rPr>
            </w:pPr>
          </w:p>
          <w:p w14:paraId="26174D3C">
            <w:pPr>
              <w:pageBreakBefore w:val="0"/>
              <w:kinsoku/>
              <w:wordWrap/>
              <w:autoSpaceDE w:val="0"/>
              <w:autoSpaceDN w:val="0"/>
              <w:bidi w:val="0"/>
              <w:adjustRightInd w:val="0"/>
              <w:snapToGrid w:val="0"/>
              <w:spacing w:line="460" w:lineRule="exact"/>
              <w:ind w:firstLine="482" w:firstLineChars="200"/>
              <w:rPr>
                <w:b/>
                <w:color w:val="auto"/>
                <w:sz w:val="24"/>
                <w:highlight w:val="none"/>
              </w:rPr>
            </w:pPr>
          </w:p>
          <w:p w14:paraId="4826BFAB">
            <w:pPr>
              <w:pageBreakBefore w:val="0"/>
              <w:kinsoku/>
              <w:wordWrap/>
              <w:autoSpaceDE w:val="0"/>
              <w:autoSpaceDN w:val="0"/>
              <w:bidi w:val="0"/>
              <w:adjustRightInd w:val="0"/>
              <w:snapToGrid w:val="0"/>
              <w:spacing w:line="460" w:lineRule="exact"/>
              <w:ind w:firstLine="482" w:firstLineChars="200"/>
              <w:rPr>
                <w:b/>
                <w:color w:val="auto"/>
                <w:sz w:val="24"/>
                <w:highlight w:val="none"/>
              </w:rPr>
            </w:pPr>
          </w:p>
          <w:p w14:paraId="45335577">
            <w:pPr>
              <w:pStyle w:val="7"/>
              <w:ind w:firstLine="480"/>
              <w:rPr>
                <w:color w:val="auto"/>
                <w:highlight w:val="none"/>
              </w:rPr>
            </w:pPr>
            <w:r>
              <w:rPr>
                <w:color w:val="auto"/>
                <w:sz w:val="24"/>
                <w:highlight w:val="none"/>
              </w:rPr>
              <mc:AlternateContent>
                <mc:Choice Requires="wpg">
                  <w:drawing>
                    <wp:anchor distT="0" distB="0" distL="114300" distR="114300" simplePos="0" relativeHeight="251682816" behindDoc="0" locked="0" layoutInCell="1" allowOverlap="1">
                      <wp:simplePos x="0" y="0"/>
                      <wp:positionH relativeFrom="column">
                        <wp:posOffset>208280</wp:posOffset>
                      </wp:positionH>
                      <wp:positionV relativeFrom="paragraph">
                        <wp:posOffset>120650</wp:posOffset>
                      </wp:positionV>
                      <wp:extent cx="5266690" cy="3529965"/>
                      <wp:effectExtent l="6350" t="6350" r="10160" b="0"/>
                      <wp:wrapNone/>
                      <wp:docPr id="137" name="组合 137"/>
                      <wp:cNvGraphicFramePr/>
                      <a:graphic xmlns:a="http://schemas.openxmlformats.org/drawingml/2006/main">
                        <a:graphicData uri="http://schemas.microsoft.com/office/word/2010/wordprocessingGroup">
                          <wpg:wgp>
                            <wpg:cNvGrpSpPr/>
                            <wpg:grpSpPr>
                              <a:xfrm>
                                <a:off x="0" y="0"/>
                                <a:ext cx="5266690" cy="3529965"/>
                                <a:chOff x="2234" y="2073207"/>
                                <a:chExt cx="8294" cy="5559"/>
                              </a:xfrm>
                            </wpg:grpSpPr>
                            <wps:wsp>
                              <wps:cNvPr id="71" name="文本框 223"/>
                              <wps:cNvSpPr txBox="1"/>
                              <wps:spPr>
                                <a:xfrm>
                                  <a:off x="3509" y="2078316"/>
                                  <a:ext cx="5385" cy="450"/>
                                </a:xfrm>
                                <a:prstGeom prst="rect">
                                  <a:avLst/>
                                </a:prstGeom>
                                <a:noFill/>
                                <a:ln w="6350">
                                  <a:noFill/>
                                </a:ln>
                              </wps:spPr>
                              <wps:txbx>
                                <w:txbxContent>
                                  <w:p w14:paraId="03DC733E">
                                    <w:pPr>
                                      <w:jc w:val="center"/>
                                      <w:rPr>
                                        <w:b/>
                                        <w:bCs/>
                                        <w:color w:val="auto"/>
                                      </w:rPr>
                                    </w:pPr>
                                    <w:r>
                                      <w:rPr>
                                        <w:rFonts w:hint="eastAsia"/>
                                        <w:b/>
                                        <w:bCs/>
                                        <w:color w:val="auto"/>
                                      </w:rPr>
                                      <w:t>图</w:t>
                                    </w:r>
                                    <w:r>
                                      <w:rPr>
                                        <w:rFonts w:hint="eastAsia"/>
                                        <w:b/>
                                        <w:bCs/>
                                        <w:color w:val="auto"/>
                                        <w:lang w:val="en-US" w:eastAsia="zh-CN"/>
                                      </w:rPr>
                                      <w:t>5-2</w:t>
                                    </w:r>
                                    <w:r>
                                      <w:rPr>
                                        <w:rFonts w:hint="eastAsia"/>
                                        <w:b/>
                                        <w:bCs/>
                                        <w:color w:val="auto"/>
                                      </w:rPr>
                                      <w:t xml:space="preserve">   </w:t>
                                    </w:r>
                                    <w:r>
                                      <w:rPr>
                                        <w:b/>
                                        <w:bCs/>
                                        <w:color w:val="auto"/>
                                      </w:rPr>
                                      <w:t xml:space="preserve"> </w:t>
                                    </w:r>
                                    <w:r>
                                      <w:rPr>
                                        <w:b/>
                                        <w:bCs/>
                                        <w:color w:val="auto"/>
                                        <w:lang w:val="zh-CN"/>
                                      </w:rPr>
                                      <w:t>地下水污染跟踪监测井示意图</w:t>
                                    </w:r>
                                  </w:p>
                                </w:txbxContent>
                              </wps:txbx>
                              <wps:bodyPr vert="horz" wrap="square" anchor="t" anchorCtr="0" upright="1"/>
                            </wps:wsp>
                            <wps:wsp>
                              <wps:cNvPr id="72" name="文本框 245"/>
                              <wps:cNvSpPr txBox="1"/>
                              <wps:spPr>
                                <a:xfrm>
                                  <a:off x="8697" y="2076339"/>
                                  <a:ext cx="1755" cy="1936"/>
                                </a:xfrm>
                                <a:prstGeom prst="rect">
                                  <a:avLst/>
                                </a:prstGeom>
                                <a:noFill/>
                                <a:ln>
                                  <a:noFill/>
                                </a:ln>
                              </wps:spPr>
                              <wps:txbx>
                                <w:txbxContent>
                                  <w:p w14:paraId="1CB3B26B">
                                    <w:pPr>
                                      <w:spacing w:line="480" w:lineRule="auto"/>
                                      <w:ind w:firstLine="42" w:firstLineChars="20"/>
                                      <w:rPr>
                                        <w:szCs w:val="21"/>
                                      </w:rPr>
                                    </w:pPr>
                                    <w:r>
                                      <w:rPr>
                                        <w:szCs w:val="21"/>
                                      </w:rPr>
                                      <w:t>图例：</w:t>
                                    </w:r>
                                  </w:p>
                                  <w:p w14:paraId="32285A6E">
                                    <w:pPr>
                                      <w:pStyle w:val="66"/>
                                      <w:spacing w:before="24" w:after="24" w:line="360" w:lineRule="auto"/>
                                      <w:ind w:left="0" w:leftChars="0" w:firstLine="567" w:firstLineChars="300"/>
                                      <w:jc w:val="left"/>
                                      <w:rPr>
                                        <w:rFonts w:hint="eastAsia"/>
                                        <w:sz w:val="21"/>
                                        <w:szCs w:val="21"/>
                                      </w:rPr>
                                    </w:pPr>
                                    <w:r>
                                      <w:rPr>
                                        <w:rFonts w:hint="eastAsia"/>
                                        <w:sz w:val="21"/>
                                        <w:szCs w:val="21"/>
                                      </w:rPr>
                                      <w:t>注浆站</w:t>
                                    </w:r>
                                  </w:p>
                                  <w:p w14:paraId="5D6F38ED">
                                    <w:pPr>
                                      <w:pStyle w:val="66"/>
                                      <w:spacing w:before="24" w:after="24" w:line="360" w:lineRule="auto"/>
                                      <w:ind w:left="0" w:leftChars="0" w:firstLine="567" w:firstLineChars="300"/>
                                      <w:jc w:val="left"/>
                                      <w:rPr>
                                        <w:sz w:val="21"/>
                                        <w:szCs w:val="21"/>
                                      </w:rPr>
                                    </w:pPr>
                                    <w:r>
                                      <w:rPr>
                                        <w:rFonts w:hint="eastAsia"/>
                                        <w:sz w:val="21"/>
                                        <w:szCs w:val="21"/>
                                      </w:rPr>
                                      <w:t>注浆管线</w:t>
                                    </w:r>
                                  </w:p>
                                  <w:p w14:paraId="7AEB1EF7">
                                    <w:pPr>
                                      <w:pStyle w:val="66"/>
                                      <w:spacing w:before="24" w:after="24" w:line="360" w:lineRule="auto"/>
                                      <w:ind w:left="0" w:leftChars="0" w:firstLine="567" w:firstLineChars="300"/>
                                      <w:jc w:val="left"/>
                                      <w:rPr>
                                        <w:sz w:val="21"/>
                                        <w:szCs w:val="21"/>
                                      </w:rPr>
                                    </w:pPr>
                                    <w:r>
                                      <w:rPr>
                                        <w:rFonts w:hint="eastAsia"/>
                                        <w:sz w:val="21"/>
                                        <w:szCs w:val="21"/>
                                      </w:rPr>
                                      <w:t>监控井位置</w:t>
                                    </w:r>
                                  </w:p>
                                </w:txbxContent>
                              </wps:txbx>
                              <wps:bodyPr vert="horz" wrap="square" lIns="0" tIns="0" rIns="0" bIns="0" anchor="t" anchorCtr="0" upright="1"/>
                            </wps:wsp>
                            <pic:pic xmlns:pic="http://schemas.openxmlformats.org/drawingml/2006/picture">
                              <pic:nvPicPr>
                                <pic:cNvPr id="73" name="图片 239" descr="C:/Users/lenovo/Desktop/水源地监测.png水源地监测"/>
                                <pic:cNvPicPr>
                                  <a:picLocks noChangeAspect="1"/>
                                </pic:cNvPicPr>
                              </pic:nvPicPr>
                              <pic:blipFill>
                                <a:blip r:embed="rId66"/>
                                <a:srcRect l="3402" r="3402"/>
                                <a:stretch>
                                  <a:fillRect/>
                                </a:stretch>
                              </pic:blipFill>
                              <pic:spPr>
                                <a:xfrm>
                                  <a:off x="2606" y="2073436"/>
                                  <a:ext cx="5511" cy="4645"/>
                                </a:xfrm>
                                <a:prstGeom prst="rect">
                                  <a:avLst/>
                                </a:prstGeom>
                                <a:noFill/>
                                <a:ln w="9525" cap="flat" cmpd="sng">
                                  <a:solidFill>
                                    <a:srgbClr val="000000"/>
                                  </a:solidFill>
                                  <a:prstDash val="solid"/>
                                  <a:miter/>
                                  <a:headEnd type="none" w="med" len="med"/>
                                  <a:tailEnd type="none" w="med" len="med"/>
                                </a:ln>
                              </pic:spPr>
                            </pic:pic>
                            <wps:wsp>
                              <wps:cNvPr id="74" name="等腰三角形 548"/>
                              <wps:cNvSpPr/>
                              <wps:spPr>
                                <a:xfrm>
                                  <a:off x="8936" y="2077731"/>
                                  <a:ext cx="150" cy="158"/>
                                </a:xfrm>
                                <a:prstGeom prst="triangle">
                                  <a:avLst>
                                    <a:gd name="adj" fmla="val 50000"/>
                                  </a:avLst>
                                </a:prstGeom>
                                <a:solidFill>
                                  <a:srgbClr val="00B050"/>
                                </a:solidFill>
                                <a:ln w="25400" cap="flat" cmpd="sng">
                                  <a:solidFill>
                                    <a:srgbClr val="FF0000"/>
                                  </a:solidFill>
                                  <a:prstDash val="solid"/>
                                  <a:round/>
                                  <a:headEnd type="none" w="med" len="med"/>
                                  <a:tailEnd type="none" w="med" len="med"/>
                                </a:ln>
                              </wps:spPr>
                              <wps:bodyPr vert="horz" wrap="square" anchor="ctr" anchorCtr="0" upright="1"/>
                            </wps:wsp>
                            <wps:wsp>
                              <wps:cNvPr id="76" name="等腰三角形 554"/>
                              <wps:cNvSpPr/>
                              <wps:spPr>
                                <a:xfrm>
                                  <a:off x="3553" y="2076276"/>
                                  <a:ext cx="142" cy="142"/>
                                </a:xfrm>
                                <a:prstGeom prst="triangle">
                                  <a:avLst>
                                    <a:gd name="adj" fmla="val 50000"/>
                                  </a:avLst>
                                </a:prstGeom>
                                <a:solidFill>
                                  <a:srgbClr val="00B050"/>
                                </a:solidFill>
                                <a:ln w="3175" cap="flat" cmpd="sng">
                                  <a:solidFill>
                                    <a:srgbClr val="FF0000"/>
                                  </a:solidFill>
                                  <a:prstDash val="solid"/>
                                  <a:round/>
                                  <a:headEnd type="none" w="med" len="med"/>
                                  <a:tailEnd type="none" w="med" len="med"/>
                                </a:ln>
                              </wps:spPr>
                              <wps:bodyPr vert="horz" wrap="square" anchor="ctr" anchorCtr="0" upright="1"/>
                            </wps:wsp>
                            <wps:wsp>
                              <wps:cNvPr id="78" name="矩形 224"/>
                              <wps:cNvSpPr/>
                              <wps:spPr>
                                <a:xfrm>
                                  <a:off x="2234" y="2073207"/>
                                  <a:ext cx="8294" cy="5115"/>
                                </a:xfrm>
                                <a:prstGeom prst="rect">
                                  <a:avLst/>
                                </a:prstGeom>
                                <a:noFill/>
                                <a:ln w="12700" cap="flat" cmpd="sng">
                                  <a:solidFill>
                                    <a:srgbClr val="000000"/>
                                  </a:solidFill>
                                  <a:prstDash val="solid"/>
                                  <a:round/>
                                  <a:headEnd type="none" w="med" len="med"/>
                                  <a:tailEnd type="none" w="med" len="med"/>
                                </a:ln>
                              </wps:spPr>
                              <wps:bodyPr vert="horz" wrap="square" anchor="ctr" anchorCtr="0" upright="1"/>
                            </wps:wsp>
                            <pic:pic xmlns:pic="http://schemas.openxmlformats.org/drawingml/2006/picture">
                              <pic:nvPicPr>
                                <pic:cNvPr id="79" name="图片 131" descr="95eef01f3a292df571fd9be7b8315c6034a87301"/>
                                <pic:cNvPicPr>
                                  <a:picLocks noChangeAspect="1"/>
                                </pic:cNvPicPr>
                              </pic:nvPicPr>
                              <pic:blipFill>
                                <a:blip r:embed="rId67"/>
                                <a:srcRect l="33836" t="14864" r="31911" b="18362"/>
                                <a:stretch>
                                  <a:fillRect/>
                                </a:stretch>
                              </pic:blipFill>
                              <pic:spPr>
                                <a:xfrm>
                                  <a:off x="9204" y="2073322"/>
                                  <a:ext cx="860" cy="1156"/>
                                </a:xfrm>
                                <a:prstGeom prst="rect">
                                  <a:avLst/>
                                </a:prstGeom>
                                <a:noFill/>
                                <a:ln>
                                  <a:noFill/>
                                </a:ln>
                              </pic:spPr>
                            </pic:pic>
                            <wps:wsp>
                              <wps:cNvPr id="80" name="矩形 246"/>
                              <wps:cNvSpPr/>
                              <wps:spPr>
                                <a:xfrm>
                                  <a:off x="8795" y="2076936"/>
                                  <a:ext cx="397" cy="225"/>
                                </a:xfrm>
                                <a:prstGeom prst="rect">
                                  <a:avLst/>
                                </a:prstGeom>
                                <a:solidFill>
                                  <a:srgbClr val="00B0F0"/>
                                </a:solidFill>
                                <a:ln w="15875" cap="flat" cmpd="sng">
                                  <a:solidFill>
                                    <a:srgbClr val="FF0000"/>
                                  </a:solidFill>
                                  <a:prstDash val="solid"/>
                                  <a:miter/>
                                  <a:headEnd type="none" w="med" len="med"/>
                                  <a:tailEnd type="triangle" w="med" len="lg"/>
                                </a:ln>
                              </wps:spPr>
                              <wps:txbx>
                                <w:txbxContent>
                                  <w:p w14:paraId="1B6C5A08"/>
                                </w:txbxContent>
                              </wps:txbx>
                              <wps:bodyPr vert="horz" wrap="square" anchor="t" anchorCtr="0" upright="1"/>
                            </wps:wsp>
                            <wps:wsp>
                              <wps:cNvPr id="81" name="直接连接符 247"/>
                              <wps:cNvCnPr/>
                              <wps:spPr>
                                <a:xfrm>
                                  <a:off x="8749" y="2077427"/>
                                  <a:ext cx="495" cy="1"/>
                                </a:xfrm>
                                <a:prstGeom prst="line">
                                  <a:avLst/>
                                </a:prstGeom>
                                <a:ln w="19050" cap="flat" cmpd="sng">
                                  <a:solidFill>
                                    <a:srgbClr val="FF0000"/>
                                  </a:solidFill>
                                  <a:prstDash val="solid"/>
                                  <a:headEnd type="none" w="med" len="med"/>
                                  <a:tailEnd type="none" w="med" len="med"/>
                                </a:ln>
                              </wps:spPr>
                              <wps:bodyPr upright="1"/>
                            </wps:wsp>
                            <wps:wsp>
                              <wps:cNvPr id="82" name="文本框 240"/>
                              <wps:cNvSpPr txBox="1"/>
                              <wps:spPr>
                                <a:xfrm>
                                  <a:off x="3761" y="2076251"/>
                                  <a:ext cx="560" cy="330"/>
                                </a:xfrm>
                                <a:prstGeom prst="rect">
                                  <a:avLst/>
                                </a:prstGeom>
                                <a:noFill/>
                                <a:ln>
                                  <a:noFill/>
                                </a:ln>
                              </wps:spPr>
                              <wps:txbx>
                                <w:txbxContent>
                                  <w:p w14:paraId="6411282C">
                                    <w:pPr>
                                      <w:rPr>
                                        <w:b/>
                                        <w:bCs/>
                                        <w:color w:val="FF0000"/>
                                        <w:sz w:val="18"/>
                                        <w:szCs w:val="18"/>
                                      </w:rPr>
                                    </w:pPr>
                                    <w:r>
                                      <w:rPr>
                                        <w:b/>
                                        <w:bCs/>
                                        <w:color w:val="FF0000"/>
                                        <w:sz w:val="18"/>
                                        <w:szCs w:val="18"/>
                                      </w:rPr>
                                      <w:t>JK1</w:t>
                                    </w:r>
                                  </w:p>
                                </w:txbxContent>
                              </wps:txbx>
                              <wps:bodyPr vert="horz" wrap="square" lIns="0" tIns="0" rIns="0" bIns="0" anchor="t" anchorCtr="0" upright="1"/>
                            </wps:wsp>
                            <wps:wsp>
                              <wps:cNvPr id="85" name="自选图形 276"/>
                              <wps:cNvSpPr/>
                              <wps:spPr>
                                <a:xfrm rot="1620000">
                                  <a:off x="3397" y="2074952"/>
                                  <a:ext cx="410" cy="230"/>
                                </a:xfrm>
                                <a:prstGeom prst="notchedRightArrow">
                                  <a:avLst>
                                    <a:gd name="adj1" fmla="val 50000"/>
                                    <a:gd name="adj2" fmla="val 44565"/>
                                  </a:avLst>
                                </a:prstGeom>
                                <a:solidFill>
                                  <a:srgbClr val="00B0F0"/>
                                </a:solidFill>
                                <a:ln w="9525" cap="flat" cmpd="sng">
                                  <a:solidFill>
                                    <a:srgbClr val="000000"/>
                                  </a:solidFill>
                                  <a:prstDash val="solid"/>
                                  <a:miter/>
                                  <a:headEnd type="none" w="med" len="med"/>
                                  <a:tailEnd type="none" w="med" len="med"/>
                                </a:ln>
                              </wps:spPr>
                              <wps:bodyPr vert="horz" wrap="square" anchor="t" anchorCtr="0" upright="1"/>
                            </wps:wsp>
                          </wpg:wgp>
                        </a:graphicData>
                      </a:graphic>
                    </wp:anchor>
                  </w:drawing>
                </mc:Choice>
                <mc:Fallback>
                  <w:pict>
                    <v:group id="_x0000_s1026" o:spid="_x0000_s1026" o:spt="203" style="position:absolute;left:0pt;margin-left:16.4pt;margin-top:9.5pt;height:277.95pt;width:414.7pt;z-index:251682816;mso-width-relative:page;mso-height-relative:page;" coordorigin="2234,2073207" coordsize="8294,5559" o:gfxdata="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">
                      <o:lock v:ext="edit" aspectratio="f"/>
                      <v:shape id="文本框 223" o:spid="_x0000_s1026" o:spt="202" type="#_x0000_t202" style="position:absolute;left:3509;top:2078316;height:450;width:5385;" filled="f" stroked="f" coordsize="21600,21600" o:gfxdata="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bcJu7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03DC733E">
                              <w:pPr>
                                <w:jc w:val="center"/>
                                <w:rPr>
                                  <w:b/>
                                  <w:bCs/>
                                  <w:color w:val="auto"/>
                                </w:rPr>
                              </w:pPr>
                              <w:r>
                                <w:rPr>
                                  <w:rFonts w:hint="eastAsia"/>
                                  <w:b/>
                                  <w:bCs/>
                                  <w:color w:val="auto"/>
                                </w:rPr>
                                <w:t>图</w:t>
                              </w:r>
                              <w:r>
                                <w:rPr>
                                  <w:rFonts w:hint="eastAsia"/>
                                  <w:b/>
                                  <w:bCs/>
                                  <w:color w:val="auto"/>
                                  <w:lang w:val="en-US" w:eastAsia="zh-CN"/>
                                </w:rPr>
                                <w:t>5-2</w:t>
                              </w:r>
                              <w:r>
                                <w:rPr>
                                  <w:rFonts w:hint="eastAsia"/>
                                  <w:b/>
                                  <w:bCs/>
                                  <w:color w:val="auto"/>
                                </w:rPr>
                                <w:t xml:space="preserve">   </w:t>
                              </w:r>
                              <w:r>
                                <w:rPr>
                                  <w:b/>
                                  <w:bCs/>
                                  <w:color w:val="auto"/>
                                </w:rPr>
                                <w:t xml:space="preserve"> </w:t>
                              </w:r>
                              <w:r>
                                <w:rPr>
                                  <w:b/>
                                  <w:bCs/>
                                  <w:color w:val="auto"/>
                                  <w:lang w:val="zh-CN"/>
                                </w:rPr>
                                <w:t>地下水污染跟踪监测井示意图</w:t>
                              </w:r>
                            </w:p>
                          </w:txbxContent>
                        </v:textbox>
                      </v:shape>
                      <v:shape id="文本框 245" o:spid="_x0000_s1026" o:spt="202" type="#_x0000_t202" style="position:absolute;left:8697;top:2076339;height:1936;width:1755;" filled="f" stroked="f" coordsize="21600,21600" o:gfxdata="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Sy/0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1CB3B26B">
                              <w:pPr>
                                <w:spacing w:line="480" w:lineRule="auto"/>
                                <w:ind w:firstLine="42" w:firstLineChars="20"/>
                                <w:rPr>
                                  <w:szCs w:val="21"/>
                                </w:rPr>
                              </w:pPr>
                              <w:r>
                                <w:rPr>
                                  <w:szCs w:val="21"/>
                                </w:rPr>
                                <w:t>图例：</w:t>
                              </w:r>
                            </w:p>
                            <w:p w14:paraId="32285A6E">
                              <w:pPr>
                                <w:pStyle w:val="66"/>
                                <w:spacing w:before="24" w:after="24" w:line="360" w:lineRule="auto"/>
                                <w:ind w:left="0" w:leftChars="0" w:firstLine="567" w:firstLineChars="300"/>
                                <w:jc w:val="left"/>
                                <w:rPr>
                                  <w:rFonts w:hint="eastAsia"/>
                                  <w:sz w:val="21"/>
                                  <w:szCs w:val="21"/>
                                </w:rPr>
                              </w:pPr>
                              <w:r>
                                <w:rPr>
                                  <w:rFonts w:hint="eastAsia"/>
                                  <w:sz w:val="21"/>
                                  <w:szCs w:val="21"/>
                                </w:rPr>
                                <w:t>注浆站</w:t>
                              </w:r>
                            </w:p>
                            <w:p w14:paraId="5D6F38ED">
                              <w:pPr>
                                <w:pStyle w:val="66"/>
                                <w:spacing w:before="24" w:after="24" w:line="360" w:lineRule="auto"/>
                                <w:ind w:left="0" w:leftChars="0" w:firstLine="567" w:firstLineChars="300"/>
                                <w:jc w:val="left"/>
                                <w:rPr>
                                  <w:sz w:val="21"/>
                                  <w:szCs w:val="21"/>
                                </w:rPr>
                              </w:pPr>
                              <w:r>
                                <w:rPr>
                                  <w:rFonts w:hint="eastAsia"/>
                                  <w:sz w:val="21"/>
                                  <w:szCs w:val="21"/>
                                </w:rPr>
                                <w:t>注浆管线</w:t>
                              </w:r>
                            </w:p>
                            <w:p w14:paraId="7AEB1EF7">
                              <w:pPr>
                                <w:pStyle w:val="66"/>
                                <w:spacing w:before="24" w:after="24" w:line="360" w:lineRule="auto"/>
                                <w:ind w:left="0" w:leftChars="0" w:firstLine="567" w:firstLineChars="300"/>
                                <w:jc w:val="left"/>
                                <w:rPr>
                                  <w:sz w:val="21"/>
                                  <w:szCs w:val="21"/>
                                </w:rPr>
                              </w:pPr>
                              <w:r>
                                <w:rPr>
                                  <w:rFonts w:hint="eastAsia"/>
                                  <w:sz w:val="21"/>
                                  <w:szCs w:val="21"/>
                                </w:rPr>
                                <w:t>监控井位置</w:t>
                              </w:r>
                            </w:p>
                          </w:txbxContent>
                        </v:textbox>
                      </v:shape>
                      <v:shape id="图片 239" o:spid="_x0000_s1026" o:spt="75" alt="C:/Users/lenovo/Desktop/水源地监测.png水源地监测" type="#_x0000_t75" style="position:absolute;left:2606;top:2073436;height:4645;width:5511;" filled="f" o:preferrelative="t" stroked="t" coordsize="21600,21600" o:gfxdata="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Do5C8AAAA&#10;2wAAAA8AAAAAAAAAAQAgAAAAIgAAAGRycy9kb3ducmV2LnhtbFBLAQIUABQAAAAIAIdO4kAzLwWe&#10;OwAAADkAAAAQAAAAAAAAAAEAIAAAAAsBAABkcnMvc2hhcGV4bWwueG1sUEsFBgAAAAAGAAYAWwEA&#10;ALUDAAAAAA==&#10;">
                        <v:fill on="f" focussize="0,0"/>
                        <v:stroke color="#000000" joinstyle="miter"/>
                        <v:imagedata r:id="rId66" cropleft="2230f" cropright="2230f" o:title=""/>
                        <o:lock v:ext="edit" aspectratio="t"/>
                      </v:shape>
                      <v:shape id="等腰三角形 548" o:spid="_x0000_s1026" o:spt="5" type="#_x0000_t5" style="position:absolute;left:8936;top:2077731;height:158;width:150;v-text-anchor:middle;" fillcolor="#00B050" filled="t" stroked="t" coordsize="21600,21600" o:gfxdata="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C4REL4A&#10;AADbAAAADwAAAAAAAAABACAAAAAiAAAAZHJzL2Rvd25yZXYueG1sUEsBAhQAFAAAAAgAh07iQDMv&#10;BZ47AAAAOQAAABAAAAAAAAAAAQAgAAAADQEAAGRycy9zaGFwZXhtbC54bWxQSwUGAAAAAAYABgBb&#10;AQAAtwMAAAAA&#10;" adj="10800">
                        <v:fill on="t" focussize="0,0"/>
                        <v:stroke weight="2pt" color="#FF0000" joinstyle="round"/>
                        <v:imagedata o:title=""/>
                        <o:lock v:ext="edit" aspectratio="f"/>
                      </v:shape>
                      <v:shape id="等腰三角形 554" o:spid="_x0000_s1026" o:spt="5" type="#_x0000_t5" style="position:absolute;left:3553;top:2076276;height:142;width:142;v-text-anchor:middle;" fillcolor="#00B050" filled="t" stroked="t" coordsize="21600,21600" o:gfxdata="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2z1Nu/&#10;AAAA2wAAAA8AAAAAAAAAAQAgAAAAIgAAAGRycy9kb3ducmV2LnhtbFBLAQIUABQAAAAIAIdO4kAz&#10;LwWeOwAAADkAAAAQAAAAAAAAAAEAIAAAAA4BAABkcnMvc2hhcGV4bWwueG1sUEsFBgAAAAAGAAYA&#10;WwEAALgDAAAAAA==&#10;" adj="10800">
                        <v:fill on="t" focussize="0,0"/>
                        <v:stroke weight="0.25pt" color="#FF0000" joinstyle="round"/>
                        <v:imagedata o:title=""/>
                        <o:lock v:ext="edit" aspectratio="f"/>
                      </v:shape>
                      <v:rect id="矩形 224" o:spid="_x0000_s1026" o:spt="1" style="position:absolute;left:2234;top:2073207;height:5115;width:8294;v-text-anchor:middle;" filled="f" stroked="t" coordsize="21600,21600" o:gfxdata="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QXe7ugAAANsA&#10;AAAPAAAAAAAAAAEAIAAAACIAAABkcnMvZG93bnJldi54bWxQSwECFAAUAAAACACHTuJAMy8FnjsA&#10;AAA5AAAAEAAAAAAAAAABACAAAAAJAQAAZHJzL3NoYXBleG1sLnhtbFBLBQYAAAAABgAGAFsBAACz&#10;AwAAAAA=&#10;">
                        <v:fill on="f" focussize="0,0"/>
                        <v:stroke weight="1pt" color="#000000" joinstyle="round"/>
                        <v:imagedata o:title=""/>
                        <o:lock v:ext="edit" aspectratio="f"/>
                      </v:rect>
                      <v:shape id="图片 131" o:spid="_x0000_s1026" o:spt="75" alt="95eef01f3a292df571fd9be7b8315c6034a87301" type="#_x0000_t75" style="position:absolute;left:9204;top:2073322;height:1156;width:860;" filled="f" o:preferrelative="t" stroked="f" coordsize="21600,21600" o:gfxdata="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ZqJUC/&#10;AAAA2wAAAA8AAAAAAAAAAQAgAAAAIgAAAGRycy9kb3ducmV2LnhtbFBLAQIUABQAAAAIAIdO4kAz&#10;LwWeOwAAADkAAAAQAAAAAAAAAAEAIAAAAA4BAABkcnMvc2hhcGV4bWwueG1sUEsFBgAAAAAGAAYA&#10;WwEAALgDAAAAAA==&#10;">
                        <v:fill on="f" focussize="0,0"/>
                        <v:stroke on="f"/>
                        <v:imagedata r:id="rId67" cropleft="22175f" croptop="9741f" cropright="20913f" cropbottom="12034f" o:title=""/>
                        <o:lock v:ext="edit" aspectratio="t"/>
                      </v:shape>
                      <v:rect id="矩形 246" o:spid="_x0000_s1026" o:spt="1" style="position:absolute;left:8795;top:2076936;height:225;width:397;" fillcolor="#00B0F0" filled="t" stroked="t" coordsize="21600,21600" o:gfxdata="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3Vi5u8AAAA&#10;2wAAAA8AAAAAAAAAAQAgAAAAIgAAAGRycy9kb3ducmV2LnhtbFBLAQIUABQAAAAIAIdO4kAzLwWe&#10;OwAAADkAAAAQAAAAAAAAAAEAIAAAAAsBAABkcnMvc2hhcGV4bWwueG1sUEsFBgAAAAAGAAYAWwEA&#10;ALUDAAAAAA==&#10;">
                        <v:fill on="t" focussize="0,0"/>
                        <v:stroke weight="1.25pt" color="#FF0000" joinstyle="miter" endarrow="block" endarrowlength="long"/>
                        <v:imagedata o:title=""/>
                        <o:lock v:ext="edit" aspectratio="f"/>
                        <v:textbox>
                          <w:txbxContent>
                            <w:p w14:paraId="1B6C5A08"/>
                          </w:txbxContent>
                        </v:textbox>
                      </v:rect>
                      <v:line id="直接连接符 247" o:spid="_x0000_s1026" o:spt="20" style="position:absolute;left:8749;top:2077427;height:1;width:495;" filled="f" stroked="t" coordsize="21600,21600" o:gfxdata="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4RJja8AAAA&#10;2wAAAA8AAAAAAAAAAQAgAAAAIgAAAGRycy9kb3ducmV2LnhtbFBLAQIUABQAAAAIAIdO4kAzLwWe&#10;OwAAADkAAAAQAAAAAAAAAAEAIAAAAAsBAABkcnMvc2hhcGV4bWwueG1sUEsFBgAAAAAGAAYAWwEA&#10;ALUDAAAAAA==&#10;">
                        <v:fill on="f" focussize="0,0"/>
                        <v:stroke weight="1.5pt" color="#FF0000" joinstyle="round"/>
                        <v:imagedata o:title=""/>
                        <o:lock v:ext="edit" aspectratio="f"/>
                      </v:line>
                      <v:shape id="文本框 240" o:spid="_x0000_s1026" o:spt="202" type="#_x0000_t202" style="position:absolute;left:3761;top:2076251;height:330;width:560;" filled="f" stroked="f" coordsize="21600,21600" o:gfxdata="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nl/T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6411282C">
                              <w:pPr>
                                <w:rPr>
                                  <w:b/>
                                  <w:bCs/>
                                  <w:color w:val="FF0000"/>
                                  <w:sz w:val="18"/>
                                  <w:szCs w:val="18"/>
                                </w:rPr>
                              </w:pPr>
                              <w:r>
                                <w:rPr>
                                  <w:b/>
                                  <w:bCs/>
                                  <w:color w:val="FF0000"/>
                                  <w:sz w:val="18"/>
                                  <w:szCs w:val="18"/>
                                </w:rPr>
                                <w:t>JK1</w:t>
                              </w:r>
                            </w:p>
                          </w:txbxContent>
                        </v:textbox>
                      </v:shape>
                      <v:shape id="自选图形 276" o:spid="_x0000_s1026" o:spt="94" type="#_x0000_t94" style="position:absolute;left:3397;top:2074952;height:230;width:410;rotation:1769472f;" fillcolor="#00B0F0" filled="t" stroked="t" coordsize="21600,21600" o:gfxdata="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6n+Wu/&#10;AAAA2wAAAA8AAAAAAAAAAQAgAAAAIgAAAGRycy9kb3ducmV2LnhtbFBLAQIUABQAAAAIAIdO4kAz&#10;LwWeOwAAADkAAAAQAAAAAAAAAAEAIAAAAA4BAABkcnMvc2hhcGV4bWwueG1sUEsFBgAAAAAGAAYA&#10;WwEAALgDAAAAAA==&#10;" adj="16201,5400">
                        <v:fill on="t" focussize="0,0"/>
                        <v:stroke color="#000000" joinstyle="miter"/>
                        <v:imagedata o:title=""/>
                        <o:lock v:ext="edit" aspectratio="f"/>
                      </v:shape>
                    </v:group>
                  </w:pict>
                </mc:Fallback>
              </mc:AlternateContent>
            </w:r>
          </w:p>
          <w:p w14:paraId="57671705">
            <w:pPr>
              <w:pStyle w:val="7"/>
              <w:ind w:firstLine="440"/>
              <w:rPr>
                <w:color w:val="auto"/>
                <w:highlight w:val="none"/>
              </w:rPr>
            </w:pPr>
          </w:p>
          <w:p w14:paraId="3721403C">
            <w:pPr>
              <w:pStyle w:val="7"/>
              <w:ind w:firstLine="440"/>
              <w:rPr>
                <w:color w:val="auto"/>
                <w:highlight w:val="none"/>
              </w:rPr>
            </w:pPr>
          </w:p>
          <w:p w14:paraId="590DB22C">
            <w:pPr>
              <w:pStyle w:val="7"/>
              <w:ind w:firstLine="440"/>
              <w:rPr>
                <w:color w:val="auto"/>
                <w:highlight w:val="none"/>
              </w:rPr>
            </w:pPr>
            <w:r>
              <w:rPr>
                <w:color w:val="auto"/>
              </w:rPr>
              <mc:AlternateContent>
                <mc:Choice Requires="wps">
                  <w:drawing>
                    <wp:anchor distT="0" distB="0" distL="114300" distR="114300" simplePos="0" relativeHeight="251709440" behindDoc="0" locked="0" layoutInCell="1" allowOverlap="1">
                      <wp:simplePos x="0" y="0"/>
                      <wp:positionH relativeFrom="column">
                        <wp:posOffset>3714750</wp:posOffset>
                      </wp:positionH>
                      <wp:positionV relativeFrom="paragraph">
                        <wp:posOffset>314325</wp:posOffset>
                      </wp:positionV>
                      <wp:extent cx="355600" cy="209550"/>
                      <wp:effectExtent l="0" t="0" r="0" b="0"/>
                      <wp:wrapNone/>
                      <wp:docPr id="77" name="文本框 240"/>
                      <wp:cNvGraphicFramePr/>
                      <a:graphic xmlns:a="http://schemas.openxmlformats.org/drawingml/2006/main">
                        <a:graphicData uri="http://schemas.microsoft.com/office/word/2010/wordprocessingShape">
                          <wps:wsp>
                            <wps:cNvSpPr txBox="1"/>
                            <wps:spPr>
                              <a:xfrm>
                                <a:off x="0" y="0"/>
                                <a:ext cx="355600" cy="209550"/>
                              </a:xfrm>
                              <a:prstGeom prst="rect">
                                <a:avLst/>
                              </a:prstGeom>
                              <a:noFill/>
                              <a:ln>
                                <a:noFill/>
                              </a:ln>
                            </wps:spPr>
                            <wps:txbx>
                              <w:txbxContent>
                                <w:p w14:paraId="0373F339">
                                  <w:pPr>
                                    <w:rPr>
                                      <w:rFonts w:hint="eastAsia" w:eastAsia="宋体"/>
                                      <w:b/>
                                      <w:bCs/>
                                      <w:color w:val="FF0000"/>
                                      <w:sz w:val="18"/>
                                      <w:szCs w:val="18"/>
                                      <w:lang w:val="en-US" w:eastAsia="zh-CN"/>
                                    </w:rPr>
                                  </w:pPr>
                                  <w:r>
                                    <w:rPr>
                                      <w:b/>
                                      <w:bCs/>
                                      <w:color w:val="FF0000"/>
                                      <w:sz w:val="18"/>
                                      <w:szCs w:val="18"/>
                                    </w:rPr>
                                    <w:t>JK</w:t>
                                  </w:r>
                                  <w:r>
                                    <w:rPr>
                                      <w:rFonts w:hint="eastAsia"/>
                                      <w:b/>
                                      <w:bCs/>
                                      <w:color w:val="FF0000"/>
                                      <w:sz w:val="18"/>
                                      <w:szCs w:val="18"/>
                                      <w:lang w:val="en-US" w:eastAsia="zh-CN"/>
                                    </w:rPr>
                                    <w:t>2</w:t>
                                  </w:r>
                                </w:p>
                              </w:txbxContent>
                            </wps:txbx>
                            <wps:bodyPr vert="horz" wrap="square" lIns="0" tIns="0" rIns="0" bIns="0" anchor="t" anchorCtr="0" upright="1"/>
                          </wps:wsp>
                        </a:graphicData>
                      </a:graphic>
                    </wp:anchor>
                  </w:drawing>
                </mc:Choice>
                <mc:Fallback>
                  <w:pict>
                    <v:shape id="文本框 240" o:spid="_x0000_s1026" o:spt="202" type="#_x0000_t202" style="position:absolute;left:0pt;margin-left:292.5pt;margin-top:24.75pt;height:16.5pt;width:28pt;z-index:251709440;mso-width-relative:page;mso-height-relative:page;" filled="f" stroked="f" coordsize="21600,21600" o:gfxdata="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0KYHr2QAAAAkBAAAPAAAA&#10;AAAAAAEAIAAAACIAAABkcnMvZG93bnJldi54bWxQSwECFAAUAAAACACHTuJA30mnQtsBAACnAwAA&#10;DgAAAAAAAAABACAAAAAoAQAAZHJzL2Uyb0RvYy54bWxQSwUGAAAAAAYABgBZAQAAdQUAAAAA&#10;">
                      <v:fill on="f" focussize="0,0"/>
                      <v:stroke on="f"/>
                      <v:imagedata o:title=""/>
                      <o:lock v:ext="edit" aspectratio="f"/>
                      <v:textbox inset="0mm,0mm,0mm,0mm">
                        <w:txbxContent>
                          <w:p w14:paraId="0373F339">
                            <w:pPr>
                              <w:rPr>
                                <w:rFonts w:hint="eastAsia" w:eastAsia="宋体"/>
                                <w:b/>
                                <w:bCs/>
                                <w:color w:val="FF0000"/>
                                <w:sz w:val="18"/>
                                <w:szCs w:val="18"/>
                                <w:lang w:val="en-US" w:eastAsia="zh-CN"/>
                              </w:rPr>
                            </w:pPr>
                            <w:r>
                              <w:rPr>
                                <w:b/>
                                <w:bCs/>
                                <w:color w:val="FF0000"/>
                                <w:sz w:val="18"/>
                                <w:szCs w:val="18"/>
                              </w:rPr>
                              <w:t>JK</w:t>
                            </w:r>
                            <w:r>
                              <w:rPr>
                                <w:rFonts w:hint="eastAsia"/>
                                <w:b/>
                                <w:bCs/>
                                <w:color w:val="FF0000"/>
                                <w:sz w:val="18"/>
                                <w:szCs w:val="18"/>
                                <w:lang w:val="en-US" w:eastAsia="zh-CN"/>
                              </w:rPr>
                              <w:t>2</w:t>
                            </w:r>
                          </w:p>
                        </w:txbxContent>
                      </v:textbox>
                    </v:shape>
                  </w:pict>
                </mc:Fallback>
              </mc:AlternateContent>
            </w:r>
            <w:r>
              <w:rPr>
                <w:color w:val="auto"/>
              </w:rPr>
              <mc:AlternateContent>
                <mc:Choice Requires="wps">
                  <w:drawing>
                    <wp:anchor distT="0" distB="0" distL="114300" distR="114300" simplePos="0" relativeHeight="251708416" behindDoc="0" locked="0" layoutInCell="1" allowOverlap="1">
                      <wp:simplePos x="0" y="0"/>
                      <wp:positionH relativeFrom="column">
                        <wp:posOffset>3617595</wp:posOffset>
                      </wp:positionH>
                      <wp:positionV relativeFrom="paragraph">
                        <wp:posOffset>321945</wp:posOffset>
                      </wp:positionV>
                      <wp:extent cx="95250" cy="100330"/>
                      <wp:effectExtent l="12700" t="12700" r="19050" b="13970"/>
                      <wp:wrapNone/>
                      <wp:docPr id="75" name="等腰三角形 548"/>
                      <wp:cNvGraphicFramePr/>
                      <a:graphic xmlns:a="http://schemas.openxmlformats.org/drawingml/2006/main">
                        <a:graphicData uri="http://schemas.microsoft.com/office/word/2010/wordprocessingShape">
                          <wps:wsp>
                            <wps:cNvSpPr/>
                            <wps:spPr>
                              <a:xfrm>
                                <a:off x="0" y="0"/>
                                <a:ext cx="95250" cy="100330"/>
                              </a:xfrm>
                              <a:prstGeom prst="triangle">
                                <a:avLst>
                                  <a:gd name="adj" fmla="val 50000"/>
                                </a:avLst>
                              </a:prstGeom>
                              <a:solidFill>
                                <a:srgbClr val="00B050"/>
                              </a:solidFill>
                              <a:ln w="25400" cap="flat" cmpd="sng">
                                <a:solidFill>
                                  <a:srgbClr val="FF0000"/>
                                </a:solidFill>
                                <a:prstDash val="solid"/>
                                <a:round/>
                                <a:headEnd type="none" w="med" len="med"/>
                                <a:tailEnd type="none" w="med" len="med"/>
                              </a:ln>
                            </wps:spPr>
                            <wps:bodyPr vert="horz" wrap="square" anchor="ctr" anchorCtr="0" upright="1"/>
                          </wps:wsp>
                        </a:graphicData>
                      </a:graphic>
                    </wp:anchor>
                  </w:drawing>
                </mc:Choice>
                <mc:Fallback>
                  <w:pict>
                    <v:shape id="等腰三角形 548" o:spid="_x0000_s1026" o:spt="5" type="#_x0000_t5" style="position:absolute;left:0pt;margin-left:284.85pt;margin-top:25.35pt;height:7.9pt;width:7.5pt;z-index:251708416;v-text-anchor:middle;mso-width-relative:page;mso-height-relative:page;" fillcolor="#00B050" filled="t" stroked="t" coordsize="21600,21600" o:gfxdata="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Wyh902QAAAAkBAAAPAAAAAAAA&#10;AAEAIAAAACIAAABkcnMvZG93bnJldi54bWxQSwECFAAUAAAACACHTuJAbpEWeEoCAACOBAAADgAA&#10;AAAAAAABACAAAAAoAQAAZHJzL2Uyb0RvYy54bWxQSwUGAAAAAAYABgBZAQAA5AUAAAAA&#10;" adj="10800">
                      <v:fill on="t" focussize="0,0"/>
                      <v:stroke weight="2pt" color="#FF0000" joinstyle="round"/>
                      <v:imagedata o:title=""/>
                      <o:lock v:ext="edit" aspectratio="f"/>
                    </v:shape>
                  </w:pict>
                </mc:Fallback>
              </mc:AlternateContent>
            </w:r>
          </w:p>
          <w:p w14:paraId="585DE203">
            <w:pPr>
              <w:pStyle w:val="7"/>
              <w:ind w:firstLine="440"/>
              <w:rPr>
                <w:color w:val="auto"/>
                <w:highlight w:val="none"/>
              </w:rPr>
            </w:pPr>
          </w:p>
          <w:p w14:paraId="7E96B507">
            <w:pPr>
              <w:pStyle w:val="7"/>
              <w:ind w:firstLine="440"/>
              <w:rPr>
                <w:color w:val="auto"/>
                <w:highlight w:val="none"/>
              </w:rPr>
            </w:pPr>
          </w:p>
          <w:p w14:paraId="6593121B">
            <w:pPr>
              <w:pStyle w:val="7"/>
              <w:ind w:firstLine="440"/>
              <w:rPr>
                <w:color w:val="auto"/>
                <w:highlight w:val="none"/>
              </w:rPr>
            </w:pPr>
          </w:p>
          <w:p w14:paraId="79B7EF4C">
            <w:pPr>
              <w:pStyle w:val="7"/>
              <w:ind w:firstLine="440"/>
              <w:rPr>
                <w:color w:val="auto"/>
                <w:highlight w:val="none"/>
              </w:rPr>
            </w:pPr>
          </w:p>
          <w:p w14:paraId="40F2FF32">
            <w:pPr>
              <w:pStyle w:val="7"/>
              <w:ind w:firstLine="440"/>
              <w:rPr>
                <w:color w:val="auto"/>
                <w:highlight w:val="none"/>
              </w:rPr>
            </w:pPr>
          </w:p>
          <w:p w14:paraId="3261ECC5">
            <w:pPr>
              <w:pageBreakBefore w:val="0"/>
              <w:widowControl/>
              <w:kinsoku/>
              <w:wordWrap/>
              <w:overflowPunct w:val="0"/>
              <w:topLinePunct w:val="0"/>
              <w:autoSpaceDE w:val="0"/>
              <w:autoSpaceDN w:val="0"/>
              <w:bidi w:val="0"/>
              <w:adjustRightInd w:val="0"/>
              <w:snapToGrid w:val="0"/>
              <w:spacing w:beforeAutospacing="0" w:afterAutospacing="0" w:line="460" w:lineRule="exact"/>
              <w:ind w:firstLine="480" w:firstLineChars="200"/>
              <w:textAlignment w:val="baseline"/>
              <w:rPr>
                <w:rFonts w:hint="eastAsia"/>
                <w:bCs/>
                <w:color w:val="auto"/>
                <w:sz w:val="24"/>
                <w:highlight w:val="none"/>
              </w:rPr>
            </w:pPr>
            <w:r>
              <w:rPr>
                <w:bCs/>
                <w:color w:val="auto"/>
                <w:sz w:val="24"/>
                <w:highlight w:val="none"/>
              </w:rPr>
              <w:t>①监测项目：pH、氨氮、硝酸盐、亚硝酸盐、挥发性酚类、氰化物、砷、汞、铬（六价）、总硬度、铜、锌、钠、铅、氟化物、镉、铁、锰、溶解性总固体、耗氧量、硫酸盐、硫化物、氯化物、总大肠菌群、菌落总数</w:t>
            </w:r>
            <w:r>
              <w:rPr>
                <w:rFonts w:hint="eastAsia"/>
                <w:color w:val="auto"/>
                <w:highlight w:val="none"/>
                <w:lang w:eastAsia="zh-CN"/>
              </w:rPr>
              <w:t>、</w:t>
            </w:r>
            <w:r>
              <w:rPr>
                <w:rFonts w:hint="eastAsia"/>
                <w:color w:val="auto"/>
                <w:sz w:val="24"/>
                <w:szCs w:val="24"/>
                <w:highlight w:val="none"/>
                <w:lang w:val="en-US" w:eastAsia="zh-CN"/>
              </w:rPr>
              <w:t>石油类</w:t>
            </w:r>
            <w:r>
              <w:rPr>
                <w:bCs/>
                <w:color w:val="auto"/>
                <w:sz w:val="24"/>
                <w:szCs w:val="24"/>
                <w:highlight w:val="none"/>
              </w:rPr>
              <w:t>。</w:t>
            </w:r>
            <w:r>
              <w:rPr>
                <w:rFonts w:hint="eastAsia"/>
                <w:bCs/>
                <w:color w:val="auto"/>
                <w:sz w:val="24"/>
                <w:szCs w:val="24"/>
                <w:highlight w:val="none"/>
              </w:rPr>
              <w:t>（</w:t>
            </w:r>
            <w:r>
              <w:rPr>
                <w:rFonts w:hint="eastAsia"/>
                <w:bCs/>
                <w:color w:val="auto"/>
                <w:sz w:val="24"/>
                <w:highlight w:val="none"/>
              </w:rPr>
              <w:t>同时记录</w:t>
            </w:r>
            <w:r>
              <w:rPr>
                <w:bCs/>
                <w:color w:val="auto"/>
                <w:sz w:val="24"/>
                <w:highlight w:val="none"/>
              </w:rPr>
              <w:t>地下水水位、水温</w:t>
            </w:r>
            <w:r>
              <w:rPr>
                <w:rFonts w:hint="eastAsia"/>
                <w:bCs/>
                <w:color w:val="auto"/>
                <w:sz w:val="24"/>
                <w:highlight w:val="none"/>
              </w:rPr>
              <w:t>）</w:t>
            </w:r>
          </w:p>
          <w:p w14:paraId="12948B9B">
            <w:pPr>
              <w:pageBreakBefore w:val="0"/>
              <w:widowControl/>
              <w:kinsoku/>
              <w:wordWrap/>
              <w:overflowPunct w:val="0"/>
              <w:topLinePunct w:val="0"/>
              <w:autoSpaceDE w:val="0"/>
              <w:autoSpaceDN w:val="0"/>
              <w:bidi w:val="0"/>
              <w:adjustRightInd w:val="0"/>
              <w:snapToGrid w:val="0"/>
              <w:spacing w:beforeAutospacing="0" w:afterAutospacing="0" w:line="460" w:lineRule="exact"/>
              <w:ind w:firstLine="480" w:firstLineChars="200"/>
              <w:textAlignment w:val="baseline"/>
              <w:rPr>
                <w:bCs/>
                <w:color w:val="auto"/>
                <w:sz w:val="24"/>
                <w:highlight w:val="none"/>
              </w:rPr>
            </w:pPr>
            <w:r>
              <w:rPr>
                <w:bCs/>
                <w:color w:val="auto"/>
                <w:sz w:val="24"/>
                <w:highlight w:val="none"/>
              </w:rPr>
              <w:t>②监测频率</w:t>
            </w:r>
          </w:p>
          <w:p w14:paraId="7C68A553">
            <w:pPr>
              <w:pageBreakBefore w:val="0"/>
              <w:widowControl/>
              <w:kinsoku/>
              <w:wordWrap/>
              <w:overflowPunct w:val="0"/>
              <w:topLinePunct w:val="0"/>
              <w:autoSpaceDE w:val="0"/>
              <w:autoSpaceDN w:val="0"/>
              <w:bidi w:val="0"/>
              <w:adjustRightInd w:val="0"/>
              <w:snapToGrid w:val="0"/>
              <w:spacing w:beforeAutospacing="0" w:afterAutospacing="0" w:line="460" w:lineRule="exact"/>
              <w:ind w:firstLine="480" w:firstLineChars="200"/>
              <w:textAlignment w:val="baseline"/>
              <w:rPr>
                <w:bCs/>
                <w:color w:val="auto"/>
                <w:sz w:val="24"/>
                <w:highlight w:val="none"/>
              </w:rPr>
            </w:pPr>
            <w:r>
              <w:rPr>
                <w:bCs/>
                <w:color w:val="auto"/>
                <w:sz w:val="24"/>
                <w:highlight w:val="none"/>
              </w:rPr>
              <w:t>在地下水枯、丰期，各监测一次。</w:t>
            </w:r>
          </w:p>
          <w:p w14:paraId="0C8D58E5">
            <w:pPr>
              <w:pageBreakBefore w:val="0"/>
              <w:widowControl/>
              <w:kinsoku/>
              <w:wordWrap/>
              <w:overflowPunct w:val="0"/>
              <w:topLinePunct w:val="0"/>
              <w:autoSpaceDE w:val="0"/>
              <w:autoSpaceDN w:val="0"/>
              <w:bidi w:val="0"/>
              <w:adjustRightInd w:val="0"/>
              <w:snapToGrid w:val="0"/>
              <w:spacing w:beforeAutospacing="0" w:afterAutospacing="0" w:line="460" w:lineRule="exact"/>
              <w:ind w:firstLine="480" w:firstLineChars="200"/>
              <w:textAlignment w:val="baseline"/>
              <w:rPr>
                <w:bCs/>
                <w:color w:val="auto"/>
                <w:sz w:val="24"/>
                <w:highlight w:val="none"/>
              </w:rPr>
            </w:pPr>
            <w:r>
              <w:rPr>
                <w:bCs/>
                <w:color w:val="auto"/>
                <w:sz w:val="24"/>
                <w:highlight w:val="none"/>
              </w:rPr>
              <w:t>③监测机构和人员</w:t>
            </w:r>
          </w:p>
          <w:p w14:paraId="33BA1582">
            <w:pPr>
              <w:pageBreakBefore w:val="0"/>
              <w:kinsoku/>
              <w:wordWrap/>
              <w:topLinePunct w:val="0"/>
              <w:bidi w:val="0"/>
              <w:adjustRightInd w:val="0"/>
              <w:snapToGrid w:val="0"/>
              <w:spacing w:beforeAutospacing="0" w:afterAutospacing="0" w:line="460" w:lineRule="exact"/>
              <w:ind w:firstLine="480" w:firstLineChars="200"/>
              <w:rPr>
                <w:bCs/>
                <w:color w:val="auto"/>
                <w:sz w:val="24"/>
                <w:highlight w:val="none"/>
              </w:rPr>
            </w:pPr>
            <w:r>
              <w:rPr>
                <w:bCs/>
                <w:color w:val="auto"/>
                <w:sz w:val="24"/>
                <w:highlight w:val="none"/>
              </w:rPr>
              <w:t>地下水监测委托鄂尔多斯市具有水文地质环境监测资质，人员配置齐全，实力雄厚的监测机构进行监测。</w:t>
            </w:r>
          </w:p>
          <w:p w14:paraId="77842701">
            <w:pPr>
              <w:pageBreakBefore w:val="0"/>
              <w:kinsoku/>
              <w:wordWrap/>
              <w:topLinePunct w:val="0"/>
              <w:bidi w:val="0"/>
              <w:adjustRightInd w:val="0"/>
              <w:snapToGrid w:val="0"/>
              <w:spacing w:beforeAutospacing="0" w:afterAutospacing="0" w:line="460" w:lineRule="exact"/>
              <w:ind w:firstLine="480" w:firstLineChars="200"/>
              <w:rPr>
                <w:color w:val="auto"/>
                <w:sz w:val="24"/>
                <w:highlight w:val="none"/>
              </w:rPr>
            </w:pPr>
            <w:r>
              <w:rPr>
                <w:color w:val="auto"/>
                <w:sz w:val="24"/>
                <w:highlight w:val="none"/>
              </w:rPr>
              <w:t>（3）应急响应措施</w:t>
            </w:r>
          </w:p>
          <w:p w14:paraId="19A7FB86">
            <w:pPr>
              <w:pageBreakBefore w:val="0"/>
              <w:kinsoku/>
              <w:wordWrap/>
              <w:topLinePunct w:val="0"/>
              <w:bidi w:val="0"/>
              <w:adjustRightInd w:val="0"/>
              <w:snapToGrid w:val="0"/>
              <w:spacing w:beforeAutospacing="0" w:afterAutospacing="0" w:line="460" w:lineRule="exact"/>
              <w:ind w:firstLine="480" w:firstLineChars="200"/>
              <w:rPr>
                <w:color w:val="auto"/>
                <w:sz w:val="24"/>
                <w:highlight w:val="none"/>
              </w:rPr>
            </w:pPr>
            <w:r>
              <w:rPr>
                <w:color w:val="auto"/>
                <w:sz w:val="24"/>
                <w:highlight w:val="none"/>
              </w:rPr>
              <w:t>建议建设单位制定《突发环境事件应急预案》，并定期开展应急演练。一旦发现污染物存在泄漏，应立即启动应急响应，使环境影响降低到最小水平。</w:t>
            </w:r>
          </w:p>
          <w:p w14:paraId="6C88CA6D">
            <w:pPr>
              <w:pageBreakBefore w:val="0"/>
              <w:kinsoku/>
              <w:wordWrap/>
              <w:topLinePunct w:val="0"/>
              <w:bidi w:val="0"/>
              <w:adjustRightInd w:val="0"/>
              <w:snapToGrid w:val="0"/>
              <w:spacing w:beforeAutospacing="0" w:afterAutospacing="0" w:line="460" w:lineRule="exact"/>
              <w:ind w:firstLine="480" w:firstLineChars="200"/>
              <w:rPr>
                <w:color w:val="auto"/>
                <w:sz w:val="24"/>
                <w:highlight w:val="none"/>
              </w:rPr>
            </w:pPr>
            <w:r>
              <w:rPr>
                <w:color w:val="auto"/>
                <w:sz w:val="24"/>
                <w:highlight w:val="none"/>
              </w:rPr>
              <w:t>由上述应对措施分析，项目在确保各项防渗措施得以落实，并加强维护和环境管理的前提下，可有效控制避免污染地下水、土壤环境影响也在可接受的范围内，不会对厂区周围地下水及土壤产生影响。</w:t>
            </w:r>
          </w:p>
          <w:p w14:paraId="03B5B5CC">
            <w:pPr>
              <w:pStyle w:val="4"/>
              <w:keepNext w:val="0"/>
              <w:keepLines w:val="0"/>
              <w:pageBreakBefore w:val="0"/>
              <w:widowControl w:val="0"/>
              <w:kinsoku/>
              <w:wordWrap/>
              <w:overflowPunct/>
              <w:topLinePunct w:val="0"/>
              <w:bidi w:val="0"/>
              <w:snapToGrid/>
              <w:spacing w:beforeAutospacing="0" w:afterAutospacing="0" w:line="460" w:lineRule="exact"/>
              <w:ind w:left="0" w:firstLine="482"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5、声环境污染防治措施</w:t>
            </w:r>
          </w:p>
          <w:p w14:paraId="4DC520E6">
            <w:pPr>
              <w:keepNext w:val="0"/>
              <w:keepLines w:val="0"/>
              <w:pageBreakBefore w:val="0"/>
              <w:widowControl/>
              <w:kinsoku/>
              <w:wordWrap/>
              <w:overflowPunct w:val="0"/>
              <w:topLinePunct w:val="0"/>
              <w:autoSpaceDE w:val="0"/>
              <w:autoSpaceDN w:val="0"/>
              <w:bidi w:val="0"/>
              <w:adjustRightInd w:val="0"/>
              <w:snapToGrid w:val="0"/>
              <w:spacing w:beforeAutospacing="0" w:afterAutospacing="0" w:line="460" w:lineRule="exact"/>
              <w:ind w:firstLine="480" w:firstLineChars="200"/>
              <w:textAlignment w:val="baseline"/>
              <w:rPr>
                <w:rFonts w:hint="eastAsia" w:ascii="Times New Roman" w:hAnsi="Times New Roman" w:eastAsia="宋体" w:cs="Times New Roman"/>
                <w:color w:val="auto"/>
                <w:kern w:val="2"/>
                <w:sz w:val="24"/>
                <w:szCs w:val="24"/>
                <w:highlight w:val="none"/>
                <w:lang w:eastAsia="zh-CN"/>
              </w:rPr>
            </w:pPr>
            <w:r>
              <w:rPr>
                <w:rFonts w:hint="eastAsia" w:ascii="Times New Roman" w:hAnsi="Times New Roman" w:cs="Times New Roman"/>
                <w:caps w:val="0"/>
                <w:smallCaps w:val="0"/>
                <w:color w:val="auto"/>
                <w:spacing w:val="0"/>
                <w:w w:val="100"/>
                <w:position w:val="0"/>
                <w:sz w:val="24"/>
                <w:szCs w:val="24"/>
                <w:highlight w:val="none"/>
                <w:lang w:val="en-US" w:eastAsia="zh-CN"/>
              </w:rPr>
              <w:t>项目</w:t>
            </w:r>
            <w:r>
              <w:rPr>
                <w:rFonts w:hint="default" w:ascii="Times New Roman" w:hAnsi="Times New Roman" w:eastAsia="宋体" w:cs="Times New Roman"/>
                <w:caps w:val="0"/>
                <w:smallCaps w:val="0"/>
                <w:color w:val="auto"/>
                <w:spacing w:val="0"/>
                <w:w w:val="100"/>
                <w:position w:val="0"/>
                <w:sz w:val="24"/>
                <w:szCs w:val="24"/>
                <w:highlight w:val="none"/>
              </w:rPr>
              <w:t>噪声污染源主要是</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制浆站破碎筛分设备、搅拌设备、各类供水泵、注浆泵等机械产生的噪声，以及物料运输自卸车产生的交通噪声</w:t>
            </w:r>
            <w:r>
              <w:rPr>
                <w:rFonts w:hint="default" w:ascii="Times New Roman" w:hAnsi="Times New Roman" w:eastAsia="宋体" w:cs="Times New Roman"/>
                <w:caps w:val="0"/>
                <w:smallCaps w:val="0"/>
                <w:color w:val="auto"/>
                <w:spacing w:val="0"/>
                <w:w w:val="100"/>
                <w:position w:val="0"/>
                <w:sz w:val="24"/>
                <w:szCs w:val="24"/>
                <w:highlight w:val="none"/>
                <w:lang w:eastAsia="zh-CN"/>
              </w:rPr>
              <w:t>，</w:t>
            </w:r>
            <w:r>
              <w:rPr>
                <w:rFonts w:hint="eastAsia" w:ascii="Times New Roman" w:hAnsi="Times New Roman" w:eastAsia="宋体" w:cs="Times New Roman"/>
                <w:color w:val="auto"/>
                <w:kern w:val="2"/>
                <w:sz w:val="24"/>
                <w:szCs w:val="24"/>
                <w:highlight w:val="none"/>
              </w:rPr>
              <w:t>从设备选型、</w:t>
            </w:r>
            <w:r>
              <w:rPr>
                <w:rFonts w:hint="eastAsia" w:ascii="Times New Roman" w:hAnsi="Times New Roman" w:cs="Times New Roman"/>
                <w:color w:val="auto"/>
                <w:kern w:val="2"/>
                <w:sz w:val="24"/>
                <w:szCs w:val="24"/>
                <w:highlight w:val="none"/>
                <w:lang w:val="en-US" w:eastAsia="zh-CN"/>
              </w:rPr>
              <w:t>规划布局</w:t>
            </w:r>
            <w:r>
              <w:rPr>
                <w:rFonts w:hint="eastAsia" w:ascii="Times New Roman" w:hAnsi="Times New Roman" w:eastAsia="宋体" w:cs="Times New Roman"/>
                <w:color w:val="auto"/>
                <w:kern w:val="2"/>
                <w:sz w:val="24"/>
                <w:szCs w:val="24"/>
                <w:highlight w:val="none"/>
              </w:rPr>
              <w:t>、</w:t>
            </w:r>
            <w:r>
              <w:rPr>
                <w:rFonts w:hint="eastAsia" w:ascii="Times New Roman" w:hAnsi="Times New Roman" w:cs="Times New Roman"/>
                <w:color w:val="auto"/>
                <w:kern w:val="2"/>
                <w:sz w:val="24"/>
                <w:szCs w:val="24"/>
                <w:highlight w:val="none"/>
                <w:lang w:val="en-US" w:eastAsia="zh-CN"/>
              </w:rPr>
              <w:t>噪声控制</w:t>
            </w:r>
            <w:r>
              <w:rPr>
                <w:rFonts w:hint="eastAsia" w:ascii="Times New Roman" w:hAnsi="Times New Roman" w:eastAsia="宋体" w:cs="Times New Roman"/>
                <w:color w:val="auto"/>
                <w:kern w:val="2"/>
                <w:sz w:val="24"/>
                <w:szCs w:val="24"/>
                <w:highlight w:val="none"/>
              </w:rPr>
              <w:t>等多方面采取噪声控制措施</w:t>
            </w:r>
            <w:r>
              <w:rPr>
                <w:rFonts w:hint="eastAsia" w:ascii="Times New Roman" w:hAnsi="Times New Roman" w:eastAsia="宋体" w:cs="Times New Roman"/>
                <w:color w:val="auto"/>
                <w:kern w:val="2"/>
                <w:sz w:val="24"/>
                <w:szCs w:val="24"/>
                <w:highlight w:val="none"/>
                <w:lang w:eastAsia="zh-CN"/>
              </w:rPr>
              <w:t>。</w:t>
            </w:r>
          </w:p>
          <w:p w14:paraId="5499DFE7">
            <w:pPr>
              <w:keepNext w:val="0"/>
              <w:keepLines w:val="0"/>
              <w:pageBreakBefore w:val="0"/>
              <w:widowControl w:val="0"/>
              <w:kinsoku/>
              <w:wordWrap/>
              <w:topLinePunct w:val="0"/>
              <w:bidi w:val="0"/>
              <w:adjustRightInd/>
              <w:snapToGrid/>
              <w:spacing w:after="0" w:line="460" w:lineRule="exact"/>
              <w:ind w:firstLine="482"/>
              <w:jc w:val="both"/>
              <w:rPr>
                <w:rFonts w:hint="eastAsia"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rPr>
              <w:t>1</w:t>
            </w:r>
            <w:r>
              <w:rPr>
                <w:rFonts w:hint="eastAsia" w:ascii="Times New Roman" w:hAnsi="Times New Roman" w:eastAsia="宋体" w:cs="Times New Roman"/>
                <w:color w:val="auto"/>
                <w:kern w:val="2"/>
                <w:sz w:val="24"/>
                <w:szCs w:val="24"/>
                <w:highlight w:val="none"/>
                <w:lang w:val="en-US" w:eastAsia="zh-CN"/>
              </w:rPr>
              <w:t>）声源控制</w:t>
            </w:r>
          </w:p>
          <w:p w14:paraId="671F82D3">
            <w:pPr>
              <w:keepNext w:val="0"/>
              <w:keepLines w:val="0"/>
              <w:pageBreakBefore w:val="0"/>
              <w:widowControl w:val="0"/>
              <w:kinsoku/>
              <w:wordWrap/>
              <w:topLinePunct w:val="0"/>
              <w:bidi w:val="0"/>
              <w:adjustRightInd/>
              <w:snapToGrid/>
              <w:spacing w:after="0" w:line="460" w:lineRule="exact"/>
              <w:ind w:firstLine="482"/>
              <w:jc w:val="both"/>
              <w:rPr>
                <w:rFonts w:hint="eastAsia"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lang w:val="en-US" w:eastAsia="zh-CN"/>
              </w:rPr>
              <w:t>噪声控制必须首先从声源上着手，对破碎机、筛分机、搅拌机、风机等其相关设备，在选型设计上，应选择振动、噪声较小的产品，即低噪声产品。</w:t>
            </w:r>
          </w:p>
          <w:p w14:paraId="69F4EA95">
            <w:pPr>
              <w:keepNext w:val="0"/>
              <w:keepLines w:val="0"/>
              <w:pageBreakBefore w:val="0"/>
              <w:widowControl w:val="0"/>
              <w:kinsoku/>
              <w:wordWrap/>
              <w:topLinePunct w:val="0"/>
              <w:bidi w:val="0"/>
              <w:adjustRightInd/>
              <w:snapToGrid/>
              <w:spacing w:after="0" w:line="460" w:lineRule="exact"/>
              <w:ind w:firstLine="482"/>
              <w:jc w:val="both"/>
              <w:rPr>
                <w:rFonts w:hint="eastAsia"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rPr>
              <w:t>2</w:t>
            </w:r>
            <w:r>
              <w:rPr>
                <w:rFonts w:hint="eastAsia" w:ascii="Times New Roman" w:hAnsi="Times New Roman" w:eastAsia="宋体" w:cs="Times New Roman"/>
                <w:color w:val="auto"/>
                <w:kern w:val="2"/>
                <w:sz w:val="24"/>
                <w:szCs w:val="24"/>
                <w:highlight w:val="none"/>
                <w:lang w:val="en-US" w:eastAsia="zh-CN"/>
              </w:rPr>
              <w:t>）规划布局</w:t>
            </w:r>
          </w:p>
          <w:p w14:paraId="6BAFA8B5">
            <w:pPr>
              <w:keepNext w:val="0"/>
              <w:keepLines w:val="0"/>
              <w:pageBreakBefore w:val="0"/>
              <w:widowControl w:val="0"/>
              <w:kinsoku/>
              <w:wordWrap/>
              <w:topLinePunct w:val="0"/>
              <w:bidi w:val="0"/>
              <w:adjustRightInd/>
              <w:snapToGrid/>
              <w:spacing w:after="0" w:line="460" w:lineRule="exact"/>
              <w:ind w:firstLine="482"/>
              <w:jc w:val="both"/>
              <w:rPr>
                <w:rFonts w:hint="eastAsia"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lang w:val="en-US" w:eastAsia="zh-CN"/>
              </w:rPr>
              <w:t>在规划、位置布局上应充分考虑远离噪声敏感目标。项目位于哈尔乌素煤矿矿界内，周边200m范围内无居民等敏感点。破碎筛分</w:t>
            </w:r>
            <w:r>
              <w:rPr>
                <w:rFonts w:hint="eastAsia" w:cs="Times New Roman"/>
                <w:color w:val="auto"/>
                <w:kern w:val="2"/>
                <w:sz w:val="24"/>
                <w:szCs w:val="24"/>
                <w:highlight w:val="none"/>
                <w:lang w:val="en-US" w:eastAsia="zh-CN"/>
              </w:rPr>
              <w:t>系统</w:t>
            </w:r>
            <w:r>
              <w:rPr>
                <w:rFonts w:hint="eastAsia" w:ascii="Times New Roman" w:hAnsi="Times New Roman" w:eastAsia="宋体" w:cs="Times New Roman"/>
                <w:color w:val="auto"/>
                <w:kern w:val="2"/>
                <w:sz w:val="24"/>
                <w:szCs w:val="24"/>
                <w:highlight w:val="none"/>
                <w:lang w:val="en-US" w:eastAsia="zh-CN"/>
              </w:rPr>
              <w:t>内部设备布局上，应将高噪声设备原理厂界布置，使厂界噪声符合相应标准要求。</w:t>
            </w:r>
          </w:p>
          <w:p w14:paraId="5C038798">
            <w:pPr>
              <w:keepNext w:val="0"/>
              <w:keepLines w:val="0"/>
              <w:pageBreakBefore w:val="0"/>
              <w:widowControl w:val="0"/>
              <w:kinsoku/>
              <w:wordWrap/>
              <w:topLinePunct w:val="0"/>
              <w:bidi w:val="0"/>
              <w:adjustRightInd/>
              <w:snapToGrid/>
              <w:spacing w:after="0" w:line="460" w:lineRule="exact"/>
              <w:ind w:firstLine="482"/>
              <w:jc w:val="both"/>
              <w:rPr>
                <w:rFonts w:hint="eastAsia"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rPr>
              <w:t>3</w:t>
            </w:r>
            <w:r>
              <w:rPr>
                <w:rFonts w:hint="eastAsia" w:ascii="Times New Roman" w:hAnsi="Times New Roman" w:eastAsia="宋体" w:cs="Times New Roman"/>
                <w:color w:val="auto"/>
                <w:kern w:val="2"/>
                <w:sz w:val="24"/>
                <w:szCs w:val="24"/>
                <w:highlight w:val="none"/>
                <w:lang w:val="en-US" w:eastAsia="zh-CN"/>
              </w:rPr>
              <w:t>）噪声控制</w:t>
            </w:r>
          </w:p>
          <w:p w14:paraId="3CDDA63E">
            <w:pPr>
              <w:keepNext w:val="0"/>
              <w:keepLines w:val="0"/>
              <w:pageBreakBefore w:val="0"/>
              <w:widowControl w:val="0"/>
              <w:kinsoku/>
              <w:wordWrap/>
              <w:topLinePunct w:val="0"/>
              <w:bidi w:val="0"/>
              <w:adjustRightInd/>
              <w:snapToGrid/>
              <w:spacing w:after="0" w:line="460" w:lineRule="exact"/>
              <w:ind w:firstLine="482"/>
              <w:jc w:val="both"/>
              <w:rPr>
                <w:rFonts w:hint="eastAsia" w:ascii="Times New Roman" w:hAnsi="Times New Roman" w:eastAsia="宋体" w:cs="Times New Roman"/>
                <w:color w:val="auto"/>
                <w:kern w:val="2"/>
                <w:sz w:val="24"/>
                <w:szCs w:val="24"/>
                <w:highlight w:val="none"/>
                <w:lang w:eastAsia="zh-CN"/>
              </w:rPr>
            </w:pPr>
            <w:r>
              <w:rPr>
                <w:rFonts w:hint="eastAsia" w:ascii="Times New Roman" w:hAnsi="Times New Roman" w:eastAsia="宋体" w:cs="Times New Roman"/>
                <w:color w:val="auto"/>
                <w:kern w:val="2"/>
                <w:sz w:val="24"/>
                <w:szCs w:val="24"/>
                <w:highlight w:val="none"/>
                <w:lang w:val="en-US" w:eastAsia="zh-CN"/>
              </w:rPr>
              <w:t>项目主要生产设备噪声的防治，可采用基础减振、厂房隔声、设置消声器等措施</w:t>
            </w:r>
            <w:r>
              <w:rPr>
                <w:rFonts w:hint="eastAsia" w:ascii="Times New Roman" w:hAnsi="Times New Roman" w:cs="Times New Roman"/>
                <w:color w:val="auto"/>
                <w:kern w:val="2"/>
                <w:sz w:val="24"/>
                <w:szCs w:val="24"/>
                <w:highlight w:val="none"/>
                <w:lang w:val="en-US" w:eastAsia="zh-CN"/>
              </w:rPr>
              <w:t>。</w:t>
            </w:r>
          </w:p>
          <w:p w14:paraId="15B25439">
            <w:pPr>
              <w:keepNext w:val="0"/>
              <w:keepLines w:val="0"/>
              <w:pageBreakBefore w:val="0"/>
              <w:widowControl w:val="0"/>
              <w:kinsoku/>
              <w:wordWrap/>
              <w:topLinePunct w:val="0"/>
              <w:bidi w:val="0"/>
              <w:adjustRightInd/>
              <w:snapToGrid/>
              <w:spacing w:after="0" w:line="460" w:lineRule="exact"/>
              <w:ind w:firstLine="482"/>
              <w:jc w:val="both"/>
              <w:rPr>
                <w:rFonts w:ascii="Times New Roman" w:hAnsi="Times New Roman" w:eastAsia="宋体" w:cs="Times New Roman"/>
                <w:b/>
                <w:color w:val="auto"/>
                <w:kern w:val="2"/>
                <w:sz w:val="24"/>
                <w:szCs w:val="24"/>
                <w:highlight w:val="none"/>
              </w:rPr>
            </w:pPr>
            <w:r>
              <w:rPr>
                <w:rFonts w:ascii="Times New Roman" w:hAnsi="Times New Roman" w:eastAsia="宋体" w:cs="Times New Roman"/>
                <w:b/>
                <w:color w:val="auto"/>
                <w:kern w:val="2"/>
                <w:sz w:val="24"/>
                <w:szCs w:val="24"/>
                <w:highlight w:val="none"/>
              </w:rPr>
              <w:t>表</w:t>
            </w:r>
            <w:r>
              <w:rPr>
                <w:rFonts w:hint="eastAsia" w:ascii="Times New Roman" w:hAnsi="Times New Roman" w:cs="Times New Roman"/>
                <w:b/>
                <w:color w:val="auto"/>
                <w:kern w:val="2"/>
                <w:sz w:val="24"/>
                <w:szCs w:val="24"/>
                <w:highlight w:val="none"/>
                <w:lang w:val="en-US" w:eastAsia="zh-CN"/>
              </w:rPr>
              <w:t>5-7</w:t>
            </w:r>
            <w:r>
              <w:rPr>
                <w:rFonts w:ascii="Times New Roman" w:hAnsi="Times New Roman" w:eastAsia="宋体" w:cs="Times New Roman"/>
                <w:b/>
                <w:color w:val="auto"/>
                <w:kern w:val="2"/>
                <w:sz w:val="24"/>
                <w:szCs w:val="24"/>
                <w:highlight w:val="none"/>
              </w:rPr>
              <w:t xml:space="preserve">    </w:t>
            </w:r>
            <w:r>
              <w:rPr>
                <w:rFonts w:hint="eastAsia" w:ascii="Times New Roman" w:hAnsi="Times New Roman" w:cs="Times New Roman"/>
                <w:b/>
                <w:color w:val="auto"/>
                <w:kern w:val="2"/>
                <w:sz w:val="24"/>
                <w:szCs w:val="24"/>
                <w:highlight w:val="none"/>
                <w:lang w:val="en-US" w:eastAsia="zh-CN"/>
              </w:rPr>
              <w:t>项目</w:t>
            </w:r>
            <w:r>
              <w:rPr>
                <w:rFonts w:ascii="Times New Roman" w:hAnsi="Times New Roman" w:eastAsia="宋体" w:cs="Times New Roman"/>
                <w:b/>
                <w:color w:val="auto"/>
                <w:kern w:val="2"/>
                <w:sz w:val="24"/>
                <w:szCs w:val="24"/>
                <w:highlight w:val="none"/>
              </w:rPr>
              <w:t>噪声控制措施一览表</w:t>
            </w:r>
          </w:p>
          <w:tbl>
            <w:tblPr>
              <w:tblStyle w:val="3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2"/>
              <w:gridCol w:w="1443"/>
              <w:gridCol w:w="6980"/>
            </w:tblGrid>
            <w:tr w14:paraId="551B7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noWrap w:val="0"/>
                  <w:vAlign w:val="center"/>
                </w:tcPr>
                <w:p w14:paraId="018FE0E4">
                  <w:pPr>
                    <w:keepNext w:val="0"/>
                    <w:keepLines w:val="0"/>
                    <w:pageBreakBefore w:val="0"/>
                    <w:widowControl w:val="0"/>
                    <w:kinsoku/>
                    <w:wordWrap/>
                    <w:overflowPunct/>
                    <w:topLinePunct w:val="0"/>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序号</w:t>
                  </w:r>
                </w:p>
              </w:tc>
              <w:tc>
                <w:tcPr>
                  <w:tcW w:w="794" w:type="pct"/>
                  <w:noWrap w:val="0"/>
                  <w:vAlign w:val="center"/>
                </w:tcPr>
                <w:p w14:paraId="3B370354">
                  <w:pPr>
                    <w:keepNext w:val="0"/>
                    <w:keepLines w:val="0"/>
                    <w:pageBreakBefore w:val="0"/>
                    <w:widowControl w:val="0"/>
                    <w:kinsoku/>
                    <w:wordWrap/>
                    <w:overflowPunct/>
                    <w:topLinePunct w:val="0"/>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val="en-US" w:eastAsia="zh-CN"/>
                    </w:rPr>
                    <w:t>项目</w:t>
                  </w:r>
                </w:p>
              </w:tc>
              <w:tc>
                <w:tcPr>
                  <w:tcW w:w="3840" w:type="pct"/>
                  <w:noWrap w:val="0"/>
                  <w:vAlign w:val="center"/>
                </w:tcPr>
                <w:p w14:paraId="6FA2EE65">
                  <w:pPr>
                    <w:keepNext w:val="0"/>
                    <w:keepLines w:val="0"/>
                    <w:pageBreakBefore w:val="0"/>
                    <w:widowControl w:val="0"/>
                    <w:kinsoku/>
                    <w:wordWrap/>
                    <w:overflowPunct/>
                    <w:topLinePunct w:val="0"/>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措施</w:t>
                  </w:r>
                </w:p>
              </w:tc>
            </w:tr>
            <w:tr w14:paraId="1C23F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noWrap w:val="0"/>
                  <w:vAlign w:val="center"/>
                </w:tcPr>
                <w:p w14:paraId="1B92845C">
                  <w:pPr>
                    <w:keepNext w:val="0"/>
                    <w:keepLines w:val="0"/>
                    <w:pageBreakBefore w:val="0"/>
                    <w:widowControl w:val="0"/>
                    <w:kinsoku/>
                    <w:wordWrap/>
                    <w:overflowPunct/>
                    <w:topLinePunct w:val="0"/>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1</w:t>
                  </w:r>
                </w:p>
              </w:tc>
              <w:tc>
                <w:tcPr>
                  <w:tcW w:w="794" w:type="pct"/>
                  <w:noWrap w:val="0"/>
                  <w:vAlign w:val="center"/>
                </w:tcPr>
                <w:p w14:paraId="15906245">
                  <w:pPr>
                    <w:keepNext w:val="0"/>
                    <w:keepLines w:val="0"/>
                    <w:pageBreakBefore w:val="0"/>
                    <w:widowControl w:val="0"/>
                    <w:kinsoku/>
                    <w:wordWrap/>
                    <w:overflowPunct/>
                    <w:topLinePunct w:val="0"/>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设备选型</w:t>
                  </w:r>
                </w:p>
              </w:tc>
              <w:tc>
                <w:tcPr>
                  <w:tcW w:w="3840" w:type="pct"/>
                  <w:noWrap w:val="0"/>
                  <w:vAlign w:val="center"/>
                </w:tcPr>
                <w:p w14:paraId="5D421714">
                  <w:pPr>
                    <w:keepNext w:val="0"/>
                    <w:keepLines w:val="0"/>
                    <w:pageBreakBefore w:val="0"/>
                    <w:widowControl w:val="0"/>
                    <w:kinsoku/>
                    <w:wordWrap/>
                    <w:overflowPunct/>
                    <w:topLinePunct w:val="0"/>
                    <w:autoSpaceDE w:val="0"/>
                    <w:autoSpaceDN w:val="0"/>
                    <w:bidi w:val="0"/>
                    <w:adjustRightInd/>
                    <w:snapToGrid/>
                    <w:spacing w:after="0" w:line="360" w:lineRule="exact"/>
                    <w:jc w:val="both"/>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宋体"/>
                      <w:color w:val="auto"/>
                      <w:sz w:val="21"/>
                      <w:szCs w:val="21"/>
                      <w:highlight w:val="none"/>
                    </w:rPr>
                    <w:t>在设备选型时，同类设备选择噪声较低的设备，在签订设备供货技术协议时，向制造厂提出设备噪声限值要求。</w:t>
                  </w:r>
                </w:p>
              </w:tc>
            </w:tr>
            <w:tr w14:paraId="5A766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noWrap w:val="0"/>
                  <w:vAlign w:val="center"/>
                </w:tcPr>
                <w:p w14:paraId="009B012E">
                  <w:pPr>
                    <w:keepNext w:val="0"/>
                    <w:keepLines w:val="0"/>
                    <w:pageBreakBefore w:val="0"/>
                    <w:widowControl w:val="0"/>
                    <w:kinsoku/>
                    <w:wordWrap/>
                    <w:overflowPunct/>
                    <w:topLinePunct w:val="0"/>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2</w:t>
                  </w:r>
                </w:p>
              </w:tc>
              <w:tc>
                <w:tcPr>
                  <w:tcW w:w="794" w:type="pct"/>
                  <w:noWrap w:val="0"/>
                  <w:vAlign w:val="center"/>
                </w:tcPr>
                <w:p w14:paraId="14F43E67">
                  <w:pPr>
                    <w:keepNext w:val="0"/>
                    <w:keepLines w:val="0"/>
                    <w:pageBreakBefore w:val="0"/>
                    <w:widowControl w:val="0"/>
                    <w:kinsoku/>
                    <w:wordWrap/>
                    <w:overflowPunct/>
                    <w:topLinePunct w:val="0"/>
                    <w:bidi w:val="0"/>
                    <w:adjustRightInd/>
                    <w:snapToGrid/>
                    <w:spacing w:after="0" w:line="360" w:lineRule="exact"/>
                    <w:jc w:val="center"/>
                    <w:textAlignment w:val="auto"/>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cs="Times New Roman"/>
                      <w:color w:val="auto"/>
                      <w:kern w:val="2"/>
                      <w:sz w:val="21"/>
                      <w:szCs w:val="21"/>
                      <w:highlight w:val="none"/>
                      <w:lang w:val="en-US" w:eastAsia="zh-CN"/>
                    </w:rPr>
                    <w:t>规划布局</w:t>
                  </w:r>
                </w:p>
              </w:tc>
              <w:tc>
                <w:tcPr>
                  <w:tcW w:w="3840" w:type="pct"/>
                  <w:noWrap w:val="0"/>
                  <w:vAlign w:val="center"/>
                </w:tcPr>
                <w:p w14:paraId="39CDE0A7">
                  <w:pPr>
                    <w:keepNext w:val="0"/>
                    <w:keepLines w:val="0"/>
                    <w:pageBreakBefore w:val="0"/>
                    <w:widowControl w:val="0"/>
                    <w:kinsoku/>
                    <w:wordWrap/>
                    <w:overflowPunct/>
                    <w:topLinePunct w:val="0"/>
                    <w:bidi w:val="0"/>
                    <w:adjustRightInd/>
                    <w:snapToGrid/>
                    <w:spacing w:after="0" w:line="360" w:lineRule="exact"/>
                    <w:jc w:val="both"/>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生产设备</w:t>
                  </w:r>
                  <w:r>
                    <w:rPr>
                      <w:rFonts w:hint="eastAsia" w:ascii="Times New Roman" w:hAnsi="Times New Roman" w:eastAsia="宋体" w:cs="Times New Roman"/>
                      <w:color w:val="auto"/>
                      <w:kern w:val="2"/>
                      <w:sz w:val="21"/>
                      <w:szCs w:val="21"/>
                      <w:highlight w:val="none"/>
                    </w:rPr>
                    <w:t>设计做到布置合理，</w:t>
                  </w:r>
                  <w:r>
                    <w:rPr>
                      <w:rFonts w:hint="eastAsia" w:ascii="Times New Roman" w:hAnsi="Times New Roman" w:eastAsia="宋体" w:cs="Times New Roman"/>
                      <w:color w:val="auto"/>
                      <w:kern w:val="2"/>
                      <w:sz w:val="21"/>
                      <w:szCs w:val="21"/>
                      <w:highlight w:val="none"/>
                      <w:lang w:val="en-US" w:eastAsia="zh-CN"/>
                    </w:rPr>
                    <w:t>风机设置应</w:t>
                  </w:r>
                  <w:r>
                    <w:rPr>
                      <w:rFonts w:hint="eastAsia" w:ascii="Times New Roman" w:hAnsi="Times New Roman" w:eastAsia="宋体" w:cs="Times New Roman"/>
                      <w:color w:val="auto"/>
                      <w:kern w:val="2"/>
                      <w:sz w:val="21"/>
                      <w:szCs w:val="21"/>
                      <w:highlight w:val="none"/>
                    </w:rPr>
                    <w:t>流道顺畅，以减少空气动力噪声；</w:t>
                  </w:r>
                  <w:r>
                    <w:rPr>
                      <w:rFonts w:hint="eastAsia" w:ascii="Times New Roman" w:hAnsi="Times New Roman" w:eastAsia="宋体" w:cs="Times New Roman"/>
                      <w:color w:val="auto"/>
                      <w:kern w:val="2"/>
                      <w:sz w:val="21"/>
                      <w:szCs w:val="21"/>
                      <w:highlight w:val="none"/>
                      <w:lang w:val="en-US" w:eastAsia="zh-CN"/>
                    </w:rPr>
                    <w:t>破碎机、筛分机和搅拌机等噪声</w:t>
                  </w:r>
                  <w:r>
                    <w:rPr>
                      <w:rFonts w:hint="eastAsia" w:ascii="Times New Roman" w:hAnsi="Times New Roman" w:eastAsia="宋体" w:cs="Times New Roman"/>
                      <w:color w:val="auto"/>
                      <w:kern w:val="2"/>
                      <w:sz w:val="21"/>
                      <w:szCs w:val="21"/>
                      <w:highlight w:val="none"/>
                    </w:rPr>
                    <w:t>较大的</w:t>
                  </w:r>
                  <w:r>
                    <w:rPr>
                      <w:rFonts w:hint="eastAsia" w:ascii="Times New Roman" w:hAnsi="Times New Roman" w:eastAsia="宋体" w:cs="Times New Roman"/>
                      <w:color w:val="auto"/>
                      <w:kern w:val="2"/>
                      <w:sz w:val="21"/>
                      <w:szCs w:val="21"/>
                      <w:highlight w:val="none"/>
                      <w:lang w:val="en-US" w:eastAsia="zh-CN"/>
                    </w:rPr>
                    <w:t>设备</w:t>
                  </w:r>
                  <w:r>
                    <w:rPr>
                      <w:rFonts w:hint="eastAsia" w:ascii="Times New Roman" w:hAnsi="Times New Roman" w:eastAsia="宋体" w:cs="Times New Roman"/>
                      <w:color w:val="auto"/>
                      <w:kern w:val="2"/>
                      <w:sz w:val="21"/>
                      <w:szCs w:val="21"/>
                      <w:highlight w:val="none"/>
                    </w:rPr>
                    <w:t>采取隔声、减振等措施；有周期性机械振动的部分与其它部分脱离布置。</w:t>
                  </w:r>
                </w:p>
              </w:tc>
            </w:tr>
            <w:tr w14:paraId="3BE7A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noWrap w:val="0"/>
                  <w:vAlign w:val="center"/>
                </w:tcPr>
                <w:p w14:paraId="121CC8CB">
                  <w:pPr>
                    <w:keepNext w:val="0"/>
                    <w:keepLines w:val="0"/>
                    <w:pageBreakBefore w:val="0"/>
                    <w:widowControl w:val="0"/>
                    <w:kinsoku/>
                    <w:wordWrap/>
                    <w:overflowPunct/>
                    <w:topLinePunct w:val="0"/>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3</w:t>
                  </w:r>
                </w:p>
              </w:tc>
              <w:tc>
                <w:tcPr>
                  <w:tcW w:w="794" w:type="pct"/>
                  <w:noWrap w:val="0"/>
                  <w:vAlign w:val="center"/>
                </w:tcPr>
                <w:p w14:paraId="03FC2C7A">
                  <w:pPr>
                    <w:keepNext w:val="0"/>
                    <w:keepLines w:val="0"/>
                    <w:pageBreakBefore w:val="0"/>
                    <w:widowControl w:val="0"/>
                    <w:kinsoku/>
                    <w:wordWrap/>
                    <w:overflowPunct/>
                    <w:topLinePunct w:val="0"/>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消声措施</w:t>
                  </w:r>
                </w:p>
              </w:tc>
              <w:tc>
                <w:tcPr>
                  <w:tcW w:w="3840" w:type="pct"/>
                  <w:noWrap w:val="0"/>
                  <w:vAlign w:val="center"/>
                </w:tcPr>
                <w:p w14:paraId="17FBD43E">
                  <w:pPr>
                    <w:keepNext w:val="0"/>
                    <w:keepLines w:val="0"/>
                    <w:pageBreakBefore w:val="0"/>
                    <w:widowControl w:val="0"/>
                    <w:kinsoku/>
                    <w:wordWrap/>
                    <w:overflowPunct/>
                    <w:topLinePunct w:val="0"/>
                    <w:bidi w:val="0"/>
                    <w:adjustRightInd/>
                    <w:snapToGrid/>
                    <w:spacing w:after="0" w:line="360" w:lineRule="exact"/>
                    <w:jc w:val="both"/>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在</w:t>
                  </w:r>
                  <w:r>
                    <w:rPr>
                      <w:rFonts w:hint="eastAsia" w:ascii="Times New Roman" w:hAnsi="Times New Roman" w:eastAsia="宋体" w:cs="Times New Roman"/>
                      <w:color w:val="auto"/>
                      <w:kern w:val="2"/>
                      <w:sz w:val="21"/>
                      <w:szCs w:val="21"/>
                      <w:highlight w:val="none"/>
                      <w:lang w:val="en-US" w:eastAsia="zh-CN"/>
                    </w:rPr>
                    <w:t>含尘废气引</w:t>
                  </w:r>
                  <w:r>
                    <w:rPr>
                      <w:rFonts w:hint="eastAsia" w:ascii="Times New Roman" w:hAnsi="Times New Roman" w:eastAsia="宋体" w:cs="Times New Roman"/>
                      <w:color w:val="auto"/>
                      <w:kern w:val="2"/>
                      <w:sz w:val="21"/>
                      <w:szCs w:val="21"/>
                      <w:highlight w:val="none"/>
                    </w:rPr>
                    <w:t>风机</w:t>
                  </w:r>
                  <w:r>
                    <w:rPr>
                      <w:rFonts w:hint="eastAsia" w:ascii="Times New Roman" w:hAnsi="Times New Roman" w:eastAsia="宋体" w:cs="Times New Roman"/>
                      <w:color w:val="auto"/>
                      <w:kern w:val="2"/>
                      <w:sz w:val="21"/>
                      <w:szCs w:val="21"/>
                      <w:highlight w:val="none"/>
                      <w:lang w:val="en-US" w:eastAsia="zh-CN"/>
                    </w:rPr>
                    <w:t>设置隔声罩</w:t>
                  </w:r>
                  <w:r>
                    <w:rPr>
                      <w:rFonts w:hint="eastAsia" w:ascii="Times New Roman" w:hAnsi="Times New Roman" w:eastAsia="宋体" w:cs="Times New Roman"/>
                      <w:color w:val="auto"/>
                      <w:kern w:val="2"/>
                      <w:sz w:val="21"/>
                      <w:szCs w:val="21"/>
                      <w:highlight w:val="none"/>
                    </w:rPr>
                    <w:t>，减少空气动力性噪声。</w:t>
                  </w:r>
                </w:p>
              </w:tc>
            </w:tr>
            <w:tr w14:paraId="1D336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noWrap w:val="0"/>
                  <w:vAlign w:val="center"/>
                </w:tcPr>
                <w:p w14:paraId="06E39657">
                  <w:pPr>
                    <w:keepNext w:val="0"/>
                    <w:keepLines w:val="0"/>
                    <w:pageBreakBefore w:val="0"/>
                    <w:widowControl w:val="0"/>
                    <w:kinsoku/>
                    <w:wordWrap/>
                    <w:overflowPunct/>
                    <w:topLinePunct w:val="0"/>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4</w:t>
                  </w:r>
                </w:p>
              </w:tc>
              <w:tc>
                <w:tcPr>
                  <w:tcW w:w="794" w:type="pct"/>
                  <w:noWrap w:val="0"/>
                  <w:vAlign w:val="center"/>
                </w:tcPr>
                <w:p w14:paraId="532D1BF3">
                  <w:pPr>
                    <w:keepNext w:val="0"/>
                    <w:keepLines w:val="0"/>
                    <w:pageBreakBefore w:val="0"/>
                    <w:widowControl w:val="0"/>
                    <w:kinsoku/>
                    <w:wordWrap/>
                    <w:overflowPunct/>
                    <w:topLinePunct w:val="0"/>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减振措施</w:t>
                  </w:r>
                </w:p>
              </w:tc>
              <w:tc>
                <w:tcPr>
                  <w:tcW w:w="3840" w:type="pct"/>
                  <w:noWrap w:val="0"/>
                  <w:vAlign w:val="center"/>
                </w:tcPr>
                <w:p w14:paraId="3EDB0CE7">
                  <w:pPr>
                    <w:keepNext w:val="0"/>
                    <w:keepLines w:val="0"/>
                    <w:pageBreakBefore w:val="0"/>
                    <w:widowControl w:val="0"/>
                    <w:kinsoku/>
                    <w:wordWrap/>
                    <w:overflowPunct/>
                    <w:topLinePunct w:val="0"/>
                    <w:bidi w:val="0"/>
                    <w:adjustRightInd/>
                    <w:snapToGrid/>
                    <w:spacing w:after="0" w:line="360" w:lineRule="exact"/>
                    <w:jc w:val="both"/>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破碎机</w:t>
                  </w:r>
                  <w:r>
                    <w:rPr>
                      <w:rFonts w:hint="eastAsia"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val="en-US" w:eastAsia="zh-CN"/>
                    </w:rPr>
                    <w:t>筛分机</w:t>
                  </w:r>
                  <w:r>
                    <w:rPr>
                      <w:rFonts w:hint="eastAsia"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eastAsia="zh-CN"/>
                    </w:rPr>
                    <w:t>、</w:t>
                  </w:r>
                  <w:r>
                    <w:rPr>
                      <w:rFonts w:hint="eastAsia" w:ascii="Times New Roman" w:hAnsi="Times New Roman" w:eastAsia="宋体" w:cs="Times New Roman"/>
                      <w:color w:val="auto"/>
                      <w:kern w:val="2"/>
                      <w:sz w:val="21"/>
                      <w:szCs w:val="21"/>
                      <w:highlight w:val="none"/>
                      <w:lang w:val="en-US" w:eastAsia="zh-CN"/>
                    </w:rPr>
                    <w:t>搅拌机、</w:t>
                  </w:r>
                  <w:r>
                    <w:rPr>
                      <w:rFonts w:hint="eastAsia" w:ascii="Times New Roman" w:hAnsi="Times New Roman" w:eastAsia="宋体" w:cs="Times New Roman"/>
                      <w:color w:val="auto"/>
                      <w:kern w:val="2"/>
                      <w:sz w:val="21"/>
                      <w:szCs w:val="21"/>
                      <w:highlight w:val="none"/>
                    </w:rPr>
                    <w:t>引风机及各类水泵等大型设备均采用独立基础，减震设计；在转动机械部位加装减振固肋装置，减轻振动引起的噪声。</w:t>
                  </w:r>
                </w:p>
              </w:tc>
            </w:tr>
            <w:tr w14:paraId="4589E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noWrap w:val="0"/>
                  <w:vAlign w:val="center"/>
                </w:tcPr>
                <w:p w14:paraId="2E47CE43">
                  <w:pPr>
                    <w:keepNext w:val="0"/>
                    <w:keepLines w:val="0"/>
                    <w:pageBreakBefore w:val="0"/>
                    <w:widowControl w:val="0"/>
                    <w:kinsoku/>
                    <w:wordWrap/>
                    <w:overflowPunct/>
                    <w:topLinePunct w:val="0"/>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5</w:t>
                  </w:r>
                </w:p>
              </w:tc>
              <w:tc>
                <w:tcPr>
                  <w:tcW w:w="794" w:type="pct"/>
                  <w:noWrap w:val="0"/>
                  <w:vAlign w:val="center"/>
                </w:tcPr>
                <w:p w14:paraId="3DD40BF6">
                  <w:pPr>
                    <w:keepNext w:val="0"/>
                    <w:keepLines w:val="0"/>
                    <w:pageBreakBefore w:val="0"/>
                    <w:widowControl w:val="0"/>
                    <w:kinsoku/>
                    <w:wordWrap/>
                    <w:overflowPunct/>
                    <w:topLinePunct w:val="0"/>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隔声措施</w:t>
                  </w:r>
                </w:p>
              </w:tc>
              <w:tc>
                <w:tcPr>
                  <w:tcW w:w="3840" w:type="pct"/>
                  <w:noWrap w:val="0"/>
                  <w:vAlign w:val="center"/>
                </w:tcPr>
                <w:p w14:paraId="71207A89">
                  <w:pPr>
                    <w:keepNext w:val="0"/>
                    <w:keepLines w:val="0"/>
                    <w:pageBreakBefore w:val="0"/>
                    <w:widowControl w:val="0"/>
                    <w:kinsoku/>
                    <w:wordWrap/>
                    <w:overflowPunct/>
                    <w:topLinePunct w:val="0"/>
                    <w:bidi w:val="0"/>
                    <w:adjustRightInd/>
                    <w:snapToGrid/>
                    <w:spacing w:after="0" w:line="360" w:lineRule="exact"/>
                    <w:jc w:val="both"/>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项目主要产噪设备均布置于密闭车间内，</w:t>
                  </w:r>
                  <w:r>
                    <w:rPr>
                      <w:rFonts w:hint="eastAsia" w:ascii="Times New Roman" w:hAnsi="Times New Roman" w:eastAsia="宋体" w:cs="Times New Roman"/>
                      <w:color w:val="auto"/>
                      <w:kern w:val="2"/>
                      <w:sz w:val="21"/>
                      <w:szCs w:val="21"/>
                      <w:highlight w:val="none"/>
                    </w:rPr>
                    <w:t>风机、电机本体加隔声罩</w:t>
                  </w:r>
                  <w:r>
                    <w:rPr>
                      <w:rFonts w:hint="eastAsia" w:ascii="Times New Roman" w:hAnsi="Times New Roman" w:eastAsia="宋体" w:cs="Times New Roman"/>
                      <w:color w:val="auto"/>
                      <w:kern w:val="2"/>
                      <w:sz w:val="21"/>
                      <w:szCs w:val="21"/>
                      <w:highlight w:val="none"/>
                      <w:lang w:eastAsia="zh-CN"/>
                    </w:rPr>
                    <w:t>。</w:t>
                  </w:r>
                </w:p>
              </w:tc>
            </w:tr>
            <w:tr w14:paraId="654BB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noWrap w:val="0"/>
                  <w:vAlign w:val="center"/>
                </w:tcPr>
                <w:p w14:paraId="2121265B">
                  <w:pPr>
                    <w:keepNext w:val="0"/>
                    <w:keepLines w:val="0"/>
                    <w:pageBreakBefore w:val="0"/>
                    <w:widowControl w:val="0"/>
                    <w:kinsoku/>
                    <w:wordWrap/>
                    <w:overflowPunct/>
                    <w:topLinePunct w:val="0"/>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6</w:t>
                  </w:r>
                </w:p>
              </w:tc>
              <w:tc>
                <w:tcPr>
                  <w:tcW w:w="794" w:type="pct"/>
                  <w:noWrap w:val="0"/>
                  <w:vAlign w:val="center"/>
                </w:tcPr>
                <w:p w14:paraId="59FB1543">
                  <w:pPr>
                    <w:keepNext w:val="0"/>
                    <w:keepLines w:val="0"/>
                    <w:pageBreakBefore w:val="0"/>
                    <w:widowControl w:val="0"/>
                    <w:kinsoku/>
                    <w:wordWrap/>
                    <w:overflowPunct/>
                    <w:topLinePunct w:val="0"/>
                    <w:bidi w:val="0"/>
                    <w:adjustRightInd/>
                    <w:snapToGrid/>
                    <w:spacing w:after="0" w:line="360" w:lineRule="exact"/>
                    <w:jc w:val="center"/>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管理措施</w:t>
                  </w:r>
                </w:p>
              </w:tc>
              <w:tc>
                <w:tcPr>
                  <w:tcW w:w="3840" w:type="pct"/>
                  <w:noWrap w:val="0"/>
                  <w:vAlign w:val="center"/>
                </w:tcPr>
                <w:p w14:paraId="410CE03D">
                  <w:pPr>
                    <w:keepNext w:val="0"/>
                    <w:keepLines w:val="0"/>
                    <w:pageBreakBefore w:val="0"/>
                    <w:widowControl w:val="0"/>
                    <w:kinsoku/>
                    <w:wordWrap/>
                    <w:overflowPunct/>
                    <w:topLinePunct w:val="0"/>
                    <w:bidi w:val="0"/>
                    <w:adjustRightInd/>
                    <w:snapToGrid/>
                    <w:spacing w:after="0" w:line="360" w:lineRule="exact"/>
                    <w:jc w:val="both"/>
                    <w:textAlignment w:val="auto"/>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加强巡检和设备维护，保持设备良好的声学性能</w:t>
                  </w:r>
                  <w:r>
                    <w:rPr>
                      <w:rFonts w:hint="eastAsia" w:ascii="Times New Roman" w:hAnsi="Times New Roman" w:eastAsia="宋体" w:cs="Times New Roman"/>
                      <w:color w:val="auto"/>
                      <w:kern w:val="2"/>
                      <w:sz w:val="21"/>
                      <w:szCs w:val="21"/>
                      <w:highlight w:val="none"/>
                    </w:rPr>
                    <w:t>。</w:t>
                  </w:r>
                </w:p>
              </w:tc>
            </w:tr>
          </w:tbl>
          <w:p w14:paraId="2612B55E">
            <w:pPr>
              <w:pageBreakBefore w:val="0"/>
              <w:widowControl/>
              <w:kinsoku/>
              <w:wordWrap/>
              <w:overflowPunct w:val="0"/>
              <w:topLinePunct w:val="0"/>
              <w:autoSpaceDE w:val="0"/>
              <w:autoSpaceDN w:val="0"/>
              <w:bidi w:val="0"/>
              <w:adjustRightInd w:val="0"/>
              <w:snapToGrid w:val="0"/>
              <w:spacing w:beforeAutospacing="0" w:afterAutospacing="0" w:line="460" w:lineRule="exact"/>
              <w:ind w:firstLine="480" w:firstLineChars="200"/>
              <w:textAlignment w:val="baseline"/>
              <w:rPr>
                <w:rFonts w:hint="default" w:ascii="Times New Roman" w:hAnsi="Times New Roman" w:eastAsia="宋体" w:cs="Times New Roman"/>
                <w:caps w:val="0"/>
                <w:smallCaps w:val="0"/>
                <w:color w:val="auto"/>
                <w:spacing w:val="0"/>
                <w:w w:val="100"/>
                <w:position w:val="0"/>
                <w:sz w:val="24"/>
                <w:szCs w:val="24"/>
                <w:highlight w:val="none"/>
                <w:lang w:eastAsia="zh-CN"/>
              </w:rPr>
            </w:pPr>
            <w:r>
              <w:rPr>
                <w:rFonts w:hint="eastAsia" w:ascii="Times New Roman" w:hAnsi="Times New Roman" w:eastAsia="宋体" w:cs="Times New Roman"/>
                <w:caps w:val="0"/>
                <w:smallCaps w:val="0"/>
                <w:color w:val="auto"/>
                <w:spacing w:val="0"/>
                <w:w w:val="100"/>
                <w:position w:val="0"/>
                <w:sz w:val="24"/>
                <w:szCs w:val="24"/>
                <w:highlight w:val="none"/>
                <w:lang w:val="en-US" w:eastAsia="zh-CN"/>
              </w:rPr>
              <w:t>上述</w:t>
            </w:r>
            <w:r>
              <w:rPr>
                <w:rFonts w:hint="default" w:ascii="Times New Roman" w:hAnsi="Times New Roman" w:eastAsia="宋体" w:cs="Times New Roman"/>
                <w:caps w:val="0"/>
                <w:smallCaps w:val="0"/>
                <w:color w:val="auto"/>
                <w:spacing w:val="0"/>
                <w:w w:val="100"/>
                <w:position w:val="0"/>
                <w:sz w:val="24"/>
                <w:szCs w:val="24"/>
                <w:highlight w:val="none"/>
                <w:lang w:eastAsia="zh-CN"/>
              </w:rPr>
              <w:t>噪声防治措施</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是</w:t>
            </w:r>
            <w:r>
              <w:rPr>
                <w:rFonts w:hint="default" w:ascii="Times New Roman" w:hAnsi="Times New Roman" w:eastAsia="宋体" w:cs="Times New Roman"/>
                <w:caps w:val="0"/>
                <w:smallCaps w:val="0"/>
                <w:color w:val="auto"/>
                <w:spacing w:val="0"/>
                <w:w w:val="100"/>
                <w:position w:val="0"/>
                <w:sz w:val="24"/>
                <w:szCs w:val="24"/>
                <w:highlight w:val="none"/>
                <w:lang w:eastAsia="zh-CN"/>
              </w:rPr>
              <w:t>较为成熟的方法，消声、隔声、减振等措施对绝大多数固定声源，都是行之有效的，</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类比</w:t>
            </w:r>
            <w:r>
              <w:rPr>
                <w:rFonts w:hint="eastAsia"/>
                <w:color w:val="auto"/>
                <w:sz w:val="24"/>
                <w:szCs w:val="24"/>
                <w:highlight w:val="none"/>
                <w:lang w:val="en-US" w:eastAsia="zh-CN"/>
              </w:rPr>
              <w:t>《神东煤炭乌兰木伦煤矿地面矸石充填验收检测》（内蒙古恒标检测技术有限公司，2024.11），</w:t>
            </w:r>
            <w:r>
              <w:rPr>
                <w:rFonts w:hint="default" w:ascii="Times New Roman" w:hAnsi="Times New Roman" w:eastAsia="宋体" w:cs="Times New Roman"/>
                <w:caps w:val="0"/>
                <w:smallCaps w:val="0"/>
                <w:color w:val="auto"/>
                <w:spacing w:val="0"/>
                <w:w w:val="100"/>
                <w:position w:val="0"/>
                <w:sz w:val="24"/>
                <w:szCs w:val="24"/>
                <w:highlight w:val="none"/>
                <w:lang w:eastAsia="zh-CN"/>
              </w:rPr>
              <w:t>厂界噪声贡献值</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为43.7-50.2dB(A)，</w:t>
            </w:r>
            <w:r>
              <w:rPr>
                <w:rFonts w:hint="default" w:ascii="Times New Roman" w:hAnsi="Times New Roman" w:eastAsia="宋体" w:cs="Times New Roman"/>
                <w:caps w:val="0"/>
                <w:smallCaps w:val="0"/>
                <w:color w:val="auto"/>
                <w:spacing w:val="0"/>
                <w:w w:val="100"/>
                <w:position w:val="0"/>
                <w:sz w:val="24"/>
                <w:szCs w:val="24"/>
                <w:highlight w:val="none"/>
                <w:lang w:eastAsia="zh-CN"/>
              </w:rPr>
              <w:t>满足《工业企业厂界环境噪声排放标准》(GB12348-2008)</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2</w:t>
            </w:r>
            <w:r>
              <w:rPr>
                <w:rFonts w:hint="default" w:ascii="Times New Roman" w:hAnsi="Times New Roman" w:eastAsia="宋体" w:cs="Times New Roman"/>
                <w:caps w:val="0"/>
                <w:smallCaps w:val="0"/>
                <w:color w:val="auto"/>
                <w:spacing w:val="0"/>
                <w:w w:val="100"/>
                <w:position w:val="0"/>
                <w:sz w:val="24"/>
                <w:szCs w:val="24"/>
                <w:highlight w:val="none"/>
                <w:lang w:eastAsia="zh-CN"/>
              </w:rPr>
              <w:t>类标准。</w:t>
            </w:r>
          </w:p>
          <w:p w14:paraId="475A3659">
            <w:pPr>
              <w:pageBreakBefore w:val="0"/>
              <w:widowControl/>
              <w:kinsoku/>
              <w:wordWrap/>
              <w:overflowPunct w:val="0"/>
              <w:topLinePunct w:val="0"/>
              <w:autoSpaceDE w:val="0"/>
              <w:autoSpaceDN w:val="0"/>
              <w:bidi w:val="0"/>
              <w:adjustRightInd w:val="0"/>
              <w:snapToGrid w:val="0"/>
              <w:spacing w:beforeAutospacing="0" w:afterAutospacing="0" w:line="460" w:lineRule="exact"/>
              <w:ind w:firstLine="480" w:firstLineChars="200"/>
              <w:textAlignment w:val="baseline"/>
              <w:rPr>
                <w:rFonts w:hint="default" w:ascii="Times New Roman" w:hAnsi="Times New Roman" w:eastAsia="宋体" w:cs="Times New Roman"/>
                <w:caps w:val="0"/>
                <w:smallCaps w:val="0"/>
                <w:color w:val="auto"/>
                <w:spacing w:val="0"/>
                <w:w w:val="100"/>
                <w:position w:val="0"/>
                <w:sz w:val="24"/>
                <w:szCs w:val="24"/>
                <w:highlight w:val="none"/>
                <w:lang w:eastAsia="zh-CN"/>
              </w:rPr>
            </w:pPr>
            <w:r>
              <w:rPr>
                <w:rFonts w:hint="default" w:ascii="Times New Roman" w:hAnsi="Times New Roman" w:eastAsia="宋体" w:cs="Times New Roman"/>
                <w:caps w:val="0"/>
                <w:smallCaps w:val="0"/>
                <w:color w:val="auto"/>
                <w:spacing w:val="0"/>
                <w:w w:val="100"/>
                <w:position w:val="0"/>
                <w:sz w:val="24"/>
                <w:szCs w:val="24"/>
                <w:highlight w:val="none"/>
                <w:lang w:eastAsia="zh-CN"/>
              </w:rPr>
              <w:t>上述噪声治理措施运行费用较低，且噪声控制设备和材料使用寿命较长，能在较长的时期内，保持稳定的技术性能，符合技术可行和经济合理的原则，措施可行。</w:t>
            </w:r>
          </w:p>
          <w:p w14:paraId="784E47B5">
            <w:pPr>
              <w:pStyle w:val="4"/>
              <w:keepNext w:val="0"/>
              <w:keepLines w:val="0"/>
              <w:pageBreakBefore w:val="0"/>
              <w:widowControl w:val="0"/>
              <w:kinsoku/>
              <w:wordWrap/>
              <w:overflowPunct/>
              <w:topLinePunct w:val="0"/>
              <w:bidi w:val="0"/>
              <w:snapToGrid/>
              <w:spacing w:beforeAutospacing="0" w:afterAutospacing="0" w:line="460" w:lineRule="exact"/>
              <w:ind w:left="0" w:firstLine="482"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6、固体废物污染防治措施</w:t>
            </w:r>
          </w:p>
          <w:p w14:paraId="2DAC42EA">
            <w:pPr>
              <w:pageBreakBefore w:val="0"/>
              <w:kinsoku/>
              <w:wordWrap/>
              <w:topLinePunct w:val="0"/>
              <w:bidi w:val="0"/>
              <w:spacing w:beforeAutospacing="0" w:afterAutospacing="0" w:line="460" w:lineRule="exact"/>
              <w:ind w:firstLine="480" w:firstLineChars="200"/>
              <w:jc w:val="left"/>
              <w:rPr>
                <w:rFonts w:hint="default" w:ascii="Times New Roman" w:hAnsi="Times New Roman" w:eastAsia="宋体" w:cs="Times New Roman"/>
                <w:caps w:val="0"/>
                <w:smallCaps w:val="0"/>
                <w:color w:val="auto"/>
                <w:spacing w:val="0"/>
                <w:w w:val="100"/>
                <w:position w:val="0"/>
                <w:sz w:val="24"/>
                <w:szCs w:val="24"/>
                <w:highlight w:val="none"/>
                <w:lang w:val="en-US" w:eastAsia="zh-CN"/>
              </w:rPr>
            </w:pPr>
            <w:bookmarkStart w:id="19" w:name="_Toc26726"/>
            <w:bookmarkStart w:id="20" w:name="_Toc3468"/>
            <w:r>
              <w:rPr>
                <w:rFonts w:hint="eastAsia" w:ascii="Times New Roman" w:hAnsi="Times New Roman" w:eastAsia="宋体" w:cs="Times New Roman"/>
                <w:caps w:val="0"/>
                <w:smallCaps w:val="0"/>
                <w:color w:val="auto"/>
                <w:spacing w:val="0"/>
                <w:w w:val="100"/>
                <w:position w:val="0"/>
                <w:sz w:val="24"/>
                <w:szCs w:val="24"/>
                <w:highlight w:val="none"/>
                <w:lang w:val="en-US" w:eastAsia="zh-CN"/>
              </w:rPr>
              <w:t>（1）除尘器除尘灰</w:t>
            </w:r>
          </w:p>
          <w:p w14:paraId="16215882">
            <w:pPr>
              <w:pageBreakBefore w:val="0"/>
              <w:widowControl/>
              <w:kinsoku/>
              <w:wordWrap/>
              <w:overflowPunct w:val="0"/>
              <w:topLinePunct w:val="0"/>
              <w:autoSpaceDE w:val="0"/>
              <w:autoSpaceDN w:val="0"/>
              <w:bidi w:val="0"/>
              <w:adjustRightInd w:val="0"/>
              <w:snapToGrid w:val="0"/>
              <w:spacing w:beforeAutospacing="0" w:afterAutospacing="0" w:line="460" w:lineRule="exact"/>
              <w:ind w:firstLine="480" w:firstLineChars="200"/>
              <w:textAlignment w:val="baseline"/>
              <w:rPr>
                <w:rFonts w:cs="Times New Roman"/>
                <w:caps w:val="0"/>
                <w:smallCaps w:val="0"/>
                <w:color w:val="auto"/>
                <w:spacing w:val="0"/>
                <w:w w:val="100"/>
                <w:position w:val="0"/>
                <w:sz w:val="24"/>
                <w:szCs w:val="24"/>
                <w:highlight w:val="none"/>
              </w:rPr>
            </w:pPr>
            <w:r>
              <w:rPr>
                <w:rFonts w:hint="eastAsia" w:cs="Times New Roman"/>
                <w:caps w:val="0"/>
                <w:smallCaps w:val="0"/>
                <w:color w:val="auto"/>
                <w:spacing w:val="0"/>
                <w:w w:val="100"/>
                <w:position w:val="0"/>
                <w:sz w:val="24"/>
                <w:szCs w:val="24"/>
                <w:highlight w:val="none"/>
                <w:lang w:val="en-US" w:eastAsia="zh-CN"/>
              </w:rPr>
              <w:t>项目除尘器除尘灰成分主要为煤矸石、黄土、水泥等，全部作为原料返回生产装置综合利用</w:t>
            </w:r>
            <w:r>
              <w:rPr>
                <w:rFonts w:cs="Times New Roman"/>
                <w:caps w:val="0"/>
                <w:smallCaps w:val="0"/>
                <w:color w:val="auto"/>
                <w:spacing w:val="0"/>
                <w:w w:val="100"/>
                <w:position w:val="0"/>
                <w:sz w:val="24"/>
                <w:szCs w:val="24"/>
                <w:highlight w:val="none"/>
              </w:rPr>
              <w:t>。</w:t>
            </w:r>
          </w:p>
          <w:p w14:paraId="3D3991C2">
            <w:pPr>
              <w:pageBreakBefore w:val="0"/>
              <w:kinsoku/>
              <w:wordWrap/>
              <w:topLinePunct w:val="0"/>
              <w:bidi w:val="0"/>
              <w:spacing w:beforeAutospacing="0" w:afterAutospacing="0" w:line="460" w:lineRule="exact"/>
              <w:ind w:firstLine="480" w:firstLineChars="200"/>
              <w:jc w:val="left"/>
              <w:rPr>
                <w:rFonts w:hint="eastAsia" w:cs="Times New Roman"/>
                <w:caps w:val="0"/>
                <w:smallCaps w:val="0"/>
                <w:color w:val="auto"/>
                <w:spacing w:val="0"/>
                <w:w w:val="100"/>
                <w:position w:val="0"/>
                <w:sz w:val="24"/>
                <w:szCs w:val="24"/>
                <w:highlight w:val="none"/>
                <w:lang w:val="en-US" w:eastAsia="zh-CN"/>
              </w:rPr>
            </w:pPr>
            <w:r>
              <w:rPr>
                <w:rFonts w:hint="eastAsia" w:cs="Times New Roman"/>
                <w:caps w:val="0"/>
                <w:smallCaps w:val="0"/>
                <w:color w:val="auto"/>
                <w:spacing w:val="0"/>
                <w:w w:val="100"/>
                <w:position w:val="0"/>
                <w:sz w:val="24"/>
                <w:szCs w:val="24"/>
                <w:highlight w:val="none"/>
                <w:lang w:val="en-US" w:eastAsia="zh-CN"/>
              </w:rPr>
              <w:t>（2）</w:t>
            </w:r>
            <w:r>
              <w:rPr>
                <w:rFonts w:hint="default" w:cs="Times New Roman"/>
                <w:caps w:val="0"/>
                <w:smallCaps w:val="0"/>
                <w:color w:val="auto"/>
                <w:spacing w:val="0"/>
                <w:w w:val="100"/>
                <w:position w:val="0"/>
                <w:sz w:val="24"/>
                <w:szCs w:val="24"/>
                <w:highlight w:val="none"/>
                <w:lang w:val="en-US" w:eastAsia="zh-CN"/>
              </w:rPr>
              <w:t>除尘器</w:t>
            </w:r>
            <w:r>
              <w:rPr>
                <w:rFonts w:hint="eastAsia" w:cs="Times New Roman"/>
                <w:caps w:val="0"/>
                <w:smallCaps w:val="0"/>
                <w:color w:val="auto"/>
                <w:spacing w:val="0"/>
                <w:w w:val="100"/>
                <w:position w:val="0"/>
                <w:sz w:val="24"/>
                <w:szCs w:val="24"/>
                <w:highlight w:val="none"/>
                <w:lang w:val="en-US" w:eastAsia="zh-CN"/>
              </w:rPr>
              <w:t>废滤袋</w:t>
            </w:r>
          </w:p>
          <w:p w14:paraId="46F981D9">
            <w:pPr>
              <w:pageBreakBefore w:val="0"/>
              <w:kinsoku/>
              <w:wordWrap/>
              <w:topLinePunct w:val="0"/>
              <w:bidi w:val="0"/>
              <w:spacing w:beforeAutospacing="0" w:afterAutospacing="0" w:line="460" w:lineRule="exact"/>
              <w:ind w:firstLine="480" w:firstLineChars="200"/>
              <w:jc w:val="left"/>
              <w:rPr>
                <w:rFonts w:hint="default" w:cs="Times New Roman"/>
                <w:caps w:val="0"/>
                <w:smallCaps w:val="0"/>
                <w:color w:val="auto"/>
                <w:spacing w:val="0"/>
                <w:w w:val="100"/>
                <w:position w:val="0"/>
                <w:sz w:val="24"/>
                <w:szCs w:val="24"/>
                <w:highlight w:val="none"/>
                <w:lang w:val="en-US" w:eastAsia="zh-CN"/>
              </w:rPr>
            </w:pPr>
            <w:r>
              <w:rPr>
                <w:rFonts w:hint="default" w:cs="Times New Roman"/>
                <w:caps w:val="0"/>
                <w:smallCaps w:val="0"/>
                <w:color w:val="auto"/>
                <w:spacing w:val="0"/>
                <w:w w:val="100"/>
                <w:position w:val="0"/>
                <w:sz w:val="24"/>
                <w:szCs w:val="24"/>
                <w:highlight w:val="none"/>
                <w:lang w:val="en-US" w:eastAsia="zh-CN"/>
              </w:rPr>
              <w:t>除尘器废滤袋</w:t>
            </w:r>
            <w:r>
              <w:rPr>
                <w:rFonts w:hint="eastAsia" w:cs="Times New Roman"/>
                <w:caps w:val="0"/>
                <w:smallCaps w:val="0"/>
                <w:color w:val="auto"/>
                <w:spacing w:val="0"/>
                <w:w w:val="100"/>
                <w:position w:val="0"/>
                <w:sz w:val="24"/>
                <w:szCs w:val="24"/>
                <w:highlight w:val="none"/>
                <w:lang w:val="en-US" w:eastAsia="zh-CN"/>
              </w:rPr>
              <w:t>，由除尘器维护厂家回收利用。</w:t>
            </w:r>
          </w:p>
          <w:p w14:paraId="5E12C691">
            <w:pPr>
              <w:pageBreakBefore w:val="0"/>
              <w:kinsoku/>
              <w:wordWrap/>
              <w:topLinePunct w:val="0"/>
              <w:bidi w:val="0"/>
              <w:spacing w:beforeAutospacing="0" w:afterAutospacing="0" w:line="460" w:lineRule="exact"/>
              <w:ind w:firstLine="480" w:firstLineChars="200"/>
              <w:jc w:val="left"/>
              <w:rPr>
                <w:rFonts w:hint="eastAsia" w:ascii="Times New Roman" w:hAnsi="Times New Roman" w:eastAsia="宋体" w:cs="Times New Roman"/>
                <w:caps w:val="0"/>
                <w:smallCaps w:val="0"/>
                <w:color w:val="auto"/>
                <w:spacing w:val="0"/>
                <w:w w:val="100"/>
                <w:position w:val="0"/>
                <w:sz w:val="24"/>
                <w:szCs w:val="24"/>
                <w:highlight w:val="none"/>
                <w:lang w:val="en-US" w:eastAsia="zh-CN"/>
              </w:rPr>
            </w:pPr>
            <w:r>
              <w:rPr>
                <w:rFonts w:hint="eastAsia" w:ascii="Times New Roman" w:hAnsi="Times New Roman" w:eastAsia="宋体" w:cs="Times New Roman"/>
                <w:caps w:val="0"/>
                <w:smallCaps w:val="0"/>
                <w:color w:val="auto"/>
                <w:spacing w:val="0"/>
                <w:w w:val="100"/>
                <w:position w:val="0"/>
                <w:sz w:val="24"/>
                <w:szCs w:val="24"/>
                <w:highlight w:val="none"/>
                <w:lang w:val="en-US" w:eastAsia="zh-CN"/>
              </w:rPr>
              <w:t>（</w:t>
            </w:r>
            <w:r>
              <w:rPr>
                <w:rFonts w:hint="eastAsia" w:cs="Times New Roman"/>
                <w:caps w:val="0"/>
                <w:smallCaps w:val="0"/>
                <w:color w:val="auto"/>
                <w:spacing w:val="0"/>
                <w:w w:val="100"/>
                <w:position w:val="0"/>
                <w:sz w:val="24"/>
                <w:szCs w:val="24"/>
                <w:highlight w:val="none"/>
                <w:lang w:val="en-US" w:eastAsia="zh-CN"/>
              </w:rPr>
              <w:t>3</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）生活垃圾</w:t>
            </w:r>
          </w:p>
          <w:p w14:paraId="46D22B53">
            <w:pPr>
              <w:keepLines w:val="0"/>
              <w:pageBreakBefore w:val="0"/>
              <w:widowControl w:val="0"/>
              <w:kinsoku/>
              <w:wordWrap/>
              <w:overflowPunct/>
              <w:topLinePunct w:val="0"/>
              <w:autoSpaceDE/>
              <w:autoSpaceDN/>
              <w:bidi w:val="0"/>
              <w:spacing w:beforeAutospacing="0" w:afterAutospacing="0" w:line="460" w:lineRule="exact"/>
              <w:ind w:firstLine="480" w:firstLineChars="200"/>
              <w:textAlignment w:val="auto"/>
              <w:rPr>
                <w:rFonts w:hint="default" w:ascii="Times New Roman" w:hAnsi="Times New Roman" w:cs="Times New Roman"/>
                <w:caps w:val="0"/>
                <w:smallCaps w:val="0"/>
                <w:color w:val="auto"/>
                <w:spacing w:val="0"/>
                <w:w w:val="100"/>
                <w:position w:val="0"/>
                <w:sz w:val="24"/>
                <w:szCs w:val="24"/>
                <w:highlight w:val="none"/>
              </w:rPr>
            </w:pPr>
            <w:r>
              <w:rPr>
                <w:rFonts w:hint="eastAsia" w:ascii="Times New Roman" w:hAnsi="Times New Roman" w:cs="Times New Roman"/>
                <w:caps w:val="0"/>
                <w:smallCaps w:val="0"/>
                <w:color w:val="auto"/>
                <w:spacing w:val="0"/>
                <w:w w:val="100"/>
                <w:position w:val="0"/>
                <w:sz w:val="24"/>
                <w:szCs w:val="24"/>
                <w:highlight w:val="none"/>
                <w:lang w:val="en-US" w:eastAsia="zh-CN"/>
              </w:rPr>
              <w:t>项目</w:t>
            </w:r>
            <w:r>
              <w:rPr>
                <w:rFonts w:hint="default" w:ascii="Times New Roman" w:hAnsi="Times New Roman" w:cs="Times New Roman"/>
                <w:caps w:val="0"/>
                <w:smallCaps w:val="0"/>
                <w:color w:val="auto"/>
                <w:spacing w:val="0"/>
                <w:w w:val="100"/>
                <w:position w:val="0"/>
                <w:sz w:val="24"/>
                <w:szCs w:val="24"/>
                <w:highlight w:val="none"/>
              </w:rPr>
              <w:t>生活垃圾</w:t>
            </w:r>
            <w:r>
              <w:rPr>
                <w:rFonts w:hint="eastAsia" w:ascii="Times New Roman" w:hAnsi="Times New Roman" w:cs="Times New Roman"/>
                <w:caps w:val="0"/>
                <w:smallCaps w:val="0"/>
                <w:color w:val="auto"/>
                <w:spacing w:val="0"/>
                <w:w w:val="100"/>
                <w:position w:val="0"/>
                <w:sz w:val="24"/>
                <w:szCs w:val="24"/>
                <w:highlight w:val="none"/>
                <w:lang w:val="en-US" w:eastAsia="zh-CN"/>
              </w:rPr>
              <w:t>由垃圾箱集中收集</w:t>
            </w:r>
            <w:r>
              <w:rPr>
                <w:rFonts w:hint="eastAsia" w:ascii="Times New Roman" w:hAnsi="Times New Roman" w:cs="Times New Roman"/>
                <w:caps w:val="0"/>
                <w:smallCaps w:val="0"/>
                <w:color w:val="auto"/>
                <w:spacing w:val="0"/>
                <w:w w:val="100"/>
                <w:position w:val="0"/>
                <w:sz w:val="24"/>
                <w:szCs w:val="24"/>
                <w:highlight w:val="none"/>
                <w:lang w:eastAsia="zh-CN"/>
              </w:rPr>
              <w:t>，</w:t>
            </w:r>
            <w:r>
              <w:rPr>
                <w:rFonts w:hint="eastAsia" w:ascii="Times New Roman" w:hAnsi="Times New Roman" w:cs="Times New Roman"/>
                <w:caps w:val="0"/>
                <w:smallCaps w:val="0"/>
                <w:color w:val="auto"/>
                <w:spacing w:val="0"/>
                <w:w w:val="100"/>
                <w:position w:val="0"/>
                <w:sz w:val="24"/>
                <w:szCs w:val="24"/>
                <w:highlight w:val="none"/>
                <w:lang w:val="en-US" w:eastAsia="zh-CN"/>
              </w:rPr>
              <w:t>定期</w:t>
            </w:r>
            <w:r>
              <w:rPr>
                <w:rFonts w:hint="default" w:ascii="Times New Roman" w:hAnsi="Times New Roman" w:cs="Times New Roman"/>
                <w:caps w:val="0"/>
                <w:smallCaps w:val="0"/>
                <w:color w:val="auto"/>
                <w:spacing w:val="0"/>
                <w:w w:val="100"/>
                <w:position w:val="0"/>
                <w:sz w:val="24"/>
                <w:szCs w:val="24"/>
                <w:highlight w:val="none"/>
              </w:rPr>
              <w:t>交</w:t>
            </w:r>
            <w:r>
              <w:rPr>
                <w:rFonts w:hint="eastAsia" w:ascii="Times New Roman" w:hAnsi="Times New Roman" w:cs="Times New Roman"/>
                <w:caps w:val="0"/>
                <w:smallCaps w:val="0"/>
                <w:color w:val="auto"/>
                <w:spacing w:val="0"/>
                <w:w w:val="100"/>
                <w:position w:val="0"/>
                <w:sz w:val="24"/>
                <w:szCs w:val="24"/>
                <w:highlight w:val="none"/>
                <w:lang w:val="en-US" w:eastAsia="zh-CN"/>
              </w:rPr>
              <w:t>薛家湾镇</w:t>
            </w:r>
            <w:r>
              <w:rPr>
                <w:rFonts w:hint="default" w:ascii="Times New Roman" w:hAnsi="Times New Roman" w:cs="Times New Roman"/>
                <w:caps w:val="0"/>
                <w:smallCaps w:val="0"/>
                <w:color w:val="auto"/>
                <w:spacing w:val="0"/>
                <w:w w:val="100"/>
                <w:position w:val="0"/>
                <w:sz w:val="24"/>
                <w:szCs w:val="24"/>
                <w:highlight w:val="none"/>
              </w:rPr>
              <w:t>环卫部门进行统一处理。</w:t>
            </w:r>
          </w:p>
          <w:p w14:paraId="7696ECF3">
            <w:pPr>
              <w:pageBreakBefore w:val="0"/>
              <w:kinsoku/>
              <w:wordWrap/>
              <w:topLinePunct w:val="0"/>
              <w:bidi w:val="0"/>
              <w:spacing w:beforeAutospacing="0" w:afterAutospacing="0" w:line="460" w:lineRule="exact"/>
              <w:ind w:firstLine="480" w:firstLineChars="200"/>
              <w:jc w:val="left"/>
              <w:rPr>
                <w:rFonts w:hint="default" w:ascii="Times New Roman" w:hAnsi="Times New Roman" w:eastAsia="宋体" w:cs="Times New Roman"/>
                <w:caps w:val="0"/>
                <w:smallCaps w:val="0"/>
                <w:color w:val="auto"/>
                <w:spacing w:val="0"/>
                <w:w w:val="100"/>
                <w:position w:val="0"/>
                <w:sz w:val="24"/>
                <w:szCs w:val="24"/>
                <w:highlight w:val="none"/>
                <w:lang w:val="en-US" w:eastAsia="zh-CN"/>
              </w:rPr>
            </w:pPr>
            <w:r>
              <w:rPr>
                <w:rFonts w:hint="eastAsia" w:ascii="Times New Roman" w:hAnsi="Times New Roman" w:eastAsia="宋体" w:cs="Times New Roman"/>
                <w:caps w:val="0"/>
                <w:smallCaps w:val="0"/>
                <w:color w:val="auto"/>
                <w:spacing w:val="0"/>
                <w:w w:val="100"/>
                <w:position w:val="0"/>
                <w:sz w:val="24"/>
                <w:szCs w:val="24"/>
                <w:highlight w:val="none"/>
                <w:lang w:val="en-US" w:eastAsia="zh-CN"/>
              </w:rPr>
              <w:t>（</w:t>
            </w:r>
            <w:r>
              <w:rPr>
                <w:rFonts w:hint="eastAsia" w:cs="Times New Roman"/>
                <w:caps w:val="0"/>
                <w:smallCaps w:val="0"/>
                <w:color w:val="auto"/>
                <w:spacing w:val="0"/>
                <w:w w:val="100"/>
                <w:position w:val="0"/>
                <w:sz w:val="24"/>
                <w:szCs w:val="24"/>
                <w:highlight w:val="none"/>
                <w:lang w:val="en-US" w:eastAsia="zh-CN"/>
              </w:rPr>
              <w:t>4</w:t>
            </w:r>
            <w:r>
              <w:rPr>
                <w:rFonts w:hint="eastAsia" w:ascii="Times New Roman" w:hAnsi="Times New Roman" w:eastAsia="宋体" w:cs="Times New Roman"/>
                <w:caps w:val="0"/>
                <w:smallCaps w:val="0"/>
                <w:color w:val="auto"/>
                <w:spacing w:val="0"/>
                <w:w w:val="100"/>
                <w:position w:val="0"/>
                <w:sz w:val="24"/>
                <w:szCs w:val="24"/>
                <w:highlight w:val="none"/>
                <w:lang w:val="en-US" w:eastAsia="zh-CN"/>
              </w:rPr>
              <w:t>）废矿物油</w:t>
            </w:r>
          </w:p>
          <w:p w14:paraId="70BDBD99">
            <w:pPr>
              <w:pStyle w:val="7"/>
              <w:pageBreakBefore w:val="0"/>
              <w:kinsoku/>
              <w:wordWrap/>
              <w:topLinePunct w:val="0"/>
              <w:bidi w:val="0"/>
              <w:spacing w:before="0" w:beforeAutospacing="0" w:after="0" w:afterAutospacing="0" w:line="460" w:lineRule="exact"/>
              <w:ind w:firstLine="480" w:firstLineChars="200"/>
              <w:rPr>
                <w:rFonts w:hint="default" w:ascii="Times New Roman" w:hAnsi="Times New Roman" w:eastAsia="宋体" w:cs="Times New Roman"/>
                <w:caps w:val="0"/>
                <w:smallCaps w:val="0"/>
                <w:color w:val="auto"/>
                <w:spacing w:val="0"/>
                <w:w w:val="100"/>
                <w:position w:val="0"/>
                <w:sz w:val="24"/>
                <w:highlight w:val="none"/>
              </w:rPr>
            </w:pPr>
            <w:r>
              <w:rPr>
                <w:rFonts w:hint="eastAsia" w:cs="Times New Roman"/>
                <w:caps w:val="0"/>
                <w:smallCaps w:val="0"/>
                <w:color w:val="auto"/>
                <w:spacing w:val="0"/>
                <w:w w:val="100"/>
                <w:position w:val="0"/>
                <w:sz w:val="24"/>
                <w:szCs w:val="24"/>
                <w:highlight w:val="none"/>
                <w:lang w:val="en-US" w:eastAsia="zh-CN"/>
              </w:rPr>
              <w:t>项目设备</w:t>
            </w:r>
            <w:r>
              <w:rPr>
                <w:rFonts w:cs="Times New Roman"/>
                <w:caps w:val="0"/>
                <w:smallCaps w:val="0"/>
                <w:color w:val="auto"/>
                <w:spacing w:val="0"/>
                <w:w w:val="100"/>
                <w:position w:val="0"/>
                <w:sz w:val="24"/>
                <w:szCs w:val="24"/>
                <w:highlight w:val="none"/>
              </w:rPr>
              <w:t>运行</w:t>
            </w:r>
            <w:r>
              <w:rPr>
                <w:rFonts w:hint="eastAsia" w:cs="Times New Roman"/>
                <w:caps w:val="0"/>
                <w:smallCaps w:val="0"/>
                <w:color w:val="auto"/>
                <w:spacing w:val="0"/>
                <w:w w:val="100"/>
                <w:position w:val="0"/>
                <w:sz w:val="24"/>
                <w:szCs w:val="24"/>
                <w:highlight w:val="none"/>
                <w:lang w:val="en-US" w:eastAsia="zh-CN"/>
              </w:rPr>
              <w:t>维护</w:t>
            </w:r>
            <w:r>
              <w:rPr>
                <w:rFonts w:cs="Times New Roman"/>
                <w:caps w:val="0"/>
                <w:smallCaps w:val="0"/>
                <w:color w:val="auto"/>
                <w:spacing w:val="0"/>
                <w:w w:val="100"/>
                <w:position w:val="0"/>
                <w:sz w:val="24"/>
                <w:szCs w:val="24"/>
                <w:highlight w:val="none"/>
              </w:rPr>
              <w:t>过程中产生的废</w:t>
            </w:r>
            <w:r>
              <w:rPr>
                <w:rFonts w:hint="eastAsia" w:cs="Times New Roman"/>
                <w:caps w:val="0"/>
                <w:smallCaps w:val="0"/>
                <w:color w:val="auto"/>
                <w:spacing w:val="0"/>
                <w:w w:val="100"/>
                <w:position w:val="0"/>
                <w:sz w:val="24"/>
                <w:szCs w:val="24"/>
                <w:highlight w:val="none"/>
                <w:lang w:val="en-US" w:eastAsia="zh-CN"/>
              </w:rPr>
              <w:t>矿物油</w:t>
            </w:r>
            <w:r>
              <w:rPr>
                <w:rFonts w:cs="Times New Roman"/>
                <w:caps w:val="0"/>
                <w:smallCaps w:val="0"/>
                <w:color w:val="auto"/>
                <w:spacing w:val="0"/>
                <w:w w:val="100"/>
                <w:position w:val="0"/>
                <w:sz w:val="24"/>
                <w:szCs w:val="24"/>
                <w:highlight w:val="none"/>
              </w:rPr>
              <w:t>为危废，年产生废</w:t>
            </w:r>
            <w:r>
              <w:rPr>
                <w:rFonts w:hint="eastAsia" w:cs="Times New Roman"/>
                <w:caps w:val="0"/>
                <w:smallCaps w:val="0"/>
                <w:color w:val="auto"/>
                <w:spacing w:val="0"/>
                <w:w w:val="100"/>
                <w:position w:val="0"/>
                <w:sz w:val="24"/>
                <w:szCs w:val="24"/>
                <w:highlight w:val="none"/>
                <w:lang w:val="en-US" w:eastAsia="zh-CN"/>
              </w:rPr>
              <w:t>矿物</w:t>
            </w:r>
            <w:r>
              <w:rPr>
                <w:rFonts w:cs="Times New Roman"/>
                <w:caps w:val="0"/>
                <w:smallCaps w:val="0"/>
                <w:color w:val="auto"/>
                <w:spacing w:val="0"/>
                <w:w w:val="100"/>
                <w:position w:val="0"/>
                <w:sz w:val="24"/>
                <w:szCs w:val="24"/>
                <w:highlight w:val="none"/>
              </w:rPr>
              <w:t>油为</w:t>
            </w:r>
            <w:r>
              <w:rPr>
                <w:rFonts w:hint="eastAsia" w:cs="Times New Roman"/>
                <w:caps w:val="0"/>
                <w:smallCaps w:val="0"/>
                <w:color w:val="auto"/>
                <w:spacing w:val="0"/>
                <w:w w:val="100"/>
                <w:position w:val="0"/>
                <w:sz w:val="24"/>
                <w:szCs w:val="24"/>
                <w:highlight w:val="none"/>
                <w:lang w:val="en-US" w:eastAsia="zh-CN"/>
              </w:rPr>
              <w:t>0.15</w:t>
            </w:r>
            <w:r>
              <w:rPr>
                <w:rFonts w:cs="Times New Roman"/>
                <w:caps w:val="0"/>
                <w:smallCaps w:val="0"/>
                <w:color w:val="auto"/>
                <w:spacing w:val="0"/>
                <w:w w:val="100"/>
                <w:position w:val="0"/>
                <w:sz w:val="24"/>
                <w:szCs w:val="24"/>
                <w:highlight w:val="none"/>
              </w:rPr>
              <w:t>t/a，</w:t>
            </w:r>
            <w:r>
              <w:rPr>
                <w:rFonts w:hint="eastAsia" w:cs="Times New Roman"/>
                <w:caps w:val="0"/>
                <w:smallCaps w:val="0"/>
                <w:color w:val="auto"/>
                <w:spacing w:val="0"/>
                <w:w w:val="100"/>
                <w:position w:val="0"/>
                <w:sz w:val="24"/>
                <w:szCs w:val="24"/>
                <w:highlight w:val="none"/>
                <w:lang w:val="en-US" w:eastAsia="zh-CN"/>
              </w:rPr>
              <w:t>依托哈尔乌素煤矿现有危废库暂存，</w:t>
            </w:r>
            <w:r>
              <w:rPr>
                <w:rFonts w:cs="Times New Roman"/>
                <w:caps w:val="0"/>
                <w:smallCaps w:val="0"/>
                <w:color w:val="auto"/>
                <w:spacing w:val="0"/>
                <w:w w:val="100"/>
                <w:position w:val="0"/>
                <w:sz w:val="24"/>
                <w:szCs w:val="24"/>
                <w:highlight w:val="none"/>
              </w:rPr>
              <w:t>委托</w:t>
            </w:r>
            <w:r>
              <w:rPr>
                <w:rFonts w:hint="eastAsia" w:cs="Times New Roman"/>
                <w:caps w:val="0"/>
                <w:smallCaps w:val="0"/>
                <w:color w:val="auto"/>
                <w:spacing w:val="0"/>
                <w:w w:val="100"/>
                <w:position w:val="0"/>
                <w:sz w:val="24"/>
                <w:szCs w:val="24"/>
                <w:highlight w:val="none"/>
              </w:rPr>
              <w:t>危废处置资质单位处置</w:t>
            </w:r>
            <w:r>
              <w:rPr>
                <w:rFonts w:hint="eastAsia" w:cs="Times New Roman"/>
                <w:caps w:val="0"/>
                <w:smallCaps w:val="0"/>
                <w:color w:val="auto"/>
                <w:spacing w:val="0"/>
                <w:w w:val="100"/>
                <w:position w:val="0"/>
                <w:sz w:val="24"/>
                <w:szCs w:val="24"/>
                <w:highlight w:val="none"/>
                <w:lang w:val="en-US" w:eastAsia="zh-CN"/>
              </w:rPr>
              <w:t>。哈尔乌素煤矿</w:t>
            </w:r>
            <w:r>
              <w:rPr>
                <w:rFonts w:hint="default" w:ascii="Times New Roman" w:hAnsi="Times New Roman" w:eastAsia="宋体" w:cs="Times New Roman"/>
                <w:caps w:val="0"/>
                <w:smallCaps w:val="0"/>
                <w:color w:val="auto"/>
                <w:spacing w:val="0"/>
                <w:w w:val="100"/>
                <w:position w:val="0"/>
                <w:highlight w:val="none"/>
                <w:lang w:val="en-US" w:eastAsia="zh-CN"/>
              </w:rPr>
              <w:t>现有危废库1座，</w:t>
            </w:r>
            <w:r>
              <w:rPr>
                <w:rFonts w:hint="eastAsia" w:ascii="Times New Roman" w:hAnsi="Times New Roman" w:eastAsia="宋体" w:cs="Times New Roman"/>
                <w:caps w:val="0"/>
                <w:smallCaps w:val="0"/>
                <w:color w:val="auto"/>
                <w:spacing w:val="0"/>
                <w:w w:val="100"/>
                <w:position w:val="0"/>
                <w:sz w:val="24"/>
                <w:highlight w:val="none"/>
                <w:lang w:val="en-US" w:eastAsia="zh-CN"/>
              </w:rPr>
              <w:t>满足</w:t>
            </w:r>
            <w:r>
              <w:rPr>
                <w:rFonts w:ascii="Times New Roman" w:hAnsi="Times New Roman" w:eastAsia="宋体" w:cs="Times New Roman"/>
                <w:caps w:val="0"/>
                <w:smallCaps w:val="0"/>
                <w:color w:val="auto"/>
                <w:spacing w:val="0"/>
                <w:w w:val="100"/>
                <w:position w:val="0"/>
                <w:sz w:val="24"/>
                <w:highlight w:val="none"/>
              </w:rPr>
              <w:t>《危险废物贮存污染控制标准》（GB18597-20</w:t>
            </w:r>
            <w:r>
              <w:rPr>
                <w:rFonts w:hint="eastAsia" w:ascii="Times New Roman" w:hAnsi="Times New Roman" w:eastAsia="宋体" w:cs="Times New Roman"/>
                <w:caps w:val="0"/>
                <w:smallCaps w:val="0"/>
                <w:color w:val="auto"/>
                <w:spacing w:val="0"/>
                <w:w w:val="100"/>
                <w:position w:val="0"/>
                <w:sz w:val="24"/>
                <w:highlight w:val="none"/>
                <w:lang w:val="en-US" w:eastAsia="zh-CN"/>
              </w:rPr>
              <w:t>23</w:t>
            </w:r>
            <w:r>
              <w:rPr>
                <w:rFonts w:ascii="Times New Roman" w:hAnsi="Times New Roman" w:eastAsia="宋体" w:cs="Times New Roman"/>
                <w:caps w:val="0"/>
                <w:smallCaps w:val="0"/>
                <w:color w:val="auto"/>
                <w:spacing w:val="0"/>
                <w:w w:val="100"/>
                <w:position w:val="0"/>
                <w:sz w:val="24"/>
                <w:highlight w:val="none"/>
              </w:rPr>
              <w:t>）有关规定</w:t>
            </w:r>
            <w:bookmarkEnd w:id="19"/>
            <w:bookmarkEnd w:id="20"/>
            <w:r>
              <w:rPr>
                <w:rFonts w:hint="default" w:ascii="Times New Roman" w:hAnsi="Times New Roman" w:eastAsia="宋体" w:cs="Times New Roman"/>
                <w:caps w:val="0"/>
                <w:smallCaps w:val="0"/>
                <w:color w:val="auto"/>
                <w:spacing w:val="0"/>
                <w:w w:val="100"/>
                <w:position w:val="0"/>
                <w:sz w:val="24"/>
                <w:highlight w:val="none"/>
              </w:rPr>
              <w:t>。</w:t>
            </w:r>
          </w:p>
          <w:p w14:paraId="4292C3EA">
            <w:pPr>
              <w:pStyle w:val="7"/>
              <w:pageBreakBefore w:val="0"/>
              <w:kinsoku/>
              <w:wordWrap/>
              <w:topLinePunct w:val="0"/>
              <w:bidi w:val="0"/>
              <w:spacing w:before="0" w:beforeAutospacing="0" w:after="0" w:afterAutospacing="0" w:line="460" w:lineRule="exact"/>
              <w:ind w:firstLine="480" w:firstLineChars="200"/>
              <w:rPr>
                <w:color w:val="auto"/>
                <w:highlight w:val="none"/>
              </w:rPr>
            </w:pPr>
            <w:r>
              <w:rPr>
                <w:rFonts w:hint="default" w:ascii="Times New Roman" w:hAnsi="Times New Roman" w:eastAsia="宋体" w:cs="Times New Roman"/>
                <w:caps w:val="0"/>
                <w:smallCaps w:val="0"/>
                <w:color w:val="auto"/>
                <w:spacing w:val="0"/>
                <w:w w:val="100"/>
                <w:position w:val="0"/>
                <w:highlight w:val="none"/>
              </w:rPr>
              <w:t>项目采取以上措施后，固体废物全部得到合理处置，不外排，项目采取的固废污染防治措施在技术上可行。</w:t>
            </w:r>
          </w:p>
        </w:tc>
      </w:tr>
      <w:tr w14:paraId="25F12F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2" w:hRule="atLeast"/>
          <w:jc w:val="center"/>
        </w:trPr>
        <w:tc>
          <w:tcPr>
            <w:tcW w:w="753" w:type="dxa"/>
            <w:noWrap w:val="0"/>
            <w:vAlign w:val="center"/>
          </w:tcPr>
          <w:p w14:paraId="583DDCF3">
            <w:pPr>
              <w:adjustRightInd w:val="0"/>
              <w:snapToGrid w:val="0"/>
              <w:jc w:val="center"/>
              <w:rPr>
                <w:rFonts w:ascii="宋体" w:hAnsi="宋体" w:cs="宋体"/>
                <w:bCs/>
                <w:color w:val="auto"/>
                <w:spacing w:val="10"/>
                <w:szCs w:val="21"/>
                <w:highlight w:val="none"/>
              </w:rPr>
            </w:pPr>
            <w:r>
              <w:rPr>
                <w:rFonts w:hint="eastAsia" w:ascii="宋体" w:hAnsi="宋体"/>
                <w:bCs/>
                <w:color w:val="auto"/>
                <w:szCs w:val="21"/>
                <w:highlight w:val="none"/>
              </w:rPr>
              <w:t>其他</w:t>
            </w:r>
          </w:p>
        </w:tc>
        <w:tc>
          <w:tcPr>
            <w:tcW w:w="8457" w:type="dxa"/>
            <w:noWrap w:val="0"/>
            <w:vAlign w:val="top"/>
          </w:tcPr>
          <w:p w14:paraId="264D1460">
            <w:pPr>
              <w:pStyle w:val="74"/>
              <w:keepNext w:val="0"/>
              <w:keepLines w:val="0"/>
              <w:pageBreakBefore w:val="0"/>
              <w:widowControl w:val="0"/>
              <w:kinsoku/>
              <w:wordWrap/>
              <w:overflowPunct/>
              <w:topLinePunct w:val="0"/>
              <w:autoSpaceDE/>
              <w:autoSpaceDN/>
              <w:bidi w:val="0"/>
              <w:adjustRightInd w:val="0"/>
              <w:snapToGrid w:val="0"/>
              <w:spacing w:line="480" w:lineRule="exact"/>
              <w:ind w:left="420" w:firstLine="0" w:firstLineChars="0"/>
              <w:textAlignment w:val="auto"/>
              <w:rPr>
                <w:rFonts w:ascii="Times New Roman" w:hAnsi="Times New Roman" w:cs="Times New Roman"/>
                <w:b/>
                <w:bCs/>
                <w:color w:val="auto"/>
                <w:sz w:val="24"/>
                <w:highlight w:val="none"/>
                <w:lang w:val="en-US"/>
              </w:rPr>
            </w:pPr>
            <w:r>
              <w:rPr>
                <w:rFonts w:hint="eastAsia" w:ascii="Times New Roman" w:hAnsi="Times New Roman" w:cs="Times New Roman"/>
                <w:b/>
                <w:bCs/>
                <w:color w:val="auto"/>
                <w:sz w:val="24"/>
                <w:highlight w:val="none"/>
                <w:lang w:val="en-US" w:eastAsia="zh-CN"/>
              </w:rPr>
              <w:t>1</w:t>
            </w:r>
            <w:r>
              <w:rPr>
                <w:rFonts w:ascii="Times New Roman" w:hAnsi="Times New Roman" w:cs="Times New Roman"/>
                <w:b/>
                <w:bCs/>
                <w:color w:val="auto"/>
                <w:sz w:val="24"/>
                <w:highlight w:val="none"/>
                <w:lang w:val="en-US"/>
              </w:rPr>
              <w:t>、环境管理与监测计划</w:t>
            </w:r>
          </w:p>
          <w:p w14:paraId="3D5A1767">
            <w:pPr>
              <w:adjustRightInd w:val="0"/>
              <w:snapToGrid w:val="0"/>
              <w:spacing w:line="480" w:lineRule="exact"/>
              <w:ind w:firstLine="480" w:firstLineChars="200"/>
              <w:rPr>
                <w:bCs/>
                <w:color w:val="auto"/>
                <w:sz w:val="24"/>
                <w:highlight w:val="none"/>
              </w:rPr>
            </w:pPr>
            <w:r>
              <w:rPr>
                <w:bCs/>
                <w:color w:val="auto"/>
                <w:sz w:val="24"/>
                <w:highlight w:val="none"/>
              </w:rPr>
              <w:t>（1）环境管理</w:t>
            </w:r>
          </w:p>
          <w:p w14:paraId="2CDD52FC">
            <w:pPr>
              <w:adjustRightInd w:val="0"/>
              <w:snapToGrid w:val="0"/>
              <w:spacing w:line="480" w:lineRule="exact"/>
              <w:ind w:firstLine="480" w:firstLineChars="200"/>
              <w:rPr>
                <w:bCs/>
                <w:color w:val="auto"/>
                <w:sz w:val="24"/>
                <w:highlight w:val="none"/>
              </w:rPr>
            </w:pPr>
            <w:r>
              <w:rPr>
                <w:bCs/>
                <w:color w:val="auto"/>
                <w:sz w:val="24"/>
                <w:highlight w:val="none"/>
              </w:rPr>
              <w:t>项目的污染物排放水平与厂区环境管理水平密切相关，因此在采取环境保护工程措施的同时，必须加强环境管理。</w:t>
            </w:r>
          </w:p>
          <w:p w14:paraId="51F13957">
            <w:pPr>
              <w:adjustRightInd w:val="0"/>
              <w:snapToGrid w:val="0"/>
              <w:spacing w:line="480" w:lineRule="exact"/>
              <w:ind w:firstLine="480" w:firstLineChars="200"/>
              <w:rPr>
                <w:bCs/>
                <w:color w:val="auto"/>
                <w:sz w:val="24"/>
                <w:highlight w:val="none"/>
              </w:rPr>
            </w:pPr>
            <w:r>
              <w:rPr>
                <w:rFonts w:hint="eastAsia"/>
                <w:bCs/>
                <w:color w:val="auto"/>
                <w:sz w:val="24"/>
                <w:highlight w:val="none"/>
              </w:rPr>
              <w:t>①</w:t>
            </w:r>
            <w:r>
              <w:rPr>
                <w:bCs/>
                <w:color w:val="auto"/>
                <w:sz w:val="24"/>
                <w:highlight w:val="none"/>
              </w:rPr>
              <w:t>贯彻执行国家和地方各项环保方针、政策和法规，将环境指标纳入生产计划指标，建立企业内部的环境保护机构、制定与其相适应的管理规章制度及细则、及时验收生产。</w:t>
            </w:r>
          </w:p>
          <w:p w14:paraId="6FB7B32A">
            <w:pPr>
              <w:adjustRightInd w:val="0"/>
              <w:snapToGrid w:val="0"/>
              <w:spacing w:line="480" w:lineRule="exact"/>
              <w:ind w:firstLine="480" w:firstLineChars="200"/>
              <w:rPr>
                <w:bCs/>
                <w:color w:val="auto"/>
                <w:sz w:val="24"/>
                <w:highlight w:val="none"/>
              </w:rPr>
            </w:pPr>
            <w:r>
              <w:rPr>
                <w:rFonts w:hint="eastAsia"/>
                <w:bCs/>
                <w:color w:val="auto"/>
                <w:sz w:val="24"/>
                <w:highlight w:val="none"/>
              </w:rPr>
              <w:t>②</w:t>
            </w:r>
            <w:r>
              <w:rPr>
                <w:bCs/>
                <w:color w:val="auto"/>
                <w:sz w:val="24"/>
                <w:highlight w:val="none"/>
              </w:rPr>
              <w:t>做好环保设施的“三同时”环境保护工作，在项目建成后确保各项污染物必须达标排放，对各部门的环保工作进行监督与考核；编制突发环境应急预案。</w:t>
            </w:r>
          </w:p>
          <w:p w14:paraId="02429C29">
            <w:pPr>
              <w:adjustRightInd w:val="0"/>
              <w:snapToGrid w:val="0"/>
              <w:spacing w:line="480" w:lineRule="exact"/>
              <w:ind w:firstLine="480" w:firstLineChars="200"/>
              <w:rPr>
                <w:bCs/>
                <w:color w:val="auto"/>
                <w:sz w:val="24"/>
                <w:highlight w:val="none"/>
              </w:rPr>
            </w:pPr>
            <w:r>
              <w:rPr>
                <w:rFonts w:hint="eastAsia"/>
                <w:bCs/>
                <w:color w:val="auto"/>
                <w:sz w:val="24"/>
                <w:highlight w:val="none"/>
              </w:rPr>
              <w:t>③</w:t>
            </w:r>
            <w:r>
              <w:rPr>
                <w:bCs/>
                <w:color w:val="auto"/>
                <w:sz w:val="24"/>
                <w:highlight w:val="none"/>
              </w:rPr>
              <w:t>建立环保宣传栏，加强环保知识普及，提高环保意识。</w:t>
            </w:r>
          </w:p>
          <w:p w14:paraId="2EA3043E">
            <w:pPr>
              <w:adjustRightInd w:val="0"/>
              <w:snapToGrid w:val="0"/>
              <w:spacing w:line="480" w:lineRule="exact"/>
              <w:ind w:firstLine="480" w:firstLineChars="200"/>
              <w:rPr>
                <w:bCs/>
                <w:color w:val="auto"/>
                <w:sz w:val="24"/>
                <w:highlight w:val="none"/>
              </w:rPr>
            </w:pPr>
            <w:r>
              <w:rPr>
                <w:rFonts w:hint="eastAsia"/>
                <w:bCs/>
                <w:color w:val="auto"/>
                <w:sz w:val="24"/>
                <w:highlight w:val="none"/>
              </w:rPr>
              <w:t>④</w:t>
            </w:r>
            <w:r>
              <w:rPr>
                <w:bCs/>
                <w:color w:val="auto"/>
                <w:sz w:val="24"/>
                <w:highlight w:val="none"/>
              </w:rPr>
              <w:t>建立设备维护、维修制度，定期检查各设备运行情况，杜绝环境污染事件发生。</w:t>
            </w:r>
          </w:p>
          <w:p w14:paraId="37946DB7">
            <w:pPr>
              <w:adjustRightInd w:val="0"/>
              <w:snapToGrid w:val="0"/>
              <w:spacing w:line="480" w:lineRule="exact"/>
              <w:ind w:firstLine="480" w:firstLineChars="200"/>
              <w:rPr>
                <w:bCs/>
                <w:color w:val="auto"/>
                <w:sz w:val="24"/>
                <w:highlight w:val="none"/>
              </w:rPr>
            </w:pPr>
            <w:r>
              <w:rPr>
                <w:bCs/>
                <w:color w:val="auto"/>
                <w:sz w:val="24"/>
                <w:highlight w:val="none"/>
              </w:rPr>
              <w:t>（2）环境监测计划</w:t>
            </w:r>
          </w:p>
          <w:p w14:paraId="480632A6">
            <w:pPr>
              <w:adjustRightInd w:val="0"/>
              <w:snapToGrid w:val="0"/>
              <w:spacing w:line="480" w:lineRule="exact"/>
              <w:ind w:firstLine="480" w:firstLineChars="200"/>
              <w:rPr>
                <w:bCs/>
                <w:color w:val="auto"/>
                <w:sz w:val="24"/>
                <w:highlight w:val="none"/>
              </w:rPr>
            </w:pPr>
            <w:r>
              <w:rPr>
                <w:bCs/>
                <w:color w:val="auto"/>
                <w:sz w:val="24"/>
                <w:highlight w:val="none"/>
              </w:rPr>
              <w:t>根据《排污单位自行监测技术指南总则》（HJ819-2017）及《国家重点监控企业自行监测及信息公开办法》的要求，以及项目运营期环境污染特点，主要是对建设项目建成生产后的污染源的监测。各环保设施运行情况应进行定期监测，监测计划如下。</w:t>
            </w:r>
          </w:p>
          <w:p w14:paraId="6728DDA3">
            <w:pPr>
              <w:pStyle w:val="74"/>
              <w:adjustRightInd w:val="0"/>
              <w:snapToGrid w:val="0"/>
              <w:spacing w:line="480" w:lineRule="exact"/>
              <w:ind w:firstLine="482" w:firstLineChars="200"/>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lang w:val="en-US"/>
              </w:rPr>
              <w:t>表</w:t>
            </w:r>
            <w:r>
              <w:rPr>
                <w:rFonts w:hint="eastAsia" w:ascii="Times New Roman" w:hAnsi="Times New Roman" w:cs="Times New Roman"/>
                <w:b/>
                <w:bCs/>
                <w:color w:val="auto"/>
                <w:sz w:val="24"/>
                <w:highlight w:val="none"/>
                <w:lang w:val="en-US" w:eastAsia="zh-CN"/>
              </w:rPr>
              <w:t>5</w:t>
            </w:r>
            <w:r>
              <w:rPr>
                <w:rFonts w:ascii="Times New Roman" w:hAnsi="Times New Roman" w:cs="Times New Roman"/>
                <w:b/>
                <w:bCs/>
                <w:color w:val="auto"/>
                <w:sz w:val="24"/>
                <w:highlight w:val="none"/>
                <w:lang w:val="en-US"/>
              </w:rPr>
              <w:t>-</w:t>
            </w:r>
            <w:r>
              <w:rPr>
                <w:rFonts w:hint="eastAsia" w:ascii="Times New Roman" w:hAnsi="Times New Roman" w:cs="Times New Roman"/>
                <w:b/>
                <w:bCs/>
                <w:color w:val="auto"/>
                <w:sz w:val="24"/>
                <w:highlight w:val="none"/>
                <w:lang w:val="en-US" w:eastAsia="zh-CN"/>
              </w:rPr>
              <w:t>8</w:t>
            </w:r>
            <w:r>
              <w:rPr>
                <w:rFonts w:ascii="Times New Roman" w:hAnsi="Times New Roman" w:cs="Times New Roman"/>
                <w:b/>
                <w:bCs/>
                <w:color w:val="auto"/>
                <w:sz w:val="24"/>
                <w:highlight w:val="none"/>
                <w:lang w:val="en-US"/>
              </w:rPr>
              <w:t xml:space="preserve"> </w:t>
            </w:r>
            <w:r>
              <w:rPr>
                <w:rFonts w:hint="eastAsia" w:ascii="Times New Roman" w:hAnsi="Times New Roman" w:cs="Times New Roman"/>
                <w:b/>
                <w:bCs/>
                <w:color w:val="auto"/>
                <w:sz w:val="24"/>
                <w:highlight w:val="none"/>
                <w:lang w:val="en-US"/>
              </w:rPr>
              <w:t xml:space="preserve">  </w:t>
            </w:r>
            <w:r>
              <w:rPr>
                <w:rFonts w:ascii="Times New Roman" w:hAnsi="Times New Roman" w:cs="Times New Roman"/>
                <w:b/>
                <w:bCs/>
                <w:color w:val="auto"/>
                <w:sz w:val="24"/>
                <w:highlight w:val="none"/>
                <w:lang w:val="en-US"/>
              </w:rPr>
              <w:t xml:space="preserve">  项目环境监测计划表</w:t>
            </w:r>
          </w:p>
          <w:tbl>
            <w:tblPr>
              <w:tblStyle w:val="30"/>
              <w:tblW w:w="907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772"/>
              <w:gridCol w:w="1344"/>
              <w:gridCol w:w="2842"/>
              <w:gridCol w:w="1392"/>
              <w:gridCol w:w="886"/>
              <w:gridCol w:w="1836"/>
            </w:tblGrid>
            <w:tr w14:paraId="3AE480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72" w:type="dxa"/>
                  <w:tcBorders>
                    <w:tl2br w:val="nil"/>
                    <w:tr2bl w:val="nil"/>
                  </w:tcBorders>
                  <w:noWrap w:val="0"/>
                  <w:vAlign w:val="center"/>
                </w:tcPr>
                <w:p w14:paraId="231F1ED6">
                  <w:pPr>
                    <w:autoSpaceDE w:val="0"/>
                    <w:autoSpaceDN w:val="0"/>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类别</w:t>
                  </w:r>
                </w:p>
              </w:tc>
              <w:tc>
                <w:tcPr>
                  <w:tcW w:w="1344" w:type="dxa"/>
                  <w:tcBorders>
                    <w:tl2br w:val="nil"/>
                    <w:tr2bl w:val="nil"/>
                  </w:tcBorders>
                  <w:noWrap w:val="0"/>
                  <w:vAlign w:val="center"/>
                </w:tcPr>
                <w:p w14:paraId="1138F2A3">
                  <w:pPr>
                    <w:autoSpaceDE w:val="0"/>
                    <w:autoSpaceDN w:val="0"/>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污染源</w:t>
                  </w:r>
                </w:p>
              </w:tc>
              <w:tc>
                <w:tcPr>
                  <w:tcW w:w="2842" w:type="dxa"/>
                  <w:tcBorders>
                    <w:tl2br w:val="nil"/>
                    <w:tr2bl w:val="nil"/>
                  </w:tcBorders>
                  <w:noWrap w:val="0"/>
                  <w:vAlign w:val="center"/>
                </w:tcPr>
                <w:p w14:paraId="2892F703">
                  <w:pPr>
                    <w:autoSpaceDE w:val="0"/>
                    <w:autoSpaceDN w:val="0"/>
                    <w:adjustRightInd w:val="0"/>
                    <w:snapToGrid w:val="0"/>
                    <w:spacing w:line="360" w:lineRule="exact"/>
                    <w:jc w:val="center"/>
                    <w:rPr>
                      <w:color w:val="auto"/>
                      <w:szCs w:val="21"/>
                      <w:highlight w:val="none"/>
                    </w:rPr>
                  </w:pPr>
                  <w:r>
                    <w:rPr>
                      <w:color w:val="auto"/>
                      <w:szCs w:val="21"/>
                      <w:highlight w:val="none"/>
                    </w:rPr>
                    <w:t>监测项目</w:t>
                  </w:r>
                </w:p>
              </w:tc>
              <w:tc>
                <w:tcPr>
                  <w:tcW w:w="1392" w:type="dxa"/>
                  <w:tcBorders>
                    <w:tl2br w:val="nil"/>
                    <w:tr2bl w:val="nil"/>
                  </w:tcBorders>
                  <w:noWrap w:val="0"/>
                  <w:vAlign w:val="center"/>
                </w:tcPr>
                <w:p w14:paraId="11909454">
                  <w:pPr>
                    <w:autoSpaceDE w:val="0"/>
                    <w:autoSpaceDN w:val="0"/>
                    <w:adjustRightInd w:val="0"/>
                    <w:snapToGrid w:val="0"/>
                    <w:spacing w:line="360" w:lineRule="exact"/>
                    <w:jc w:val="center"/>
                    <w:rPr>
                      <w:color w:val="auto"/>
                      <w:szCs w:val="21"/>
                      <w:highlight w:val="none"/>
                    </w:rPr>
                  </w:pPr>
                  <w:r>
                    <w:rPr>
                      <w:color w:val="auto"/>
                      <w:szCs w:val="21"/>
                      <w:highlight w:val="none"/>
                    </w:rPr>
                    <w:t>监测点位置</w:t>
                  </w:r>
                </w:p>
              </w:tc>
              <w:tc>
                <w:tcPr>
                  <w:tcW w:w="886" w:type="dxa"/>
                  <w:tcBorders>
                    <w:tl2br w:val="nil"/>
                    <w:tr2bl w:val="nil"/>
                  </w:tcBorders>
                  <w:noWrap w:val="0"/>
                  <w:vAlign w:val="center"/>
                </w:tcPr>
                <w:p w14:paraId="3863FE58">
                  <w:pPr>
                    <w:autoSpaceDE w:val="0"/>
                    <w:autoSpaceDN w:val="0"/>
                    <w:adjustRightInd w:val="0"/>
                    <w:snapToGrid w:val="0"/>
                    <w:spacing w:line="360" w:lineRule="exact"/>
                    <w:jc w:val="center"/>
                    <w:rPr>
                      <w:color w:val="auto"/>
                      <w:szCs w:val="21"/>
                      <w:highlight w:val="none"/>
                    </w:rPr>
                  </w:pPr>
                  <w:r>
                    <w:rPr>
                      <w:color w:val="auto"/>
                      <w:szCs w:val="21"/>
                      <w:highlight w:val="none"/>
                    </w:rPr>
                    <w:t>监测点数</w:t>
                  </w:r>
                </w:p>
              </w:tc>
              <w:tc>
                <w:tcPr>
                  <w:tcW w:w="1836" w:type="dxa"/>
                  <w:tcBorders>
                    <w:tl2br w:val="nil"/>
                    <w:tr2bl w:val="nil"/>
                  </w:tcBorders>
                  <w:noWrap w:val="0"/>
                  <w:vAlign w:val="center"/>
                </w:tcPr>
                <w:p w14:paraId="49BF7DC8">
                  <w:pPr>
                    <w:autoSpaceDE w:val="0"/>
                    <w:autoSpaceDN w:val="0"/>
                    <w:adjustRightInd w:val="0"/>
                    <w:snapToGrid w:val="0"/>
                    <w:spacing w:line="360" w:lineRule="exact"/>
                    <w:jc w:val="center"/>
                    <w:rPr>
                      <w:color w:val="auto"/>
                      <w:szCs w:val="21"/>
                      <w:highlight w:val="none"/>
                    </w:rPr>
                  </w:pPr>
                  <w:r>
                    <w:rPr>
                      <w:color w:val="auto"/>
                      <w:szCs w:val="21"/>
                      <w:highlight w:val="none"/>
                    </w:rPr>
                    <w:t>监测频率</w:t>
                  </w:r>
                </w:p>
              </w:tc>
            </w:tr>
            <w:tr w14:paraId="2024989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72" w:type="dxa"/>
                  <w:vMerge w:val="restart"/>
                  <w:tcBorders>
                    <w:tl2br w:val="nil"/>
                    <w:tr2bl w:val="nil"/>
                  </w:tcBorders>
                  <w:noWrap w:val="0"/>
                  <w:vAlign w:val="center"/>
                </w:tcPr>
                <w:p w14:paraId="23AD3907">
                  <w:pPr>
                    <w:autoSpaceDE w:val="0"/>
                    <w:autoSpaceDN w:val="0"/>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大气</w:t>
                  </w:r>
                </w:p>
              </w:tc>
              <w:tc>
                <w:tcPr>
                  <w:tcW w:w="1344" w:type="dxa"/>
                  <w:tcBorders>
                    <w:tl2br w:val="nil"/>
                    <w:tr2bl w:val="nil"/>
                  </w:tcBorders>
                  <w:noWrap w:val="0"/>
                  <w:vAlign w:val="center"/>
                </w:tcPr>
                <w:p w14:paraId="75878C80">
                  <w:pPr>
                    <w:autoSpaceDE w:val="0"/>
                    <w:autoSpaceDN w:val="0"/>
                    <w:adjustRightInd w:val="0"/>
                    <w:snapToGrid w:val="0"/>
                    <w:spacing w:line="360" w:lineRule="exact"/>
                    <w:jc w:val="center"/>
                    <w:rPr>
                      <w:rFonts w:hint="eastAsia" w:eastAsia="宋体"/>
                      <w:color w:val="auto"/>
                      <w:szCs w:val="21"/>
                      <w:highlight w:val="none"/>
                      <w:lang w:eastAsia="zh-CN"/>
                    </w:rPr>
                  </w:pPr>
                  <w:r>
                    <w:rPr>
                      <w:rFonts w:hint="eastAsia"/>
                      <w:color w:val="auto"/>
                      <w:szCs w:val="21"/>
                      <w:highlight w:val="none"/>
                      <w:lang w:val="en-US" w:eastAsia="zh-CN"/>
                    </w:rPr>
                    <w:t>骨料加工废气</w:t>
                  </w:r>
                </w:p>
              </w:tc>
              <w:tc>
                <w:tcPr>
                  <w:tcW w:w="2842" w:type="dxa"/>
                  <w:tcBorders>
                    <w:tl2br w:val="nil"/>
                    <w:tr2bl w:val="nil"/>
                  </w:tcBorders>
                  <w:noWrap w:val="0"/>
                  <w:vAlign w:val="center"/>
                </w:tcPr>
                <w:p w14:paraId="24FFDC18">
                  <w:pPr>
                    <w:autoSpaceDE w:val="0"/>
                    <w:autoSpaceDN w:val="0"/>
                    <w:adjustRightInd w:val="0"/>
                    <w:snapToGrid w:val="0"/>
                    <w:spacing w:line="360" w:lineRule="exact"/>
                    <w:jc w:val="center"/>
                    <w:rPr>
                      <w:color w:val="auto"/>
                      <w:szCs w:val="21"/>
                      <w:highlight w:val="none"/>
                    </w:rPr>
                  </w:pPr>
                  <w:r>
                    <w:rPr>
                      <w:color w:val="auto"/>
                      <w:szCs w:val="21"/>
                      <w:highlight w:val="none"/>
                    </w:rPr>
                    <w:t>颗粒物</w:t>
                  </w:r>
                </w:p>
              </w:tc>
              <w:tc>
                <w:tcPr>
                  <w:tcW w:w="1392" w:type="dxa"/>
                  <w:tcBorders>
                    <w:tl2br w:val="nil"/>
                    <w:tr2bl w:val="nil"/>
                  </w:tcBorders>
                  <w:noWrap w:val="0"/>
                  <w:vAlign w:val="center"/>
                </w:tcPr>
                <w:p w14:paraId="31F120A4">
                  <w:pPr>
                    <w:autoSpaceDE w:val="0"/>
                    <w:autoSpaceDN w:val="0"/>
                    <w:adjustRightInd w:val="0"/>
                    <w:snapToGrid w:val="0"/>
                    <w:spacing w:line="360" w:lineRule="exact"/>
                    <w:jc w:val="center"/>
                    <w:rPr>
                      <w:color w:val="auto"/>
                      <w:szCs w:val="21"/>
                      <w:highlight w:val="none"/>
                    </w:rPr>
                  </w:pPr>
                  <w:r>
                    <w:rPr>
                      <w:rFonts w:hint="default" w:ascii="Times New Roman" w:hAnsi="Times New Roman" w:eastAsia="宋体" w:cs="Times New Roman"/>
                      <w:color w:val="auto"/>
                      <w:kern w:val="2"/>
                      <w:sz w:val="21"/>
                      <w:szCs w:val="21"/>
                      <w:highlight w:val="none"/>
                      <w:lang w:val="en-US" w:eastAsia="zh-CN"/>
                    </w:rPr>
                    <w:t>除尘器</w:t>
                  </w:r>
                  <w:r>
                    <w:rPr>
                      <w:color w:val="auto"/>
                      <w:szCs w:val="21"/>
                      <w:highlight w:val="none"/>
                    </w:rPr>
                    <w:t>排放口</w:t>
                  </w:r>
                </w:p>
              </w:tc>
              <w:tc>
                <w:tcPr>
                  <w:tcW w:w="886" w:type="dxa"/>
                  <w:tcBorders>
                    <w:tl2br w:val="nil"/>
                    <w:tr2bl w:val="nil"/>
                  </w:tcBorders>
                  <w:noWrap w:val="0"/>
                  <w:vAlign w:val="center"/>
                </w:tcPr>
                <w:p w14:paraId="7D9E1B39">
                  <w:pPr>
                    <w:autoSpaceDE w:val="0"/>
                    <w:autoSpaceDN w:val="0"/>
                    <w:adjustRightInd w:val="0"/>
                    <w:snapToGrid w:val="0"/>
                    <w:spacing w:line="360" w:lineRule="exact"/>
                    <w:jc w:val="center"/>
                    <w:rPr>
                      <w:color w:val="auto"/>
                      <w:szCs w:val="21"/>
                      <w:highlight w:val="none"/>
                    </w:rPr>
                  </w:pPr>
                  <w:r>
                    <w:rPr>
                      <w:rFonts w:hint="eastAsia"/>
                      <w:color w:val="auto"/>
                      <w:szCs w:val="21"/>
                      <w:highlight w:val="none"/>
                      <w:lang w:val="en-US" w:eastAsia="zh-CN"/>
                    </w:rPr>
                    <w:t>1</w:t>
                  </w:r>
                  <w:r>
                    <w:rPr>
                      <w:color w:val="auto"/>
                      <w:szCs w:val="21"/>
                      <w:highlight w:val="none"/>
                    </w:rPr>
                    <w:t>个</w:t>
                  </w:r>
                </w:p>
              </w:tc>
              <w:tc>
                <w:tcPr>
                  <w:tcW w:w="1836" w:type="dxa"/>
                  <w:tcBorders>
                    <w:tl2br w:val="nil"/>
                    <w:tr2bl w:val="nil"/>
                  </w:tcBorders>
                  <w:noWrap w:val="0"/>
                  <w:vAlign w:val="center"/>
                </w:tcPr>
                <w:p w14:paraId="28F28294">
                  <w:pPr>
                    <w:autoSpaceDE w:val="0"/>
                    <w:autoSpaceDN w:val="0"/>
                    <w:adjustRightInd w:val="0"/>
                    <w:snapToGrid w:val="0"/>
                    <w:spacing w:line="360" w:lineRule="exact"/>
                    <w:jc w:val="center"/>
                    <w:rPr>
                      <w:color w:val="auto"/>
                      <w:szCs w:val="21"/>
                      <w:highlight w:val="none"/>
                    </w:rPr>
                  </w:pPr>
                  <w:r>
                    <w:rPr>
                      <w:color w:val="auto"/>
                      <w:szCs w:val="21"/>
                      <w:highlight w:val="none"/>
                    </w:rPr>
                    <w:t>1次/季度</w:t>
                  </w:r>
                </w:p>
              </w:tc>
            </w:tr>
            <w:tr w14:paraId="4AE0B90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72" w:type="dxa"/>
                  <w:vMerge w:val="continue"/>
                  <w:tcBorders>
                    <w:tl2br w:val="nil"/>
                    <w:tr2bl w:val="nil"/>
                  </w:tcBorders>
                  <w:noWrap w:val="0"/>
                  <w:vAlign w:val="center"/>
                </w:tcPr>
                <w:p w14:paraId="6CCCD927">
                  <w:pPr>
                    <w:autoSpaceDE w:val="0"/>
                    <w:autoSpaceDN w:val="0"/>
                    <w:adjustRightInd w:val="0"/>
                    <w:snapToGrid w:val="0"/>
                    <w:spacing w:line="360" w:lineRule="exact"/>
                    <w:jc w:val="center"/>
                    <w:rPr>
                      <w:rFonts w:hint="eastAsia"/>
                      <w:color w:val="auto"/>
                      <w:szCs w:val="21"/>
                      <w:highlight w:val="none"/>
                      <w:lang w:val="en-US" w:eastAsia="zh-CN"/>
                    </w:rPr>
                  </w:pPr>
                </w:p>
              </w:tc>
              <w:tc>
                <w:tcPr>
                  <w:tcW w:w="1344" w:type="dxa"/>
                  <w:tcBorders>
                    <w:tl2br w:val="nil"/>
                    <w:tr2bl w:val="nil"/>
                  </w:tcBorders>
                  <w:noWrap w:val="0"/>
                  <w:vAlign w:val="center"/>
                </w:tcPr>
                <w:p w14:paraId="064F6DD7">
                  <w:pPr>
                    <w:autoSpaceDE w:val="0"/>
                    <w:autoSpaceDN w:val="0"/>
                    <w:adjustRightInd w:val="0"/>
                    <w:snapToGrid w:val="0"/>
                    <w:spacing w:line="360" w:lineRule="exact"/>
                    <w:jc w:val="both"/>
                    <w:rPr>
                      <w:rFonts w:hint="default" w:eastAsia="宋体"/>
                      <w:color w:val="auto"/>
                      <w:szCs w:val="21"/>
                      <w:highlight w:val="none"/>
                      <w:lang w:val="en-US" w:eastAsia="zh-CN"/>
                    </w:rPr>
                  </w:pPr>
                  <w:r>
                    <w:rPr>
                      <w:rFonts w:hint="eastAsia"/>
                      <w:color w:val="auto"/>
                      <w:szCs w:val="21"/>
                      <w:highlight w:val="none"/>
                      <w:lang w:val="en-US" w:eastAsia="zh-CN"/>
                    </w:rPr>
                    <w:t>制浆站废气</w:t>
                  </w:r>
                </w:p>
              </w:tc>
              <w:tc>
                <w:tcPr>
                  <w:tcW w:w="2842" w:type="dxa"/>
                  <w:tcBorders>
                    <w:tl2br w:val="nil"/>
                    <w:tr2bl w:val="nil"/>
                  </w:tcBorders>
                  <w:noWrap w:val="0"/>
                  <w:vAlign w:val="center"/>
                </w:tcPr>
                <w:p w14:paraId="0C72EB86">
                  <w:pPr>
                    <w:autoSpaceDE w:val="0"/>
                    <w:autoSpaceDN w:val="0"/>
                    <w:adjustRightInd w:val="0"/>
                    <w:snapToGrid w:val="0"/>
                    <w:spacing w:line="360" w:lineRule="exact"/>
                    <w:jc w:val="center"/>
                    <w:rPr>
                      <w:color w:val="auto"/>
                      <w:szCs w:val="21"/>
                      <w:highlight w:val="none"/>
                    </w:rPr>
                  </w:pPr>
                  <w:r>
                    <w:rPr>
                      <w:color w:val="auto"/>
                      <w:szCs w:val="21"/>
                      <w:highlight w:val="none"/>
                    </w:rPr>
                    <w:t>颗粒物</w:t>
                  </w:r>
                </w:p>
              </w:tc>
              <w:tc>
                <w:tcPr>
                  <w:tcW w:w="1392" w:type="dxa"/>
                  <w:tcBorders>
                    <w:tl2br w:val="nil"/>
                    <w:tr2bl w:val="nil"/>
                  </w:tcBorders>
                  <w:noWrap w:val="0"/>
                  <w:vAlign w:val="center"/>
                </w:tcPr>
                <w:p w14:paraId="29445548">
                  <w:pPr>
                    <w:autoSpaceDE w:val="0"/>
                    <w:autoSpaceDN w:val="0"/>
                    <w:adjustRightInd w:val="0"/>
                    <w:snapToGrid w:val="0"/>
                    <w:spacing w:line="360" w:lineRule="exact"/>
                    <w:jc w:val="center"/>
                    <w:rPr>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除尘器</w:t>
                  </w:r>
                  <w:r>
                    <w:rPr>
                      <w:color w:val="auto"/>
                      <w:szCs w:val="21"/>
                      <w:highlight w:val="none"/>
                    </w:rPr>
                    <w:t>排放口</w:t>
                  </w:r>
                </w:p>
              </w:tc>
              <w:tc>
                <w:tcPr>
                  <w:tcW w:w="886" w:type="dxa"/>
                  <w:tcBorders>
                    <w:tl2br w:val="nil"/>
                    <w:tr2bl w:val="nil"/>
                  </w:tcBorders>
                  <w:noWrap w:val="0"/>
                  <w:vAlign w:val="center"/>
                </w:tcPr>
                <w:p w14:paraId="576EE301">
                  <w:pPr>
                    <w:autoSpaceDE w:val="0"/>
                    <w:autoSpaceDN w:val="0"/>
                    <w:adjustRightInd w:val="0"/>
                    <w:snapToGrid w:val="0"/>
                    <w:spacing w:line="360" w:lineRule="exact"/>
                    <w:jc w:val="center"/>
                    <w:rPr>
                      <w:rFonts w:hint="eastAsia"/>
                      <w:color w:val="auto"/>
                      <w:kern w:val="2"/>
                      <w:sz w:val="21"/>
                      <w:szCs w:val="21"/>
                      <w:highlight w:val="none"/>
                      <w:lang w:val="en-US" w:eastAsia="zh-CN" w:bidi="ar-SA"/>
                    </w:rPr>
                  </w:pPr>
                  <w:r>
                    <w:rPr>
                      <w:rFonts w:hint="eastAsia"/>
                      <w:color w:val="auto"/>
                      <w:szCs w:val="21"/>
                      <w:highlight w:val="none"/>
                      <w:lang w:val="en-US" w:eastAsia="zh-CN"/>
                    </w:rPr>
                    <w:t>1</w:t>
                  </w:r>
                  <w:r>
                    <w:rPr>
                      <w:color w:val="auto"/>
                      <w:szCs w:val="21"/>
                      <w:highlight w:val="none"/>
                    </w:rPr>
                    <w:t>个</w:t>
                  </w:r>
                </w:p>
              </w:tc>
              <w:tc>
                <w:tcPr>
                  <w:tcW w:w="1836" w:type="dxa"/>
                  <w:tcBorders>
                    <w:tl2br w:val="nil"/>
                    <w:tr2bl w:val="nil"/>
                  </w:tcBorders>
                  <w:noWrap w:val="0"/>
                  <w:vAlign w:val="center"/>
                </w:tcPr>
                <w:p w14:paraId="30FEF6B4">
                  <w:pPr>
                    <w:autoSpaceDE w:val="0"/>
                    <w:autoSpaceDN w:val="0"/>
                    <w:adjustRightInd w:val="0"/>
                    <w:snapToGrid w:val="0"/>
                    <w:spacing w:line="360" w:lineRule="exact"/>
                    <w:jc w:val="center"/>
                    <w:rPr>
                      <w:color w:val="auto"/>
                      <w:kern w:val="2"/>
                      <w:sz w:val="21"/>
                      <w:szCs w:val="21"/>
                      <w:highlight w:val="none"/>
                      <w:lang w:val="en-US" w:eastAsia="zh-CN" w:bidi="ar-SA"/>
                    </w:rPr>
                  </w:pPr>
                  <w:r>
                    <w:rPr>
                      <w:color w:val="auto"/>
                      <w:szCs w:val="21"/>
                      <w:highlight w:val="none"/>
                    </w:rPr>
                    <w:t>1次/季度</w:t>
                  </w:r>
                </w:p>
              </w:tc>
            </w:tr>
            <w:tr w14:paraId="33F5E34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72" w:type="dxa"/>
                  <w:vMerge w:val="continue"/>
                  <w:tcBorders>
                    <w:tl2br w:val="nil"/>
                    <w:tr2bl w:val="nil"/>
                  </w:tcBorders>
                  <w:noWrap w:val="0"/>
                  <w:vAlign w:val="center"/>
                </w:tcPr>
                <w:p w14:paraId="1533DF48">
                  <w:pPr>
                    <w:autoSpaceDE w:val="0"/>
                    <w:autoSpaceDN w:val="0"/>
                    <w:adjustRightInd w:val="0"/>
                    <w:snapToGrid w:val="0"/>
                    <w:spacing w:line="360" w:lineRule="exact"/>
                    <w:jc w:val="center"/>
                    <w:rPr>
                      <w:color w:val="auto"/>
                      <w:szCs w:val="21"/>
                      <w:highlight w:val="none"/>
                    </w:rPr>
                  </w:pPr>
                </w:p>
              </w:tc>
              <w:tc>
                <w:tcPr>
                  <w:tcW w:w="1344" w:type="dxa"/>
                  <w:tcBorders>
                    <w:tl2br w:val="nil"/>
                    <w:tr2bl w:val="nil"/>
                  </w:tcBorders>
                  <w:noWrap w:val="0"/>
                  <w:vAlign w:val="center"/>
                </w:tcPr>
                <w:p w14:paraId="3F1F593C">
                  <w:pPr>
                    <w:autoSpaceDE w:val="0"/>
                    <w:autoSpaceDN w:val="0"/>
                    <w:adjustRightInd w:val="0"/>
                    <w:snapToGrid w:val="0"/>
                    <w:spacing w:line="360" w:lineRule="exact"/>
                    <w:jc w:val="center"/>
                    <w:rPr>
                      <w:color w:val="auto"/>
                      <w:szCs w:val="21"/>
                      <w:highlight w:val="none"/>
                    </w:rPr>
                  </w:pPr>
                  <w:r>
                    <w:rPr>
                      <w:color w:val="auto"/>
                      <w:szCs w:val="21"/>
                      <w:highlight w:val="none"/>
                    </w:rPr>
                    <w:t>厂区无组织</w:t>
                  </w:r>
                </w:p>
              </w:tc>
              <w:tc>
                <w:tcPr>
                  <w:tcW w:w="2842" w:type="dxa"/>
                  <w:tcBorders>
                    <w:tl2br w:val="nil"/>
                    <w:tr2bl w:val="nil"/>
                  </w:tcBorders>
                  <w:noWrap w:val="0"/>
                  <w:vAlign w:val="center"/>
                </w:tcPr>
                <w:p w14:paraId="2D1A807D">
                  <w:pPr>
                    <w:autoSpaceDE w:val="0"/>
                    <w:autoSpaceDN w:val="0"/>
                    <w:adjustRightInd w:val="0"/>
                    <w:snapToGrid w:val="0"/>
                    <w:spacing w:line="360" w:lineRule="exact"/>
                    <w:jc w:val="center"/>
                    <w:rPr>
                      <w:color w:val="auto"/>
                      <w:szCs w:val="21"/>
                      <w:highlight w:val="none"/>
                    </w:rPr>
                  </w:pPr>
                  <w:r>
                    <w:rPr>
                      <w:color w:val="auto"/>
                      <w:szCs w:val="21"/>
                      <w:highlight w:val="none"/>
                    </w:rPr>
                    <w:t>颗粒物</w:t>
                  </w:r>
                </w:p>
              </w:tc>
              <w:tc>
                <w:tcPr>
                  <w:tcW w:w="1392" w:type="dxa"/>
                  <w:tcBorders>
                    <w:tl2br w:val="nil"/>
                    <w:tr2bl w:val="nil"/>
                  </w:tcBorders>
                  <w:noWrap w:val="0"/>
                  <w:vAlign w:val="center"/>
                </w:tcPr>
                <w:p w14:paraId="08B70EF1">
                  <w:pPr>
                    <w:autoSpaceDE w:val="0"/>
                    <w:autoSpaceDN w:val="0"/>
                    <w:adjustRightInd w:val="0"/>
                    <w:snapToGrid w:val="0"/>
                    <w:spacing w:line="360" w:lineRule="exact"/>
                    <w:jc w:val="center"/>
                    <w:rPr>
                      <w:color w:val="auto"/>
                      <w:szCs w:val="21"/>
                      <w:highlight w:val="none"/>
                    </w:rPr>
                  </w:pPr>
                  <w:r>
                    <w:rPr>
                      <w:color w:val="auto"/>
                      <w:szCs w:val="21"/>
                      <w:highlight w:val="none"/>
                    </w:rPr>
                    <w:t>厂界外上风向1个、下风向3个</w:t>
                  </w:r>
                </w:p>
              </w:tc>
              <w:tc>
                <w:tcPr>
                  <w:tcW w:w="886" w:type="dxa"/>
                  <w:tcBorders>
                    <w:tl2br w:val="nil"/>
                    <w:tr2bl w:val="nil"/>
                  </w:tcBorders>
                  <w:noWrap w:val="0"/>
                  <w:vAlign w:val="center"/>
                </w:tcPr>
                <w:p w14:paraId="77CA9AE5">
                  <w:pPr>
                    <w:autoSpaceDE w:val="0"/>
                    <w:autoSpaceDN w:val="0"/>
                    <w:adjustRightInd w:val="0"/>
                    <w:snapToGrid w:val="0"/>
                    <w:spacing w:line="360" w:lineRule="exact"/>
                    <w:jc w:val="center"/>
                    <w:rPr>
                      <w:color w:val="auto"/>
                      <w:szCs w:val="21"/>
                      <w:highlight w:val="none"/>
                    </w:rPr>
                  </w:pPr>
                  <w:r>
                    <w:rPr>
                      <w:color w:val="auto"/>
                      <w:szCs w:val="21"/>
                      <w:highlight w:val="none"/>
                    </w:rPr>
                    <w:t>4个</w:t>
                  </w:r>
                </w:p>
              </w:tc>
              <w:tc>
                <w:tcPr>
                  <w:tcW w:w="1836" w:type="dxa"/>
                  <w:tcBorders>
                    <w:tl2br w:val="nil"/>
                    <w:tr2bl w:val="nil"/>
                  </w:tcBorders>
                  <w:noWrap w:val="0"/>
                  <w:vAlign w:val="center"/>
                </w:tcPr>
                <w:p w14:paraId="5FDC8093">
                  <w:pPr>
                    <w:autoSpaceDE w:val="0"/>
                    <w:autoSpaceDN w:val="0"/>
                    <w:adjustRightInd w:val="0"/>
                    <w:snapToGrid w:val="0"/>
                    <w:spacing w:line="360" w:lineRule="exact"/>
                    <w:jc w:val="center"/>
                    <w:rPr>
                      <w:color w:val="auto"/>
                      <w:szCs w:val="21"/>
                      <w:highlight w:val="none"/>
                    </w:rPr>
                  </w:pPr>
                  <w:r>
                    <w:rPr>
                      <w:color w:val="auto"/>
                      <w:szCs w:val="21"/>
                      <w:highlight w:val="none"/>
                    </w:rPr>
                    <w:t>1次/季度</w:t>
                  </w:r>
                </w:p>
              </w:tc>
            </w:tr>
            <w:tr w14:paraId="69CF850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72" w:type="dxa"/>
                  <w:tcBorders>
                    <w:tl2br w:val="nil"/>
                    <w:tr2bl w:val="nil"/>
                  </w:tcBorders>
                  <w:noWrap w:val="0"/>
                  <w:vAlign w:val="center"/>
                </w:tcPr>
                <w:p w14:paraId="0A90A377">
                  <w:pPr>
                    <w:autoSpaceDE w:val="0"/>
                    <w:autoSpaceDN w:val="0"/>
                    <w:adjustRightInd w:val="0"/>
                    <w:snapToGrid w:val="0"/>
                    <w:spacing w:line="360" w:lineRule="exact"/>
                    <w:jc w:val="center"/>
                    <w:rPr>
                      <w:rFonts w:hint="eastAsia" w:eastAsia="宋体"/>
                      <w:color w:val="auto"/>
                      <w:szCs w:val="21"/>
                      <w:highlight w:val="none"/>
                      <w:lang w:val="en-US" w:eastAsia="zh-CN"/>
                    </w:rPr>
                  </w:pPr>
                  <w:r>
                    <w:rPr>
                      <w:rFonts w:hint="eastAsia"/>
                      <w:color w:val="auto"/>
                      <w:szCs w:val="21"/>
                      <w:highlight w:val="none"/>
                      <w:lang w:val="en-US" w:eastAsia="zh-CN"/>
                    </w:rPr>
                    <w:t>噪声</w:t>
                  </w:r>
                </w:p>
              </w:tc>
              <w:tc>
                <w:tcPr>
                  <w:tcW w:w="1344" w:type="dxa"/>
                  <w:tcBorders>
                    <w:tl2br w:val="nil"/>
                    <w:tr2bl w:val="nil"/>
                  </w:tcBorders>
                  <w:noWrap w:val="0"/>
                  <w:vAlign w:val="center"/>
                </w:tcPr>
                <w:p w14:paraId="1BEF548F">
                  <w:pPr>
                    <w:autoSpaceDE w:val="0"/>
                    <w:autoSpaceDN w:val="0"/>
                    <w:adjustRightInd w:val="0"/>
                    <w:snapToGrid w:val="0"/>
                    <w:spacing w:line="360" w:lineRule="exact"/>
                    <w:jc w:val="center"/>
                    <w:rPr>
                      <w:color w:val="auto"/>
                      <w:szCs w:val="21"/>
                      <w:highlight w:val="none"/>
                    </w:rPr>
                  </w:pPr>
                  <w:r>
                    <w:rPr>
                      <w:color w:val="auto"/>
                      <w:szCs w:val="21"/>
                      <w:highlight w:val="none"/>
                    </w:rPr>
                    <w:t>噪声</w:t>
                  </w:r>
                </w:p>
              </w:tc>
              <w:tc>
                <w:tcPr>
                  <w:tcW w:w="2842" w:type="dxa"/>
                  <w:tcBorders>
                    <w:tl2br w:val="nil"/>
                    <w:tr2bl w:val="nil"/>
                  </w:tcBorders>
                  <w:noWrap w:val="0"/>
                  <w:vAlign w:val="center"/>
                </w:tcPr>
                <w:p w14:paraId="616DE74F">
                  <w:pPr>
                    <w:autoSpaceDE w:val="0"/>
                    <w:autoSpaceDN w:val="0"/>
                    <w:adjustRightInd w:val="0"/>
                    <w:snapToGrid w:val="0"/>
                    <w:spacing w:line="360" w:lineRule="exact"/>
                    <w:jc w:val="center"/>
                    <w:rPr>
                      <w:color w:val="auto"/>
                      <w:szCs w:val="21"/>
                      <w:highlight w:val="none"/>
                    </w:rPr>
                  </w:pPr>
                  <w:r>
                    <w:rPr>
                      <w:color w:val="auto"/>
                      <w:szCs w:val="21"/>
                      <w:highlight w:val="none"/>
                    </w:rPr>
                    <w:t>Leq(A)</w:t>
                  </w:r>
                </w:p>
              </w:tc>
              <w:tc>
                <w:tcPr>
                  <w:tcW w:w="1392" w:type="dxa"/>
                  <w:tcBorders>
                    <w:tl2br w:val="nil"/>
                    <w:tr2bl w:val="nil"/>
                  </w:tcBorders>
                  <w:noWrap w:val="0"/>
                  <w:vAlign w:val="center"/>
                </w:tcPr>
                <w:p w14:paraId="4EA9A393">
                  <w:pPr>
                    <w:autoSpaceDE w:val="0"/>
                    <w:autoSpaceDN w:val="0"/>
                    <w:adjustRightInd w:val="0"/>
                    <w:snapToGrid w:val="0"/>
                    <w:spacing w:line="360" w:lineRule="exact"/>
                    <w:jc w:val="center"/>
                    <w:rPr>
                      <w:color w:val="auto"/>
                      <w:szCs w:val="21"/>
                      <w:highlight w:val="none"/>
                    </w:rPr>
                  </w:pPr>
                  <w:r>
                    <w:rPr>
                      <w:rFonts w:hint="eastAsia"/>
                      <w:color w:val="auto"/>
                      <w:szCs w:val="21"/>
                      <w:highlight w:val="none"/>
                      <w:lang w:val="en-US" w:eastAsia="zh-CN"/>
                    </w:rPr>
                    <w:t>厂界</w:t>
                  </w:r>
                </w:p>
              </w:tc>
              <w:tc>
                <w:tcPr>
                  <w:tcW w:w="886" w:type="dxa"/>
                  <w:tcBorders>
                    <w:tl2br w:val="nil"/>
                    <w:tr2bl w:val="nil"/>
                  </w:tcBorders>
                  <w:noWrap w:val="0"/>
                  <w:vAlign w:val="center"/>
                </w:tcPr>
                <w:p w14:paraId="0185DDBA">
                  <w:pPr>
                    <w:autoSpaceDE w:val="0"/>
                    <w:autoSpaceDN w:val="0"/>
                    <w:adjustRightInd w:val="0"/>
                    <w:snapToGrid w:val="0"/>
                    <w:spacing w:line="360" w:lineRule="exact"/>
                    <w:jc w:val="center"/>
                    <w:rPr>
                      <w:color w:val="auto"/>
                      <w:szCs w:val="21"/>
                      <w:highlight w:val="none"/>
                    </w:rPr>
                  </w:pPr>
                  <w:r>
                    <w:rPr>
                      <w:color w:val="auto"/>
                      <w:szCs w:val="21"/>
                      <w:highlight w:val="none"/>
                    </w:rPr>
                    <w:t>4个</w:t>
                  </w:r>
                </w:p>
              </w:tc>
              <w:tc>
                <w:tcPr>
                  <w:tcW w:w="1836" w:type="dxa"/>
                  <w:tcBorders>
                    <w:tl2br w:val="nil"/>
                    <w:tr2bl w:val="nil"/>
                  </w:tcBorders>
                  <w:noWrap w:val="0"/>
                  <w:vAlign w:val="center"/>
                </w:tcPr>
                <w:p w14:paraId="19440B75">
                  <w:pPr>
                    <w:autoSpaceDE w:val="0"/>
                    <w:autoSpaceDN w:val="0"/>
                    <w:adjustRightInd w:val="0"/>
                    <w:snapToGrid w:val="0"/>
                    <w:spacing w:line="360" w:lineRule="exact"/>
                    <w:jc w:val="center"/>
                    <w:rPr>
                      <w:color w:val="auto"/>
                      <w:szCs w:val="21"/>
                      <w:highlight w:val="none"/>
                    </w:rPr>
                  </w:pPr>
                  <w:r>
                    <w:rPr>
                      <w:color w:val="auto"/>
                      <w:szCs w:val="21"/>
                      <w:highlight w:val="none"/>
                    </w:rPr>
                    <w:t>1次/季度，每次1天（昼、夜各1次）</w:t>
                  </w:r>
                </w:p>
              </w:tc>
            </w:tr>
            <w:tr w14:paraId="7AF7F4C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72" w:type="dxa"/>
                  <w:tcBorders>
                    <w:tl2br w:val="nil"/>
                    <w:tr2bl w:val="nil"/>
                  </w:tcBorders>
                  <w:noWrap w:val="0"/>
                  <w:vAlign w:val="center"/>
                </w:tcPr>
                <w:p w14:paraId="4B0B4336">
                  <w:pPr>
                    <w:autoSpaceDE w:val="0"/>
                    <w:autoSpaceDN w:val="0"/>
                    <w:adjustRightInd w:val="0"/>
                    <w:snapToGrid w:val="0"/>
                    <w:spacing w:line="360" w:lineRule="exact"/>
                    <w:jc w:val="center"/>
                    <w:rPr>
                      <w:rFonts w:hint="eastAsia" w:eastAsia="宋体"/>
                      <w:color w:val="auto"/>
                      <w:szCs w:val="21"/>
                      <w:highlight w:val="none"/>
                      <w:lang w:val="en-US" w:eastAsia="zh-CN"/>
                    </w:rPr>
                  </w:pPr>
                  <w:r>
                    <w:rPr>
                      <w:rFonts w:hint="eastAsia"/>
                      <w:color w:val="auto"/>
                      <w:szCs w:val="21"/>
                      <w:highlight w:val="none"/>
                      <w:lang w:val="en-US" w:eastAsia="zh-CN"/>
                    </w:rPr>
                    <w:t>地下水</w:t>
                  </w:r>
                </w:p>
              </w:tc>
              <w:tc>
                <w:tcPr>
                  <w:tcW w:w="1344" w:type="dxa"/>
                  <w:tcBorders>
                    <w:tl2br w:val="nil"/>
                    <w:tr2bl w:val="nil"/>
                  </w:tcBorders>
                  <w:noWrap w:val="0"/>
                  <w:vAlign w:val="center"/>
                </w:tcPr>
                <w:p w14:paraId="493653A0">
                  <w:pPr>
                    <w:autoSpaceDE w:val="0"/>
                    <w:autoSpaceDN w:val="0"/>
                    <w:adjustRightInd w:val="0"/>
                    <w:snapToGrid w:val="0"/>
                    <w:spacing w:line="360" w:lineRule="exact"/>
                    <w:jc w:val="center"/>
                    <w:rPr>
                      <w:color w:val="auto"/>
                      <w:szCs w:val="21"/>
                      <w:highlight w:val="none"/>
                    </w:rPr>
                  </w:pPr>
                  <w:r>
                    <w:rPr>
                      <w:color w:val="auto"/>
                      <w:szCs w:val="21"/>
                      <w:highlight w:val="none"/>
                    </w:rPr>
                    <w:t>地下水</w:t>
                  </w:r>
                </w:p>
              </w:tc>
              <w:tc>
                <w:tcPr>
                  <w:tcW w:w="2842" w:type="dxa"/>
                  <w:tcBorders>
                    <w:tl2br w:val="nil"/>
                    <w:tr2bl w:val="nil"/>
                  </w:tcBorders>
                  <w:noWrap w:val="0"/>
                  <w:vAlign w:val="center"/>
                </w:tcPr>
                <w:p w14:paraId="084C8227">
                  <w:pPr>
                    <w:autoSpaceDE w:val="0"/>
                    <w:autoSpaceDN w:val="0"/>
                    <w:adjustRightInd w:val="0"/>
                    <w:snapToGrid w:val="0"/>
                    <w:spacing w:line="360" w:lineRule="exact"/>
                    <w:jc w:val="center"/>
                    <w:rPr>
                      <w:color w:val="auto"/>
                      <w:szCs w:val="21"/>
                      <w:highlight w:val="none"/>
                    </w:rPr>
                  </w:pPr>
                  <w:r>
                    <w:rPr>
                      <w:bCs/>
                      <w:color w:val="auto"/>
                      <w:szCs w:val="21"/>
                      <w:highlight w:val="none"/>
                    </w:rPr>
                    <w:t>pH、氨氮、硝酸盐、亚硝酸盐、挥发性酚类、氰化物、砷、汞、铬（六价）、总硬度、铜、锌、钠、铅、氟化物、镉、铁、锰、溶解性总固体、耗氧量、硫酸盐、硫化物、氯化物、总大肠菌群、菌落总数</w:t>
                  </w:r>
                </w:p>
              </w:tc>
              <w:tc>
                <w:tcPr>
                  <w:tcW w:w="1392" w:type="dxa"/>
                  <w:tcBorders>
                    <w:tl2br w:val="nil"/>
                    <w:tr2bl w:val="nil"/>
                  </w:tcBorders>
                  <w:noWrap w:val="0"/>
                  <w:vAlign w:val="center"/>
                </w:tcPr>
                <w:p w14:paraId="2AC57E13">
                  <w:pPr>
                    <w:autoSpaceDE w:val="0"/>
                    <w:autoSpaceDN w:val="0"/>
                    <w:adjustRightInd w:val="0"/>
                    <w:snapToGrid w:val="0"/>
                    <w:spacing w:line="360" w:lineRule="exact"/>
                    <w:jc w:val="center"/>
                    <w:rPr>
                      <w:rFonts w:hint="eastAsia"/>
                      <w:color w:val="auto"/>
                      <w:szCs w:val="21"/>
                      <w:highlight w:val="none"/>
                    </w:rPr>
                  </w:pPr>
                  <w:r>
                    <w:rPr>
                      <w:color w:val="auto"/>
                      <w:szCs w:val="21"/>
                      <w:highlight w:val="none"/>
                    </w:rPr>
                    <w:t>监测井</w:t>
                  </w:r>
                </w:p>
              </w:tc>
              <w:tc>
                <w:tcPr>
                  <w:tcW w:w="886" w:type="dxa"/>
                  <w:tcBorders>
                    <w:tl2br w:val="nil"/>
                    <w:tr2bl w:val="nil"/>
                  </w:tcBorders>
                  <w:noWrap w:val="0"/>
                  <w:vAlign w:val="center"/>
                </w:tcPr>
                <w:p w14:paraId="260C2722">
                  <w:pPr>
                    <w:autoSpaceDE w:val="0"/>
                    <w:autoSpaceDN w:val="0"/>
                    <w:adjustRightInd w:val="0"/>
                    <w:snapToGrid w:val="0"/>
                    <w:spacing w:line="360" w:lineRule="exact"/>
                    <w:jc w:val="center"/>
                    <w:rPr>
                      <w:color w:val="auto"/>
                      <w:szCs w:val="21"/>
                      <w:highlight w:val="none"/>
                    </w:rPr>
                  </w:pPr>
                  <w:r>
                    <w:rPr>
                      <w:rFonts w:hint="eastAsia"/>
                      <w:color w:val="auto"/>
                      <w:szCs w:val="21"/>
                      <w:highlight w:val="none"/>
                      <w:lang w:val="en-US" w:eastAsia="zh-CN"/>
                    </w:rPr>
                    <w:t>2</w:t>
                  </w:r>
                  <w:r>
                    <w:rPr>
                      <w:color w:val="auto"/>
                      <w:szCs w:val="21"/>
                      <w:highlight w:val="none"/>
                    </w:rPr>
                    <w:t>个</w:t>
                  </w:r>
                </w:p>
              </w:tc>
              <w:tc>
                <w:tcPr>
                  <w:tcW w:w="1836" w:type="dxa"/>
                  <w:tcBorders>
                    <w:tl2br w:val="nil"/>
                    <w:tr2bl w:val="nil"/>
                  </w:tcBorders>
                  <w:noWrap w:val="0"/>
                  <w:vAlign w:val="center"/>
                </w:tcPr>
                <w:p w14:paraId="567D4BB8">
                  <w:pPr>
                    <w:autoSpaceDE w:val="0"/>
                    <w:autoSpaceDN w:val="0"/>
                    <w:adjustRightInd w:val="0"/>
                    <w:snapToGrid w:val="0"/>
                    <w:spacing w:line="360" w:lineRule="exact"/>
                    <w:jc w:val="center"/>
                    <w:rPr>
                      <w:color w:val="auto"/>
                      <w:szCs w:val="21"/>
                      <w:highlight w:val="none"/>
                    </w:rPr>
                  </w:pPr>
                  <w:r>
                    <w:rPr>
                      <w:rFonts w:hint="eastAsia"/>
                      <w:color w:val="auto"/>
                      <w:szCs w:val="21"/>
                      <w:highlight w:val="none"/>
                    </w:rPr>
                    <w:t>地下水枯、丰期，各监测一次</w:t>
                  </w:r>
                  <w:r>
                    <w:rPr>
                      <w:color w:val="auto"/>
                      <w:szCs w:val="21"/>
                      <w:highlight w:val="none"/>
                    </w:rPr>
                    <w:t>。</w:t>
                  </w:r>
                </w:p>
              </w:tc>
            </w:tr>
          </w:tbl>
          <w:p w14:paraId="6E18CBC2">
            <w:pPr>
              <w:adjustRightInd w:val="0"/>
              <w:snapToGrid w:val="0"/>
              <w:spacing w:line="480" w:lineRule="exact"/>
              <w:ind w:firstLine="482" w:firstLineChars="200"/>
              <w:rPr>
                <w:bCs/>
                <w:color w:val="auto"/>
                <w:sz w:val="24"/>
                <w:highlight w:val="none"/>
              </w:rPr>
            </w:pPr>
            <w:r>
              <w:rPr>
                <w:b/>
                <w:bCs/>
                <w:color w:val="auto"/>
                <w:sz w:val="24"/>
                <w:highlight w:val="none"/>
              </w:rPr>
              <w:t>表</w:t>
            </w:r>
            <w:r>
              <w:rPr>
                <w:rFonts w:hint="eastAsia"/>
                <w:b/>
                <w:bCs/>
                <w:color w:val="auto"/>
                <w:sz w:val="24"/>
                <w:highlight w:val="none"/>
                <w:lang w:val="en-US" w:eastAsia="zh-CN"/>
              </w:rPr>
              <w:t>5</w:t>
            </w:r>
            <w:r>
              <w:rPr>
                <w:b/>
                <w:bCs/>
                <w:color w:val="auto"/>
                <w:sz w:val="24"/>
                <w:highlight w:val="none"/>
              </w:rPr>
              <w:t>-</w:t>
            </w:r>
            <w:r>
              <w:rPr>
                <w:rFonts w:hint="eastAsia"/>
                <w:b/>
                <w:bCs/>
                <w:color w:val="auto"/>
                <w:sz w:val="24"/>
                <w:highlight w:val="none"/>
                <w:lang w:val="en-US" w:eastAsia="zh-CN"/>
              </w:rPr>
              <w:t>9</w:t>
            </w:r>
            <w:r>
              <w:rPr>
                <w:b/>
                <w:bCs/>
                <w:color w:val="auto"/>
                <w:sz w:val="24"/>
                <w:highlight w:val="none"/>
              </w:rPr>
              <w:t xml:space="preserve">    项目生态环境监测计划表</w:t>
            </w:r>
          </w:p>
          <w:tbl>
            <w:tblPr>
              <w:tblStyle w:val="30"/>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165"/>
              <w:gridCol w:w="2120"/>
              <w:gridCol w:w="2780"/>
              <w:gridCol w:w="1941"/>
              <w:gridCol w:w="1074"/>
            </w:tblGrid>
            <w:tr w14:paraId="2A51584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41" w:type="pct"/>
                  <w:tcBorders>
                    <w:tl2br w:val="nil"/>
                    <w:tr2bl w:val="nil"/>
                  </w:tcBorders>
                  <w:noWrap w:val="0"/>
                  <w:vAlign w:val="center"/>
                </w:tcPr>
                <w:p w14:paraId="6245D9E7">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color w:val="auto"/>
                      <w:szCs w:val="21"/>
                      <w:highlight w:val="none"/>
                    </w:rPr>
                    <w:t>监测项目</w:t>
                  </w:r>
                </w:p>
              </w:tc>
              <w:tc>
                <w:tcPr>
                  <w:tcW w:w="1167" w:type="pct"/>
                  <w:tcBorders>
                    <w:tl2br w:val="nil"/>
                    <w:tr2bl w:val="nil"/>
                  </w:tcBorders>
                  <w:noWrap w:val="0"/>
                  <w:vAlign w:val="center"/>
                </w:tcPr>
                <w:p w14:paraId="41BA71F3">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color w:val="auto"/>
                      <w:szCs w:val="21"/>
                      <w:highlight w:val="none"/>
                    </w:rPr>
                    <w:t>监测点位</w:t>
                  </w:r>
                </w:p>
              </w:tc>
              <w:tc>
                <w:tcPr>
                  <w:tcW w:w="1530" w:type="pct"/>
                  <w:tcBorders>
                    <w:tl2br w:val="nil"/>
                    <w:tr2bl w:val="nil"/>
                  </w:tcBorders>
                  <w:noWrap w:val="0"/>
                  <w:vAlign w:val="center"/>
                </w:tcPr>
                <w:p w14:paraId="1F4337AA">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color w:val="auto"/>
                      <w:szCs w:val="21"/>
                      <w:highlight w:val="none"/>
                    </w:rPr>
                    <w:t>监测指标</w:t>
                  </w:r>
                </w:p>
              </w:tc>
              <w:tc>
                <w:tcPr>
                  <w:tcW w:w="1068" w:type="pct"/>
                  <w:tcBorders>
                    <w:tl2br w:val="nil"/>
                    <w:tr2bl w:val="nil"/>
                  </w:tcBorders>
                  <w:noWrap w:val="0"/>
                  <w:vAlign w:val="center"/>
                </w:tcPr>
                <w:p w14:paraId="5448DD21">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color w:val="auto"/>
                      <w:szCs w:val="21"/>
                      <w:highlight w:val="none"/>
                    </w:rPr>
                    <w:t>监测频次</w:t>
                  </w:r>
                </w:p>
              </w:tc>
              <w:tc>
                <w:tcPr>
                  <w:tcW w:w="591" w:type="pct"/>
                  <w:tcBorders>
                    <w:tl2br w:val="nil"/>
                    <w:tr2bl w:val="nil"/>
                  </w:tcBorders>
                  <w:noWrap w:val="0"/>
                  <w:vAlign w:val="center"/>
                </w:tcPr>
                <w:p w14:paraId="03FAABC4">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color w:val="auto"/>
                      <w:szCs w:val="21"/>
                      <w:highlight w:val="none"/>
                    </w:rPr>
                    <w:t>落实单位</w:t>
                  </w:r>
                </w:p>
              </w:tc>
            </w:tr>
            <w:tr w14:paraId="4142ED3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41" w:type="pct"/>
                  <w:tcBorders>
                    <w:tl2br w:val="nil"/>
                    <w:tr2bl w:val="nil"/>
                  </w:tcBorders>
                  <w:noWrap w:val="0"/>
                  <w:vAlign w:val="center"/>
                </w:tcPr>
                <w:p w14:paraId="5B8ED4D5">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color w:val="auto"/>
                      <w:szCs w:val="21"/>
                      <w:highlight w:val="none"/>
                    </w:rPr>
                    <w:t>植物监测</w:t>
                  </w:r>
                </w:p>
              </w:tc>
              <w:tc>
                <w:tcPr>
                  <w:tcW w:w="1167" w:type="pct"/>
                  <w:vMerge w:val="restart"/>
                  <w:tcBorders>
                    <w:tl2br w:val="nil"/>
                    <w:tr2bl w:val="nil"/>
                  </w:tcBorders>
                  <w:noWrap w:val="0"/>
                  <w:vAlign w:val="center"/>
                </w:tcPr>
                <w:p w14:paraId="23DA782C">
                  <w:pPr>
                    <w:keepNext w:val="0"/>
                    <w:keepLines w:val="0"/>
                    <w:pageBreakBefore w:val="0"/>
                    <w:widowControl w:val="0"/>
                    <w:kinsoku/>
                    <w:wordWrap/>
                    <w:overflowPunct/>
                    <w:topLinePunct w:val="0"/>
                    <w:autoSpaceDE/>
                    <w:autoSpaceDN/>
                    <w:bidi w:val="0"/>
                    <w:adjustRightInd w:val="0"/>
                    <w:snapToGrid w:val="0"/>
                    <w:spacing w:line="360" w:lineRule="exact"/>
                    <w:jc w:val="left"/>
                    <w:textAlignment w:val="auto"/>
                    <w:rPr>
                      <w:rFonts w:hint="default" w:eastAsia="宋体"/>
                      <w:color w:val="auto"/>
                      <w:szCs w:val="21"/>
                      <w:highlight w:val="none"/>
                      <w:lang w:val="en-US" w:eastAsia="zh-CN"/>
                    </w:rPr>
                  </w:pPr>
                  <w:r>
                    <w:rPr>
                      <w:rFonts w:hint="eastAsia"/>
                      <w:color w:val="auto"/>
                      <w:szCs w:val="21"/>
                      <w:highlight w:val="none"/>
                      <w:lang w:val="en-US" w:eastAsia="zh-CN"/>
                    </w:rPr>
                    <w:t>一期、二期、三期监测点。</w:t>
                  </w:r>
                </w:p>
              </w:tc>
              <w:tc>
                <w:tcPr>
                  <w:tcW w:w="1530" w:type="pct"/>
                  <w:tcBorders>
                    <w:tl2br w:val="nil"/>
                    <w:tr2bl w:val="nil"/>
                  </w:tcBorders>
                  <w:noWrap w:val="0"/>
                  <w:vAlign w:val="center"/>
                </w:tcPr>
                <w:p w14:paraId="656DE6F4">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color w:val="auto"/>
                      <w:szCs w:val="21"/>
                      <w:highlight w:val="none"/>
                    </w:rPr>
                    <w:t>陆生植物监测：种类及组成特点、种群密度、覆盖度、主要植物种群状况</w:t>
                  </w:r>
                </w:p>
              </w:tc>
              <w:tc>
                <w:tcPr>
                  <w:tcW w:w="1068" w:type="pct"/>
                  <w:tcBorders>
                    <w:tl2br w:val="nil"/>
                    <w:tr2bl w:val="nil"/>
                  </w:tcBorders>
                  <w:noWrap w:val="0"/>
                  <w:vAlign w:val="center"/>
                </w:tcPr>
                <w:p w14:paraId="2CB1A70E">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color w:val="auto"/>
                      <w:szCs w:val="21"/>
                      <w:highlight w:val="none"/>
                    </w:rPr>
                    <w:t>在每年的生长季进行</w:t>
                  </w:r>
                </w:p>
              </w:tc>
              <w:tc>
                <w:tcPr>
                  <w:tcW w:w="591" w:type="pct"/>
                  <w:vMerge w:val="restart"/>
                  <w:tcBorders>
                    <w:tl2br w:val="nil"/>
                    <w:tr2bl w:val="nil"/>
                  </w:tcBorders>
                  <w:noWrap w:val="0"/>
                  <w:vAlign w:val="center"/>
                </w:tcPr>
                <w:p w14:paraId="55E41BA4">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color w:val="auto"/>
                      <w:szCs w:val="21"/>
                      <w:highlight w:val="none"/>
                    </w:rPr>
                    <w:t>建设单位</w:t>
                  </w:r>
                </w:p>
              </w:tc>
            </w:tr>
            <w:tr w14:paraId="7C8B7BF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41" w:type="pct"/>
                  <w:tcBorders>
                    <w:tl2br w:val="nil"/>
                    <w:tr2bl w:val="nil"/>
                  </w:tcBorders>
                  <w:noWrap w:val="0"/>
                  <w:vAlign w:val="center"/>
                </w:tcPr>
                <w:p w14:paraId="498E70F6">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color w:val="auto"/>
                      <w:szCs w:val="21"/>
                      <w:highlight w:val="none"/>
                    </w:rPr>
                    <w:t>生态恢复措施</w:t>
                  </w:r>
                </w:p>
              </w:tc>
              <w:tc>
                <w:tcPr>
                  <w:tcW w:w="1167" w:type="pct"/>
                  <w:vMerge w:val="continue"/>
                  <w:tcBorders>
                    <w:tl2br w:val="nil"/>
                    <w:tr2bl w:val="nil"/>
                  </w:tcBorders>
                  <w:noWrap w:val="0"/>
                  <w:vAlign w:val="center"/>
                </w:tcPr>
                <w:p w14:paraId="42DCDBAE">
                  <w:pPr>
                    <w:keepNext w:val="0"/>
                    <w:keepLines w:val="0"/>
                    <w:pageBreakBefore w:val="0"/>
                    <w:widowControl w:val="0"/>
                    <w:kinsoku/>
                    <w:wordWrap/>
                    <w:overflowPunct/>
                    <w:topLinePunct w:val="0"/>
                    <w:autoSpaceDE/>
                    <w:autoSpaceDN/>
                    <w:bidi w:val="0"/>
                    <w:adjustRightInd w:val="0"/>
                    <w:snapToGrid w:val="0"/>
                    <w:spacing w:line="360" w:lineRule="exact"/>
                    <w:jc w:val="left"/>
                    <w:textAlignment w:val="auto"/>
                    <w:rPr>
                      <w:color w:val="auto"/>
                      <w:szCs w:val="21"/>
                      <w:highlight w:val="none"/>
                    </w:rPr>
                  </w:pPr>
                </w:p>
              </w:tc>
              <w:tc>
                <w:tcPr>
                  <w:tcW w:w="1530" w:type="pct"/>
                  <w:tcBorders>
                    <w:tl2br w:val="nil"/>
                    <w:tr2bl w:val="nil"/>
                  </w:tcBorders>
                  <w:noWrap w:val="0"/>
                  <w:vAlign w:val="center"/>
                </w:tcPr>
                <w:p w14:paraId="4EBAFEFF">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r>
                    <w:rPr>
                      <w:color w:val="auto"/>
                      <w:spacing w:val="2"/>
                      <w:szCs w:val="21"/>
                      <w:highlight w:val="none"/>
                    </w:rPr>
                    <w:t>植被覆盖度恢复到与周围生态景观协调一致</w:t>
                  </w:r>
                </w:p>
              </w:tc>
              <w:tc>
                <w:tcPr>
                  <w:tcW w:w="1068" w:type="pct"/>
                  <w:tcBorders>
                    <w:tl2br w:val="nil"/>
                    <w:tr2bl w:val="nil"/>
                  </w:tcBorders>
                  <w:noWrap w:val="0"/>
                  <w:vAlign w:val="center"/>
                </w:tcPr>
                <w:p w14:paraId="61536DA0">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bCs/>
                      <w:color w:val="auto"/>
                      <w:szCs w:val="21"/>
                      <w:highlight w:val="none"/>
                    </w:rPr>
                  </w:pPr>
                  <w:r>
                    <w:rPr>
                      <w:color w:val="auto"/>
                      <w:szCs w:val="21"/>
                      <w:highlight w:val="none"/>
                    </w:rPr>
                    <w:t>植被恢复后在植物生长季监测1次</w:t>
                  </w:r>
                </w:p>
              </w:tc>
              <w:tc>
                <w:tcPr>
                  <w:tcW w:w="591" w:type="pct"/>
                  <w:vMerge w:val="continue"/>
                  <w:tcBorders>
                    <w:tl2br w:val="nil"/>
                    <w:tr2bl w:val="nil"/>
                  </w:tcBorders>
                  <w:noWrap w:val="0"/>
                  <w:vAlign w:val="center"/>
                </w:tcPr>
                <w:p w14:paraId="111D154B">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szCs w:val="21"/>
                      <w:highlight w:val="none"/>
                    </w:rPr>
                  </w:pPr>
                </w:p>
              </w:tc>
            </w:tr>
          </w:tbl>
          <w:p w14:paraId="16D1B8AF">
            <w:pPr>
              <w:adjustRightInd w:val="0"/>
              <w:snapToGrid w:val="0"/>
              <w:rPr>
                <w:rFonts w:ascii="宋体" w:hAnsi="宋体" w:cs="宋体"/>
                <w:bCs/>
                <w:color w:val="auto"/>
                <w:spacing w:val="10"/>
                <w:szCs w:val="21"/>
                <w:highlight w:val="none"/>
              </w:rPr>
            </w:pPr>
          </w:p>
        </w:tc>
      </w:tr>
      <w:tr w14:paraId="221095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753" w:type="dxa"/>
            <w:noWrap w:val="0"/>
            <w:vAlign w:val="center"/>
          </w:tcPr>
          <w:p w14:paraId="6740D7B3">
            <w:pPr>
              <w:adjustRightInd w:val="0"/>
              <w:snapToGrid w:val="0"/>
              <w:jc w:val="center"/>
              <w:rPr>
                <w:rFonts w:ascii="宋体" w:hAnsi="宋体" w:cs="宋体"/>
                <w:bCs/>
                <w:color w:val="auto"/>
                <w:spacing w:val="10"/>
                <w:szCs w:val="21"/>
                <w:highlight w:val="none"/>
              </w:rPr>
            </w:pPr>
            <w:r>
              <w:rPr>
                <w:rFonts w:hint="eastAsia" w:ascii="宋体" w:hAnsi="宋体"/>
                <w:bCs/>
                <w:color w:val="auto"/>
                <w:szCs w:val="21"/>
                <w:highlight w:val="none"/>
              </w:rPr>
              <w:t>环保投资</w:t>
            </w:r>
          </w:p>
        </w:tc>
        <w:tc>
          <w:tcPr>
            <w:tcW w:w="8457" w:type="dxa"/>
            <w:noWrap w:val="0"/>
            <w:vAlign w:val="top"/>
          </w:tcPr>
          <w:p w14:paraId="391136DA">
            <w:pPr>
              <w:keepNext w:val="0"/>
              <w:keepLines w:val="0"/>
              <w:pageBreakBefore w:val="0"/>
              <w:widowControl w:val="0"/>
              <w:kinsoku/>
              <w:wordWrap/>
              <w:overflowPunct/>
              <w:topLinePunct w:val="0"/>
              <w:autoSpaceDE/>
              <w:autoSpaceDN/>
              <w:bidi w:val="0"/>
              <w:adjustRightInd w:val="0"/>
              <w:snapToGrid w:val="0"/>
              <w:spacing w:line="460" w:lineRule="exact"/>
              <w:ind w:left="0" w:firstLine="480" w:firstLineChars="200"/>
              <w:textAlignment w:val="auto"/>
              <w:rPr>
                <w:rFonts w:hint="eastAsia"/>
                <w:bCs/>
                <w:color w:val="auto"/>
                <w:sz w:val="24"/>
                <w:highlight w:val="none"/>
              </w:rPr>
            </w:pPr>
            <w:r>
              <w:rPr>
                <w:bCs/>
                <w:color w:val="auto"/>
                <w:sz w:val="24"/>
                <w:highlight w:val="none"/>
              </w:rPr>
              <w:t>项目环保投资一览表见</w:t>
            </w:r>
            <w:r>
              <w:rPr>
                <w:rFonts w:hint="eastAsia"/>
                <w:bCs/>
                <w:color w:val="auto"/>
                <w:sz w:val="24"/>
                <w:highlight w:val="none"/>
              </w:rPr>
              <w:t>表</w:t>
            </w:r>
            <w:r>
              <w:rPr>
                <w:rFonts w:hint="eastAsia"/>
                <w:bCs/>
                <w:color w:val="auto"/>
                <w:sz w:val="24"/>
                <w:highlight w:val="none"/>
                <w:lang w:val="en-US" w:eastAsia="zh-CN"/>
              </w:rPr>
              <w:t>5</w:t>
            </w:r>
            <w:r>
              <w:rPr>
                <w:rFonts w:hint="eastAsia"/>
                <w:bCs/>
                <w:color w:val="auto"/>
                <w:sz w:val="24"/>
                <w:highlight w:val="none"/>
              </w:rPr>
              <w:t>-</w:t>
            </w:r>
            <w:r>
              <w:rPr>
                <w:rFonts w:hint="eastAsia"/>
                <w:bCs/>
                <w:color w:val="auto"/>
                <w:sz w:val="24"/>
                <w:highlight w:val="none"/>
                <w:lang w:val="en-US" w:eastAsia="zh-CN"/>
              </w:rPr>
              <w:t>10</w:t>
            </w:r>
            <w:r>
              <w:rPr>
                <w:bCs/>
                <w:color w:val="auto"/>
                <w:sz w:val="24"/>
                <w:highlight w:val="none"/>
              </w:rPr>
              <w:t>。</w:t>
            </w:r>
          </w:p>
          <w:p w14:paraId="300B63E9">
            <w:pPr>
              <w:pStyle w:val="74"/>
              <w:keepNext w:val="0"/>
              <w:keepLines w:val="0"/>
              <w:pageBreakBefore w:val="0"/>
              <w:widowControl w:val="0"/>
              <w:kinsoku/>
              <w:wordWrap/>
              <w:overflowPunct/>
              <w:topLinePunct w:val="0"/>
              <w:autoSpaceDE/>
              <w:autoSpaceDN/>
              <w:bidi w:val="0"/>
              <w:adjustRightInd w:val="0"/>
              <w:snapToGrid w:val="0"/>
              <w:spacing w:line="460" w:lineRule="exact"/>
              <w:ind w:left="0" w:firstLine="482" w:firstLineChars="200"/>
              <w:textAlignment w:val="auto"/>
              <w:rPr>
                <w:rFonts w:ascii="Times New Roman" w:hAnsi="Times New Roman" w:cs="Times New Roman"/>
                <w:b/>
                <w:bCs/>
                <w:color w:val="auto"/>
                <w:sz w:val="24"/>
                <w:highlight w:val="none"/>
                <w:lang w:val="en-US"/>
              </w:rPr>
            </w:pPr>
            <w:r>
              <w:rPr>
                <w:rFonts w:ascii="Times New Roman" w:hAnsi="Times New Roman" w:cs="Times New Roman"/>
                <w:b/>
                <w:bCs/>
                <w:color w:val="auto"/>
                <w:sz w:val="24"/>
                <w:highlight w:val="none"/>
                <w:lang w:val="en-US"/>
              </w:rPr>
              <w:t>表</w:t>
            </w:r>
            <w:r>
              <w:rPr>
                <w:rFonts w:hint="eastAsia" w:ascii="Times New Roman" w:hAnsi="Times New Roman" w:cs="Times New Roman"/>
                <w:b/>
                <w:bCs/>
                <w:color w:val="auto"/>
                <w:sz w:val="24"/>
                <w:highlight w:val="none"/>
                <w:lang w:val="en-US" w:eastAsia="zh-CN"/>
              </w:rPr>
              <w:t>5-10</w:t>
            </w:r>
            <w:r>
              <w:rPr>
                <w:rFonts w:ascii="Times New Roman" w:hAnsi="Times New Roman" w:cs="Times New Roman"/>
                <w:b/>
                <w:bCs/>
                <w:color w:val="auto"/>
                <w:sz w:val="24"/>
                <w:highlight w:val="none"/>
                <w:lang w:val="en-US"/>
              </w:rPr>
              <w:t xml:space="preserve">     项目环保投资一览表</w:t>
            </w:r>
          </w:p>
          <w:tbl>
            <w:tblPr>
              <w:tblStyle w:val="30"/>
              <w:tblW w:w="907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820"/>
              <w:gridCol w:w="1956"/>
              <w:gridCol w:w="5184"/>
              <w:gridCol w:w="1112"/>
            </w:tblGrid>
            <w:tr w14:paraId="1C98EC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tcBorders>
                    <w:tl2br w:val="nil"/>
                    <w:tr2bl w:val="nil"/>
                  </w:tcBorders>
                  <w:noWrap w:val="0"/>
                  <w:vAlign w:val="center"/>
                </w:tcPr>
                <w:p w14:paraId="080276B3">
                  <w:pPr>
                    <w:adjustRightInd w:val="0"/>
                    <w:snapToGrid w:val="0"/>
                    <w:spacing w:line="360" w:lineRule="exact"/>
                    <w:jc w:val="center"/>
                    <w:rPr>
                      <w:color w:val="auto"/>
                      <w:szCs w:val="21"/>
                      <w:highlight w:val="none"/>
                    </w:rPr>
                  </w:pPr>
                  <w:r>
                    <w:rPr>
                      <w:color w:val="auto"/>
                      <w:szCs w:val="21"/>
                      <w:highlight w:val="none"/>
                    </w:rPr>
                    <w:t>类型</w:t>
                  </w:r>
                </w:p>
              </w:tc>
              <w:tc>
                <w:tcPr>
                  <w:tcW w:w="1956" w:type="dxa"/>
                  <w:tcBorders>
                    <w:tl2br w:val="nil"/>
                    <w:tr2bl w:val="nil"/>
                  </w:tcBorders>
                  <w:noWrap w:val="0"/>
                  <w:vAlign w:val="center"/>
                </w:tcPr>
                <w:p w14:paraId="07D8D2C3">
                  <w:pPr>
                    <w:adjustRightInd w:val="0"/>
                    <w:snapToGrid w:val="0"/>
                    <w:spacing w:line="360" w:lineRule="exact"/>
                    <w:jc w:val="center"/>
                    <w:rPr>
                      <w:color w:val="auto"/>
                      <w:szCs w:val="21"/>
                      <w:highlight w:val="none"/>
                    </w:rPr>
                  </w:pPr>
                  <w:r>
                    <w:rPr>
                      <w:color w:val="auto"/>
                      <w:szCs w:val="21"/>
                      <w:highlight w:val="none"/>
                    </w:rPr>
                    <w:t>污染工序</w:t>
                  </w:r>
                </w:p>
              </w:tc>
              <w:tc>
                <w:tcPr>
                  <w:tcW w:w="5184" w:type="dxa"/>
                  <w:tcBorders>
                    <w:tl2br w:val="nil"/>
                    <w:tr2bl w:val="nil"/>
                  </w:tcBorders>
                  <w:noWrap w:val="0"/>
                  <w:vAlign w:val="center"/>
                </w:tcPr>
                <w:p w14:paraId="746CCC54">
                  <w:pPr>
                    <w:adjustRightInd w:val="0"/>
                    <w:snapToGrid w:val="0"/>
                    <w:spacing w:line="360" w:lineRule="exact"/>
                    <w:jc w:val="center"/>
                    <w:rPr>
                      <w:color w:val="auto"/>
                      <w:szCs w:val="21"/>
                      <w:highlight w:val="none"/>
                    </w:rPr>
                  </w:pPr>
                  <w:r>
                    <w:rPr>
                      <w:color w:val="auto"/>
                      <w:szCs w:val="21"/>
                      <w:highlight w:val="none"/>
                    </w:rPr>
                    <w:t>环保措施</w:t>
                  </w:r>
                </w:p>
              </w:tc>
              <w:tc>
                <w:tcPr>
                  <w:tcW w:w="1112" w:type="dxa"/>
                  <w:tcBorders>
                    <w:tl2br w:val="nil"/>
                    <w:tr2bl w:val="nil"/>
                  </w:tcBorders>
                  <w:noWrap w:val="0"/>
                  <w:vAlign w:val="center"/>
                </w:tcPr>
                <w:p w14:paraId="5153604F">
                  <w:pPr>
                    <w:adjustRightInd w:val="0"/>
                    <w:snapToGrid w:val="0"/>
                    <w:spacing w:line="360" w:lineRule="exact"/>
                    <w:jc w:val="center"/>
                    <w:rPr>
                      <w:color w:val="auto"/>
                      <w:szCs w:val="21"/>
                      <w:highlight w:val="none"/>
                    </w:rPr>
                  </w:pPr>
                  <w:r>
                    <w:rPr>
                      <w:color w:val="auto"/>
                      <w:szCs w:val="21"/>
                      <w:highlight w:val="none"/>
                    </w:rPr>
                    <w:t>投资（万元）</w:t>
                  </w:r>
                </w:p>
              </w:tc>
            </w:tr>
            <w:tr w14:paraId="4F9A3F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vMerge w:val="restart"/>
                  <w:tcBorders>
                    <w:tl2br w:val="nil"/>
                    <w:tr2bl w:val="nil"/>
                  </w:tcBorders>
                  <w:noWrap w:val="0"/>
                  <w:vAlign w:val="center"/>
                </w:tcPr>
                <w:p w14:paraId="50071F43">
                  <w:pPr>
                    <w:adjustRightInd w:val="0"/>
                    <w:snapToGrid w:val="0"/>
                    <w:spacing w:line="360" w:lineRule="exact"/>
                    <w:jc w:val="center"/>
                    <w:rPr>
                      <w:color w:val="auto"/>
                      <w:szCs w:val="21"/>
                      <w:highlight w:val="none"/>
                    </w:rPr>
                  </w:pPr>
                  <w:r>
                    <w:rPr>
                      <w:color w:val="auto"/>
                      <w:szCs w:val="21"/>
                      <w:highlight w:val="none"/>
                    </w:rPr>
                    <w:t>废气</w:t>
                  </w:r>
                </w:p>
              </w:tc>
              <w:tc>
                <w:tcPr>
                  <w:tcW w:w="1956" w:type="dxa"/>
                  <w:tcBorders>
                    <w:tl2br w:val="nil"/>
                    <w:tr2bl w:val="nil"/>
                  </w:tcBorders>
                  <w:noWrap w:val="0"/>
                  <w:vAlign w:val="center"/>
                </w:tcPr>
                <w:p w14:paraId="062A1B29">
                  <w:pPr>
                    <w:adjustRightInd w:val="0"/>
                    <w:snapToGrid w:val="0"/>
                    <w:spacing w:line="360" w:lineRule="exact"/>
                    <w:jc w:val="center"/>
                    <w:rPr>
                      <w:color w:val="auto"/>
                      <w:szCs w:val="21"/>
                      <w:highlight w:val="none"/>
                    </w:rPr>
                  </w:pPr>
                  <w:r>
                    <w:rPr>
                      <w:color w:val="auto"/>
                      <w:szCs w:val="21"/>
                      <w:highlight w:val="none"/>
                    </w:rPr>
                    <w:t>破碎</w:t>
                  </w:r>
                </w:p>
              </w:tc>
              <w:tc>
                <w:tcPr>
                  <w:tcW w:w="5184" w:type="dxa"/>
                  <w:tcBorders>
                    <w:tl2br w:val="nil"/>
                    <w:tr2bl w:val="nil"/>
                  </w:tcBorders>
                  <w:noWrap w:val="0"/>
                  <w:vAlign w:val="center"/>
                </w:tcPr>
                <w:p w14:paraId="48CA5765">
                  <w:pPr>
                    <w:adjustRightInd w:val="0"/>
                    <w:snapToGrid w:val="0"/>
                    <w:spacing w:line="360" w:lineRule="exact"/>
                    <w:jc w:val="left"/>
                    <w:rPr>
                      <w:color w:val="auto"/>
                      <w:szCs w:val="21"/>
                      <w:highlight w:val="none"/>
                    </w:rPr>
                  </w:pPr>
                  <w:r>
                    <w:rPr>
                      <w:rFonts w:hint="default"/>
                      <w:color w:val="auto"/>
                      <w:szCs w:val="21"/>
                      <w:highlight w:val="none"/>
                      <w:lang w:val="en-US" w:eastAsia="zh-CN"/>
                    </w:rPr>
                    <w:t>上料口上方设置集气罩收集上料含尘废气（</w:t>
                  </w:r>
                  <w:r>
                    <w:rPr>
                      <w:rFonts w:hint="default"/>
                      <w:color w:val="auto"/>
                      <w:szCs w:val="21"/>
                      <w:highlight w:val="none"/>
                      <w:lang w:eastAsia="zh-CN"/>
                    </w:rPr>
                    <w:t>集尘效率为</w:t>
                  </w:r>
                  <w:r>
                    <w:rPr>
                      <w:rFonts w:hint="default"/>
                      <w:color w:val="auto"/>
                      <w:szCs w:val="21"/>
                      <w:highlight w:val="none"/>
                      <w:lang w:val="en-US" w:eastAsia="zh-CN"/>
                    </w:rPr>
                    <w:t>90%），经管道引至高效袋式除尘器</w:t>
                  </w:r>
                  <w:r>
                    <w:rPr>
                      <w:rFonts w:hint="eastAsia"/>
                      <w:color w:val="auto"/>
                      <w:szCs w:val="21"/>
                      <w:highlight w:val="none"/>
                      <w:lang w:val="en-US" w:eastAsia="zh-CN"/>
                    </w:rPr>
                    <w:t>1台</w:t>
                  </w:r>
                  <w:r>
                    <w:rPr>
                      <w:rFonts w:hint="default"/>
                      <w:color w:val="auto"/>
                      <w:szCs w:val="21"/>
                      <w:highlight w:val="none"/>
                      <w:lang w:val="en-US" w:eastAsia="zh-CN"/>
                    </w:rPr>
                    <w:t>（1</w:t>
                  </w:r>
                  <w:r>
                    <w:rPr>
                      <w:rFonts w:hint="eastAsia"/>
                      <w:color w:val="auto"/>
                      <w:szCs w:val="21"/>
                      <w:highlight w:val="none"/>
                      <w:lang w:val="en-US" w:eastAsia="zh-CN"/>
                    </w:rPr>
                    <w:t>#</w:t>
                  </w:r>
                  <w:r>
                    <w:rPr>
                      <w:rFonts w:hint="default"/>
                      <w:color w:val="auto"/>
                      <w:szCs w:val="21"/>
                      <w:highlight w:val="none"/>
                      <w:lang w:val="en-US" w:eastAsia="zh-CN"/>
                    </w:rPr>
                    <w:t>）+除尘器排气筒（P1）处理</w:t>
                  </w:r>
                  <w:r>
                    <w:rPr>
                      <w:rFonts w:hint="eastAsia"/>
                      <w:color w:val="auto"/>
                      <w:szCs w:val="21"/>
                      <w:highlight w:val="none"/>
                      <w:lang w:val="en-US" w:eastAsia="zh-CN"/>
                    </w:rPr>
                    <w:t>；破碎机、筛分机为全密闭设备，筛碎含尘废气经管道引至高效袋式除尘器（1#）+除尘器排气筒（P1）处理。</w:t>
                  </w:r>
                </w:p>
              </w:tc>
              <w:tc>
                <w:tcPr>
                  <w:tcW w:w="1112" w:type="dxa"/>
                  <w:tcBorders>
                    <w:tl2br w:val="nil"/>
                    <w:tr2bl w:val="nil"/>
                  </w:tcBorders>
                  <w:noWrap w:val="0"/>
                  <w:vAlign w:val="center"/>
                </w:tcPr>
                <w:p w14:paraId="08015929">
                  <w:pPr>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1260</w:t>
                  </w:r>
                </w:p>
              </w:tc>
            </w:tr>
            <w:tr w14:paraId="767685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vMerge w:val="continue"/>
                  <w:tcBorders>
                    <w:tl2br w:val="nil"/>
                    <w:tr2bl w:val="nil"/>
                  </w:tcBorders>
                  <w:noWrap w:val="0"/>
                  <w:vAlign w:val="center"/>
                </w:tcPr>
                <w:p w14:paraId="4B825E6A">
                  <w:pPr>
                    <w:adjustRightInd w:val="0"/>
                    <w:snapToGrid w:val="0"/>
                    <w:spacing w:line="360" w:lineRule="exact"/>
                    <w:jc w:val="center"/>
                    <w:rPr>
                      <w:color w:val="auto"/>
                      <w:szCs w:val="21"/>
                      <w:highlight w:val="none"/>
                    </w:rPr>
                  </w:pPr>
                </w:p>
              </w:tc>
              <w:tc>
                <w:tcPr>
                  <w:tcW w:w="1956" w:type="dxa"/>
                  <w:tcBorders>
                    <w:tl2br w:val="nil"/>
                    <w:tr2bl w:val="nil"/>
                  </w:tcBorders>
                  <w:noWrap w:val="0"/>
                  <w:vAlign w:val="center"/>
                </w:tcPr>
                <w:p w14:paraId="6DF9B053">
                  <w:pPr>
                    <w:adjustRightInd w:val="0"/>
                    <w:snapToGrid w:val="0"/>
                    <w:spacing w:line="360" w:lineRule="exact"/>
                    <w:jc w:val="center"/>
                    <w:rPr>
                      <w:rFonts w:hint="eastAsia" w:eastAsia="宋体"/>
                      <w:color w:val="auto"/>
                      <w:szCs w:val="21"/>
                      <w:highlight w:val="none"/>
                      <w:lang w:val="en-US" w:eastAsia="zh-CN"/>
                    </w:rPr>
                  </w:pPr>
                  <w:r>
                    <w:rPr>
                      <w:rFonts w:hint="eastAsia"/>
                      <w:color w:val="auto"/>
                      <w:szCs w:val="21"/>
                      <w:highlight w:val="none"/>
                      <w:lang w:val="en-US" w:eastAsia="zh-CN"/>
                    </w:rPr>
                    <w:t>制浆</w:t>
                  </w:r>
                </w:p>
              </w:tc>
              <w:tc>
                <w:tcPr>
                  <w:tcW w:w="5184" w:type="dxa"/>
                  <w:tcBorders>
                    <w:tl2br w:val="nil"/>
                    <w:tr2bl w:val="nil"/>
                  </w:tcBorders>
                  <w:noWrap w:val="0"/>
                  <w:vAlign w:val="center"/>
                </w:tcPr>
                <w:p w14:paraId="4ABD78DF">
                  <w:pPr>
                    <w:adjustRightInd w:val="0"/>
                    <w:snapToGrid w:val="0"/>
                    <w:spacing w:line="360" w:lineRule="exact"/>
                    <w:jc w:val="center"/>
                    <w:rPr>
                      <w:color w:val="auto"/>
                      <w:szCs w:val="21"/>
                      <w:highlight w:val="none"/>
                    </w:rPr>
                  </w:pPr>
                  <w:r>
                    <w:rPr>
                      <w:rFonts w:hint="eastAsia"/>
                      <w:color w:val="auto"/>
                      <w:szCs w:val="21"/>
                      <w:highlight w:val="none"/>
                      <w:lang w:val="en-US" w:eastAsia="zh-CN"/>
                    </w:rPr>
                    <w:t>黄土</w:t>
                  </w:r>
                  <w:r>
                    <w:rPr>
                      <w:rFonts w:hint="default"/>
                      <w:color w:val="auto"/>
                      <w:szCs w:val="21"/>
                      <w:highlight w:val="none"/>
                      <w:lang w:val="en-US" w:eastAsia="zh-CN"/>
                    </w:rPr>
                    <w:t>上料口上方设置集气罩收集上料含尘废气（集尘效率为90%），经管道引至高效袋式除尘器（2#）+除尘器排气筒（P2）处理</w:t>
                  </w:r>
                  <w:r>
                    <w:rPr>
                      <w:rFonts w:hint="eastAsia"/>
                      <w:color w:val="auto"/>
                      <w:szCs w:val="21"/>
                      <w:highlight w:val="none"/>
                      <w:lang w:val="en-US" w:eastAsia="zh-CN"/>
                    </w:rPr>
                    <w:t>；黄土破碎机、筛分机为全密闭设备，筛碎含尘废气经管道引</w:t>
                  </w:r>
                  <w:r>
                    <w:rPr>
                      <w:rFonts w:hint="eastAsia"/>
                      <w:color w:val="auto"/>
                      <w:sz w:val="21"/>
                      <w:szCs w:val="21"/>
                      <w:highlight w:val="none"/>
                      <w:lang w:val="en-US" w:eastAsia="zh-CN"/>
                    </w:rPr>
                    <w:t>至高效袋式除尘器（2#）+除尘器排气筒（P2）处理；</w:t>
                  </w:r>
                  <w:r>
                    <w:rPr>
                      <w:rFonts w:hint="eastAsia" w:ascii="Times New Roman" w:hAnsi="Times New Roman" w:eastAsia="宋体"/>
                      <w:color w:val="auto"/>
                      <w:sz w:val="21"/>
                      <w:szCs w:val="21"/>
                      <w:highlight w:val="none"/>
                      <w:lang w:val="en-US" w:eastAsia="zh-CN"/>
                    </w:rPr>
                    <w:t>水</w:t>
                  </w:r>
                  <w:r>
                    <w:rPr>
                      <w:rFonts w:hint="eastAsia"/>
                      <w:color w:val="auto"/>
                      <w:sz w:val="21"/>
                      <w:szCs w:val="21"/>
                      <w:highlight w:val="none"/>
                      <w:lang w:val="en-US" w:eastAsia="zh-CN"/>
                    </w:rPr>
                    <w:t>泥</w:t>
                  </w:r>
                  <w:r>
                    <w:rPr>
                      <w:rFonts w:hint="eastAsia" w:ascii="Times New Roman" w:hAnsi="Times New Roman" w:eastAsia="宋体"/>
                      <w:color w:val="auto"/>
                      <w:sz w:val="21"/>
                      <w:szCs w:val="21"/>
                      <w:highlight w:val="none"/>
                    </w:rPr>
                    <w:t>仓</w:t>
                  </w:r>
                  <w:r>
                    <w:rPr>
                      <w:rFonts w:hint="eastAsia" w:ascii="Times New Roman" w:hAnsi="Times New Roman" w:eastAsia="宋体"/>
                      <w:color w:val="auto"/>
                      <w:sz w:val="21"/>
                      <w:szCs w:val="21"/>
                      <w:highlight w:val="none"/>
                      <w:lang w:val="en-US" w:eastAsia="zh-CN"/>
                    </w:rPr>
                    <w:t>下司式袋式除尘器（2#）+除尘器排气筒（P2）处理。</w:t>
                  </w:r>
                </w:p>
              </w:tc>
              <w:tc>
                <w:tcPr>
                  <w:tcW w:w="1112" w:type="dxa"/>
                  <w:tcBorders>
                    <w:tl2br w:val="nil"/>
                    <w:tr2bl w:val="nil"/>
                  </w:tcBorders>
                  <w:noWrap w:val="0"/>
                  <w:vAlign w:val="center"/>
                </w:tcPr>
                <w:p w14:paraId="0673754D">
                  <w:pPr>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1260</w:t>
                  </w:r>
                </w:p>
              </w:tc>
            </w:tr>
            <w:tr w14:paraId="6AF2C2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vMerge w:val="continue"/>
                  <w:tcBorders>
                    <w:tl2br w:val="nil"/>
                    <w:tr2bl w:val="nil"/>
                  </w:tcBorders>
                  <w:noWrap w:val="0"/>
                  <w:vAlign w:val="center"/>
                </w:tcPr>
                <w:p w14:paraId="7D135D4A">
                  <w:pPr>
                    <w:adjustRightInd w:val="0"/>
                    <w:snapToGrid w:val="0"/>
                    <w:spacing w:line="360" w:lineRule="exact"/>
                    <w:jc w:val="center"/>
                    <w:rPr>
                      <w:color w:val="auto"/>
                      <w:szCs w:val="21"/>
                      <w:highlight w:val="none"/>
                    </w:rPr>
                  </w:pPr>
                </w:p>
              </w:tc>
              <w:tc>
                <w:tcPr>
                  <w:tcW w:w="1956" w:type="dxa"/>
                  <w:tcBorders>
                    <w:tl2br w:val="nil"/>
                    <w:tr2bl w:val="nil"/>
                  </w:tcBorders>
                  <w:noWrap w:val="0"/>
                  <w:vAlign w:val="center"/>
                </w:tcPr>
                <w:p w14:paraId="1E40526C">
                  <w:pPr>
                    <w:adjustRightInd w:val="0"/>
                    <w:snapToGrid w:val="0"/>
                    <w:spacing w:line="360" w:lineRule="exact"/>
                    <w:jc w:val="center"/>
                    <w:rPr>
                      <w:color w:val="auto"/>
                      <w:szCs w:val="21"/>
                      <w:highlight w:val="none"/>
                    </w:rPr>
                  </w:pPr>
                  <w:r>
                    <w:rPr>
                      <w:color w:val="auto"/>
                      <w:szCs w:val="21"/>
                      <w:highlight w:val="none"/>
                    </w:rPr>
                    <w:t>堆存装卸</w:t>
                  </w:r>
                </w:p>
              </w:tc>
              <w:tc>
                <w:tcPr>
                  <w:tcW w:w="5184" w:type="dxa"/>
                  <w:tcBorders>
                    <w:tl2br w:val="nil"/>
                    <w:tr2bl w:val="nil"/>
                  </w:tcBorders>
                  <w:noWrap w:val="0"/>
                  <w:vAlign w:val="center"/>
                </w:tcPr>
                <w:p w14:paraId="064A60CA">
                  <w:pPr>
                    <w:adjustRightInd w:val="0"/>
                    <w:snapToGrid w:val="0"/>
                    <w:spacing w:line="360" w:lineRule="exact"/>
                    <w:jc w:val="center"/>
                    <w:rPr>
                      <w:color w:val="auto"/>
                      <w:szCs w:val="21"/>
                      <w:highlight w:val="none"/>
                    </w:rPr>
                  </w:pPr>
                  <w:r>
                    <w:rPr>
                      <w:rFonts w:hint="eastAsia"/>
                      <w:color w:val="auto"/>
                      <w:szCs w:val="21"/>
                      <w:highlight w:val="none"/>
                    </w:rPr>
                    <w:t>原料库</w:t>
                  </w:r>
                  <w:r>
                    <w:rPr>
                      <w:color w:val="auto"/>
                      <w:szCs w:val="21"/>
                      <w:highlight w:val="none"/>
                    </w:rPr>
                    <w:t>全封闭+</w:t>
                  </w:r>
                  <w:r>
                    <w:rPr>
                      <w:rFonts w:hint="eastAsia"/>
                      <w:color w:val="auto"/>
                      <w:szCs w:val="21"/>
                      <w:highlight w:val="none"/>
                      <w:lang w:val="en-US" w:eastAsia="zh-CN"/>
                    </w:rPr>
                    <w:t>雾炮车喷淋抑尘</w:t>
                  </w:r>
                </w:p>
              </w:tc>
              <w:tc>
                <w:tcPr>
                  <w:tcW w:w="1112" w:type="dxa"/>
                  <w:tcBorders>
                    <w:tl2br w:val="nil"/>
                    <w:tr2bl w:val="nil"/>
                  </w:tcBorders>
                  <w:noWrap w:val="0"/>
                  <w:vAlign w:val="center"/>
                </w:tcPr>
                <w:p w14:paraId="3BACAFF2">
                  <w:pPr>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870</w:t>
                  </w:r>
                </w:p>
              </w:tc>
            </w:tr>
            <w:tr w14:paraId="702636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vMerge w:val="continue"/>
                  <w:tcBorders>
                    <w:tl2br w:val="nil"/>
                    <w:tr2bl w:val="nil"/>
                  </w:tcBorders>
                  <w:noWrap w:val="0"/>
                  <w:vAlign w:val="center"/>
                </w:tcPr>
                <w:p w14:paraId="36B52776">
                  <w:pPr>
                    <w:adjustRightInd w:val="0"/>
                    <w:snapToGrid w:val="0"/>
                    <w:spacing w:line="360" w:lineRule="exact"/>
                    <w:jc w:val="center"/>
                    <w:rPr>
                      <w:color w:val="auto"/>
                      <w:szCs w:val="21"/>
                      <w:highlight w:val="none"/>
                    </w:rPr>
                  </w:pPr>
                </w:p>
              </w:tc>
              <w:tc>
                <w:tcPr>
                  <w:tcW w:w="1956" w:type="dxa"/>
                  <w:tcBorders>
                    <w:tl2br w:val="nil"/>
                    <w:tr2bl w:val="nil"/>
                  </w:tcBorders>
                  <w:noWrap w:val="0"/>
                  <w:vAlign w:val="center"/>
                </w:tcPr>
                <w:p w14:paraId="599EFD91">
                  <w:pPr>
                    <w:adjustRightInd w:val="0"/>
                    <w:snapToGrid w:val="0"/>
                    <w:spacing w:line="360" w:lineRule="exact"/>
                    <w:jc w:val="center"/>
                    <w:rPr>
                      <w:color w:val="auto"/>
                      <w:szCs w:val="21"/>
                      <w:highlight w:val="none"/>
                    </w:rPr>
                  </w:pPr>
                  <w:r>
                    <w:rPr>
                      <w:color w:val="auto"/>
                      <w:szCs w:val="21"/>
                      <w:highlight w:val="none"/>
                    </w:rPr>
                    <w:t>皮带输送机转载</w:t>
                  </w:r>
                </w:p>
              </w:tc>
              <w:tc>
                <w:tcPr>
                  <w:tcW w:w="5184" w:type="dxa"/>
                  <w:tcBorders>
                    <w:tl2br w:val="nil"/>
                    <w:tr2bl w:val="nil"/>
                  </w:tcBorders>
                  <w:noWrap w:val="0"/>
                  <w:vAlign w:val="center"/>
                </w:tcPr>
                <w:p w14:paraId="39B47133">
                  <w:pPr>
                    <w:adjustRightInd w:val="0"/>
                    <w:snapToGrid w:val="0"/>
                    <w:spacing w:line="360" w:lineRule="exact"/>
                    <w:jc w:val="center"/>
                    <w:rPr>
                      <w:color w:val="auto"/>
                      <w:szCs w:val="21"/>
                      <w:highlight w:val="none"/>
                    </w:rPr>
                  </w:pPr>
                  <w:r>
                    <w:rPr>
                      <w:color w:val="auto"/>
                      <w:szCs w:val="21"/>
                      <w:highlight w:val="none"/>
                    </w:rPr>
                    <w:t>密闭运输，防止粉尘的外逸</w:t>
                  </w:r>
                </w:p>
              </w:tc>
              <w:tc>
                <w:tcPr>
                  <w:tcW w:w="1112" w:type="dxa"/>
                  <w:tcBorders>
                    <w:tl2br w:val="nil"/>
                    <w:tr2bl w:val="nil"/>
                  </w:tcBorders>
                  <w:noWrap w:val="0"/>
                  <w:vAlign w:val="center"/>
                </w:tcPr>
                <w:p w14:paraId="5C020AD7">
                  <w:pPr>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60</w:t>
                  </w:r>
                </w:p>
              </w:tc>
            </w:tr>
            <w:tr w14:paraId="73E54DC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vMerge w:val="continue"/>
                  <w:tcBorders>
                    <w:tl2br w:val="nil"/>
                    <w:tr2bl w:val="nil"/>
                  </w:tcBorders>
                  <w:noWrap w:val="0"/>
                  <w:vAlign w:val="center"/>
                </w:tcPr>
                <w:p w14:paraId="58D8A1F4">
                  <w:pPr>
                    <w:adjustRightInd w:val="0"/>
                    <w:snapToGrid w:val="0"/>
                    <w:spacing w:line="360" w:lineRule="exact"/>
                    <w:jc w:val="center"/>
                    <w:rPr>
                      <w:color w:val="auto"/>
                      <w:szCs w:val="21"/>
                      <w:highlight w:val="none"/>
                    </w:rPr>
                  </w:pPr>
                </w:p>
              </w:tc>
              <w:tc>
                <w:tcPr>
                  <w:tcW w:w="1956" w:type="dxa"/>
                  <w:tcBorders>
                    <w:tl2br w:val="nil"/>
                    <w:tr2bl w:val="nil"/>
                  </w:tcBorders>
                  <w:noWrap w:val="0"/>
                  <w:vAlign w:val="center"/>
                </w:tcPr>
                <w:p w14:paraId="0719A462">
                  <w:pPr>
                    <w:adjustRightInd w:val="0"/>
                    <w:snapToGrid w:val="0"/>
                    <w:spacing w:line="360" w:lineRule="exact"/>
                    <w:jc w:val="center"/>
                    <w:rPr>
                      <w:color w:val="auto"/>
                      <w:szCs w:val="21"/>
                      <w:highlight w:val="none"/>
                    </w:rPr>
                  </w:pPr>
                  <w:r>
                    <w:rPr>
                      <w:color w:val="auto"/>
                      <w:szCs w:val="21"/>
                      <w:highlight w:val="none"/>
                    </w:rPr>
                    <w:t>汽车运输</w:t>
                  </w:r>
                </w:p>
              </w:tc>
              <w:tc>
                <w:tcPr>
                  <w:tcW w:w="5184" w:type="dxa"/>
                  <w:tcBorders>
                    <w:tl2br w:val="nil"/>
                    <w:tr2bl w:val="nil"/>
                  </w:tcBorders>
                  <w:noWrap w:val="0"/>
                  <w:vAlign w:val="center"/>
                </w:tcPr>
                <w:p w14:paraId="3F43FC6F">
                  <w:pPr>
                    <w:adjustRightInd w:val="0"/>
                    <w:snapToGrid w:val="0"/>
                    <w:spacing w:line="360" w:lineRule="exact"/>
                    <w:jc w:val="center"/>
                    <w:rPr>
                      <w:color w:val="auto"/>
                      <w:szCs w:val="21"/>
                      <w:highlight w:val="none"/>
                    </w:rPr>
                  </w:pPr>
                  <w:r>
                    <w:rPr>
                      <w:color w:val="auto"/>
                      <w:szCs w:val="21"/>
                      <w:highlight w:val="none"/>
                    </w:rPr>
                    <w:t>道路硬化+清扫车打扫+洒水抑尘+运输车辆加盖篷布</w:t>
                  </w:r>
                </w:p>
              </w:tc>
              <w:tc>
                <w:tcPr>
                  <w:tcW w:w="1112" w:type="dxa"/>
                  <w:tcBorders>
                    <w:tl2br w:val="nil"/>
                    <w:tr2bl w:val="nil"/>
                  </w:tcBorders>
                  <w:noWrap w:val="0"/>
                  <w:vAlign w:val="center"/>
                </w:tcPr>
                <w:p w14:paraId="7B82FE15">
                  <w:pPr>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360</w:t>
                  </w:r>
                </w:p>
              </w:tc>
            </w:tr>
            <w:tr w14:paraId="3383AB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vMerge w:val="restart"/>
                  <w:tcBorders>
                    <w:tl2br w:val="nil"/>
                    <w:tr2bl w:val="nil"/>
                  </w:tcBorders>
                  <w:noWrap w:val="0"/>
                  <w:vAlign w:val="center"/>
                </w:tcPr>
                <w:p w14:paraId="14E0A619">
                  <w:pPr>
                    <w:adjustRightInd w:val="0"/>
                    <w:snapToGrid w:val="0"/>
                    <w:spacing w:line="360" w:lineRule="exact"/>
                    <w:jc w:val="center"/>
                    <w:rPr>
                      <w:color w:val="auto"/>
                      <w:szCs w:val="21"/>
                      <w:highlight w:val="none"/>
                    </w:rPr>
                  </w:pPr>
                  <w:r>
                    <w:rPr>
                      <w:color w:val="auto"/>
                      <w:szCs w:val="21"/>
                      <w:highlight w:val="none"/>
                    </w:rPr>
                    <w:t>废水</w:t>
                  </w:r>
                </w:p>
              </w:tc>
              <w:tc>
                <w:tcPr>
                  <w:tcW w:w="1956" w:type="dxa"/>
                  <w:tcBorders>
                    <w:tl2br w:val="nil"/>
                    <w:tr2bl w:val="nil"/>
                  </w:tcBorders>
                  <w:noWrap w:val="0"/>
                  <w:vAlign w:val="center"/>
                </w:tcPr>
                <w:p w14:paraId="3DC62604">
                  <w:pPr>
                    <w:pStyle w:val="88"/>
                    <w:adjustRightInd w:val="0"/>
                    <w:ind w:right="0" w:rightChars="0"/>
                    <w:rPr>
                      <w:bCs/>
                      <w:color w:val="auto"/>
                      <w:szCs w:val="21"/>
                      <w:highlight w:val="none"/>
                      <w:lang w:bidi="ar"/>
                    </w:rPr>
                  </w:pPr>
                  <w:r>
                    <w:rPr>
                      <w:rFonts w:ascii="Times New Roman" w:hAnsi="Times New Roman" w:cs="Times New Roman"/>
                      <w:color w:val="auto"/>
                      <w:kern w:val="2"/>
                      <w:sz w:val="21"/>
                      <w:szCs w:val="21"/>
                      <w:highlight w:val="none"/>
                    </w:rPr>
                    <w:t>生活污水</w:t>
                  </w:r>
                </w:p>
              </w:tc>
              <w:tc>
                <w:tcPr>
                  <w:tcW w:w="5184" w:type="dxa"/>
                  <w:tcBorders>
                    <w:tl2br w:val="nil"/>
                    <w:tr2bl w:val="nil"/>
                  </w:tcBorders>
                  <w:noWrap w:val="0"/>
                  <w:vAlign w:val="center"/>
                </w:tcPr>
                <w:p w14:paraId="5B5BE6AE">
                  <w:pPr>
                    <w:pStyle w:val="88"/>
                    <w:adjustRightInd w:val="0"/>
                    <w:ind w:right="0" w:rightChars="0"/>
                    <w:rPr>
                      <w:color w:val="auto"/>
                      <w:szCs w:val="21"/>
                      <w:highlight w:val="none"/>
                    </w:rPr>
                  </w:pPr>
                  <w:r>
                    <w:rPr>
                      <w:rFonts w:ascii="Times New Roman" w:hAnsi="Times New Roman" w:cs="Times New Roman"/>
                      <w:color w:val="auto"/>
                      <w:sz w:val="21"/>
                      <w:szCs w:val="21"/>
                      <w:highlight w:val="none"/>
                    </w:rPr>
                    <w:t>生活污水</w:t>
                  </w:r>
                  <w:r>
                    <w:rPr>
                      <w:rFonts w:hint="eastAsia" w:ascii="Times New Roman" w:hAnsi="Times New Roman" w:eastAsia="宋体" w:cs="Times New Roman"/>
                      <w:color w:val="auto"/>
                      <w:sz w:val="21"/>
                      <w:szCs w:val="21"/>
                      <w:highlight w:val="none"/>
                      <w:lang w:val="en-US" w:eastAsia="zh-CN"/>
                    </w:rPr>
                    <w:t>依托</w:t>
                  </w:r>
                  <w:r>
                    <w:rPr>
                      <w:rFonts w:hint="default" w:ascii="Times New Roman" w:hAnsi="Times New Roman" w:eastAsia="宋体" w:cs="Times New Roman"/>
                      <w:color w:val="auto"/>
                      <w:sz w:val="21"/>
                      <w:szCs w:val="21"/>
                      <w:highlight w:val="none"/>
                      <w:lang w:val="en-US" w:eastAsia="zh-CN"/>
                    </w:rPr>
                    <w:t>哈尔乌素煤矿现有</w:t>
                  </w:r>
                  <w:r>
                    <w:rPr>
                      <w:rFonts w:hint="eastAsia" w:ascii="Times New Roman" w:hAnsi="Times New Roman" w:eastAsia="宋体" w:cs="Times New Roman"/>
                      <w:color w:val="auto"/>
                      <w:sz w:val="21"/>
                      <w:szCs w:val="21"/>
                      <w:highlight w:val="none"/>
                      <w:lang w:val="en-US" w:eastAsia="zh-CN"/>
                    </w:rPr>
                    <w:t>污水处理设施处理，不外排</w:t>
                  </w:r>
                  <w:r>
                    <w:rPr>
                      <w:rFonts w:hint="default" w:ascii="Times New Roman" w:hAnsi="Times New Roman" w:cs="Times New Roman"/>
                      <w:color w:val="auto"/>
                      <w:sz w:val="21"/>
                      <w:szCs w:val="21"/>
                      <w:highlight w:val="none"/>
                      <w:lang w:eastAsia="zh-CN"/>
                    </w:rPr>
                    <w:t>。</w:t>
                  </w:r>
                </w:p>
              </w:tc>
              <w:tc>
                <w:tcPr>
                  <w:tcW w:w="1112" w:type="dxa"/>
                  <w:tcBorders>
                    <w:tl2br w:val="nil"/>
                    <w:tr2bl w:val="nil"/>
                  </w:tcBorders>
                  <w:noWrap w:val="0"/>
                  <w:vAlign w:val="center"/>
                </w:tcPr>
                <w:p w14:paraId="26818EAB">
                  <w:pPr>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10</w:t>
                  </w:r>
                </w:p>
              </w:tc>
            </w:tr>
            <w:tr w14:paraId="0326B88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vMerge w:val="continue"/>
                  <w:tcBorders>
                    <w:tl2br w:val="nil"/>
                    <w:tr2bl w:val="nil"/>
                  </w:tcBorders>
                  <w:noWrap w:val="0"/>
                  <w:vAlign w:val="center"/>
                </w:tcPr>
                <w:p w14:paraId="626A2168">
                  <w:pPr>
                    <w:adjustRightInd w:val="0"/>
                    <w:snapToGrid w:val="0"/>
                    <w:spacing w:line="360" w:lineRule="exact"/>
                    <w:jc w:val="center"/>
                    <w:rPr>
                      <w:color w:val="auto"/>
                      <w:szCs w:val="21"/>
                      <w:highlight w:val="none"/>
                    </w:rPr>
                  </w:pPr>
                </w:p>
              </w:tc>
              <w:tc>
                <w:tcPr>
                  <w:tcW w:w="1956" w:type="dxa"/>
                  <w:tcBorders>
                    <w:tl2br w:val="nil"/>
                    <w:tr2bl w:val="nil"/>
                  </w:tcBorders>
                  <w:noWrap w:val="0"/>
                  <w:vAlign w:val="center"/>
                </w:tcPr>
                <w:p w14:paraId="69C96924">
                  <w:pPr>
                    <w:pStyle w:val="88"/>
                    <w:adjustRightInd w:val="0"/>
                    <w:rPr>
                      <w:rFonts w:ascii="Times New Roman" w:hAnsi="Times New Roman" w:cs="Times New Roman"/>
                      <w:color w:val="auto"/>
                      <w:kern w:val="2"/>
                      <w:sz w:val="21"/>
                      <w:szCs w:val="21"/>
                      <w:highlight w:val="none"/>
                    </w:rPr>
                  </w:pPr>
                  <w:r>
                    <w:rPr>
                      <w:rFonts w:ascii="Times New Roman" w:hAnsi="Times New Roman" w:cs="Times New Roman"/>
                      <w:color w:val="auto"/>
                      <w:kern w:val="2"/>
                      <w:sz w:val="21"/>
                      <w:szCs w:val="21"/>
                      <w:highlight w:val="none"/>
                    </w:rPr>
                    <w:t>管线冲洗废水</w:t>
                  </w:r>
                </w:p>
              </w:tc>
              <w:tc>
                <w:tcPr>
                  <w:tcW w:w="5184" w:type="dxa"/>
                  <w:vMerge w:val="restart"/>
                  <w:tcBorders>
                    <w:tl2br w:val="nil"/>
                    <w:tr2bl w:val="nil"/>
                  </w:tcBorders>
                  <w:noWrap w:val="0"/>
                  <w:vAlign w:val="center"/>
                </w:tcPr>
                <w:p w14:paraId="674794B1">
                  <w:pPr>
                    <w:pStyle w:val="88"/>
                    <w:adjustRightInd w:val="0"/>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lang w:val="en-US"/>
                    </w:rPr>
                    <w:t>经</w:t>
                  </w:r>
                  <w:r>
                    <w:rPr>
                      <w:rFonts w:hint="eastAsia" w:ascii="Times New Roman" w:hAnsi="Times New Roman" w:cs="Times New Roman"/>
                      <w:color w:val="auto"/>
                      <w:sz w:val="21"/>
                      <w:szCs w:val="21"/>
                      <w:highlight w:val="none"/>
                      <w:lang w:val="en-US" w:eastAsia="zh-CN"/>
                    </w:rPr>
                    <w:t>20m</w:t>
                  </w:r>
                  <w:r>
                    <w:rPr>
                      <w:rFonts w:hint="eastAsia" w:ascii="Times New Roman" w:hAnsi="Times New Roman" w:cs="Times New Roman"/>
                      <w:color w:val="auto"/>
                      <w:sz w:val="21"/>
                      <w:szCs w:val="21"/>
                      <w:highlight w:val="none"/>
                      <w:vertAlign w:val="superscript"/>
                      <w:lang w:val="en-US" w:eastAsia="zh-CN"/>
                    </w:rPr>
                    <w:t>3</w:t>
                  </w:r>
                  <w:r>
                    <w:rPr>
                      <w:rFonts w:ascii="Times New Roman" w:hAnsi="Times New Roman" w:cs="Times New Roman"/>
                      <w:color w:val="auto"/>
                      <w:sz w:val="21"/>
                      <w:szCs w:val="21"/>
                      <w:highlight w:val="none"/>
                      <w:lang w:val="en-US"/>
                    </w:rPr>
                    <w:t>沉淀池沉淀后，回用于生产，不外排</w:t>
                  </w:r>
                </w:p>
              </w:tc>
              <w:tc>
                <w:tcPr>
                  <w:tcW w:w="1112" w:type="dxa"/>
                  <w:vMerge w:val="restart"/>
                  <w:tcBorders>
                    <w:tl2br w:val="nil"/>
                    <w:tr2bl w:val="nil"/>
                  </w:tcBorders>
                  <w:noWrap w:val="0"/>
                  <w:vAlign w:val="center"/>
                </w:tcPr>
                <w:p w14:paraId="5A2574EA">
                  <w:pPr>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20</w:t>
                  </w:r>
                </w:p>
              </w:tc>
            </w:tr>
            <w:tr w14:paraId="07D84A9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vMerge w:val="continue"/>
                  <w:tcBorders>
                    <w:bottom w:val="single" w:color="auto" w:sz="4" w:space="0"/>
                    <w:tl2br w:val="nil"/>
                    <w:tr2bl w:val="nil"/>
                  </w:tcBorders>
                  <w:noWrap w:val="0"/>
                  <w:vAlign w:val="center"/>
                </w:tcPr>
                <w:p w14:paraId="572F3964">
                  <w:pPr>
                    <w:adjustRightInd w:val="0"/>
                    <w:snapToGrid w:val="0"/>
                    <w:spacing w:line="360" w:lineRule="exact"/>
                    <w:jc w:val="center"/>
                    <w:rPr>
                      <w:color w:val="auto"/>
                      <w:szCs w:val="21"/>
                      <w:highlight w:val="none"/>
                    </w:rPr>
                  </w:pPr>
                </w:p>
              </w:tc>
              <w:tc>
                <w:tcPr>
                  <w:tcW w:w="1956" w:type="dxa"/>
                  <w:tcBorders>
                    <w:tl2br w:val="nil"/>
                    <w:tr2bl w:val="nil"/>
                  </w:tcBorders>
                  <w:noWrap w:val="0"/>
                  <w:vAlign w:val="center"/>
                </w:tcPr>
                <w:p w14:paraId="0C639383">
                  <w:pPr>
                    <w:pStyle w:val="88"/>
                    <w:adjustRightInd w:val="0"/>
                    <w:rPr>
                      <w:rFonts w:ascii="Times New Roman" w:hAnsi="Times New Roman" w:cs="Times New Roman"/>
                      <w:color w:val="auto"/>
                      <w:kern w:val="2"/>
                      <w:sz w:val="21"/>
                      <w:szCs w:val="21"/>
                      <w:highlight w:val="none"/>
                      <w:lang w:val="en-US"/>
                    </w:rPr>
                  </w:pPr>
                  <w:r>
                    <w:rPr>
                      <w:rFonts w:hint="eastAsia" w:ascii="Times New Roman" w:hAnsi="Times New Roman" w:cs="Times New Roman"/>
                      <w:color w:val="auto"/>
                      <w:kern w:val="2"/>
                      <w:sz w:val="21"/>
                      <w:szCs w:val="21"/>
                      <w:highlight w:val="none"/>
                      <w:lang w:val="en-US"/>
                    </w:rPr>
                    <w:t>车间地面冲洗废水</w:t>
                  </w:r>
                </w:p>
              </w:tc>
              <w:tc>
                <w:tcPr>
                  <w:tcW w:w="5184" w:type="dxa"/>
                  <w:vMerge w:val="continue"/>
                  <w:tcBorders>
                    <w:tl2br w:val="nil"/>
                    <w:tr2bl w:val="nil"/>
                  </w:tcBorders>
                  <w:noWrap w:val="0"/>
                  <w:vAlign w:val="center"/>
                </w:tcPr>
                <w:p w14:paraId="15EBBF5F">
                  <w:pPr>
                    <w:pStyle w:val="88"/>
                    <w:adjustRightInd w:val="0"/>
                    <w:rPr>
                      <w:rFonts w:ascii="Times New Roman" w:hAnsi="Times New Roman" w:cs="Times New Roman"/>
                      <w:color w:val="auto"/>
                      <w:sz w:val="21"/>
                      <w:szCs w:val="21"/>
                      <w:highlight w:val="none"/>
                      <w:lang w:val="en-US"/>
                    </w:rPr>
                  </w:pPr>
                </w:p>
              </w:tc>
              <w:tc>
                <w:tcPr>
                  <w:tcW w:w="1112" w:type="dxa"/>
                  <w:vMerge w:val="continue"/>
                  <w:tcBorders>
                    <w:tl2br w:val="nil"/>
                    <w:tr2bl w:val="nil"/>
                  </w:tcBorders>
                  <w:noWrap w:val="0"/>
                  <w:vAlign w:val="center"/>
                </w:tcPr>
                <w:p w14:paraId="745E3A4C">
                  <w:pPr>
                    <w:adjustRightInd w:val="0"/>
                    <w:snapToGrid w:val="0"/>
                    <w:spacing w:line="360" w:lineRule="exact"/>
                    <w:jc w:val="center"/>
                    <w:rPr>
                      <w:rFonts w:hint="eastAsia"/>
                      <w:color w:val="auto"/>
                      <w:szCs w:val="21"/>
                      <w:highlight w:val="none"/>
                    </w:rPr>
                  </w:pPr>
                </w:p>
              </w:tc>
            </w:tr>
            <w:tr w14:paraId="3A67E0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vMerge w:val="restart"/>
                  <w:tcBorders>
                    <w:top w:val="single" w:color="auto" w:sz="4" w:space="0"/>
                    <w:tl2br w:val="nil"/>
                    <w:tr2bl w:val="nil"/>
                  </w:tcBorders>
                  <w:noWrap w:val="0"/>
                  <w:vAlign w:val="center"/>
                </w:tcPr>
                <w:p w14:paraId="325C71C2">
                  <w:pPr>
                    <w:adjustRightInd w:val="0"/>
                    <w:snapToGrid w:val="0"/>
                    <w:spacing w:line="360" w:lineRule="exact"/>
                    <w:jc w:val="center"/>
                    <w:rPr>
                      <w:rFonts w:hint="eastAsia" w:eastAsia="宋体"/>
                      <w:color w:val="auto"/>
                      <w:szCs w:val="21"/>
                      <w:highlight w:val="none"/>
                      <w:lang w:val="en-US" w:eastAsia="zh-CN"/>
                    </w:rPr>
                  </w:pPr>
                  <w:r>
                    <w:rPr>
                      <w:rFonts w:hint="eastAsia"/>
                      <w:color w:val="auto"/>
                      <w:szCs w:val="21"/>
                      <w:highlight w:val="none"/>
                      <w:lang w:val="en-US" w:eastAsia="zh-CN"/>
                    </w:rPr>
                    <w:t>固废</w:t>
                  </w:r>
                </w:p>
              </w:tc>
              <w:tc>
                <w:tcPr>
                  <w:tcW w:w="1956" w:type="dxa"/>
                  <w:tcBorders>
                    <w:tl2br w:val="nil"/>
                    <w:tr2bl w:val="nil"/>
                  </w:tcBorders>
                  <w:noWrap w:val="0"/>
                  <w:vAlign w:val="center"/>
                </w:tcPr>
                <w:p w14:paraId="249E5F56">
                  <w:pPr>
                    <w:adjustRightInd w:val="0"/>
                    <w:snapToGrid w:val="0"/>
                    <w:spacing w:line="360" w:lineRule="exact"/>
                    <w:jc w:val="center"/>
                    <w:rPr>
                      <w:color w:val="auto"/>
                      <w:szCs w:val="21"/>
                      <w:highlight w:val="none"/>
                    </w:rPr>
                  </w:pPr>
                  <w:r>
                    <w:rPr>
                      <w:color w:val="auto"/>
                      <w:szCs w:val="21"/>
                      <w:highlight w:val="none"/>
                    </w:rPr>
                    <w:t>布袋除尘器除尘灰</w:t>
                  </w:r>
                </w:p>
              </w:tc>
              <w:tc>
                <w:tcPr>
                  <w:tcW w:w="5184" w:type="dxa"/>
                  <w:tcBorders>
                    <w:tl2br w:val="nil"/>
                    <w:tr2bl w:val="nil"/>
                  </w:tcBorders>
                  <w:noWrap w:val="0"/>
                  <w:vAlign w:val="center"/>
                </w:tcPr>
                <w:p w14:paraId="34D83973">
                  <w:pPr>
                    <w:adjustRightInd w:val="0"/>
                    <w:snapToGrid w:val="0"/>
                    <w:spacing w:line="360" w:lineRule="exact"/>
                    <w:jc w:val="center"/>
                    <w:rPr>
                      <w:color w:val="auto"/>
                      <w:szCs w:val="21"/>
                      <w:highlight w:val="none"/>
                    </w:rPr>
                  </w:pPr>
                  <w:r>
                    <w:rPr>
                      <w:color w:val="auto"/>
                      <w:szCs w:val="21"/>
                      <w:highlight w:val="none"/>
                    </w:rPr>
                    <w:t>掺入注浆液进行井下填充</w:t>
                  </w:r>
                </w:p>
              </w:tc>
              <w:tc>
                <w:tcPr>
                  <w:tcW w:w="1112" w:type="dxa"/>
                  <w:tcBorders>
                    <w:tl2br w:val="nil"/>
                    <w:tr2bl w:val="nil"/>
                  </w:tcBorders>
                  <w:noWrap w:val="0"/>
                  <w:vAlign w:val="center"/>
                </w:tcPr>
                <w:p w14:paraId="79A9854B">
                  <w:pPr>
                    <w:adjustRightInd w:val="0"/>
                    <w:snapToGrid w:val="0"/>
                    <w:spacing w:line="360" w:lineRule="exact"/>
                    <w:jc w:val="center"/>
                    <w:rPr>
                      <w:color w:val="auto"/>
                      <w:szCs w:val="21"/>
                      <w:highlight w:val="none"/>
                    </w:rPr>
                  </w:pPr>
                  <w:r>
                    <w:rPr>
                      <w:rFonts w:hint="eastAsia"/>
                      <w:color w:val="auto"/>
                      <w:szCs w:val="21"/>
                      <w:highlight w:val="none"/>
                    </w:rPr>
                    <w:t>--</w:t>
                  </w:r>
                </w:p>
              </w:tc>
            </w:tr>
            <w:tr w14:paraId="72790C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vMerge w:val="continue"/>
                  <w:tcBorders>
                    <w:top w:val="single" w:color="auto" w:sz="4" w:space="0"/>
                    <w:bottom w:val="single" w:color="auto" w:sz="4" w:space="0"/>
                    <w:tl2br w:val="nil"/>
                    <w:tr2bl w:val="nil"/>
                  </w:tcBorders>
                  <w:noWrap w:val="0"/>
                  <w:vAlign w:val="center"/>
                </w:tcPr>
                <w:p w14:paraId="0E00A4BD">
                  <w:pPr>
                    <w:adjustRightInd w:val="0"/>
                    <w:snapToGrid w:val="0"/>
                    <w:spacing w:line="360" w:lineRule="exact"/>
                    <w:jc w:val="center"/>
                    <w:rPr>
                      <w:color w:val="auto"/>
                      <w:szCs w:val="21"/>
                      <w:highlight w:val="none"/>
                    </w:rPr>
                  </w:pPr>
                </w:p>
              </w:tc>
              <w:tc>
                <w:tcPr>
                  <w:tcW w:w="1956" w:type="dxa"/>
                  <w:tcBorders>
                    <w:tl2br w:val="nil"/>
                    <w:tr2bl w:val="nil"/>
                  </w:tcBorders>
                  <w:noWrap w:val="0"/>
                  <w:vAlign w:val="center"/>
                </w:tcPr>
                <w:p w14:paraId="7084CB65">
                  <w:pPr>
                    <w:adjustRightInd w:val="0"/>
                    <w:snapToGrid w:val="0"/>
                    <w:spacing w:line="360" w:lineRule="exact"/>
                    <w:jc w:val="center"/>
                    <w:rPr>
                      <w:rFonts w:hint="eastAsia"/>
                      <w:bCs/>
                      <w:color w:val="auto"/>
                      <w:szCs w:val="21"/>
                      <w:highlight w:val="none"/>
                    </w:rPr>
                  </w:pPr>
                  <w:r>
                    <w:rPr>
                      <w:rFonts w:hint="eastAsia"/>
                      <w:bCs/>
                      <w:color w:val="auto"/>
                      <w:szCs w:val="21"/>
                      <w:highlight w:val="none"/>
                    </w:rPr>
                    <w:t>沉淀池沉淀</w:t>
                  </w:r>
                </w:p>
              </w:tc>
              <w:tc>
                <w:tcPr>
                  <w:tcW w:w="5184" w:type="dxa"/>
                  <w:tcBorders>
                    <w:tl2br w:val="nil"/>
                    <w:tr2bl w:val="nil"/>
                  </w:tcBorders>
                  <w:noWrap w:val="0"/>
                  <w:vAlign w:val="center"/>
                </w:tcPr>
                <w:p w14:paraId="6F3B70F2">
                  <w:pPr>
                    <w:adjustRightInd w:val="0"/>
                    <w:snapToGrid w:val="0"/>
                    <w:spacing w:line="360" w:lineRule="exact"/>
                    <w:jc w:val="left"/>
                    <w:rPr>
                      <w:color w:val="auto"/>
                      <w:szCs w:val="21"/>
                      <w:highlight w:val="none"/>
                    </w:rPr>
                  </w:pPr>
                  <w:r>
                    <w:rPr>
                      <w:rFonts w:hint="eastAsia"/>
                      <w:color w:val="auto"/>
                      <w:szCs w:val="21"/>
                      <w:highlight w:val="none"/>
                    </w:rPr>
                    <w:t>清理后返回矸石制浆系统，用作原料</w:t>
                  </w:r>
                  <w:r>
                    <w:rPr>
                      <w:color w:val="auto"/>
                      <w:szCs w:val="21"/>
                      <w:highlight w:val="none"/>
                    </w:rPr>
                    <w:t>进行井下填充</w:t>
                  </w:r>
                  <w:r>
                    <w:rPr>
                      <w:rFonts w:hint="eastAsia"/>
                      <w:color w:val="auto"/>
                      <w:szCs w:val="21"/>
                      <w:highlight w:val="none"/>
                    </w:rPr>
                    <w:t>，不外排</w:t>
                  </w:r>
                  <w:r>
                    <w:rPr>
                      <w:color w:val="auto"/>
                      <w:szCs w:val="21"/>
                      <w:highlight w:val="none"/>
                    </w:rPr>
                    <w:t>。</w:t>
                  </w:r>
                </w:p>
              </w:tc>
              <w:tc>
                <w:tcPr>
                  <w:tcW w:w="1112" w:type="dxa"/>
                  <w:tcBorders>
                    <w:tl2br w:val="nil"/>
                    <w:tr2bl w:val="nil"/>
                  </w:tcBorders>
                  <w:noWrap w:val="0"/>
                  <w:vAlign w:val="center"/>
                </w:tcPr>
                <w:p w14:paraId="1CB0EAEE">
                  <w:pPr>
                    <w:adjustRightInd w:val="0"/>
                    <w:snapToGrid w:val="0"/>
                    <w:spacing w:line="360" w:lineRule="exact"/>
                    <w:jc w:val="center"/>
                    <w:rPr>
                      <w:color w:val="auto"/>
                      <w:szCs w:val="21"/>
                      <w:highlight w:val="none"/>
                    </w:rPr>
                  </w:pPr>
                  <w:r>
                    <w:rPr>
                      <w:color w:val="auto"/>
                      <w:szCs w:val="21"/>
                      <w:highlight w:val="none"/>
                    </w:rPr>
                    <w:t>--</w:t>
                  </w:r>
                </w:p>
              </w:tc>
            </w:tr>
            <w:tr w14:paraId="4419A8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vMerge w:val="continue"/>
                  <w:tcBorders>
                    <w:top w:val="single" w:color="auto" w:sz="4" w:space="0"/>
                    <w:bottom w:val="single" w:color="auto" w:sz="4" w:space="0"/>
                    <w:tl2br w:val="nil"/>
                    <w:tr2bl w:val="nil"/>
                  </w:tcBorders>
                  <w:noWrap w:val="0"/>
                  <w:vAlign w:val="center"/>
                </w:tcPr>
                <w:p w14:paraId="6A65DA2D">
                  <w:pPr>
                    <w:adjustRightInd w:val="0"/>
                    <w:snapToGrid w:val="0"/>
                    <w:spacing w:line="360" w:lineRule="exact"/>
                    <w:jc w:val="center"/>
                    <w:rPr>
                      <w:color w:val="auto"/>
                      <w:szCs w:val="21"/>
                      <w:highlight w:val="none"/>
                    </w:rPr>
                  </w:pPr>
                </w:p>
              </w:tc>
              <w:tc>
                <w:tcPr>
                  <w:tcW w:w="1956" w:type="dxa"/>
                  <w:tcBorders>
                    <w:tl2br w:val="nil"/>
                    <w:tr2bl w:val="nil"/>
                  </w:tcBorders>
                  <w:noWrap w:val="0"/>
                  <w:vAlign w:val="center"/>
                </w:tcPr>
                <w:p w14:paraId="5B427C38">
                  <w:pPr>
                    <w:pStyle w:val="88"/>
                    <w:adjustRightInd w:val="0"/>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生活垃圾</w:t>
                  </w:r>
                </w:p>
              </w:tc>
              <w:tc>
                <w:tcPr>
                  <w:tcW w:w="5184" w:type="dxa"/>
                  <w:tcBorders>
                    <w:tl2br w:val="nil"/>
                    <w:tr2bl w:val="nil"/>
                  </w:tcBorders>
                  <w:noWrap w:val="0"/>
                  <w:vAlign w:val="center"/>
                </w:tcPr>
                <w:p w14:paraId="72680E0D">
                  <w:pPr>
                    <w:pStyle w:val="88"/>
                    <w:adjustRightInd w:val="0"/>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集中收集至垃圾箱后，定期送至环卫部门进行处理</w:t>
                  </w:r>
                </w:p>
              </w:tc>
              <w:tc>
                <w:tcPr>
                  <w:tcW w:w="1112" w:type="dxa"/>
                  <w:tcBorders>
                    <w:tl2br w:val="nil"/>
                    <w:tr2bl w:val="nil"/>
                  </w:tcBorders>
                  <w:noWrap w:val="0"/>
                  <w:vAlign w:val="center"/>
                </w:tcPr>
                <w:p w14:paraId="0A0E7088">
                  <w:pPr>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50</w:t>
                  </w:r>
                </w:p>
              </w:tc>
            </w:tr>
            <w:tr w14:paraId="2AAF9B5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vMerge w:val="continue"/>
                  <w:tcBorders>
                    <w:top w:val="single" w:color="auto" w:sz="4" w:space="0"/>
                    <w:bottom w:val="single" w:color="auto" w:sz="4" w:space="0"/>
                    <w:tl2br w:val="nil"/>
                    <w:tr2bl w:val="nil"/>
                  </w:tcBorders>
                  <w:noWrap w:val="0"/>
                  <w:vAlign w:val="center"/>
                </w:tcPr>
                <w:p w14:paraId="78034556">
                  <w:pPr>
                    <w:adjustRightInd w:val="0"/>
                    <w:snapToGrid w:val="0"/>
                    <w:spacing w:line="360" w:lineRule="exact"/>
                    <w:jc w:val="center"/>
                    <w:rPr>
                      <w:color w:val="auto"/>
                      <w:szCs w:val="21"/>
                      <w:highlight w:val="none"/>
                    </w:rPr>
                  </w:pPr>
                </w:p>
              </w:tc>
              <w:tc>
                <w:tcPr>
                  <w:tcW w:w="1956" w:type="dxa"/>
                  <w:tcBorders>
                    <w:tl2br w:val="nil"/>
                    <w:tr2bl w:val="nil"/>
                  </w:tcBorders>
                  <w:noWrap w:val="0"/>
                  <w:vAlign w:val="center"/>
                </w:tcPr>
                <w:p w14:paraId="1919CDBB">
                  <w:pPr>
                    <w:adjustRightInd w:val="0"/>
                    <w:snapToGrid w:val="0"/>
                    <w:spacing w:line="360" w:lineRule="exact"/>
                    <w:jc w:val="center"/>
                    <w:rPr>
                      <w:bCs/>
                      <w:color w:val="auto"/>
                      <w:szCs w:val="21"/>
                      <w:highlight w:val="none"/>
                    </w:rPr>
                  </w:pPr>
                  <w:r>
                    <w:rPr>
                      <w:color w:val="auto"/>
                      <w:szCs w:val="21"/>
                      <w:highlight w:val="none"/>
                    </w:rPr>
                    <w:t>废</w:t>
                  </w:r>
                  <w:r>
                    <w:rPr>
                      <w:rFonts w:hint="eastAsia"/>
                      <w:color w:val="auto"/>
                      <w:szCs w:val="21"/>
                      <w:highlight w:val="none"/>
                      <w:lang w:val="en-US" w:eastAsia="zh-CN"/>
                    </w:rPr>
                    <w:t>矿物</w:t>
                  </w:r>
                  <w:r>
                    <w:rPr>
                      <w:color w:val="auto"/>
                      <w:szCs w:val="21"/>
                      <w:highlight w:val="none"/>
                    </w:rPr>
                    <w:t>油、废油桶</w:t>
                  </w:r>
                </w:p>
              </w:tc>
              <w:tc>
                <w:tcPr>
                  <w:tcW w:w="5184" w:type="dxa"/>
                  <w:tcBorders>
                    <w:tl2br w:val="nil"/>
                    <w:tr2bl w:val="nil"/>
                  </w:tcBorders>
                  <w:noWrap w:val="0"/>
                  <w:vAlign w:val="center"/>
                </w:tcPr>
                <w:p w14:paraId="09F48F98">
                  <w:pPr>
                    <w:adjustRightInd w:val="0"/>
                    <w:snapToGrid w:val="0"/>
                    <w:spacing w:line="360" w:lineRule="exact"/>
                    <w:jc w:val="left"/>
                    <w:rPr>
                      <w:bCs/>
                      <w:color w:val="auto"/>
                      <w:szCs w:val="21"/>
                      <w:highlight w:val="none"/>
                    </w:rPr>
                  </w:pPr>
                  <w:r>
                    <w:rPr>
                      <w:color w:val="auto"/>
                      <w:szCs w:val="21"/>
                      <w:highlight w:val="none"/>
                    </w:rPr>
                    <w:t>暂存于</w:t>
                  </w:r>
                  <w:r>
                    <w:rPr>
                      <w:rFonts w:hint="eastAsia"/>
                      <w:color w:val="auto"/>
                      <w:szCs w:val="21"/>
                      <w:highlight w:val="none"/>
                      <w:lang w:val="en-US" w:eastAsia="zh-CN"/>
                    </w:rPr>
                    <w:t>哈尔乌素</w:t>
                  </w:r>
                  <w:r>
                    <w:rPr>
                      <w:rFonts w:hint="eastAsia"/>
                      <w:color w:val="auto"/>
                      <w:szCs w:val="21"/>
                      <w:highlight w:val="none"/>
                    </w:rPr>
                    <w:t>现有</w:t>
                  </w:r>
                  <w:r>
                    <w:rPr>
                      <w:color w:val="auto"/>
                      <w:szCs w:val="21"/>
                      <w:highlight w:val="none"/>
                    </w:rPr>
                    <w:t>危废库内暂存，定期交由有资质的单位进行处置</w:t>
                  </w:r>
                </w:p>
              </w:tc>
              <w:tc>
                <w:tcPr>
                  <w:tcW w:w="1112" w:type="dxa"/>
                  <w:tcBorders>
                    <w:tl2br w:val="nil"/>
                    <w:tr2bl w:val="nil"/>
                  </w:tcBorders>
                  <w:noWrap w:val="0"/>
                  <w:vAlign w:val="center"/>
                </w:tcPr>
                <w:p w14:paraId="591E4470">
                  <w:pPr>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20</w:t>
                  </w:r>
                </w:p>
              </w:tc>
            </w:tr>
            <w:tr w14:paraId="0D33D32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tcBorders>
                    <w:top w:val="single" w:color="auto" w:sz="4" w:space="0"/>
                    <w:tl2br w:val="nil"/>
                    <w:tr2bl w:val="nil"/>
                  </w:tcBorders>
                  <w:noWrap w:val="0"/>
                  <w:vAlign w:val="center"/>
                </w:tcPr>
                <w:p w14:paraId="326BD6E6">
                  <w:pPr>
                    <w:adjustRightInd w:val="0"/>
                    <w:snapToGrid w:val="0"/>
                    <w:spacing w:line="360" w:lineRule="exact"/>
                    <w:jc w:val="center"/>
                    <w:rPr>
                      <w:color w:val="auto"/>
                      <w:szCs w:val="21"/>
                      <w:highlight w:val="none"/>
                    </w:rPr>
                  </w:pPr>
                  <w:r>
                    <w:rPr>
                      <w:color w:val="auto"/>
                      <w:szCs w:val="21"/>
                      <w:highlight w:val="none"/>
                    </w:rPr>
                    <w:t>噪声</w:t>
                  </w:r>
                </w:p>
              </w:tc>
              <w:tc>
                <w:tcPr>
                  <w:tcW w:w="1956" w:type="dxa"/>
                  <w:tcBorders>
                    <w:tl2br w:val="nil"/>
                    <w:tr2bl w:val="nil"/>
                  </w:tcBorders>
                  <w:noWrap w:val="0"/>
                  <w:vAlign w:val="center"/>
                </w:tcPr>
                <w:p w14:paraId="365BA983">
                  <w:pPr>
                    <w:adjustRightInd w:val="0"/>
                    <w:snapToGrid w:val="0"/>
                    <w:spacing w:line="360" w:lineRule="exact"/>
                    <w:jc w:val="center"/>
                    <w:rPr>
                      <w:color w:val="auto"/>
                      <w:szCs w:val="21"/>
                      <w:highlight w:val="none"/>
                    </w:rPr>
                  </w:pPr>
                  <w:r>
                    <w:rPr>
                      <w:rFonts w:hint="eastAsia"/>
                      <w:color w:val="auto"/>
                      <w:szCs w:val="21"/>
                      <w:highlight w:val="none"/>
                    </w:rPr>
                    <w:t>生产设备</w:t>
                  </w:r>
                </w:p>
              </w:tc>
              <w:tc>
                <w:tcPr>
                  <w:tcW w:w="5184" w:type="dxa"/>
                  <w:tcBorders>
                    <w:tl2br w:val="nil"/>
                    <w:tr2bl w:val="nil"/>
                  </w:tcBorders>
                  <w:noWrap w:val="0"/>
                  <w:vAlign w:val="center"/>
                </w:tcPr>
                <w:p w14:paraId="7D4E6499">
                  <w:pPr>
                    <w:adjustRightInd w:val="0"/>
                    <w:snapToGrid w:val="0"/>
                    <w:spacing w:line="360" w:lineRule="exact"/>
                    <w:jc w:val="center"/>
                    <w:rPr>
                      <w:color w:val="auto"/>
                      <w:szCs w:val="21"/>
                      <w:highlight w:val="none"/>
                    </w:rPr>
                  </w:pPr>
                  <w:r>
                    <w:rPr>
                      <w:color w:val="auto"/>
                      <w:szCs w:val="21"/>
                      <w:highlight w:val="none"/>
                    </w:rPr>
                    <w:t>车间内设备合理布置、选用低噪声设备、基础减振、安装消音器、厂房隔声</w:t>
                  </w:r>
                </w:p>
              </w:tc>
              <w:tc>
                <w:tcPr>
                  <w:tcW w:w="1112" w:type="dxa"/>
                  <w:tcBorders>
                    <w:tl2br w:val="nil"/>
                    <w:tr2bl w:val="nil"/>
                  </w:tcBorders>
                  <w:noWrap w:val="0"/>
                  <w:vAlign w:val="center"/>
                </w:tcPr>
                <w:p w14:paraId="79D33BE8">
                  <w:pPr>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240</w:t>
                  </w:r>
                </w:p>
              </w:tc>
            </w:tr>
            <w:tr w14:paraId="4761336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tcBorders>
                    <w:tl2br w:val="nil"/>
                    <w:tr2bl w:val="nil"/>
                  </w:tcBorders>
                  <w:noWrap w:val="0"/>
                  <w:vAlign w:val="center"/>
                </w:tcPr>
                <w:p w14:paraId="645861FE">
                  <w:pPr>
                    <w:adjustRightInd w:val="0"/>
                    <w:snapToGrid w:val="0"/>
                    <w:spacing w:line="360" w:lineRule="exact"/>
                    <w:jc w:val="center"/>
                    <w:rPr>
                      <w:color w:val="auto"/>
                      <w:szCs w:val="21"/>
                      <w:highlight w:val="none"/>
                    </w:rPr>
                  </w:pPr>
                  <w:r>
                    <w:rPr>
                      <w:rFonts w:hint="eastAsia"/>
                      <w:color w:val="auto"/>
                      <w:szCs w:val="21"/>
                      <w:highlight w:val="none"/>
                    </w:rPr>
                    <w:t>生态</w:t>
                  </w:r>
                </w:p>
              </w:tc>
              <w:tc>
                <w:tcPr>
                  <w:tcW w:w="7140" w:type="dxa"/>
                  <w:gridSpan w:val="2"/>
                  <w:tcBorders>
                    <w:tl2br w:val="nil"/>
                    <w:tr2bl w:val="nil"/>
                  </w:tcBorders>
                  <w:noWrap w:val="0"/>
                  <w:vAlign w:val="center"/>
                </w:tcPr>
                <w:p w14:paraId="6FA09226">
                  <w:pPr>
                    <w:widowControl/>
                    <w:adjustRightInd w:val="0"/>
                    <w:snapToGrid w:val="0"/>
                    <w:spacing w:line="360" w:lineRule="exact"/>
                    <w:rPr>
                      <w:color w:val="auto"/>
                      <w:szCs w:val="21"/>
                      <w:highlight w:val="none"/>
                    </w:rPr>
                  </w:pPr>
                  <w:r>
                    <w:rPr>
                      <w:rFonts w:hint="eastAsia" w:ascii="Times New Roman" w:hAnsi="Times New Roman" w:eastAsia="宋体" w:cs="Times New Roman"/>
                      <w:color w:val="auto"/>
                      <w:spacing w:val="3"/>
                      <w:kern w:val="2"/>
                      <w:sz w:val="21"/>
                      <w:szCs w:val="21"/>
                      <w:highlight w:val="none"/>
                      <w:vertAlign w:val="baseline"/>
                      <w:lang w:val="en-US" w:eastAsia="zh-CN" w:bidi="ar-SA"/>
                    </w:rPr>
                    <w:t>骨料破碎站、制浆站，</w:t>
                  </w:r>
                  <w:r>
                    <w:rPr>
                      <w:rFonts w:hint="eastAsia" w:ascii="Times New Roman" w:hAnsi="Times New Roman" w:eastAsia="宋体" w:cs="Times New Roman"/>
                      <w:color w:val="auto"/>
                      <w:spacing w:val="3"/>
                      <w:sz w:val="21"/>
                      <w:szCs w:val="21"/>
                      <w:highlight w:val="none"/>
                      <w:vertAlign w:val="baseline"/>
                      <w:lang w:val="en-US" w:eastAsia="zh-CN"/>
                    </w:rPr>
                    <w:t>施工便道、注浆管线、输水管线，钻工施工场，</w:t>
                  </w:r>
                  <w:r>
                    <w:rPr>
                      <w:rFonts w:hint="eastAsia" w:ascii="Times New Roman" w:hAnsi="Times New Roman" w:eastAsia="宋体" w:cs="Times New Roman"/>
                      <w:color w:val="auto"/>
                      <w:spacing w:val="0"/>
                      <w:sz w:val="21"/>
                      <w:szCs w:val="21"/>
                      <w:highlight w:val="none"/>
                      <w:lang w:val="en-US" w:eastAsia="zh-CN"/>
                    </w:rPr>
                    <w:t>场地整治、覆盖表土、植被复垦，采取工程整治和植被恢复措施，种植</w:t>
                  </w:r>
                  <w:r>
                    <w:rPr>
                      <w:rFonts w:hint="default" w:ascii="Times New Roman" w:hAnsi="Times New Roman" w:eastAsia="宋体" w:cs="Times New Roman"/>
                      <w:color w:val="auto"/>
                      <w:spacing w:val="0"/>
                      <w:sz w:val="21"/>
                      <w:szCs w:val="21"/>
                      <w:highlight w:val="none"/>
                      <w:lang w:eastAsia="zh-CN"/>
                    </w:rPr>
                    <w:t>紫花苜蓿、</w:t>
                  </w:r>
                  <w:r>
                    <w:rPr>
                      <w:rFonts w:hint="eastAsia" w:ascii="Times New Roman" w:hAnsi="Times New Roman" w:eastAsia="宋体" w:cs="Times New Roman"/>
                      <w:color w:val="auto"/>
                      <w:spacing w:val="0"/>
                      <w:sz w:val="21"/>
                      <w:szCs w:val="21"/>
                      <w:highlight w:val="none"/>
                      <w:lang w:val="en-US" w:eastAsia="zh-CN"/>
                    </w:rPr>
                    <w:t>沙打旺</w:t>
                  </w:r>
                  <w:r>
                    <w:rPr>
                      <w:rFonts w:hint="default" w:ascii="Times New Roman" w:hAnsi="Times New Roman" w:eastAsia="宋体" w:cs="Times New Roman"/>
                      <w:color w:val="auto"/>
                      <w:spacing w:val="0"/>
                      <w:sz w:val="21"/>
                      <w:szCs w:val="21"/>
                      <w:highlight w:val="none"/>
                      <w:lang w:eastAsia="zh-CN"/>
                    </w:rPr>
                    <w:t>、</w:t>
                  </w:r>
                  <w:r>
                    <w:rPr>
                      <w:rFonts w:hint="eastAsia" w:ascii="Times New Roman" w:hAnsi="Times New Roman" w:eastAsia="宋体" w:cs="Times New Roman"/>
                      <w:color w:val="auto"/>
                      <w:spacing w:val="0"/>
                      <w:sz w:val="21"/>
                      <w:szCs w:val="21"/>
                      <w:highlight w:val="none"/>
                      <w:lang w:eastAsia="zh-CN"/>
                    </w:rPr>
                    <w:t>草木樨</w:t>
                  </w:r>
                  <w:r>
                    <w:rPr>
                      <w:rFonts w:hint="eastAsia" w:ascii="Times New Roman" w:hAnsi="Times New Roman" w:eastAsia="宋体" w:cs="Times New Roman"/>
                      <w:color w:val="auto"/>
                      <w:spacing w:val="0"/>
                      <w:sz w:val="21"/>
                      <w:szCs w:val="21"/>
                      <w:highlight w:val="none"/>
                      <w:lang w:val="en-US" w:eastAsia="zh-CN"/>
                    </w:rPr>
                    <w:t>恢复成草地。</w:t>
                  </w:r>
                </w:p>
              </w:tc>
              <w:tc>
                <w:tcPr>
                  <w:tcW w:w="1112" w:type="dxa"/>
                  <w:tcBorders>
                    <w:tl2br w:val="nil"/>
                    <w:tr2bl w:val="nil"/>
                  </w:tcBorders>
                  <w:noWrap w:val="0"/>
                  <w:vAlign w:val="center"/>
                </w:tcPr>
                <w:p w14:paraId="13F04B2C">
                  <w:pPr>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60</w:t>
                  </w:r>
                </w:p>
              </w:tc>
            </w:tr>
            <w:tr w14:paraId="2C8FD1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20" w:type="dxa"/>
                  <w:tcBorders>
                    <w:tl2br w:val="nil"/>
                    <w:tr2bl w:val="nil"/>
                  </w:tcBorders>
                  <w:noWrap w:val="0"/>
                  <w:vAlign w:val="center"/>
                </w:tcPr>
                <w:p w14:paraId="399597A6">
                  <w:pPr>
                    <w:adjustRightInd w:val="0"/>
                    <w:snapToGrid w:val="0"/>
                    <w:spacing w:line="360" w:lineRule="exact"/>
                    <w:jc w:val="center"/>
                    <w:rPr>
                      <w:color w:val="auto"/>
                      <w:szCs w:val="21"/>
                      <w:highlight w:val="none"/>
                    </w:rPr>
                  </w:pPr>
                  <w:r>
                    <w:rPr>
                      <w:color w:val="auto"/>
                      <w:szCs w:val="21"/>
                      <w:highlight w:val="none"/>
                    </w:rPr>
                    <w:t>防渗</w:t>
                  </w:r>
                </w:p>
              </w:tc>
              <w:tc>
                <w:tcPr>
                  <w:tcW w:w="7140" w:type="dxa"/>
                  <w:gridSpan w:val="2"/>
                  <w:tcBorders>
                    <w:tl2br w:val="nil"/>
                    <w:tr2bl w:val="nil"/>
                  </w:tcBorders>
                  <w:noWrap w:val="0"/>
                  <w:vAlign w:val="center"/>
                </w:tcPr>
                <w:p w14:paraId="095E9FBB">
                  <w:pPr>
                    <w:adjustRightInd w:val="0"/>
                    <w:snapToGrid w:val="0"/>
                    <w:spacing w:line="360" w:lineRule="exact"/>
                    <w:rPr>
                      <w:color w:val="auto"/>
                      <w:szCs w:val="21"/>
                      <w:highlight w:val="none"/>
                    </w:rPr>
                  </w:pPr>
                  <w:r>
                    <w:rPr>
                      <w:rFonts w:hint="eastAsia"/>
                      <w:color w:val="auto"/>
                      <w:szCs w:val="21"/>
                      <w:highlight w:val="none"/>
                    </w:rPr>
                    <w:t>①一般防渗区：煤矸石</w:t>
                  </w:r>
                  <w:r>
                    <w:rPr>
                      <w:color w:val="auto"/>
                      <w:szCs w:val="21"/>
                      <w:highlight w:val="none"/>
                    </w:rPr>
                    <w:t>原料</w:t>
                  </w:r>
                  <w:r>
                    <w:rPr>
                      <w:rFonts w:hint="eastAsia"/>
                      <w:color w:val="auto"/>
                      <w:szCs w:val="21"/>
                      <w:highlight w:val="none"/>
                    </w:rPr>
                    <w:t>库地面、破碎</w:t>
                  </w:r>
                  <w:r>
                    <w:rPr>
                      <w:rFonts w:hint="eastAsia"/>
                      <w:color w:val="auto"/>
                      <w:szCs w:val="21"/>
                      <w:highlight w:val="none"/>
                      <w:lang w:val="en-US" w:eastAsia="zh-CN"/>
                    </w:rPr>
                    <w:t>系统</w:t>
                  </w:r>
                  <w:r>
                    <w:rPr>
                      <w:rFonts w:hint="eastAsia"/>
                      <w:color w:val="auto"/>
                      <w:szCs w:val="21"/>
                      <w:highlight w:val="none"/>
                    </w:rPr>
                    <w:t>地面、研磨制浆车间地面及沉淀池池体进行</w:t>
                  </w:r>
                  <w:r>
                    <w:rPr>
                      <w:color w:val="auto"/>
                      <w:szCs w:val="21"/>
                      <w:highlight w:val="none"/>
                    </w:rPr>
                    <w:t>一般防渗，防渗技术要求等效黏土防渗层Mb≥1.5m，K≤1×10</w:t>
                  </w:r>
                  <w:r>
                    <w:rPr>
                      <w:color w:val="auto"/>
                      <w:szCs w:val="21"/>
                      <w:highlight w:val="none"/>
                      <w:vertAlign w:val="superscript"/>
                    </w:rPr>
                    <w:t>-7</w:t>
                  </w:r>
                  <w:r>
                    <w:rPr>
                      <w:color w:val="auto"/>
                      <w:szCs w:val="21"/>
                      <w:highlight w:val="none"/>
                    </w:rPr>
                    <w:t>cm/s；</w:t>
                  </w:r>
                </w:p>
                <w:p w14:paraId="148DC061">
                  <w:pPr>
                    <w:adjustRightInd w:val="0"/>
                    <w:snapToGrid w:val="0"/>
                    <w:spacing w:line="360" w:lineRule="exact"/>
                    <w:rPr>
                      <w:color w:val="auto"/>
                      <w:szCs w:val="21"/>
                      <w:highlight w:val="none"/>
                    </w:rPr>
                  </w:pPr>
                  <w:r>
                    <w:rPr>
                      <w:rFonts w:hint="eastAsia"/>
                      <w:color w:val="auto"/>
                      <w:szCs w:val="21"/>
                      <w:highlight w:val="none"/>
                    </w:rPr>
                    <w:t>②一般防渗区：</w:t>
                  </w:r>
                  <w:r>
                    <w:rPr>
                      <w:rFonts w:hint="eastAsia" w:ascii="Times New Roman" w:hAnsi="Times New Roman" w:cs="Times New Roman"/>
                      <w:smallCaps w:val="0"/>
                      <w:color w:val="auto"/>
                      <w:sz w:val="21"/>
                      <w:szCs w:val="21"/>
                      <w:highlight w:val="none"/>
                      <w:lang w:val="en-US"/>
                    </w:rPr>
                    <w:t>浆体输送</w:t>
                  </w:r>
                  <w:r>
                    <w:rPr>
                      <w:rFonts w:ascii="Times New Roman" w:hAnsi="Times New Roman" w:cs="Times New Roman"/>
                      <w:smallCaps w:val="0"/>
                      <w:color w:val="auto"/>
                      <w:sz w:val="21"/>
                      <w:szCs w:val="21"/>
                      <w:highlight w:val="none"/>
                    </w:rPr>
                    <w:t>管线外</w:t>
                  </w:r>
                  <w:r>
                    <w:rPr>
                      <w:rFonts w:hint="eastAsia" w:ascii="Times New Roman" w:hAnsi="Times New Roman" w:cs="Times New Roman"/>
                      <w:smallCaps w:val="0"/>
                      <w:color w:val="auto"/>
                      <w:sz w:val="21"/>
                      <w:szCs w:val="21"/>
                      <w:highlight w:val="none"/>
                      <w:lang w:val="en-US"/>
                    </w:rPr>
                    <w:t>设置</w:t>
                  </w:r>
                  <w:r>
                    <w:rPr>
                      <w:rFonts w:ascii="Times New Roman" w:hAnsi="Times New Roman" w:cs="Times New Roman"/>
                      <w:smallCaps w:val="0"/>
                      <w:color w:val="auto"/>
                      <w:sz w:val="21"/>
                      <w:szCs w:val="21"/>
                      <w:highlight w:val="none"/>
                    </w:rPr>
                    <w:t>防腐</w:t>
                  </w:r>
                  <w:r>
                    <w:rPr>
                      <w:rFonts w:hint="eastAsia" w:ascii="Times New Roman" w:hAnsi="Times New Roman" w:cs="Times New Roman"/>
                      <w:smallCaps w:val="0"/>
                      <w:color w:val="auto"/>
                      <w:sz w:val="21"/>
                      <w:szCs w:val="21"/>
                      <w:highlight w:val="none"/>
                      <w:lang w:val="en-US"/>
                    </w:rPr>
                    <w:t>措施，</w:t>
                  </w:r>
                  <w:r>
                    <w:rPr>
                      <w:rFonts w:ascii="Times New Roman" w:hAnsi="Times New Roman" w:cs="Times New Roman"/>
                      <w:smallCaps w:val="0"/>
                      <w:color w:val="auto"/>
                      <w:sz w:val="21"/>
                      <w:szCs w:val="21"/>
                      <w:highlight w:val="none"/>
                    </w:rPr>
                    <w:t>采用</w:t>
                  </w:r>
                  <w:r>
                    <w:rPr>
                      <w:rFonts w:hint="eastAsia" w:cs="Times New Roman"/>
                      <w:smallCaps w:val="0"/>
                      <w:color w:val="auto"/>
                      <w:sz w:val="21"/>
                      <w:szCs w:val="21"/>
                      <w:highlight w:val="none"/>
                      <w:lang w:val="en-US" w:eastAsia="zh-CN"/>
                    </w:rPr>
                    <w:t>环氧树脂</w:t>
                  </w:r>
                  <w:r>
                    <w:rPr>
                      <w:rFonts w:ascii="Times New Roman" w:hAnsi="Times New Roman" w:cs="Times New Roman"/>
                      <w:smallCaps w:val="0"/>
                      <w:color w:val="auto"/>
                      <w:sz w:val="21"/>
                      <w:szCs w:val="21"/>
                      <w:highlight w:val="none"/>
                    </w:rPr>
                    <w:t>防腐，</w:t>
                  </w:r>
                  <w:r>
                    <w:rPr>
                      <w:rFonts w:ascii="Times New Roman" w:hAnsi="Times New Roman" w:cs="Times New Roman"/>
                      <w:color w:val="auto"/>
                      <w:sz w:val="21"/>
                      <w:szCs w:val="21"/>
                      <w:highlight w:val="none"/>
                    </w:rPr>
                    <w:t>防渗系数K≤1.0×10</w:t>
                  </w:r>
                  <w:r>
                    <w:rPr>
                      <w:rFonts w:ascii="Times New Roman" w:hAnsi="Times New Roman" w:cs="Times New Roman"/>
                      <w:color w:val="auto"/>
                      <w:sz w:val="21"/>
                      <w:szCs w:val="21"/>
                      <w:highlight w:val="none"/>
                      <w:vertAlign w:val="superscript"/>
                    </w:rPr>
                    <w:t>-7</w:t>
                  </w:r>
                  <w:r>
                    <w:rPr>
                      <w:rFonts w:ascii="Times New Roman" w:hAnsi="Times New Roman" w:cs="Times New Roman"/>
                      <w:color w:val="auto"/>
                      <w:sz w:val="21"/>
                      <w:szCs w:val="21"/>
                      <w:highlight w:val="none"/>
                    </w:rPr>
                    <w:t>cm/s</w:t>
                  </w:r>
                  <w:r>
                    <w:rPr>
                      <w:color w:val="auto"/>
                      <w:szCs w:val="21"/>
                      <w:highlight w:val="none"/>
                    </w:rPr>
                    <w:t>；</w:t>
                  </w:r>
                </w:p>
                <w:p w14:paraId="19170C66">
                  <w:pPr>
                    <w:adjustRightInd w:val="0"/>
                    <w:snapToGrid w:val="0"/>
                    <w:spacing w:line="360" w:lineRule="exact"/>
                    <w:rPr>
                      <w:rFonts w:ascii="Times New Roman" w:hAnsi="Times New Roman"/>
                      <w:color w:val="auto"/>
                      <w:sz w:val="21"/>
                      <w:szCs w:val="21"/>
                      <w:highlight w:val="none"/>
                    </w:rPr>
                  </w:pPr>
                  <w:r>
                    <w:rPr>
                      <w:color w:val="auto"/>
                      <w:sz w:val="21"/>
                      <w:szCs w:val="21"/>
                      <w:highlight w:val="none"/>
                    </w:rPr>
                    <w:t>③重点防渗区：</w:t>
                  </w:r>
                  <w:r>
                    <w:rPr>
                      <w:rFonts w:ascii="Times New Roman" w:hAnsi="Times New Roman"/>
                      <w:color w:val="auto"/>
                      <w:sz w:val="21"/>
                      <w:szCs w:val="21"/>
                      <w:highlight w:val="none"/>
                    </w:rPr>
                    <w:t>危废暂存库依托哈尔乌素煤矿现有危废库，符合《危险废物贮存污染控制标准》（GB18597-2023）要求。</w:t>
                  </w:r>
                </w:p>
              </w:tc>
              <w:tc>
                <w:tcPr>
                  <w:tcW w:w="1112" w:type="dxa"/>
                  <w:tcBorders>
                    <w:tl2br w:val="nil"/>
                    <w:tr2bl w:val="nil"/>
                  </w:tcBorders>
                  <w:noWrap w:val="0"/>
                  <w:vAlign w:val="center"/>
                </w:tcPr>
                <w:p w14:paraId="76878A69">
                  <w:pPr>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60</w:t>
                  </w:r>
                </w:p>
              </w:tc>
            </w:tr>
            <w:tr w14:paraId="467F93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960" w:type="dxa"/>
                  <w:gridSpan w:val="3"/>
                  <w:tcBorders>
                    <w:tl2br w:val="nil"/>
                    <w:tr2bl w:val="nil"/>
                  </w:tcBorders>
                  <w:noWrap w:val="0"/>
                  <w:vAlign w:val="center"/>
                </w:tcPr>
                <w:p w14:paraId="004C78BB">
                  <w:pPr>
                    <w:adjustRightInd w:val="0"/>
                    <w:snapToGrid w:val="0"/>
                    <w:spacing w:line="360" w:lineRule="exact"/>
                    <w:jc w:val="center"/>
                    <w:rPr>
                      <w:color w:val="auto"/>
                      <w:szCs w:val="21"/>
                      <w:highlight w:val="none"/>
                    </w:rPr>
                  </w:pPr>
                  <w:r>
                    <w:rPr>
                      <w:color w:val="auto"/>
                      <w:szCs w:val="21"/>
                      <w:highlight w:val="none"/>
                    </w:rPr>
                    <w:t>合计</w:t>
                  </w:r>
                </w:p>
              </w:tc>
              <w:tc>
                <w:tcPr>
                  <w:tcW w:w="1112" w:type="dxa"/>
                  <w:tcBorders>
                    <w:tl2br w:val="nil"/>
                    <w:tr2bl w:val="nil"/>
                  </w:tcBorders>
                  <w:noWrap w:val="0"/>
                  <w:vAlign w:val="center"/>
                </w:tcPr>
                <w:p w14:paraId="3564FE13">
                  <w:pPr>
                    <w:adjustRightInd w:val="0"/>
                    <w:snapToGrid w:val="0"/>
                    <w:spacing w:line="360" w:lineRule="exact"/>
                    <w:jc w:val="center"/>
                    <w:rPr>
                      <w:rFonts w:hint="default" w:eastAsia="宋体"/>
                      <w:color w:val="auto"/>
                      <w:szCs w:val="21"/>
                      <w:highlight w:val="none"/>
                      <w:lang w:val="en-US" w:eastAsia="zh-CN"/>
                    </w:rPr>
                  </w:pPr>
                  <w:r>
                    <w:rPr>
                      <w:rFonts w:hint="eastAsia"/>
                      <w:color w:val="auto"/>
                      <w:szCs w:val="21"/>
                      <w:highlight w:val="none"/>
                      <w:lang w:val="en-US" w:eastAsia="zh-CN"/>
                    </w:rPr>
                    <w:t>4330</w:t>
                  </w:r>
                </w:p>
              </w:tc>
            </w:tr>
          </w:tbl>
          <w:p w14:paraId="5D8608BB">
            <w:pPr>
              <w:pStyle w:val="74"/>
              <w:keepNext w:val="0"/>
              <w:keepLines w:val="0"/>
              <w:pageBreakBefore w:val="0"/>
              <w:widowControl w:val="0"/>
              <w:kinsoku/>
              <w:wordWrap/>
              <w:overflowPunct/>
              <w:topLinePunct w:val="0"/>
              <w:autoSpaceDE/>
              <w:autoSpaceDN/>
              <w:bidi w:val="0"/>
              <w:adjustRightInd w:val="0"/>
              <w:snapToGrid w:val="0"/>
              <w:spacing w:line="460" w:lineRule="exact"/>
              <w:ind w:left="0" w:firstLine="482" w:firstLineChars="200"/>
              <w:textAlignment w:val="auto"/>
              <w:rPr>
                <w:rFonts w:ascii="Times New Roman" w:hAnsi="Times New Roman" w:cs="Times New Roman"/>
                <w:b/>
                <w:bCs/>
                <w:color w:val="auto"/>
                <w:sz w:val="24"/>
                <w:highlight w:val="none"/>
                <w:lang w:val="en-US"/>
              </w:rPr>
            </w:pPr>
          </w:p>
          <w:p w14:paraId="1F9CC839">
            <w:pPr>
              <w:pStyle w:val="74"/>
              <w:keepNext w:val="0"/>
              <w:keepLines w:val="0"/>
              <w:pageBreakBefore w:val="0"/>
              <w:widowControl w:val="0"/>
              <w:kinsoku/>
              <w:wordWrap/>
              <w:overflowPunct/>
              <w:topLinePunct w:val="0"/>
              <w:autoSpaceDE/>
              <w:autoSpaceDN/>
              <w:bidi w:val="0"/>
              <w:adjustRightInd w:val="0"/>
              <w:snapToGrid w:val="0"/>
              <w:spacing w:line="460" w:lineRule="exact"/>
              <w:ind w:left="0" w:firstLine="482" w:firstLineChars="200"/>
              <w:textAlignment w:val="auto"/>
              <w:rPr>
                <w:rFonts w:ascii="Times New Roman" w:hAnsi="Times New Roman" w:cs="Times New Roman"/>
                <w:b/>
                <w:bCs/>
                <w:color w:val="auto"/>
                <w:sz w:val="24"/>
                <w:highlight w:val="none"/>
                <w:lang w:val="en-US"/>
              </w:rPr>
            </w:pPr>
          </w:p>
          <w:p w14:paraId="529824E8">
            <w:pPr>
              <w:pStyle w:val="74"/>
              <w:keepNext w:val="0"/>
              <w:keepLines w:val="0"/>
              <w:pageBreakBefore w:val="0"/>
              <w:widowControl w:val="0"/>
              <w:kinsoku/>
              <w:wordWrap/>
              <w:overflowPunct/>
              <w:topLinePunct w:val="0"/>
              <w:autoSpaceDE/>
              <w:autoSpaceDN/>
              <w:bidi w:val="0"/>
              <w:adjustRightInd w:val="0"/>
              <w:snapToGrid w:val="0"/>
              <w:spacing w:line="460" w:lineRule="exact"/>
              <w:ind w:left="0" w:firstLine="482" w:firstLineChars="200"/>
              <w:textAlignment w:val="auto"/>
              <w:rPr>
                <w:rFonts w:ascii="Times New Roman" w:hAnsi="Times New Roman" w:cs="Times New Roman"/>
                <w:b/>
                <w:bCs/>
                <w:color w:val="auto"/>
                <w:sz w:val="24"/>
                <w:highlight w:val="none"/>
                <w:lang w:val="en-US"/>
              </w:rPr>
            </w:pPr>
          </w:p>
          <w:p w14:paraId="758BA007">
            <w:pPr>
              <w:pStyle w:val="74"/>
              <w:keepNext w:val="0"/>
              <w:keepLines w:val="0"/>
              <w:pageBreakBefore w:val="0"/>
              <w:widowControl w:val="0"/>
              <w:kinsoku/>
              <w:wordWrap/>
              <w:overflowPunct/>
              <w:topLinePunct w:val="0"/>
              <w:autoSpaceDE/>
              <w:autoSpaceDN/>
              <w:bidi w:val="0"/>
              <w:adjustRightInd w:val="0"/>
              <w:snapToGrid w:val="0"/>
              <w:spacing w:line="460" w:lineRule="exact"/>
              <w:ind w:left="0" w:firstLine="482" w:firstLineChars="200"/>
              <w:textAlignment w:val="auto"/>
              <w:rPr>
                <w:rFonts w:ascii="Times New Roman" w:hAnsi="Times New Roman" w:cs="Times New Roman"/>
                <w:b/>
                <w:bCs/>
                <w:color w:val="auto"/>
                <w:sz w:val="24"/>
                <w:highlight w:val="none"/>
                <w:lang w:val="en-US"/>
              </w:rPr>
            </w:pPr>
          </w:p>
          <w:p w14:paraId="5A97995A">
            <w:pPr>
              <w:pStyle w:val="74"/>
              <w:keepNext w:val="0"/>
              <w:keepLines w:val="0"/>
              <w:pageBreakBefore w:val="0"/>
              <w:widowControl w:val="0"/>
              <w:kinsoku/>
              <w:wordWrap/>
              <w:overflowPunct/>
              <w:topLinePunct w:val="0"/>
              <w:autoSpaceDE/>
              <w:autoSpaceDN/>
              <w:bidi w:val="0"/>
              <w:adjustRightInd w:val="0"/>
              <w:snapToGrid w:val="0"/>
              <w:spacing w:line="460" w:lineRule="exact"/>
              <w:ind w:left="0" w:firstLine="482" w:firstLineChars="200"/>
              <w:textAlignment w:val="auto"/>
              <w:rPr>
                <w:rFonts w:ascii="Times New Roman" w:hAnsi="Times New Roman" w:cs="Times New Roman"/>
                <w:b/>
                <w:bCs/>
                <w:color w:val="auto"/>
                <w:sz w:val="24"/>
                <w:highlight w:val="none"/>
                <w:lang w:val="en-US"/>
              </w:rPr>
            </w:pPr>
          </w:p>
          <w:p w14:paraId="518D9911">
            <w:pPr>
              <w:pStyle w:val="74"/>
              <w:keepNext w:val="0"/>
              <w:keepLines w:val="0"/>
              <w:pageBreakBefore w:val="0"/>
              <w:widowControl w:val="0"/>
              <w:kinsoku/>
              <w:wordWrap/>
              <w:overflowPunct/>
              <w:topLinePunct w:val="0"/>
              <w:autoSpaceDE/>
              <w:autoSpaceDN/>
              <w:bidi w:val="0"/>
              <w:adjustRightInd w:val="0"/>
              <w:snapToGrid w:val="0"/>
              <w:spacing w:line="460" w:lineRule="exact"/>
              <w:ind w:left="0" w:firstLine="482" w:firstLineChars="200"/>
              <w:textAlignment w:val="auto"/>
              <w:rPr>
                <w:rFonts w:ascii="Times New Roman" w:hAnsi="Times New Roman" w:cs="Times New Roman"/>
                <w:b/>
                <w:bCs/>
                <w:color w:val="auto"/>
                <w:sz w:val="24"/>
                <w:highlight w:val="none"/>
                <w:lang w:val="en-US"/>
              </w:rPr>
            </w:pPr>
          </w:p>
          <w:p w14:paraId="35CD220E">
            <w:pPr>
              <w:pStyle w:val="74"/>
              <w:keepNext w:val="0"/>
              <w:keepLines w:val="0"/>
              <w:pageBreakBefore w:val="0"/>
              <w:widowControl w:val="0"/>
              <w:kinsoku/>
              <w:wordWrap/>
              <w:overflowPunct/>
              <w:topLinePunct w:val="0"/>
              <w:autoSpaceDE/>
              <w:autoSpaceDN/>
              <w:bidi w:val="0"/>
              <w:adjustRightInd w:val="0"/>
              <w:snapToGrid w:val="0"/>
              <w:spacing w:line="460" w:lineRule="exact"/>
              <w:ind w:left="0" w:firstLine="482" w:firstLineChars="200"/>
              <w:textAlignment w:val="auto"/>
              <w:rPr>
                <w:rFonts w:ascii="Times New Roman" w:hAnsi="Times New Roman" w:cs="Times New Roman"/>
                <w:b/>
                <w:bCs/>
                <w:color w:val="auto"/>
                <w:sz w:val="24"/>
                <w:highlight w:val="none"/>
                <w:lang w:val="en-US"/>
              </w:rPr>
            </w:pPr>
          </w:p>
          <w:p w14:paraId="683664F8">
            <w:pPr>
              <w:pStyle w:val="74"/>
              <w:keepNext w:val="0"/>
              <w:keepLines w:val="0"/>
              <w:pageBreakBefore w:val="0"/>
              <w:widowControl w:val="0"/>
              <w:kinsoku/>
              <w:wordWrap/>
              <w:overflowPunct/>
              <w:topLinePunct w:val="0"/>
              <w:autoSpaceDE/>
              <w:autoSpaceDN/>
              <w:bidi w:val="0"/>
              <w:adjustRightInd w:val="0"/>
              <w:snapToGrid w:val="0"/>
              <w:spacing w:line="460" w:lineRule="exact"/>
              <w:ind w:left="0" w:firstLine="482" w:firstLineChars="200"/>
              <w:textAlignment w:val="auto"/>
              <w:rPr>
                <w:rFonts w:ascii="Times New Roman" w:hAnsi="Times New Roman" w:cs="Times New Roman"/>
                <w:b/>
                <w:bCs/>
                <w:color w:val="auto"/>
                <w:sz w:val="24"/>
                <w:highlight w:val="none"/>
                <w:lang w:val="en-US"/>
              </w:rPr>
            </w:pPr>
          </w:p>
          <w:p w14:paraId="593C0CBB">
            <w:pPr>
              <w:pStyle w:val="74"/>
              <w:keepNext w:val="0"/>
              <w:keepLines w:val="0"/>
              <w:pageBreakBefore w:val="0"/>
              <w:widowControl w:val="0"/>
              <w:kinsoku/>
              <w:wordWrap/>
              <w:overflowPunct/>
              <w:topLinePunct w:val="0"/>
              <w:autoSpaceDE/>
              <w:autoSpaceDN/>
              <w:bidi w:val="0"/>
              <w:adjustRightInd w:val="0"/>
              <w:snapToGrid w:val="0"/>
              <w:spacing w:line="460" w:lineRule="exact"/>
              <w:ind w:left="0" w:firstLine="482" w:firstLineChars="200"/>
              <w:textAlignment w:val="auto"/>
              <w:rPr>
                <w:rFonts w:ascii="Times New Roman" w:hAnsi="Times New Roman" w:cs="Times New Roman"/>
                <w:b/>
                <w:bCs/>
                <w:color w:val="auto"/>
                <w:sz w:val="24"/>
                <w:highlight w:val="none"/>
                <w:lang w:val="en-US"/>
              </w:rPr>
            </w:pPr>
          </w:p>
          <w:p w14:paraId="71AFC28C">
            <w:pPr>
              <w:pStyle w:val="74"/>
              <w:keepNext w:val="0"/>
              <w:keepLines w:val="0"/>
              <w:pageBreakBefore w:val="0"/>
              <w:widowControl w:val="0"/>
              <w:kinsoku/>
              <w:wordWrap/>
              <w:overflowPunct/>
              <w:topLinePunct w:val="0"/>
              <w:autoSpaceDE/>
              <w:autoSpaceDN/>
              <w:bidi w:val="0"/>
              <w:adjustRightInd w:val="0"/>
              <w:snapToGrid w:val="0"/>
              <w:spacing w:line="460" w:lineRule="exact"/>
              <w:ind w:left="0" w:firstLine="482" w:firstLineChars="200"/>
              <w:textAlignment w:val="auto"/>
              <w:rPr>
                <w:rFonts w:ascii="Times New Roman" w:hAnsi="Times New Roman" w:cs="Times New Roman"/>
                <w:b/>
                <w:bCs/>
                <w:color w:val="auto"/>
                <w:sz w:val="24"/>
                <w:highlight w:val="none"/>
                <w:lang w:val="en-US"/>
              </w:rPr>
            </w:pPr>
          </w:p>
          <w:p w14:paraId="0641EFD4">
            <w:pPr>
              <w:pStyle w:val="74"/>
              <w:keepNext w:val="0"/>
              <w:keepLines w:val="0"/>
              <w:pageBreakBefore w:val="0"/>
              <w:widowControl w:val="0"/>
              <w:kinsoku/>
              <w:wordWrap/>
              <w:overflowPunct/>
              <w:topLinePunct w:val="0"/>
              <w:autoSpaceDE/>
              <w:autoSpaceDN/>
              <w:bidi w:val="0"/>
              <w:adjustRightInd w:val="0"/>
              <w:snapToGrid w:val="0"/>
              <w:spacing w:line="460" w:lineRule="exact"/>
              <w:ind w:left="0" w:firstLine="482" w:firstLineChars="200"/>
              <w:textAlignment w:val="auto"/>
              <w:rPr>
                <w:rFonts w:ascii="Times New Roman" w:hAnsi="Times New Roman" w:cs="Times New Roman"/>
                <w:b/>
                <w:bCs/>
                <w:color w:val="auto"/>
                <w:sz w:val="24"/>
                <w:highlight w:val="none"/>
                <w:lang w:val="en-US"/>
              </w:rPr>
            </w:pPr>
          </w:p>
          <w:p w14:paraId="3334C83B">
            <w:pPr>
              <w:pStyle w:val="74"/>
              <w:keepNext w:val="0"/>
              <w:keepLines w:val="0"/>
              <w:pageBreakBefore w:val="0"/>
              <w:widowControl w:val="0"/>
              <w:kinsoku/>
              <w:wordWrap/>
              <w:overflowPunct/>
              <w:topLinePunct w:val="0"/>
              <w:autoSpaceDE/>
              <w:autoSpaceDN/>
              <w:bidi w:val="0"/>
              <w:adjustRightInd w:val="0"/>
              <w:snapToGrid w:val="0"/>
              <w:spacing w:line="460" w:lineRule="exact"/>
              <w:ind w:left="0" w:firstLine="482" w:firstLineChars="200"/>
              <w:textAlignment w:val="auto"/>
              <w:rPr>
                <w:rFonts w:ascii="Times New Roman" w:hAnsi="Times New Roman" w:cs="Times New Roman"/>
                <w:b/>
                <w:bCs/>
                <w:color w:val="auto"/>
                <w:sz w:val="24"/>
                <w:highlight w:val="none"/>
                <w:lang w:val="en-US"/>
              </w:rPr>
            </w:pPr>
          </w:p>
          <w:p w14:paraId="7632DF91">
            <w:pPr>
              <w:adjustRightInd w:val="0"/>
              <w:snapToGrid w:val="0"/>
              <w:rPr>
                <w:rFonts w:ascii="宋体" w:hAnsi="宋体" w:cs="宋体"/>
                <w:bCs/>
                <w:color w:val="auto"/>
                <w:spacing w:val="10"/>
                <w:szCs w:val="21"/>
                <w:highlight w:val="none"/>
              </w:rPr>
            </w:pPr>
          </w:p>
        </w:tc>
      </w:tr>
    </w:tbl>
    <w:p w14:paraId="12FC9D3F">
      <w:pPr>
        <w:rPr>
          <w:color w:val="auto"/>
          <w:highlight w:val="none"/>
        </w:rPr>
        <w:sectPr>
          <w:pgSz w:w="11907" w:h="16840"/>
          <w:pgMar w:top="1440" w:right="1797" w:bottom="1440" w:left="1797" w:header="851" w:footer="1077" w:gutter="0"/>
          <w:pgBorders>
            <w:top w:val="none" w:sz="0" w:space="0"/>
            <w:left w:val="none" w:sz="0" w:space="0"/>
            <w:bottom w:val="none" w:sz="0" w:space="0"/>
            <w:right w:val="none" w:sz="0" w:space="0"/>
          </w:pgBorders>
          <w:pgNumType w:fmt="numberInDash"/>
          <w:cols w:space="720" w:num="1"/>
          <w:docGrid w:linePitch="312" w:charSpace="0"/>
        </w:sectPr>
      </w:pPr>
    </w:p>
    <w:p w14:paraId="5976EA2B">
      <w:pPr>
        <w:pStyle w:val="25"/>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六、生态环境保护措施监督检查清单</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2069"/>
        <w:gridCol w:w="1824"/>
        <w:gridCol w:w="2182"/>
        <w:gridCol w:w="2418"/>
      </w:tblGrid>
      <w:tr w14:paraId="2AF263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563" w:type="pct"/>
            <w:vMerge w:val="restart"/>
            <w:tcBorders>
              <w:tl2br w:val="single" w:color="auto" w:sz="4" w:space="0"/>
            </w:tcBorders>
            <w:noWrap w:val="0"/>
            <w:vAlign w:val="top"/>
          </w:tcPr>
          <w:p w14:paraId="06D96C30">
            <w:pPr>
              <w:pStyle w:val="25"/>
              <w:adjustRightInd w:val="0"/>
              <w:snapToGrid w:val="0"/>
              <w:spacing w:before="72" w:beforeLines="30" w:beforeAutospacing="0" w:after="0" w:afterAutospacing="0"/>
              <w:jc w:val="right"/>
              <w:outlineLvl w:val="0"/>
              <w:rPr>
                <w:rFonts w:hint="default" w:ascii="Times New Roman" w:hAnsi="Times New Roman" w:eastAsia="黑体" w:cs="Times New Roman"/>
                <w:color w:val="auto"/>
                <w:kern w:val="2"/>
                <w:sz w:val="21"/>
                <w:szCs w:val="21"/>
                <w:highlight w:val="none"/>
              </w:rPr>
            </w:pPr>
            <w:r>
              <w:rPr>
                <w:rFonts w:hint="default" w:ascii="Times New Roman" w:hAnsi="Times New Roman" w:eastAsia="黑体" w:cs="Times New Roman"/>
                <w:color w:val="auto"/>
                <w:kern w:val="2"/>
                <w:sz w:val="21"/>
                <w:szCs w:val="21"/>
                <w:highlight w:val="none"/>
              </w:rPr>
              <w:t xml:space="preserve">             内容</w:t>
            </w:r>
          </w:p>
          <w:p w14:paraId="5A95E4E1">
            <w:pPr>
              <w:pStyle w:val="25"/>
              <w:adjustRightInd w:val="0"/>
              <w:snapToGrid w:val="0"/>
              <w:spacing w:before="0" w:beforeAutospacing="0" w:after="0" w:afterAutospacing="0" w:line="14" w:lineRule="auto"/>
              <w:outlineLvl w:val="0"/>
              <w:rPr>
                <w:rFonts w:hint="default" w:ascii="Times New Roman" w:hAnsi="Times New Roman" w:eastAsia="黑体" w:cs="Times New Roman"/>
                <w:color w:val="auto"/>
                <w:kern w:val="2"/>
                <w:sz w:val="135"/>
                <w:szCs w:val="21"/>
                <w:highlight w:val="none"/>
              </w:rPr>
            </w:pPr>
            <w:r>
              <w:rPr>
                <w:rFonts w:hint="default" w:ascii="Times New Roman" w:hAnsi="Times New Roman" w:eastAsia="黑体" w:cs="Times New Roman"/>
                <w:color w:val="auto"/>
                <w:kern w:val="2"/>
                <w:sz w:val="21"/>
                <w:szCs w:val="21"/>
                <w:highlight w:val="none"/>
              </w:rPr>
              <w:t xml:space="preserve"> </w:t>
            </w:r>
            <w:r>
              <w:rPr>
                <w:rFonts w:hint="default" w:ascii="Times New Roman" w:hAnsi="Times New Roman" w:eastAsia="黑体" w:cs="Times New Roman"/>
                <w:color w:val="auto"/>
                <w:kern w:val="2"/>
                <w:sz w:val="135"/>
                <w:szCs w:val="21"/>
                <w:highlight w:val="none"/>
              </w:rPr>
              <w:t xml:space="preserve"> </w:t>
            </w:r>
          </w:p>
          <w:p w14:paraId="79154FC6">
            <w:pPr>
              <w:pStyle w:val="25"/>
              <w:adjustRightInd w:val="0"/>
              <w:snapToGrid w:val="0"/>
              <w:spacing w:before="0" w:beforeAutospacing="0" w:after="0" w:afterAutospacing="0"/>
              <w:outlineLvl w:val="0"/>
              <w:rPr>
                <w:rFonts w:hint="default" w:ascii="Times New Roman" w:hAnsi="Times New Roman" w:eastAsia="黑体" w:cs="Times New Roman"/>
                <w:color w:val="auto"/>
                <w:kern w:val="2"/>
                <w:sz w:val="21"/>
                <w:szCs w:val="21"/>
                <w:highlight w:val="none"/>
              </w:rPr>
            </w:pPr>
            <w:r>
              <w:rPr>
                <w:rFonts w:hint="default" w:ascii="Times New Roman" w:hAnsi="Times New Roman" w:eastAsia="黑体" w:cs="Times New Roman"/>
                <w:color w:val="auto"/>
                <w:kern w:val="2"/>
                <w:sz w:val="21"/>
                <w:szCs w:val="21"/>
                <w:highlight w:val="none"/>
              </w:rPr>
              <w:t>要素</w:t>
            </w:r>
          </w:p>
        </w:tc>
        <w:tc>
          <w:tcPr>
            <w:tcW w:w="2033" w:type="pct"/>
            <w:gridSpan w:val="2"/>
            <w:noWrap w:val="0"/>
            <w:vAlign w:val="center"/>
          </w:tcPr>
          <w:p w14:paraId="41846BD8">
            <w:pPr>
              <w:pStyle w:val="25"/>
              <w:adjustRightInd w:val="0"/>
              <w:snapToGrid w:val="0"/>
              <w:spacing w:before="0" w:beforeAutospacing="0" w:after="0" w:afterAutospacing="0"/>
              <w:jc w:val="center"/>
              <w:outlineLvl w:val="0"/>
              <w:rPr>
                <w:rFonts w:hint="default" w:ascii="Times New Roman" w:hAnsi="Times New Roman" w:eastAsia="黑体" w:cs="Times New Roman"/>
                <w:color w:val="auto"/>
                <w:kern w:val="2"/>
                <w:sz w:val="21"/>
                <w:szCs w:val="21"/>
                <w:highlight w:val="none"/>
              </w:rPr>
            </w:pPr>
            <w:r>
              <w:rPr>
                <w:rFonts w:hint="default" w:ascii="Times New Roman" w:hAnsi="Times New Roman" w:eastAsia="黑体" w:cs="Times New Roman"/>
                <w:color w:val="auto"/>
                <w:kern w:val="2"/>
                <w:sz w:val="21"/>
                <w:szCs w:val="21"/>
                <w:highlight w:val="none"/>
              </w:rPr>
              <w:t>施工期</w:t>
            </w:r>
          </w:p>
        </w:tc>
        <w:tc>
          <w:tcPr>
            <w:tcW w:w="2403" w:type="pct"/>
            <w:gridSpan w:val="2"/>
            <w:noWrap w:val="0"/>
            <w:vAlign w:val="center"/>
          </w:tcPr>
          <w:p w14:paraId="473D7ECA">
            <w:pPr>
              <w:pStyle w:val="25"/>
              <w:adjustRightInd w:val="0"/>
              <w:snapToGrid w:val="0"/>
              <w:spacing w:before="0" w:beforeAutospacing="0" w:after="0" w:afterAutospacing="0"/>
              <w:jc w:val="center"/>
              <w:outlineLvl w:val="0"/>
              <w:rPr>
                <w:rFonts w:hint="default" w:ascii="Times New Roman" w:hAnsi="Times New Roman" w:eastAsia="黑体" w:cs="Times New Roman"/>
                <w:color w:val="auto"/>
                <w:kern w:val="2"/>
                <w:sz w:val="21"/>
                <w:szCs w:val="21"/>
                <w:highlight w:val="none"/>
              </w:rPr>
            </w:pPr>
            <w:r>
              <w:rPr>
                <w:rFonts w:hint="default" w:ascii="Times New Roman" w:hAnsi="Times New Roman" w:eastAsia="黑体" w:cs="Times New Roman"/>
                <w:color w:val="auto"/>
                <w:kern w:val="2"/>
                <w:sz w:val="21"/>
                <w:szCs w:val="21"/>
                <w:highlight w:val="none"/>
              </w:rPr>
              <w:t>运营期</w:t>
            </w:r>
          </w:p>
        </w:tc>
      </w:tr>
      <w:tr w14:paraId="268C69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563" w:type="pct"/>
            <w:vMerge w:val="continue"/>
            <w:noWrap w:val="0"/>
            <w:vAlign w:val="top"/>
          </w:tcPr>
          <w:p w14:paraId="03168F65">
            <w:pPr>
              <w:pStyle w:val="25"/>
              <w:adjustRightInd w:val="0"/>
              <w:snapToGrid w:val="0"/>
              <w:spacing w:before="0" w:beforeAutospacing="0" w:after="0" w:afterAutospacing="0"/>
              <w:ind w:firstLine="840"/>
              <w:jc w:val="center"/>
              <w:outlineLvl w:val="0"/>
              <w:rPr>
                <w:rFonts w:hint="default" w:ascii="Times New Roman" w:hAnsi="Times New Roman" w:eastAsia="黑体" w:cs="Times New Roman"/>
                <w:color w:val="auto"/>
                <w:kern w:val="2"/>
                <w:sz w:val="21"/>
                <w:szCs w:val="21"/>
                <w:highlight w:val="none"/>
              </w:rPr>
            </w:pPr>
          </w:p>
        </w:tc>
        <w:tc>
          <w:tcPr>
            <w:tcW w:w="1080" w:type="pct"/>
            <w:noWrap w:val="0"/>
            <w:vAlign w:val="center"/>
          </w:tcPr>
          <w:p w14:paraId="5381F4BC">
            <w:pPr>
              <w:pStyle w:val="25"/>
              <w:adjustRightInd w:val="0"/>
              <w:snapToGrid w:val="0"/>
              <w:spacing w:before="0" w:beforeAutospacing="0" w:after="0" w:afterAutospacing="0"/>
              <w:jc w:val="center"/>
              <w:outlineLvl w:val="0"/>
              <w:rPr>
                <w:rFonts w:hint="default" w:ascii="Times New Roman" w:hAnsi="Times New Roman" w:eastAsia="黑体" w:cs="Times New Roman"/>
                <w:color w:val="auto"/>
                <w:kern w:val="2"/>
                <w:sz w:val="21"/>
                <w:szCs w:val="21"/>
                <w:highlight w:val="none"/>
              </w:rPr>
            </w:pPr>
            <w:r>
              <w:rPr>
                <w:rFonts w:hint="default" w:ascii="Times New Roman" w:hAnsi="Times New Roman" w:eastAsia="黑体" w:cs="Times New Roman"/>
                <w:color w:val="auto"/>
                <w:kern w:val="2"/>
                <w:sz w:val="21"/>
                <w:szCs w:val="21"/>
                <w:highlight w:val="none"/>
              </w:rPr>
              <w:t>环境保护措施</w:t>
            </w:r>
          </w:p>
        </w:tc>
        <w:tc>
          <w:tcPr>
            <w:tcW w:w="952" w:type="pct"/>
            <w:noWrap w:val="0"/>
            <w:vAlign w:val="center"/>
          </w:tcPr>
          <w:p w14:paraId="599579A7">
            <w:pPr>
              <w:pStyle w:val="25"/>
              <w:adjustRightInd w:val="0"/>
              <w:snapToGrid w:val="0"/>
              <w:spacing w:before="0" w:beforeAutospacing="0" w:after="0" w:afterAutospacing="0"/>
              <w:jc w:val="center"/>
              <w:outlineLvl w:val="0"/>
              <w:rPr>
                <w:rFonts w:hint="default" w:ascii="Times New Roman" w:hAnsi="Times New Roman" w:eastAsia="黑体" w:cs="Times New Roman"/>
                <w:color w:val="auto"/>
                <w:kern w:val="2"/>
                <w:sz w:val="21"/>
                <w:szCs w:val="21"/>
                <w:highlight w:val="none"/>
              </w:rPr>
            </w:pPr>
            <w:r>
              <w:rPr>
                <w:rFonts w:hint="default" w:ascii="Times New Roman" w:hAnsi="Times New Roman" w:eastAsia="黑体" w:cs="Times New Roman"/>
                <w:color w:val="auto"/>
                <w:kern w:val="2"/>
                <w:sz w:val="21"/>
                <w:szCs w:val="21"/>
                <w:highlight w:val="none"/>
              </w:rPr>
              <w:t>验收要求</w:t>
            </w:r>
          </w:p>
        </w:tc>
        <w:tc>
          <w:tcPr>
            <w:tcW w:w="1139" w:type="pct"/>
            <w:noWrap w:val="0"/>
            <w:vAlign w:val="center"/>
          </w:tcPr>
          <w:p w14:paraId="1A51E729">
            <w:pPr>
              <w:pStyle w:val="25"/>
              <w:adjustRightInd w:val="0"/>
              <w:snapToGrid w:val="0"/>
              <w:spacing w:before="0" w:beforeAutospacing="0" w:after="0" w:afterAutospacing="0"/>
              <w:jc w:val="center"/>
              <w:outlineLvl w:val="0"/>
              <w:rPr>
                <w:rFonts w:hint="default" w:ascii="Times New Roman" w:hAnsi="Times New Roman" w:eastAsia="黑体" w:cs="Times New Roman"/>
                <w:color w:val="auto"/>
                <w:kern w:val="2"/>
                <w:sz w:val="21"/>
                <w:szCs w:val="21"/>
                <w:highlight w:val="none"/>
              </w:rPr>
            </w:pPr>
            <w:r>
              <w:rPr>
                <w:rFonts w:hint="default" w:ascii="Times New Roman" w:hAnsi="Times New Roman" w:eastAsia="黑体" w:cs="Times New Roman"/>
                <w:color w:val="auto"/>
                <w:kern w:val="2"/>
                <w:sz w:val="21"/>
                <w:szCs w:val="21"/>
                <w:highlight w:val="none"/>
              </w:rPr>
              <w:t>环境保护措施</w:t>
            </w:r>
          </w:p>
        </w:tc>
        <w:tc>
          <w:tcPr>
            <w:tcW w:w="1263" w:type="pct"/>
            <w:noWrap w:val="0"/>
            <w:vAlign w:val="center"/>
          </w:tcPr>
          <w:p w14:paraId="798DDEF5">
            <w:pPr>
              <w:pStyle w:val="25"/>
              <w:adjustRightInd w:val="0"/>
              <w:snapToGrid w:val="0"/>
              <w:spacing w:before="0" w:beforeAutospacing="0" w:after="0" w:afterAutospacing="0"/>
              <w:jc w:val="center"/>
              <w:outlineLvl w:val="0"/>
              <w:rPr>
                <w:rFonts w:hint="default" w:ascii="Times New Roman" w:hAnsi="Times New Roman" w:eastAsia="黑体" w:cs="Times New Roman"/>
                <w:color w:val="auto"/>
                <w:kern w:val="2"/>
                <w:sz w:val="21"/>
                <w:szCs w:val="21"/>
                <w:highlight w:val="none"/>
              </w:rPr>
            </w:pPr>
            <w:r>
              <w:rPr>
                <w:rFonts w:hint="default" w:ascii="Times New Roman" w:hAnsi="Times New Roman" w:eastAsia="黑体" w:cs="Times New Roman"/>
                <w:color w:val="auto"/>
                <w:kern w:val="2"/>
                <w:sz w:val="21"/>
                <w:szCs w:val="21"/>
                <w:highlight w:val="none"/>
              </w:rPr>
              <w:t>验收要求</w:t>
            </w:r>
          </w:p>
        </w:tc>
      </w:tr>
      <w:tr w14:paraId="708D45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noWrap w:val="0"/>
            <w:vAlign w:val="center"/>
          </w:tcPr>
          <w:p w14:paraId="33CB885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陆生生态</w:t>
            </w:r>
          </w:p>
        </w:tc>
        <w:tc>
          <w:tcPr>
            <w:tcW w:w="1080" w:type="pct"/>
            <w:noWrap w:val="0"/>
            <w:vAlign w:val="center"/>
          </w:tcPr>
          <w:p w14:paraId="30D8AF63">
            <w:pPr>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施工单位在施工过程中严格按照设计要求，将施工活动限制在临时占地范围以内。施工结束后对施工扰动区及时进行土地平整，若条件允许可进行绿化措施。</w:t>
            </w:r>
          </w:p>
          <w:p w14:paraId="6565C1A0">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先建设运输道路，后开展项目施工</w:t>
            </w:r>
          </w:p>
        </w:tc>
        <w:tc>
          <w:tcPr>
            <w:tcW w:w="952" w:type="pct"/>
            <w:noWrap w:val="0"/>
            <w:vAlign w:val="center"/>
          </w:tcPr>
          <w:p w14:paraId="4E5B240E">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未扩大施工范围，由于项目施工而引起的地表及植被扰动已得到恢复或正在恢复</w:t>
            </w:r>
          </w:p>
        </w:tc>
        <w:tc>
          <w:tcPr>
            <w:tcW w:w="1139" w:type="pct"/>
            <w:noWrap w:val="0"/>
            <w:vAlign w:val="center"/>
          </w:tcPr>
          <w:p w14:paraId="4E94F08D">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在完成填充区开采及回填后按照煤矿环境评价报告书和环境评价后评价报告书进行复垦，采取工程整治和植被恢复措施，种植紫花苜蓿、沙打旺和草木樨恢复成人工牧草地</w:t>
            </w:r>
          </w:p>
        </w:tc>
        <w:tc>
          <w:tcPr>
            <w:tcW w:w="1263" w:type="pct"/>
            <w:noWrap w:val="0"/>
            <w:vAlign w:val="center"/>
          </w:tcPr>
          <w:p w14:paraId="029765C5">
            <w:pPr>
              <w:adjustRightInd w:val="0"/>
              <w:snapToGrid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植被覆盖度不低于施工前植被覆盖度（约45%）</w:t>
            </w:r>
          </w:p>
        </w:tc>
      </w:tr>
      <w:tr w14:paraId="184EA9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noWrap w:val="0"/>
            <w:vAlign w:val="center"/>
          </w:tcPr>
          <w:p w14:paraId="394A6A5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水生生态</w:t>
            </w:r>
          </w:p>
        </w:tc>
        <w:tc>
          <w:tcPr>
            <w:tcW w:w="1080" w:type="pct"/>
            <w:noWrap w:val="0"/>
            <w:vAlign w:val="center"/>
          </w:tcPr>
          <w:p w14:paraId="0A7FE26A">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952" w:type="pct"/>
            <w:noWrap w:val="0"/>
            <w:vAlign w:val="center"/>
          </w:tcPr>
          <w:p w14:paraId="2143D996">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139" w:type="pct"/>
            <w:noWrap w:val="0"/>
            <w:vAlign w:val="center"/>
          </w:tcPr>
          <w:p w14:paraId="3B2EDC5A">
            <w:pPr>
              <w:adjustRightInd w:val="0"/>
              <w:snapToGrid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1263" w:type="pct"/>
            <w:noWrap w:val="0"/>
            <w:vAlign w:val="center"/>
          </w:tcPr>
          <w:p w14:paraId="305FFD6A">
            <w:pPr>
              <w:adjustRightInd w:val="0"/>
              <w:snapToGrid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r>
      <w:tr w14:paraId="296C49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1" w:hRule="atLeast"/>
          <w:jc w:val="center"/>
        </w:trPr>
        <w:tc>
          <w:tcPr>
            <w:tcW w:w="563" w:type="pct"/>
            <w:vMerge w:val="restart"/>
            <w:noWrap w:val="0"/>
            <w:vAlign w:val="center"/>
          </w:tcPr>
          <w:p w14:paraId="5369C94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地表水环境</w:t>
            </w:r>
          </w:p>
        </w:tc>
        <w:tc>
          <w:tcPr>
            <w:tcW w:w="1080" w:type="pct"/>
            <w:vMerge w:val="restart"/>
            <w:noWrap w:val="0"/>
            <w:vAlign w:val="center"/>
          </w:tcPr>
          <w:p w14:paraId="4C9B9754">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施工生产废水经临时沉淀池（1座）沉淀后回用；</w:t>
            </w:r>
            <w:r>
              <w:rPr>
                <w:rFonts w:hint="default" w:ascii="Times New Roman" w:hAnsi="Times New Roman" w:cs="Times New Roman"/>
                <w:color w:val="auto"/>
                <w:szCs w:val="21"/>
                <w:highlight w:val="none"/>
                <w:lang w:val="en-US" w:eastAsia="zh-CN"/>
              </w:rPr>
              <w:t>生活污水依托哈尔乌素煤矿现有污水处理设施处理，不外排</w:t>
            </w:r>
          </w:p>
        </w:tc>
        <w:tc>
          <w:tcPr>
            <w:tcW w:w="952" w:type="pct"/>
            <w:vMerge w:val="restart"/>
            <w:noWrap w:val="0"/>
            <w:vAlign w:val="center"/>
          </w:tcPr>
          <w:p w14:paraId="4A6E447D">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废水不外排，不得有污染周围水体的现象</w:t>
            </w:r>
          </w:p>
        </w:tc>
        <w:tc>
          <w:tcPr>
            <w:tcW w:w="1139" w:type="pct"/>
            <w:noWrap w:val="0"/>
            <w:vAlign w:val="center"/>
          </w:tcPr>
          <w:p w14:paraId="455CE2C7">
            <w:pPr>
              <w:adjustRightInd w:val="0"/>
              <w:snapToGrid w:val="0"/>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生活污水依托哈尔乌素煤矿现有污水处理设施处理，不外排</w:t>
            </w:r>
          </w:p>
        </w:tc>
        <w:tc>
          <w:tcPr>
            <w:tcW w:w="1263" w:type="pct"/>
            <w:vMerge w:val="restart"/>
            <w:noWrap w:val="0"/>
            <w:vAlign w:val="center"/>
          </w:tcPr>
          <w:p w14:paraId="1364A8B3">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废水不外排，不得有污染周围水体的现象</w:t>
            </w:r>
          </w:p>
        </w:tc>
      </w:tr>
      <w:tr w14:paraId="55861C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63" w:type="pct"/>
            <w:vMerge w:val="continue"/>
            <w:noWrap w:val="0"/>
            <w:vAlign w:val="center"/>
          </w:tcPr>
          <w:p w14:paraId="70859E5B">
            <w:pPr>
              <w:adjustRightInd w:val="0"/>
              <w:snapToGrid w:val="0"/>
              <w:jc w:val="center"/>
              <w:rPr>
                <w:rFonts w:hint="default" w:ascii="Times New Roman" w:hAnsi="Times New Roman" w:cs="Times New Roman"/>
                <w:color w:val="auto"/>
                <w:szCs w:val="21"/>
                <w:highlight w:val="none"/>
              </w:rPr>
            </w:pPr>
          </w:p>
        </w:tc>
        <w:tc>
          <w:tcPr>
            <w:tcW w:w="1080" w:type="pct"/>
            <w:vMerge w:val="continue"/>
            <w:noWrap w:val="0"/>
            <w:vAlign w:val="center"/>
          </w:tcPr>
          <w:p w14:paraId="72AAD650">
            <w:pPr>
              <w:adjustRightInd w:val="0"/>
              <w:snapToGrid w:val="0"/>
              <w:rPr>
                <w:rFonts w:hint="default" w:ascii="Times New Roman" w:hAnsi="Times New Roman" w:cs="Times New Roman"/>
                <w:color w:val="auto"/>
                <w:szCs w:val="21"/>
                <w:highlight w:val="none"/>
              </w:rPr>
            </w:pPr>
          </w:p>
        </w:tc>
        <w:tc>
          <w:tcPr>
            <w:tcW w:w="952" w:type="pct"/>
            <w:vMerge w:val="continue"/>
            <w:noWrap w:val="0"/>
            <w:vAlign w:val="center"/>
          </w:tcPr>
          <w:p w14:paraId="3BCA0252">
            <w:pPr>
              <w:adjustRightInd w:val="0"/>
              <w:snapToGrid w:val="0"/>
              <w:rPr>
                <w:rFonts w:hint="default" w:ascii="Times New Roman" w:hAnsi="Times New Roman" w:cs="Times New Roman"/>
                <w:color w:val="auto"/>
                <w:szCs w:val="21"/>
                <w:highlight w:val="none"/>
              </w:rPr>
            </w:pPr>
          </w:p>
        </w:tc>
        <w:tc>
          <w:tcPr>
            <w:tcW w:w="1139" w:type="pct"/>
            <w:noWrap w:val="0"/>
            <w:vAlign w:val="center"/>
          </w:tcPr>
          <w:p w14:paraId="1FEE16AC">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rPr>
              <w:t>车间地面冲洗废水，</w:t>
            </w:r>
            <w:r>
              <w:rPr>
                <w:rFonts w:hint="default" w:ascii="Times New Roman" w:hAnsi="Times New Roman" w:cs="Times New Roman"/>
                <w:color w:val="auto"/>
                <w:szCs w:val="21"/>
                <w:highlight w:val="none"/>
              </w:rPr>
              <w:t>进入</w:t>
            </w:r>
            <w:r>
              <w:rPr>
                <w:rFonts w:hint="default" w:ascii="Times New Roman" w:hAnsi="Times New Roman" w:cs="Times New Roman"/>
                <w:color w:val="auto"/>
                <w:szCs w:val="21"/>
                <w:highlight w:val="none"/>
                <w:lang w:val="en-US" w:eastAsia="zh-CN"/>
              </w:rPr>
              <w:t>20</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沉淀池，</w:t>
            </w:r>
            <w:r>
              <w:rPr>
                <w:rFonts w:hint="default" w:ascii="Times New Roman" w:hAnsi="Times New Roman" w:cs="Times New Roman"/>
                <w:color w:val="auto"/>
                <w:szCs w:val="21"/>
                <w:highlight w:val="none"/>
                <w:lang w:val="en-US"/>
              </w:rPr>
              <w:t>经沉淀池沉淀处理后，回用于生产，不外排</w:t>
            </w:r>
          </w:p>
        </w:tc>
        <w:tc>
          <w:tcPr>
            <w:tcW w:w="1263" w:type="pct"/>
            <w:vMerge w:val="continue"/>
            <w:noWrap w:val="0"/>
            <w:vAlign w:val="center"/>
          </w:tcPr>
          <w:p w14:paraId="272200B5">
            <w:pPr>
              <w:adjustRightInd w:val="0"/>
              <w:snapToGrid w:val="0"/>
              <w:rPr>
                <w:rFonts w:hint="default" w:ascii="Times New Roman" w:hAnsi="Times New Roman" w:cs="Times New Roman"/>
                <w:color w:val="auto"/>
                <w:szCs w:val="21"/>
                <w:highlight w:val="none"/>
              </w:rPr>
            </w:pPr>
          </w:p>
        </w:tc>
      </w:tr>
      <w:tr w14:paraId="191034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noWrap w:val="0"/>
            <w:vAlign w:val="center"/>
          </w:tcPr>
          <w:p w14:paraId="130E46EF">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地下水及土壤环境</w:t>
            </w:r>
          </w:p>
        </w:tc>
        <w:tc>
          <w:tcPr>
            <w:tcW w:w="1080" w:type="pct"/>
            <w:noWrap w:val="0"/>
            <w:vAlign w:val="center"/>
          </w:tcPr>
          <w:p w14:paraId="206543C4">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952" w:type="pct"/>
            <w:noWrap w:val="0"/>
            <w:vAlign w:val="center"/>
          </w:tcPr>
          <w:p w14:paraId="43028F5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pacing w:val="7"/>
                <w:szCs w:val="21"/>
                <w:highlight w:val="none"/>
              </w:rPr>
              <w:t>/</w:t>
            </w:r>
          </w:p>
        </w:tc>
        <w:tc>
          <w:tcPr>
            <w:tcW w:w="1139" w:type="pct"/>
            <w:noWrap w:val="0"/>
            <w:vAlign w:val="center"/>
          </w:tcPr>
          <w:p w14:paraId="7A84206C">
            <w:pPr>
              <w:adjustRightInd w:val="0"/>
              <w:snapToGrid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1263" w:type="pct"/>
            <w:noWrap w:val="0"/>
            <w:vAlign w:val="center"/>
          </w:tcPr>
          <w:p w14:paraId="7858CC82">
            <w:pPr>
              <w:adjustRightInd w:val="0"/>
              <w:snapToGrid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r>
      <w:tr w14:paraId="09909D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noWrap w:val="0"/>
            <w:vAlign w:val="center"/>
          </w:tcPr>
          <w:p w14:paraId="2E73ABE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1080" w:type="pct"/>
            <w:noWrap w:val="0"/>
            <w:vAlign w:val="center"/>
          </w:tcPr>
          <w:p w14:paraId="7BFDEF6D">
            <w:pPr>
              <w:spacing w:line="36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施工单位应采用噪声水平满足国家相应标准的施工机械设备。</w:t>
            </w:r>
          </w:p>
          <w:p w14:paraId="333C032F">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合理控制施工时间，尽量避免夜间施工作业。</w:t>
            </w:r>
          </w:p>
        </w:tc>
        <w:tc>
          <w:tcPr>
            <w:tcW w:w="952" w:type="pct"/>
            <w:noWrap w:val="0"/>
            <w:vAlign w:val="center"/>
          </w:tcPr>
          <w:p w14:paraId="50BD7DEA">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确保厂界达到《建筑施工场界环境噪声排放限值》（GB12523-2011）要求</w:t>
            </w:r>
          </w:p>
        </w:tc>
        <w:tc>
          <w:tcPr>
            <w:tcW w:w="1139" w:type="pct"/>
            <w:noWrap w:val="0"/>
            <w:vAlign w:val="center"/>
          </w:tcPr>
          <w:p w14:paraId="44E88AF8">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采用噪声水平满足国家相应标准的施工机械设备</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合理布局，采用低噪设备，基础减振，厂房隔声，风机安装消声器，</w:t>
            </w:r>
            <w:r>
              <w:rPr>
                <w:rFonts w:hint="default" w:ascii="Times New Roman" w:hAnsi="Times New Roman" w:cs="Times New Roman"/>
                <w:color w:val="auto"/>
                <w:szCs w:val="21"/>
                <w:highlight w:val="none"/>
                <w:lang w:val="en-US"/>
              </w:rPr>
              <w:t>并加强维护。</w:t>
            </w:r>
          </w:p>
        </w:tc>
        <w:tc>
          <w:tcPr>
            <w:tcW w:w="1263" w:type="pct"/>
            <w:noWrap w:val="0"/>
            <w:vAlign w:val="center"/>
          </w:tcPr>
          <w:p w14:paraId="112CF53D">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rPr>
              <w:t>《工业企业厂界环境噪声排放标准》（GB12348-2008）2类标准</w:t>
            </w:r>
          </w:p>
        </w:tc>
      </w:tr>
      <w:tr w14:paraId="54D22C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noWrap w:val="0"/>
            <w:vAlign w:val="center"/>
          </w:tcPr>
          <w:p w14:paraId="7600763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振动</w:t>
            </w:r>
          </w:p>
        </w:tc>
        <w:tc>
          <w:tcPr>
            <w:tcW w:w="1080" w:type="pct"/>
            <w:noWrap w:val="0"/>
            <w:vAlign w:val="center"/>
          </w:tcPr>
          <w:p w14:paraId="57CE00F9">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952" w:type="pct"/>
            <w:noWrap w:val="0"/>
            <w:vAlign w:val="center"/>
          </w:tcPr>
          <w:p w14:paraId="7178D369">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139" w:type="pct"/>
            <w:noWrap w:val="0"/>
            <w:vAlign w:val="center"/>
          </w:tcPr>
          <w:p w14:paraId="30E5CFBF">
            <w:pPr>
              <w:adjustRightInd w:val="0"/>
              <w:snapToGrid w:val="0"/>
              <w:rPr>
                <w:rFonts w:hint="default" w:ascii="Times New Roman" w:hAnsi="Times New Roman" w:cs="Times New Roman"/>
                <w:color w:val="auto"/>
                <w:szCs w:val="21"/>
                <w:highlight w:val="none"/>
              </w:rPr>
            </w:pPr>
          </w:p>
        </w:tc>
        <w:tc>
          <w:tcPr>
            <w:tcW w:w="1263" w:type="pct"/>
            <w:noWrap w:val="0"/>
            <w:vAlign w:val="center"/>
          </w:tcPr>
          <w:p w14:paraId="4049E653">
            <w:pPr>
              <w:adjustRightInd w:val="0"/>
              <w:snapToGrid w:val="0"/>
              <w:rPr>
                <w:rFonts w:hint="default" w:ascii="Times New Roman" w:hAnsi="Times New Roman" w:cs="Times New Roman"/>
                <w:color w:val="auto"/>
                <w:szCs w:val="21"/>
                <w:highlight w:val="none"/>
              </w:rPr>
            </w:pPr>
          </w:p>
        </w:tc>
      </w:tr>
      <w:tr w14:paraId="689174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vMerge w:val="restart"/>
            <w:noWrap w:val="0"/>
            <w:vAlign w:val="center"/>
          </w:tcPr>
          <w:p w14:paraId="715EE98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大气环境</w:t>
            </w:r>
          </w:p>
        </w:tc>
        <w:tc>
          <w:tcPr>
            <w:tcW w:w="1080" w:type="pct"/>
            <w:noWrap w:val="0"/>
            <w:vAlign w:val="center"/>
          </w:tcPr>
          <w:p w14:paraId="4B9DE4E5">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每天定时对施工现场各扬尘点及道路洒水，遇有四级以上大风天气预报或市政府发布空气质量预警时，不得进行土方及拆除作业</w:t>
            </w:r>
          </w:p>
        </w:tc>
        <w:tc>
          <w:tcPr>
            <w:tcW w:w="952" w:type="pct"/>
            <w:noWrap w:val="0"/>
            <w:vAlign w:val="center"/>
          </w:tcPr>
          <w:p w14:paraId="17BDF5C7">
            <w:pPr>
              <w:adjustRightInd w:val="0"/>
              <w:snapToGrid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1139" w:type="pct"/>
            <w:noWrap w:val="0"/>
            <w:vAlign w:val="center"/>
          </w:tcPr>
          <w:p w14:paraId="40E2A04A">
            <w:pPr>
              <w:adjustRightInd w:val="0"/>
              <w:snapToGrid w:val="0"/>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rPr>
              <w:t>全封闭破碎、</w:t>
            </w:r>
            <w:r>
              <w:rPr>
                <w:rFonts w:hint="default" w:ascii="Times New Roman" w:hAnsi="Times New Roman" w:cs="Times New Roman"/>
                <w:color w:val="auto"/>
                <w:szCs w:val="21"/>
                <w:highlight w:val="none"/>
                <w:lang w:val="en-US" w:eastAsia="zh-CN"/>
              </w:rPr>
              <w:t>筛分</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rPr>
              <w:t>筛分破碎粉尘上方设集气罩收集，经布袋除尘器处理后由1根</w:t>
            </w:r>
            <w:r>
              <w:rPr>
                <w:rFonts w:hint="default" w:ascii="Times New Roman" w:hAnsi="Times New Roman" w:eastAsia="宋体" w:cs="Times New Roman"/>
                <w:color w:val="auto"/>
                <w:kern w:val="2"/>
                <w:sz w:val="21"/>
                <w:szCs w:val="21"/>
                <w:highlight w:val="none"/>
                <w:lang w:val="en-US" w:eastAsia="zh-CN"/>
              </w:rPr>
              <w:t>除尘器</w:t>
            </w:r>
            <w:r>
              <w:rPr>
                <w:rFonts w:hint="default" w:ascii="Times New Roman" w:hAnsi="Times New Roman" w:cs="Times New Roman"/>
                <w:color w:val="auto"/>
                <w:szCs w:val="21"/>
                <w:highlight w:val="none"/>
                <w:lang w:val="en-US"/>
              </w:rPr>
              <w:t>排气筒排放</w:t>
            </w:r>
          </w:p>
        </w:tc>
        <w:tc>
          <w:tcPr>
            <w:tcW w:w="1263" w:type="pct"/>
            <w:noWrap w:val="0"/>
            <w:vAlign w:val="center"/>
          </w:tcPr>
          <w:p w14:paraId="7394E5E3">
            <w:pPr>
              <w:adjustRightInd w:val="0"/>
              <w:snapToGrid w:val="0"/>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rPr>
              <w:t>《煤炭工业污染物排放标准》（GB20426-2006）表4煤炭工业大气污染物排放限值</w:t>
            </w:r>
          </w:p>
        </w:tc>
      </w:tr>
      <w:tr w14:paraId="036C32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vMerge w:val="continue"/>
            <w:noWrap w:val="0"/>
            <w:vAlign w:val="center"/>
          </w:tcPr>
          <w:p w14:paraId="3910385B">
            <w:pPr>
              <w:adjustRightInd w:val="0"/>
              <w:snapToGrid w:val="0"/>
              <w:jc w:val="center"/>
              <w:rPr>
                <w:rFonts w:hint="default" w:ascii="Times New Roman" w:hAnsi="Times New Roman" w:cs="Times New Roman"/>
                <w:color w:val="auto"/>
                <w:szCs w:val="21"/>
                <w:highlight w:val="none"/>
              </w:rPr>
            </w:pPr>
          </w:p>
        </w:tc>
        <w:tc>
          <w:tcPr>
            <w:tcW w:w="1080" w:type="pct"/>
            <w:vMerge w:val="restart"/>
            <w:noWrap w:val="0"/>
            <w:vAlign w:val="center"/>
          </w:tcPr>
          <w:p w14:paraId="4DEC9D67">
            <w:pPr>
              <w:adjustRightInd w:val="0"/>
              <w:snapToGrid w:val="0"/>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rPr>
              <w:t>运输车辆采用新能源车或者达到排放标准的燃油车辆，机械使用优质燃料，满足国家现行车用燃油标准。</w:t>
            </w:r>
          </w:p>
        </w:tc>
        <w:tc>
          <w:tcPr>
            <w:tcW w:w="952" w:type="pct"/>
            <w:vMerge w:val="restart"/>
            <w:noWrap w:val="0"/>
            <w:vAlign w:val="center"/>
          </w:tcPr>
          <w:p w14:paraId="43F196B8">
            <w:pPr>
              <w:adjustRightInd w:val="0"/>
              <w:snapToGrid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1139" w:type="pct"/>
            <w:noWrap w:val="0"/>
            <w:vAlign w:val="center"/>
          </w:tcPr>
          <w:p w14:paraId="6228143C">
            <w:pPr>
              <w:adjustRightInd w:val="0"/>
              <w:snapToGrid w:val="0"/>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原料库</w:t>
            </w:r>
            <w:r>
              <w:rPr>
                <w:rFonts w:hint="default" w:ascii="Times New Roman" w:hAnsi="Times New Roman" w:cs="Times New Roman"/>
                <w:color w:val="auto"/>
                <w:szCs w:val="21"/>
                <w:highlight w:val="none"/>
              </w:rPr>
              <w:t>全封闭+</w:t>
            </w:r>
            <w:r>
              <w:rPr>
                <w:rFonts w:hint="eastAsia" w:cs="Times New Roman"/>
                <w:color w:val="auto"/>
                <w:szCs w:val="21"/>
                <w:highlight w:val="none"/>
                <w:lang w:val="en-US" w:eastAsia="zh-CN"/>
              </w:rPr>
              <w:t>雾炮车</w:t>
            </w:r>
            <w:r>
              <w:rPr>
                <w:rFonts w:hint="default" w:ascii="Times New Roman" w:hAnsi="Times New Roman" w:cs="Times New Roman"/>
                <w:color w:val="auto"/>
                <w:szCs w:val="21"/>
                <w:highlight w:val="none"/>
                <w:lang w:val="en-US" w:eastAsia="zh-CN"/>
              </w:rPr>
              <w:t>喷淋</w:t>
            </w:r>
            <w:r>
              <w:rPr>
                <w:rFonts w:hint="default" w:ascii="Times New Roman" w:hAnsi="Times New Roman" w:cs="Times New Roman"/>
                <w:color w:val="auto"/>
                <w:szCs w:val="21"/>
                <w:highlight w:val="none"/>
              </w:rPr>
              <w:t>抑尘</w:t>
            </w:r>
          </w:p>
        </w:tc>
        <w:tc>
          <w:tcPr>
            <w:tcW w:w="1263" w:type="pct"/>
            <w:vMerge w:val="restart"/>
            <w:noWrap w:val="0"/>
            <w:vAlign w:val="center"/>
          </w:tcPr>
          <w:p w14:paraId="65DAA9C5">
            <w:pPr>
              <w:adjustRightInd w:val="0"/>
              <w:snapToGrid w:val="0"/>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rPr>
              <w:t>《煤炭工业污染物排放标准》（GB20426-2006）表5煤炭工业无组织排放限值</w:t>
            </w:r>
          </w:p>
        </w:tc>
      </w:tr>
      <w:tr w14:paraId="430B22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563" w:type="pct"/>
            <w:vMerge w:val="continue"/>
            <w:noWrap w:val="0"/>
            <w:vAlign w:val="center"/>
          </w:tcPr>
          <w:p w14:paraId="6EFE11A6">
            <w:pPr>
              <w:adjustRightInd w:val="0"/>
              <w:snapToGrid w:val="0"/>
              <w:jc w:val="center"/>
              <w:rPr>
                <w:rFonts w:hint="default" w:ascii="Times New Roman" w:hAnsi="Times New Roman" w:cs="Times New Roman"/>
                <w:color w:val="auto"/>
                <w:szCs w:val="21"/>
                <w:highlight w:val="none"/>
              </w:rPr>
            </w:pPr>
          </w:p>
        </w:tc>
        <w:tc>
          <w:tcPr>
            <w:tcW w:w="1080" w:type="pct"/>
            <w:vMerge w:val="continue"/>
            <w:noWrap w:val="0"/>
            <w:vAlign w:val="center"/>
          </w:tcPr>
          <w:p w14:paraId="554E4E9D">
            <w:pPr>
              <w:adjustRightInd w:val="0"/>
              <w:snapToGrid w:val="0"/>
              <w:rPr>
                <w:rFonts w:hint="default" w:ascii="Times New Roman" w:hAnsi="Times New Roman" w:eastAsia="宋体" w:cs="Times New Roman"/>
                <w:color w:val="auto"/>
                <w:szCs w:val="21"/>
                <w:highlight w:val="none"/>
                <w:lang w:eastAsia="zh-CN"/>
              </w:rPr>
            </w:pPr>
          </w:p>
        </w:tc>
        <w:tc>
          <w:tcPr>
            <w:tcW w:w="952" w:type="pct"/>
            <w:vMerge w:val="continue"/>
            <w:noWrap w:val="0"/>
            <w:vAlign w:val="center"/>
          </w:tcPr>
          <w:p w14:paraId="4E5A116B">
            <w:pPr>
              <w:adjustRightInd w:val="0"/>
              <w:snapToGrid w:val="0"/>
              <w:rPr>
                <w:rFonts w:hint="default" w:ascii="Times New Roman" w:hAnsi="Times New Roman" w:cs="Times New Roman"/>
                <w:color w:val="auto"/>
                <w:szCs w:val="21"/>
                <w:highlight w:val="none"/>
              </w:rPr>
            </w:pPr>
          </w:p>
        </w:tc>
        <w:tc>
          <w:tcPr>
            <w:tcW w:w="1139" w:type="pct"/>
            <w:noWrap w:val="0"/>
            <w:vAlign w:val="center"/>
          </w:tcPr>
          <w:p w14:paraId="06E54324">
            <w:pPr>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皮带密闭输送</w:t>
            </w:r>
            <w:r>
              <w:rPr>
                <w:rFonts w:hint="default" w:ascii="Times New Roman" w:hAnsi="Times New Roman" w:cs="Times New Roman"/>
                <w:color w:val="auto"/>
                <w:szCs w:val="21"/>
                <w:highlight w:val="none"/>
                <w:lang w:eastAsia="zh-CN"/>
              </w:rPr>
              <w:t>，防止粉尘的外逸</w:t>
            </w:r>
          </w:p>
        </w:tc>
        <w:tc>
          <w:tcPr>
            <w:tcW w:w="1263" w:type="pct"/>
            <w:vMerge w:val="continue"/>
            <w:noWrap w:val="0"/>
            <w:vAlign w:val="center"/>
          </w:tcPr>
          <w:p w14:paraId="45DCBD53">
            <w:pPr>
              <w:adjustRightInd w:val="0"/>
              <w:snapToGrid w:val="0"/>
              <w:rPr>
                <w:rFonts w:hint="default" w:ascii="Times New Roman" w:hAnsi="Times New Roman" w:cs="Times New Roman"/>
                <w:color w:val="auto"/>
                <w:szCs w:val="21"/>
                <w:highlight w:val="none"/>
              </w:rPr>
            </w:pPr>
          </w:p>
        </w:tc>
      </w:tr>
      <w:tr w14:paraId="5A395D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vMerge w:val="continue"/>
            <w:noWrap w:val="0"/>
            <w:vAlign w:val="center"/>
          </w:tcPr>
          <w:p w14:paraId="05EA7376">
            <w:pPr>
              <w:adjustRightInd w:val="0"/>
              <w:snapToGrid w:val="0"/>
              <w:jc w:val="center"/>
              <w:rPr>
                <w:rFonts w:hint="default" w:ascii="Times New Roman" w:hAnsi="Times New Roman" w:cs="Times New Roman"/>
                <w:color w:val="auto"/>
                <w:szCs w:val="21"/>
                <w:highlight w:val="none"/>
              </w:rPr>
            </w:pPr>
          </w:p>
        </w:tc>
        <w:tc>
          <w:tcPr>
            <w:tcW w:w="1080" w:type="pct"/>
            <w:vMerge w:val="continue"/>
            <w:noWrap w:val="0"/>
            <w:vAlign w:val="center"/>
          </w:tcPr>
          <w:p w14:paraId="39FA2C2F">
            <w:pPr>
              <w:adjustRightInd w:val="0"/>
              <w:snapToGrid w:val="0"/>
              <w:rPr>
                <w:rFonts w:hint="default" w:ascii="Times New Roman" w:hAnsi="Times New Roman" w:cs="Times New Roman"/>
                <w:color w:val="auto"/>
                <w:szCs w:val="21"/>
                <w:highlight w:val="none"/>
              </w:rPr>
            </w:pPr>
          </w:p>
        </w:tc>
        <w:tc>
          <w:tcPr>
            <w:tcW w:w="952" w:type="pct"/>
            <w:vMerge w:val="continue"/>
            <w:noWrap w:val="0"/>
            <w:vAlign w:val="center"/>
          </w:tcPr>
          <w:p w14:paraId="5EB3E4C1">
            <w:pPr>
              <w:adjustRightInd w:val="0"/>
              <w:snapToGrid w:val="0"/>
              <w:rPr>
                <w:rFonts w:hint="default" w:ascii="Times New Roman" w:hAnsi="Times New Roman" w:cs="Times New Roman"/>
                <w:color w:val="auto"/>
                <w:szCs w:val="21"/>
                <w:highlight w:val="none"/>
              </w:rPr>
            </w:pPr>
          </w:p>
        </w:tc>
        <w:tc>
          <w:tcPr>
            <w:tcW w:w="1139" w:type="pct"/>
            <w:noWrap w:val="0"/>
            <w:vAlign w:val="center"/>
          </w:tcPr>
          <w:p w14:paraId="66525910">
            <w:pPr>
              <w:adjustRightInd w:val="0"/>
              <w:snapToGrid w:val="0"/>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道路硬化</w:t>
            </w:r>
            <w:r>
              <w:rPr>
                <w:rFonts w:hint="default" w:ascii="Times New Roman" w:hAnsi="Times New Roman" w:cs="Times New Roman"/>
                <w:color w:val="auto"/>
                <w:szCs w:val="21"/>
                <w:highlight w:val="none"/>
                <w:lang w:val="en-US"/>
              </w:rPr>
              <w:t>+清扫车打扫+</w:t>
            </w:r>
            <w:r>
              <w:rPr>
                <w:rFonts w:hint="default" w:ascii="Times New Roman" w:hAnsi="Times New Roman" w:cs="Times New Roman"/>
                <w:color w:val="auto"/>
                <w:szCs w:val="21"/>
                <w:highlight w:val="none"/>
              </w:rPr>
              <w:t>洒水抑尘+运输车辆加盖篷布</w:t>
            </w:r>
          </w:p>
        </w:tc>
        <w:tc>
          <w:tcPr>
            <w:tcW w:w="1263" w:type="pct"/>
            <w:vMerge w:val="continue"/>
            <w:noWrap w:val="0"/>
            <w:vAlign w:val="center"/>
          </w:tcPr>
          <w:p w14:paraId="011FE59E">
            <w:pPr>
              <w:adjustRightInd w:val="0"/>
              <w:snapToGrid w:val="0"/>
              <w:rPr>
                <w:rFonts w:hint="default" w:ascii="Times New Roman" w:hAnsi="Times New Roman" w:cs="Times New Roman"/>
                <w:color w:val="auto"/>
                <w:szCs w:val="21"/>
                <w:highlight w:val="none"/>
              </w:rPr>
            </w:pPr>
          </w:p>
        </w:tc>
      </w:tr>
      <w:tr w14:paraId="480F93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noWrap w:val="0"/>
            <w:vAlign w:val="center"/>
          </w:tcPr>
          <w:p w14:paraId="27D31F98">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固体废物</w:t>
            </w:r>
          </w:p>
        </w:tc>
        <w:tc>
          <w:tcPr>
            <w:tcW w:w="1080" w:type="pct"/>
            <w:noWrap w:val="0"/>
            <w:vAlign w:val="center"/>
          </w:tcPr>
          <w:p w14:paraId="4F1D11C5">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施工垃圾送政府指定地点；生活垃圾收集后交由环卫部门处置</w:t>
            </w:r>
          </w:p>
        </w:tc>
        <w:tc>
          <w:tcPr>
            <w:tcW w:w="952" w:type="pct"/>
            <w:noWrap w:val="0"/>
            <w:vAlign w:val="center"/>
          </w:tcPr>
          <w:p w14:paraId="4288AFFD">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运至指定地点合理处置。</w:t>
            </w:r>
          </w:p>
        </w:tc>
        <w:tc>
          <w:tcPr>
            <w:tcW w:w="1139" w:type="pct"/>
            <w:noWrap w:val="0"/>
            <w:vAlign w:val="center"/>
          </w:tcPr>
          <w:p w14:paraId="1EB18DD1">
            <w:pPr>
              <w:adjustRightInd w:val="0"/>
              <w:snapToGrid w:val="0"/>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施工垃圾送政府指定地点；生活垃圾收集后交由环卫部门处置</w:t>
            </w:r>
          </w:p>
        </w:tc>
        <w:tc>
          <w:tcPr>
            <w:tcW w:w="1263" w:type="pct"/>
            <w:noWrap w:val="0"/>
            <w:vAlign w:val="center"/>
          </w:tcPr>
          <w:p w14:paraId="00A69CFF">
            <w:pPr>
              <w:adjustRightInd w:val="0"/>
              <w:snapToGrid w:val="0"/>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运至指定地点合理处置。</w:t>
            </w:r>
          </w:p>
        </w:tc>
      </w:tr>
      <w:tr w14:paraId="37BEA6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noWrap w:val="0"/>
            <w:vAlign w:val="center"/>
          </w:tcPr>
          <w:p w14:paraId="2E6898F1">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电磁环境</w:t>
            </w:r>
          </w:p>
        </w:tc>
        <w:tc>
          <w:tcPr>
            <w:tcW w:w="1080" w:type="pct"/>
            <w:noWrap w:val="0"/>
            <w:vAlign w:val="center"/>
          </w:tcPr>
          <w:p w14:paraId="6C8B477C">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952" w:type="pct"/>
            <w:noWrap w:val="0"/>
            <w:vAlign w:val="center"/>
          </w:tcPr>
          <w:p w14:paraId="4D684A3E">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139" w:type="pct"/>
            <w:noWrap w:val="0"/>
            <w:vAlign w:val="center"/>
          </w:tcPr>
          <w:p w14:paraId="08FDD183">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263" w:type="pct"/>
            <w:noWrap w:val="0"/>
            <w:vAlign w:val="center"/>
          </w:tcPr>
          <w:p w14:paraId="5B80D342">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2F64FB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noWrap w:val="0"/>
            <w:vAlign w:val="center"/>
          </w:tcPr>
          <w:p w14:paraId="7B0A3983">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环境风险</w:t>
            </w:r>
          </w:p>
        </w:tc>
        <w:tc>
          <w:tcPr>
            <w:tcW w:w="1080" w:type="pct"/>
            <w:noWrap w:val="0"/>
            <w:vAlign w:val="center"/>
          </w:tcPr>
          <w:p w14:paraId="0F2AD64A">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952" w:type="pct"/>
            <w:noWrap w:val="0"/>
            <w:vAlign w:val="center"/>
          </w:tcPr>
          <w:p w14:paraId="38D7074D">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139" w:type="pct"/>
            <w:noWrap w:val="0"/>
            <w:vAlign w:val="center"/>
          </w:tcPr>
          <w:p w14:paraId="13803ECE">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263" w:type="pct"/>
            <w:noWrap w:val="0"/>
            <w:vAlign w:val="center"/>
          </w:tcPr>
          <w:p w14:paraId="598C6DE9">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30578B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noWrap w:val="0"/>
            <w:vAlign w:val="center"/>
          </w:tcPr>
          <w:p w14:paraId="4ECAE43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环境监测</w:t>
            </w:r>
          </w:p>
        </w:tc>
        <w:tc>
          <w:tcPr>
            <w:tcW w:w="1080" w:type="pct"/>
            <w:noWrap w:val="0"/>
            <w:vAlign w:val="center"/>
          </w:tcPr>
          <w:p w14:paraId="3C66B1A6">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952" w:type="pct"/>
            <w:noWrap w:val="0"/>
            <w:vAlign w:val="center"/>
          </w:tcPr>
          <w:p w14:paraId="19161581">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139" w:type="pct"/>
            <w:noWrap w:val="0"/>
            <w:vAlign w:val="center"/>
          </w:tcPr>
          <w:p w14:paraId="02F40025">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263" w:type="pct"/>
            <w:noWrap w:val="0"/>
            <w:vAlign w:val="center"/>
          </w:tcPr>
          <w:p w14:paraId="16E6C84D">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1E8A47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63" w:type="pct"/>
            <w:noWrap w:val="0"/>
            <w:vAlign w:val="center"/>
          </w:tcPr>
          <w:p w14:paraId="7342AD7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其他</w:t>
            </w:r>
          </w:p>
        </w:tc>
        <w:tc>
          <w:tcPr>
            <w:tcW w:w="1080" w:type="pct"/>
            <w:noWrap w:val="0"/>
            <w:vAlign w:val="center"/>
          </w:tcPr>
          <w:p w14:paraId="4E81CACA">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952" w:type="pct"/>
            <w:noWrap w:val="0"/>
            <w:vAlign w:val="center"/>
          </w:tcPr>
          <w:p w14:paraId="21E713E5">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139" w:type="pct"/>
            <w:noWrap w:val="0"/>
            <w:vAlign w:val="center"/>
          </w:tcPr>
          <w:p w14:paraId="0FCC8F21">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263" w:type="pct"/>
            <w:noWrap w:val="0"/>
            <w:vAlign w:val="center"/>
          </w:tcPr>
          <w:p w14:paraId="546180CA">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bl>
    <w:p w14:paraId="35DBE091">
      <w:pPr>
        <w:bidi w:val="0"/>
        <w:rPr>
          <w:color w:val="auto"/>
          <w:highlight w:val="none"/>
        </w:rPr>
      </w:pPr>
    </w:p>
    <w:p w14:paraId="4BCB702A">
      <w:pPr>
        <w:bidi w:val="0"/>
        <w:jc w:val="center"/>
        <w:rPr>
          <w:rFonts w:ascii="黑体" w:hAnsi="黑体" w:eastAsia="黑体"/>
          <w:snapToGrid w:val="0"/>
          <w:color w:val="auto"/>
          <w:sz w:val="30"/>
          <w:szCs w:val="30"/>
          <w:highlight w:val="none"/>
        </w:rPr>
      </w:pPr>
      <w:r>
        <w:rPr>
          <w:color w:val="auto"/>
          <w:highlight w:val="none"/>
        </w:rPr>
        <w:br w:type="page"/>
      </w:r>
      <w:r>
        <w:rPr>
          <w:rFonts w:hint="eastAsia" w:ascii="黑体" w:hAnsi="黑体" w:eastAsia="黑体"/>
          <w:snapToGrid w:val="0"/>
          <w:color w:val="auto"/>
          <w:sz w:val="30"/>
          <w:szCs w:val="30"/>
          <w:highlight w:val="none"/>
        </w:rPr>
        <w:t>七、结论</w:t>
      </w:r>
    </w:p>
    <w:tbl>
      <w:tblPr>
        <w:tblStyle w:val="30"/>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01CC9E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noWrap w:val="0"/>
            <w:vAlign w:val="top"/>
          </w:tcPr>
          <w:p w14:paraId="098EC4D5">
            <w:pPr>
              <w:keepNext w:val="0"/>
              <w:keepLines w:val="0"/>
              <w:pageBreakBefore w:val="0"/>
              <w:widowControl w:val="0"/>
              <w:kinsoku/>
              <w:wordWrap/>
              <w:overflowPunct/>
              <w:topLinePunct w:val="0"/>
              <w:autoSpaceDE/>
              <w:autoSpaceDN/>
              <w:bidi w:val="0"/>
              <w:adjustRightInd w:val="0"/>
              <w:snapToGrid w:val="0"/>
              <w:spacing w:line="460" w:lineRule="exact"/>
              <w:ind w:firstLine="317"/>
              <w:jc w:val="center"/>
              <w:textAlignment w:val="auto"/>
              <w:rPr>
                <w:rFonts w:ascii="宋体" w:hAnsi="宋体" w:cs="宋体"/>
                <w:color w:val="auto"/>
                <w:szCs w:val="21"/>
                <w:highlight w:val="none"/>
              </w:rPr>
            </w:pPr>
            <w:r>
              <w:rPr>
                <w:rFonts w:hint="eastAsia" w:ascii="宋体" w:hAnsi="宋体" w:cs="宋体"/>
                <w:color w:val="auto"/>
                <w:sz w:val="24"/>
                <w:highlight w:val="none"/>
              </w:rPr>
              <w:t>哈尔乌素露天煤矿第一期采空区充填治理项目</w:t>
            </w:r>
            <w:r>
              <w:rPr>
                <w:color w:val="auto"/>
                <w:sz w:val="24"/>
                <w:highlight w:val="none"/>
              </w:rPr>
              <w:t>符合符合国家及地方产业政策，项目选址</w:t>
            </w:r>
            <w:r>
              <w:rPr>
                <w:rFonts w:hint="eastAsia"/>
                <w:color w:val="auto"/>
                <w:sz w:val="24"/>
                <w:highlight w:val="none"/>
              </w:rPr>
              <w:t>合理</w:t>
            </w:r>
            <w:r>
              <w:rPr>
                <w:color w:val="auto"/>
                <w:sz w:val="24"/>
                <w:highlight w:val="none"/>
              </w:rPr>
              <w:t>。通过本项目所在地环境现状调查、污染分析、环境影响分析可知，只要建设</w:t>
            </w:r>
            <w:r>
              <w:rPr>
                <w:rFonts w:hint="eastAsia"/>
                <w:color w:val="auto"/>
                <w:sz w:val="24"/>
                <w:highlight w:val="none"/>
              </w:rPr>
              <w:t>单位</w:t>
            </w:r>
            <w:r>
              <w:rPr>
                <w:color w:val="auto"/>
                <w:sz w:val="24"/>
                <w:highlight w:val="none"/>
              </w:rPr>
              <w:t>在生产过程中充分落实本环评提出的各项污染防治对策，认真做好“三同时”及日常环保管理工作，项目对环境影响可降至最小。从</w:t>
            </w:r>
            <w:r>
              <w:rPr>
                <w:rFonts w:hint="eastAsia"/>
                <w:color w:val="auto"/>
                <w:sz w:val="24"/>
                <w:highlight w:val="none"/>
              </w:rPr>
              <w:t>环境保护</w:t>
            </w:r>
            <w:r>
              <w:rPr>
                <w:color w:val="auto"/>
                <w:sz w:val="24"/>
                <w:highlight w:val="none"/>
              </w:rPr>
              <w:t>角度</w:t>
            </w:r>
            <w:r>
              <w:rPr>
                <w:rFonts w:hint="eastAsia"/>
                <w:color w:val="auto"/>
                <w:sz w:val="24"/>
                <w:highlight w:val="none"/>
              </w:rPr>
              <w:t>分析</w:t>
            </w:r>
            <w:r>
              <w:rPr>
                <w:color w:val="auto"/>
                <w:sz w:val="24"/>
                <w:highlight w:val="none"/>
              </w:rPr>
              <w:t>，项目建设可行。</w:t>
            </w:r>
          </w:p>
        </w:tc>
      </w:tr>
    </w:tbl>
    <w:p w14:paraId="53993587">
      <w:pPr>
        <w:rPr>
          <w:rFonts w:ascii="宋体"/>
          <w:color w:val="auto"/>
          <w:highlight w:val="none"/>
        </w:rPr>
      </w:pPr>
    </w:p>
    <w:p w14:paraId="7C56101C">
      <w:pPr>
        <w:widowControl/>
        <w:jc w:val="left"/>
        <w:rPr>
          <w:rFonts w:ascii="黑体" w:hAnsi="黑体" w:eastAsia="黑体"/>
          <w:snapToGrid w:val="0"/>
          <w:color w:val="auto"/>
          <w:sz w:val="32"/>
          <w:szCs w:val="32"/>
          <w:highlight w:val="none"/>
        </w:rPr>
        <w:sectPr>
          <w:headerReference r:id="rId8" w:type="first"/>
          <w:footerReference r:id="rId11" w:type="first"/>
          <w:headerReference r:id="rId6" w:type="default"/>
          <w:footerReference r:id="rId9" w:type="default"/>
          <w:headerReference r:id="rId7" w:type="even"/>
          <w:footerReference r:id="rId10" w:type="even"/>
          <w:pgSz w:w="11907" w:h="16840"/>
          <w:pgMar w:top="1440" w:right="1134" w:bottom="1440" w:left="1418" w:header="907" w:footer="907" w:gutter="0"/>
          <w:pgBorders>
            <w:top w:val="none" w:sz="0" w:space="0"/>
            <w:left w:val="none" w:sz="0" w:space="0"/>
            <w:bottom w:val="none" w:sz="0" w:space="0"/>
            <w:right w:val="none" w:sz="0" w:space="0"/>
          </w:pgBorders>
          <w:pgNumType w:fmt="numberInDash" w:start="127"/>
          <w:cols w:space="720" w:num="1"/>
          <w:docGrid w:linePitch="326" w:charSpace="0"/>
        </w:sectPr>
      </w:pPr>
      <w:r>
        <w:rPr>
          <w:rFonts w:ascii="黑体" w:hAnsi="黑体" w:eastAsia="黑体"/>
          <w:snapToGrid w:val="0"/>
          <w:color w:val="auto"/>
          <w:sz w:val="32"/>
          <w:szCs w:val="32"/>
          <w:highlight w:val="none"/>
        </w:rPr>
        <w:br w:type="page"/>
      </w:r>
    </w:p>
    <w:p w14:paraId="27169218">
      <w:pPr>
        <w:widowControl/>
        <w:jc w:val="left"/>
        <w:rPr>
          <w:rFonts w:hint="eastAsia" w:ascii="黑体" w:hAnsi="黑体" w:eastAsia="黑体"/>
          <w:snapToGrid w:val="0"/>
          <w:color w:val="auto"/>
          <w:sz w:val="32"/>
          <w:szCs w:val="32"/>
          <w:highlight w:val="none"/>
          <w:lang w:eastAsia="zh-CN"/>
        </w:rPr>
        <w:sectPr>
          <w:pgSz w:w="23811" w:h="16838" w:orient="landscape"/>
          <w:pgMar w:top="1417" w:right="1440" w:bottom="1134" w:left="1440" w:header="907" w:footer="907" w:gutter="0"/>
          <w:pgBorders>
            <w:top w:val="none" w:sz="0" w:space="0"/>
            <w:left w:val="none" w:sz="0" w:space="0"/>
            <w:bottom w:val="none" w:sz="0" w:space="0"/>
            <w:right w:val="none" w:sz="0" w:space="0"/>
          </w:pgBorders>
          <w:pgNumType w:fmt="numberInDash"/>
          <w:cols w:space="0" w:num="1"/>
          <w:rtlGutter w:val="0"/>
          <w:docGrid w:linePitch="326" w:charSpace="0"/>
        </w:sectPr>
      </w:pPr>
      <w:r>
        <w:rPr>
          <w:color w:val="auto"/>
          <w:sz w:val="32"/>
          <w:highlight w:val="none"/>
        </w:rPr>
        <mc:AlternateContent>
          <mc:Choice Requires="wps">
            <w:drawing>
              <wp:anchor distT="0" distB="0" distL="114300" distR="114300" simplePos="0" relativeHeight="251698176" behindDoc="0" locked="0" layoutInCell="1" allowOverlap="1">
                <wp:simplePos x="0" y="0"/>
                <wp:positionH relativeFrom="column">
                  <wp:posOffset>3277235</wp:posOffset>
                </wp:positionH>
                <wp:positionV relativeFrom="paragraph">
                  <wp:posOffset>9002395</wp:posOffset>
                </wp:positionV>
                <wp:extent cx="5324475" cy="335915"/>
                <wp:effectExtent l="0" t="0" r="9525" b="6985"/>
                <wp:wrapNone/>
                <wp:docPr id="108" name="文本框 108"/>
                <wp:cNvGraphicFramePr/>
                <a:graphic xmlns:a="http://schemas.openxmlformats.org/drawingml/2006/main">
                  <a:graphicData uri="http://schemas.microsoft.com/office/word/2010/wordprocessingShape">
                    <wps:wsp>
                      <wps:cNvSpPr txBox="1"/>
                      <wps:spPr>
                        <a:xfrm>
                          <a:off x="4191635" y="9902190"/>
                          <a:ext cx="5324475" cy="3359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DF9CC7D">
                            <w:pPr>
                              <w:jc w:val="center"/>
                              <w:rPr>
                                <w:rFonts w:hint="default" w:eastAsia="宋体"/>
                                <w:b/>
                                <w:bCs/>
                                <w:sz w:val="24"/>
                                <w:szCs w:val="24"/>
                                <w:lang w:val="en-US" w:eastAsia="zh-CN"/>
                              </w:rPr>
                            </w:pPr>
                            <w:r>
                              <w:rPr>
                                <w:rFonts w:hint="eastAsia"/>
                                <w:b/>
                                <w:bCs/>
                                <w:sz w:val="24"/>
                                <w:szCs w:val="24"/>
                                <w:lang w:val="en-US" w:eastAsia="zh-CN"/>
                              </w:rPr>
                              <w:t>附图1    项目平面布置图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8.05pt;margin-top:708.85pt;height:26.45pt;width:419.25pt;z-index:251698176;mso-width-relative:page;mso-height-relative:page;" fillcolor="#FFFFFF [3201]" filled="t" stroked="f" coordsize="21600,21600" o:gfxdata="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b0ax0&#10;1gAAAA4BAAAPAAAAAAAAAAEAIAAAACIAAABkcnMvZG93bnJldi54bWxQSwECFAAUAAAACACHTuJA&#10;dKNsP1wCAACfBAAADgAAAAAAAAABACAAAAAlAQAAZHJzL2Uyb0RvYy54bWxQSwUGAAAAAAYABgBZ&#10;AQAA8wUAAAAA&#10;">
                <v:fill on="t" focussize="0,0"/>
                <v:stroke on="f" weight="0.5pt"/>
                <v:imagedata o:title=""/>
                <o:lock v:ext="edit" aspectratio="f"/>
                <v:textbox>
                  <w:txbxContent>
                    <w:p w14:paraId="1DF9CC7D">
                      <w:pPr>
                        <w:jc w:val="center"/>
                        <w:rPr>
                          <w:rFonts w:hint="default" w:eastAsia="宋体"/>
                          <w:b/>
                          <w:bCs/>
                          <w:sz w:val="24"/>
                          <w:szCs w:val="24"/>
                          <w:lang w:val="en-US" w:eastAsia="zh-CN"/>
                        </w:rPr>
                      </w:pPr>
                      <w:r>
                        <w:rPr>
                          <w:rFonts w:hint="eastAsia"/>
                          <w:b/>
                          <w:bCs/>
                          <w:sz w:val="24"/>
                          <w:szCs w:val="24"/>
                          <w:lang w:val="en-US" w:eastAsia="zh-CN"/>
                        </w:rPr>
                        <w:t>附图1    项目平面布置图</w:t>
                      </w:r>
                    </w:p>
                  </w:txbxContent>
                </v:textbox>
              </v:shape>
            </w:pict>
          </mc:Fallback>
        </mc:AlternateContent>
      </w:r>
      <w:r>
        <w:rPr>
          <w:rFonts w:hint="eastAsia" w:ascii="黑体" w:hAnsi="黑体" w:eastAsia="黑体"/>
          <w:snapToGrid w:val="0"/>
          <w:color w:val="auto"/>
          <w:sz w:val="32"/>
          <w:szCs w:val="32"/>
          <w:highlight w:val="none"/>
          <w:lang w:eastAsia="zh-CN"/>
        </w:rPr>
        <w:drawing>
          <wp:inline distT="0" distB="0" distL="114300" distR="114300">
            <wp:extent cx="12839700" cy="9070975"/>
            <wp:effectExtent l="0" t="0" r="0" b="9525"/>
            <wp:docPr id="97" name="图片 97" descr="C:/Users/lenovo/Desktop/新三期图环评修改-模型_01.png新三期图环评修改-模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Users/lenovo/Desktop/新三期图环评修改-模型_01.png新三期图环评修改-模型_01"/>
                    <pic:cNvPicPr>
                      <a:picLocks noChangeAspect="1"/>
                    </pic:cNvPicPr>
                  </pic:nvPicPr>
                  <pic:blipFill>
                    <a:blip r:embed="rId68"/>
                    <a:srcRect t="40" b="40"/>
                    <a:stretch>
                      <a:fillRect/>
                    </a:stretch>
                  </pic:blipFill>
                  <pic:spPr>
                    <a:xfrm>
                      <a:off x="0" y="0"/>
                      <a:ext cx="12839700" cy="9070975"/>
                    </a:xfrm>
                    <a:prstGeom prst="rect">
                      <a:avLst/>
                    </a:prstGeom>
                  </pic:spPr>
                </pic:pic>
              </a:graphicData>
            </a:graphic>
          </wp:inline>
        </w:drawing>
      </w:r>
    </w:p>
    <w:p w14:paraId="4B2EBA71">
      <w:pPr>
        <w:widowControl/>
        <w:jc w:val="left"/>
        <w:rPr>
          <w:rFonts w:hint="eastAsia" w:ascii="黑体" w:hAnsi="黑体" w:eastAsia="黑体"/>
          <w:snapToGrid w:val="0"/>
          <w:color w:val="auto"/>
          <w:sz w:val="32"/>
          <w:szCs w:val="32"/>
          <w:highlight w:val="none"/>
          <w:lang w:eastAsia="zh-CN"/>
        </w:rPr>
      </w:pPr>
      <w:r>
        <w:rPr>
          <w:rFonts w:hint="eastAsia" w:ascii="黑体" w:hAnsi="黑体" w:eastAsia="黑体"/>
          <w:snapToGrid w:val="0"/>
          <w:color w:val="auto"/>
          <w:sz w:val="32"/>
          <w:szCs w:val="32"/>
          <w:highlight w:val="none"/>
          <w:lang w:eastAsia="zh-CN"/>
        </w:rPr>
        <w:drawing>
          <wp:inline distT="0" distB="0" distL="114300" distR="114300">
            <wp:extent cx="5937885" cy="8398510"/>
            <wp:effectExtent l="0" t="0" r="5715" b="8890"/>
            <wp:docPr id="109" name="图片 109" descr="两站、水池平面布置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两站、水池平面布置图_01"/>
                    <pic:cNvPicPr>
                      <a:picLocks noChangeAspect="1"/>
                    </pic:cNvPicPr>
                  </pic:nvPicPr>
                  <pic:blipFill>
                    <a:blip r:embed="rId69"/>
                    <a:stretch>
                      <a:fillRect/>
                    </a:stretch>
                  </pic:blipFill>
                  <pic:spPr>
                    <a:xfrm>
                      <a:off x="0" y="0"/>
                      <a:ext cx="5937885" cy="8398510"/>
                    </a:xfrm>
                    <a:prstGeom prst="rect">
                      <a:avLst/>
                    </a:prstGeom>
                  </pic:spPr>
                </pic:pic>
              </a:graphicData>
            </a:graphic>
          </wp:inline>
        </w:drawing>
      </w:r>
    </w:p>
    <w:p w14:paraId="05ACB5DC">
      <w:pPr>
        <w:widowControl/>
        <w:jc w:val="center"/>
        <w:rPr>
          <w:rFonts w:hint="eastAsia" w:ascii="宋体" w:hAnsi="宋体" w:eastAsia="宋体" w:cs="宋体"/>
          <w:b/>
          <w:bCs/>
          <w:snapToGrid w:val="0"/>
          <w:color w:val="auto"/>
          <w:sz w:val="24"/>
          <w:szCs w:val="24"/>
          <w:highlight w:val="none"/>
          <w:lang w:val="en-US"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rFonts w:hint="eastAsia" w:ascii="宋体" w:hAnsi="宋体" w:eastAsia="宋体" w:cs="宋体"/>
          <w:b/>
          <w:bCs/>
          <w:snapToGrid w:val="0"/>
          <w:color w:val="auto"/>
          <w:sz w:val="24"/>
          <w:szCs w:val="24"/>
          <w:highlight w:val="none"/>
          <w:lang w:val="en-US" w:eastAsia="zh-CN"/>
        </w:rPr>
        <w:t>附图2    注浆站平面示意图</w:t>
      </w:r>
    </w:p>
    <w:p w14:paraId="003E258B">
      <w:pPr>
        <w:widowControl/>
        <w:jc w:val="center"/>
        <w:rPr>
          <w:rFonts w:hint="eastAsia" w:ascii="宋体" w:hAnsi="宋体" w:eastAsia="宋体" w:cs="宋体"/>
          <w:b/>
          <w:bCs/>
          <w:snapToGrid w:val="0"/>
          <w:color w:val="auto"/>
          <w:sz w:val="24"/>
          <w:szCs w:val="24"/>
          <w:highlight w:val="none"/>
          <w:lang w:val="en-US" w:eastAsia="zh-CN"/>
        </w:rPr>
        <w:sectPr>
          <w:pgSz w:w="16840" w:h="11907" w:orient="landscape"/>
          <w:pgMar w:top="1418" w:right="1440" w:bottom="1134" w:left="1440" w:header="907" w:footer="907" w:gutter="0"/>
          <w:pgBorders>
            <w:top w:val="none" w:sz="0" w:space="0"/>
            <w:left w:val="none" w:sz="0" w:space="0"/>
            <w:bottom w:val="none" w:sz="0" w:space="0"/>
            <w:right w:val="none" w:sz="0" w:space="0"/>
          </w:pgBorders>
          <w:pgNumType w:fmt="numberInDash"/>
          <w:cols w:space="720" w:num="1"/>
          <w:docGrid w:linePitch="326" w:charSpace="0"/>
        </w:sectPr>
      </w:pPr>
      <w:r>
        <w:rPr>
          <w:color w:val="auto"/>
          <w:sz w:val="32"/>
          <w:highlight w:val="none"/>
        </w:rPr>
        <mc:AlternateContent>
          <mc:Choice Requires="wps">
            <w:drawing>
              <wp:anchor distT="0" distB="0" distL="114300" distR="114300" simplePos="0" relativeHeight="251701248" behindDoc="0" locked="0" layoutInCell="1" allowOverlap="1">
                <wp:simplePos x="0" y="0"/>
                <wp:positionH relativeFrom="column">
                  <wp:posOffset>2629535</wp:posOffset>
                </wp:positionH>
                <wp:positionV relativeFrom="paragraph">
                  <wp:posOffset>6061075</wp:posOffset>
                </wp:positionV>
                <wp:extent cx="2878455" cy="367030"/>
                <wp:effectExtent l="0" t="0" r="4445" b="1270"/>
                <wp:wrapNone/>
                <wp:docPr id="155" name="文本框 155"/>
                <wp:cNvGraphicFramePr/>
                <a:graphic xmlns:a="http://schemas.openxmlformats.org/drawingml/2006/main">
                  <a:graphicData uri="http://schemas.microsoft.com/office/word/2010/wordprocessingShape">
                    <wps:wsp>
                      <wps:cNvSpPr txBox="1"/>
                      <wps:spPr>
                        <a:xfrm>
                          <a:off x="3543935" y="6961505"/>
                          <a:ext cx="2878455" cy="3670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01E3A64">
                            <w:pPr>
                              <w:jc w:val="center"/>
                              <w:rPr>
                                <w:rFonts w:hint="default"/>
                                <w:lang w:val="en-US"/>
                              </w:rPr>
                            </w:pPr>
                            <w:r>
                              <w:rPr>
                                <w:rFonts w:hint="eastAsia"/>
                                <w:b/>
                                <w:bCs/>
                                <w:sz w:val="24"/>
                                <w:szCs w:val="24"/>
                                <w:lang w:val="en-US" w:eastAsia="zh-CN"/>
                              </w:rPr>
                              <w:t>附图3    项目平面布置图局部放大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05pt;margin-top:477.25pt;height:28.9pt;width:226.65pt;z-index:251701248;mso-width-relative:page;mso-height-relative:page;" fillcolor="#FFFFFF [3201]" filled="t" stroked="f" coordsize="21600,21600" o:gfxdata="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4QTUd9cAAAAMAQAADwAAAAAAAAABACAAAAAiAAAAZHJzL2Rvd25yZXYueG1sUEsBAhQAFAAAAAgA&#10;h07iQGVAQxZfAgAAnwQAAA4AAAAAAAAAAQAgAAAAJgEAAGRycy9lMm9Eb2MueG1sUEsFBgAAAAAG&#10;AAYAWQEAAPcFAAAAAA==&#10;">
                <v:fill on="t" focussize="0,0"/>
                <v:stroke on="f" weight="0.5pt"/>
                <v:imagedata o:title=""/>
                <o:lock v:ext="edit" aspectratio="f"/>
                <v:textbox>
                  <w:txbxContent>
                    <w:p w14:paraId="501E3A64">
                      <w:pPr>
                        <w:jc w:val="center"/>
                        <w:rPr>
                          <w:rFonts w:hint="default"/>
                          <w:lang w:val="en-US"/>
                        </w:rPr>
                      </w:pPr>
                      <w:r>
                        <w:rPr>
                          <w:rFonts w:hint="eastAsia"/>
                          <w:b/>
                          <w:bCs/>
                          <w:sz w:val="24"/>
                          <w:szCs w:val="24"/>
                          <w:lang w:val="en-US" w:eastAsia="zh-CN"/>
                        </w:rPr>
                        <w:t>附图3    项目平面布置图局部放大</w:t>
                      </w:r>
                    </w:p>
                  </w:txbxContent>
                </v:textbox>
              </v:shape>
            </w:pict>
          </mc:Fallback>
        </mc:AlternateContent>
      </w:r>
      <w:r>
        <w:rPr>
          <w:color w:val="auto"/>
          <w:sz w:val="32"/>
          <w:highlight w:val="none"/>
        </w:rPr>
        <mc:AlternateContent>
          <mc:Choice Requires="wps">
            <w:drawing>
              <wp:anchor distT="0" distB="0" distL="114300" distR="114300" simplePos="0" relativeHeight="251700224" behindDoc="0" locked="0" layoutInCell="1" allowOverlap="1">
                <wp:simplePos x="0" y="0"/>
                <wp:positionH relativeFrom="column">
                  <wp:posOffset>3277235</wp:posOffset>
                </wp:positionH>
                <wp:positionV relativeFrom="paragraph">
                  <wp:posOffset>9001760</wp:posOffset>
                </wp:positionV>
                <wp:extent cx="5324475" cy="335915"/>
                <wp:effectExtent l="0" t="0" r="9525" b="6985"/>
                <wp:wrapNone/>
                <wp:docPr id="153" name="文本框 153"/>
                <wp:cNvGraphicFramePr/>
                <a:graphic xmlns:a="http://schemas.openxmlformats.org/drawingml/2006/main">
                  <a:graphicData uri="http://schemas.microsoft.com/office/word/2010/wordprocessingShape">
                    <wps:wsp>
                      <wps:cNvSpPr txBox="1"/>
                      <wps:spPr>
                        <a:xfrm>
                          <a:off x="0" y="0"/>
                          <a:ext cx="5324475" cy="3359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897E457">
                            <w:pPr>
                              <w:jc w:val="center"/>
                              <w:rPr>
                                <w:rFonts w:hint="default" w:eastAsia="宋体"/>
                                <w:b/>
                                <w:bCs/>
                                <w:sz w:val="24"/>
                                <w:szCs w:val="24"/>
                                <w:lang w:val="en-US" w:eastAsia="zh-CN"/>
                              </w:rPr>
                            </w:pPr>
                            <w:r>
                              <w:rPr>
                                <w:rFonts w:hint="eastAsia"/>
                                <w:b/>
                                <w:bCs/>
                                <w:sz w:val="24"/>
                                <w:szCs w:val="24"/>
                                <w:lang w:val="en-US" w:eastAsia="zh-CN"/>
                              </w:rPr>
                              <w:t>附图1    项目平面布置图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8.05pt;margin-top:708.8pt;height:26.45pt;width:419.25pt;z-index:251700224;mso-width-relative:page;mso-height-relative:page;" fillcolor="#FFFFFF [3201]" filled="t" stroked="f" coordsize="21600,21600" o:gfxdata="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bXHOZ1wAAAA4BAAAP&#10;AAAAAAAAAAEAIAAAACIAAABkcnMvZG93bnJldi54bWxQSwECFAAUAAAACACHTuJAqxJxoFICAACT&#10;BAAADgAAAAAAAAABACAAAAAmAQAAZHJzL2Uyb0RvYy54bWxQSwUGAAAAAAYABgBZAQAA6gUAAAAA&#10;">
                <v:fill on="t" focussize="0,0"/>
                <v:stroke on="f" weight="0.5pt"/>
                <v:imagedata o:title=""/>
                <o:lock v:ext="edit" aspectratio="f"/>
                <v:textbox>
                  <w:txbxContent>
                    <w:p w14:paraId="0897E457">
                      <w:pPr>
                        <w:jc w:val="center"/>
                        <w:rPr>
                          <w:rFonts w:hint="default" w:eastAsia="宋体"/>
                          <w:b/>
                          <w:bCs/>
                          <w:sz w:val="24"/>
                          <w:szCs w:val="24"/>
                          <w:lang w:val="en-US" w:eastAsia="zh-CN"/>
                        </w:rPr>
                      </w:pPr>
                      <w:r>
                        <w:rPr>
                          <w:rFonts w:hint="eastAsia"/>
                          <w:b/>
                          <w:bCs/>
                          <w:sz w:val="24"/>
                          <w:szCs w:val="24"/>
                          <w:lang w:val="en-US" w:eastAsia="zh-CN"/>
                        </w:rPr>
                        <w:t>附图1    项目平面布置图</w:t>
                      </w:r>
                    </w:p>
                  </w:txbxContent>
                </v:textbox>
              </v:shape>
            </w:pict>
          </mc:Fallback>
        </mc:AlternateContent>
      </w:r>
      <w:r>
        <w:rPr>
          <w:rFonts w:hint="eastAsia" w:ascii="宋体" w:hAnsi="宋体" w:eastAsia="宋体" w:cs="宋体"/>
          <w:b/>
          <w:bCs/>
          <w:snapToGrid w:val="0"/>
          <w:color w:val="auto"/>
          <w:sz w:val="24"/>
          <w:szCs w:val="24"/>
          <w:highlight w:val="none"/>
          <w:lang w:val="en-US" w:eastAsia="zh-CN"/>
        </w:rPr>
        <w:drawing>
          <wp:anchor distT="0" distB="0" distL="114300" distR="114300" simplePos="0" relativeHeight="251699200" behindDoc="0" locked="0" layoutInCell="1" allowOverlap="1">
            <wp:simplePos x="0" y="0"/>
            <wp:positionH relativeFrom="column">
              <wp:posOffset>-571500</wp:posOffset>
            </wp:positionH>
            <wp:positionV relativeFrom="paragraph">
              <wp:posOffset>-741680</wp:posOffset>
            </wp:positionV>
            <wp:extent cx="9495790" cy="6713855"/>
            <wp:effectExtent l="0" t="0" r="3810" b="4445"/>
            <wp:wrapTopAndBottom/>
            <wp:docPr id="152" name="图片 152" descr="新三期图环评修改2-模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新三期图环评修改2-模型_01"/>
                    <pic:cNvPicPr>
                      <a:picLocks noChangeAspect="1"/>
                    </pic:cNvPicPr>
                  </pic:nvPicPr>
                  <pic:blipFill>
                    <a:blip r:embed="rId70"/>
                    <a:stretch>
                      <a:fillRect/>
                    </a:stretch>
                  </pic:blipFill>
                  <pic:spPr>
                    <a:xfrm>
                      <a:off x="0" y="0"/>
                      <a:ext cx="9495790" cy="6713855"/>
                    </a:xfrm>
                    <a:prstGeom prst="rect">
                      <a:avLst/>
                    </a:prstGeom>
                  </pic:spPr>
                </pic:pic>
              </a:graphicData>
            </a:graphic>
          </wp:anchor>
        </w:drawing>
      </w:r>
    </w:p>
    <w:p w14:paraId="203C0837">
      <w:pPr>
        <w:adjustRightInd w:val="0"/>
        <w:snapToGrid w:val="0"/>
        <w:spacing w:line="360" w:lineRule="auto"/>
        <w:jc w:val="both"/>
        <w:rPr>
          <w:rFonts w:hint="eastAsia" w:eastAsia="宋体" w:cs="Times New Roman"/>
          <w:b/>
          <w:snapToGrid w:val="0"/>
          <w:color w:val="auto"/>
          <w:spacing w:val="60"/>
          <w:kern w:val="0"/>
          <w:sz w:val="44"/>
          <w:szCs w:val="44"/>
          <w:highlight w:val="none"/>
          <w:lang w:eastAsia="zh-CN"/>
        </w:rPr>
        <w:sectPr>
          <w:pgSz w:w="16840" w:h="11907" w:orient="landscape"/>
          <w:pgMar w:top="1418" w:right="1440" w:bottom="1134" w:left="1440" w:header="907" w:footer="907" w:gutter="0"/>
          <w:pgBorders>
            <w:top w:val="none" w:sz="0" w:space="0"/>
            <w:left w:val="none" w:sz="0" w:space="0"/>
            <w:bottom w:val="none" w:sz="0" w:space="0"/>
            <w:right w:val="none" w:sz="0" w:space="0"/>
          </w:pgBorders>
          <w:pgNumType w:fmt="numberInDash"/>
          <w:cols w:space="720" w:num="1"/>
          <w:docGrid w:linePitch="326" w:charSpace="0"/>
        </w:sectPr>
      </w:pPr>
      <w:r>
        <w:rPr>
          <w:color w:val="auto"/>
          <w:sz w:val="32"/>
          <w:highlight w:val="none"/>
        </w:rPr>
        <mc:AlternateContent>
          <mc:Choice Requires="wpg">
            <w:drawing>
              <wp:anchor distT="0" distB="0" distL="114300" distR="114300" simplePos="0" relativeHeight="251704320" behindDoc="0" locked="0" layoutInCell="1" allowOverlap="1">
                <wp:simplePos x="0" y="0"/>
                <wp:positionH relativeFrom="column">
                  <wp:posOffset>1517015</wp:posOffset>
                </wp:positionH>
                <wp:positionV relativeFrom="paragraph">
                  <wp:posOffset>748030</wp:posOffset>
                </wp:positionV>
                <wp:extent cx="6616700" cy="5680075"/>
                <wp:effectExtent l="4445" t="4445" r="8255" b="5080"/>
                <wp:wrapNone/>
                <wp:docPr id="195" name="组合 195"/>
                <wp:cNvGraphicFramePr/>
                <a:graphic xmlns:a="http://schemas.openxmlformats.org/drawingml/2006/main">
                  <a:graphicData uri="http://schemas.microsoft.com/office/word/2010/wordprocessingGroup">
                    <wpg:wgp>
                      <wpg:cNvGrpSpPr/>
                      <wpg:grpSpPr>
                        <a:xfrm>
                          <a:off x="0" y="0"/>
                          <a:ext cx="6616700" cy="5680075"/>
                          <a:chOff x="4814" y="2242884"/>
                          <a:chExt cx="10420" cy="8945"/>
                        </a:xfrm>
                      </wpg:grpSpPr>
                      <wps:wsp>
                        <wps:cNvPr id="186" name="文本框 186"/>
                        <wps:cNvSpPr txBox="1"/>
                        <wps:spPr>
                          <a:xfrm>
                            <a:off x="6566" y="2251251"/>
                            <a:ext cx="4533" cy="57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B63565F">
                              <w:pPr>
                                <w:jc w:val="center"/>
                                <w:rPr>
                                  <w:rFonts w:hint="default"/>
                                  <w:lang w:val="en-US"/>
                                </w:rPr>
                              </w:pPr>
                              <w:r>
                                <w:rPr>
                                  <w:rFonts w:hint="eastAsia"/>
                                  <w:b/>
                                  <w:bCs/>
                                  <w:sz w:val="24"/>
                                  <w:szCs w:val="24"/>
                                  <w:lang w:val="en-US" w:eastAsia="zh-CN"/>
                                </w:rPr>
                                <w:t>附图4    项目植被恢复措施图</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8" name="直接箭头连接符 188"/>
                        <wps:cNvCnPr/>
                        <wps:spPr>
                          <a:xfrm flipH="1">
                            <a:off x="10613" y="2244751"/>
                            <a:ext cx="1177" cy="1212"/>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89" name="直接箭头连接符 189"/>
                        <wps:cNvCnPr/>
                        <wps:spPr>
                          <a:xfrm flipH="1" flipV="1">
                            <a:off x="9785" y="2247566"/>
                            <a:ext cx="826" cy="1441"/>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90" name="直接箭头连接符 190"/>
                        <wps:cNvCnPr/>
                        <wps:spPr>
                          <a:xfrm flipV="1">
                            <a:off x="6624" y="2247386"/>
                            <a:ext cx="1501" cy="1021"/>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91" name="文本框 191"/>
                        <wps:cNvSpPr txBox="1"/>
                        <wps:spPr>
                          <a:xfrm>
                            <a:off x="4814" y="2248329"/>
                            <a:ext cx="3882" cy="128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7FCA385">
                              <w:r>
                                <w:rPr>
                                  <w:rFonts w:hint="eastAsia" w:ascii="Times New Roman" w:hAnsi="Times New Roman" w:eastAsia="宋体" w:cs="Times New Roman"/>
                                  <w:color w:val="auto"/>
                                  <w:spacing w:val="3"/>
                                  <w:sz w:val="21"/>
                                  <w:szCs w:val="21"/>
                                  <w:highlight w:val="none"/>
                                  <w:vertAlign w:val="baseline"/>
                                  <w:lang w:val="en-US" w:eastAsia="zh-CN"/>
                                </w:rPr>
                                <w:t>施工便道、注浆管线、输水管线</w:t>
                              </w:r>
                              <w:r>
                                <w:rPr>
                                  <w:rFonts w:hint="eastAsia" w:cs="Times New Roman"/>
                                  <w:color w:val="auto"/>
                                  <w:spacing w:val="3"/>
                                  <w:sz w:val="21"/>
                                  <w:szCs w:val="21"/>
                                  <w:highlight w:val="none"/>
                                  <w:vertAlign w:val="baseline"/>
                                  <w:lang w:val="en-US" w:eastAsia="zh-CN"/>
                                </w:rPr>
                                <w:t>：</w:t>
                              </w:r>
                              <w:r>
                                <w:rPr>
                                  <w:rFonts w:hint="eastAsia" w:ascii="Times New Roman" w:hAnsi="Times New Roman" w:eastAsia="宋体" w:cs="Times New Roman"/>
                                  <w:color w:val="auto"/>
                                  <w:spacing w:val="0"/>
                                  <w:sz w:val="21"/>
                                  <w:szCs w:val="21"/>
                                  <w:highlight w:val="none"/>
                                  <w:lang w:val="en-US" w:eastAsia="zh-CN"/>
                                </w:rPr>
                                <w:t>在施工完成后对</w:t>
                              </w:r>
                              <w:r>
                                <w:rPr>
                                  <w:rFonts w:hint="eastAsia" w:ascii="Times New Roman" w:hAnsi="Times New Roman" w:eastAsia="宋体" w:cs="Times New Roman"/>
                                  <w:color w:val="auto"/>
                                  <w:spacing w:val="3"/>
                                  <w:sz w:val="21"/>
                                  <w:szCs w:val="21"/>
                                  <w:highlight w:val="none"/>
                                  <w:vertAlign w:val="baseline"/>
                                  <w:lang w:val="en-US" w:eastAsia="zh-CN"/>
                                </w:rPr>
                                <w:t>施工便道</w:t>
                              </w:r>
                              <w:r>
                                <w:rPr>
                                  <w:rFonts w:hint="eastAsia" w:ascii="Times New Roman" w:hAnsi="Times New Roman" w:eastAsia="宋体" w:cs="Times New Roman"/>
                                  <w:color w:val="auto"/>
                                  <w:spacing w:val="0"/>
                                  <w:sz w:val="21"/>
                                  <w:szCs w:val="21"/>
                                  <w:highlight w:val="none"/>
                                  <w:lang w:val="en-US" w:eastAsia="zh-CN"/>
                                </w:rPr>
                                <w:t>进行复垦，采取工程整治和植被恢复措施，种植</w:t>
                              </w:r>
                              <w:r>
                                <w:rPr>
                                  <w:rFonts w:hint="default" w:ascii="Times New Roman" w:hAnsi="Times New Roman" w:eastAsia="宋体" w:cs="Times New Roman"/>
                                  <w:color w:val="auto"/>
                                  <w:spacing w:val="0"/>
                                  <w:sz w:val="21"/>
                                  <w:szCs w:val="21"/>
                                  <w:highlight w:val="none"/>
                                  <w:lang w:eastAsia="zh-CN"/>
                                </w:rPr>
                                <w:t>紫花苜蓿、</w:t>
                              </w:r>
                              <w:r>
                                <w:rPr>
                                  <w:rFonts w:hint="eastAsia" w:ascii="Times New Roman" w:hAnsi="Times New Roman" w:eastAsia="宋体" w:cs="Times New Roman"/>
                                  <w:color w:val="auto"/>
                                  <w:spacing w:val="0"/>
                                  <w:sz w:val="21"/>
                                  <w:szCs w:val="21"/>
                                  <w:highlight w:val="none"/>
                                  <w:lang w:eastAsia="zh-CN"/>
                                </w:rPr>
                                <w:t>斜茎黄芪</w:t>
                              </w:r>
                              <w:r>
                                <w:rPr>
                                  <w:rFonts w:hint="default" w:ascii="Times New Roman" w:hAnsi="Times New Roman" w:eastAsia="宋体" w:cs="Times New Roman"/>
                                  <w:color w:val="auto"/>
                                  <w:spacing w:val="0"/>
                                  <w:sz w:val="21"/>
                                  <w:szCs w:val="21"/>
                                  <w:highlight w:val="none"/>
                                  <w:lang w:eastAsia="zh-CN"/>
                                </w:rPr>
                                <w:t>、</w:t>
                              </w:r>
                              <w:r>
                                <w:rPr>
                                  <w:rFonts w:hint="eastAsia" w:ascii="Times New Roman" w:hAnsi="Times New Roman" w:eastAsia="宋体" w:cs="Times New Roman"/>
                                  <w:color w:val="auto"/>
                                  <w:spacing w:val="0"/>
                                  <w:sz w:val="21"/>
                                  <w:szCs w:val="21"/>
                                  <w:highlight w:val="none"/>
                                  <w:lang w:eastAsia="zh-CN"/>
                                </w:rPr>
                                <w:t>草木樨</w:t>
                              </w:r>
                              <w:r>
                                <w:rPr>
                                  <w:rFonts w:hint="eastAsia" w:ascii="Times New Roman" w:hAnsi="Times New Roman" w:eastAsia="宋体" w:cs="Times New Roman"/>
                                  <w:color w:val="auto"/>
                                  <w:spacing w:val="0"/>
                                  <w:sz w:val="21"/>
                                  <w:szCs w:val="21"/>
                                  <w:highlight w:val="none"/>
                                  <w:lang w:val="en-US" w:eastAsia="zh-CN"/>
                                </w:rPr>
                                <w:t>恢复成草地。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2" name="文本框 192"/>
                        <wps:cNvSpPr txBox="1"/>
                        <wps:spPr>
                          <a:xfrm>
                            <a:off x="10068" y="2248940"/>
                            <a:ext cx="5166" cy="1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74EDD85">
                              <w:r>
                                <w:rPr>
                                  <w:rFonts w:hint="eastAsia" w:ascii="Times New Roman" w:hAnsi="Times New Roman" w:eastAsia="宋体" w:cs="Times New Roman"/>
                                  <w:color w:val="auto"/>
                                  <w:spacing w:val="3"/>
                                  <w:kern w:val="2"/>
                                  <w:sz w:val="21"/>
                                  <w:szCs w:val="21"/>
                                  <w:highlight w:val="none"/>
                                  <w:vertAlign w:val="baseline"/>
                                  <w:lang w:val="en-US" w:eastAsia="zh-CN" w:bidi="ar-SA"/>
                                </w:rPr>
                                <w:t>骨料破碎站、制浆站</w:t>
                              </w:r>
                              <w:r>
                                <w:rPr>
                                  <w:rFonts w:hint="eastAsia" w:cs="Times New Roman"/>
                                  <w:color w:val="auto"/>
                                  <w:spacing w:val="3"/>
                                  <w:kern w:val="2"/>
                                  <w:sz w:val="21"/>
                                  <w:szCs w:val="21"/>
                                  <w:highlight w:val="none"/>
                                  <w:vertAlign w:val="baseline"/>
                                  <w:lang w:val="en-US" w:eastAsia="zh-CN" w:bidi="ar-SA"/>
                                </w:rPr>
                                <w:t>：</w:t>
                              </w:r>
                              <w:r>
                                <w:rPr>
                                  <w:rFonts w:hint="eastAsia" w:ascii="Times New Roman" w:hAnsi="Times New Roman" w:eastAsia="宋体" w:cs="Times New Roman"/>
                                  <w:color w:val="auto"/>
                                  <w:spacing w:val="0"/>
                                  <w:sz w:val="21"/>
                                  <w:szCs w:val="21"/>
                                  <w:highlight w:val="none"/>
                                  <w:lang w:val="en-US" w:eastAsia="zh-CN"/>
                                </w:rPr>
                                <w:t>在运营期满后，对骨料破碎站站进行场地整治、覆盖表土、植被复垦，采取工程整治和植被恢复措施，种植</w:t>
                              </w:r>
                              <w:r>
                                <w:rPr>
                                  <w:rFonts w:hint="default" w:ascii="Times New Roman" w:hAnsi="Times New Roman" w:eastAsia="宋体" w:cs="Times New Roman"/>
                                  <w:color w:val="auto"/>
                                  <w:spacing w:val="0"/>
                                  <w:sz w:val="21"/>
                                  <w:szCs w:val="21"/>
                                  <w:highlight w:val="none"/>
                                  <w:lang w:eastAsia="zh-CN"/>
                                </w:rPr>
                                <w:t>紫花苜蓿、</w:t>
                              </w:r>
                              <w:r>
                                <w:rPr>
                                  <w:rFonts w:hint="eastAsia" w:ascii="Times New Roman" w:hAnsi="Times New Roman" w:eastAsia="宋体" w:cs="Times New Roman"/>
                                  <w:color w:val="auto"/>
                                  <w:spacing w:val="0"/>
                                  <w:sz w:val="21"/>
                                  <w:szCs w:val="21"/>
                                  <w:highlight w:val="none"/>
                                  <w:lang w:val="en-US" w:eastAsia="zh-CN"/>
                                </w:rPr>
                                <w:t>沙打旺</w:t>
                              </w:r>
                              <w:r>
                                <w:rPr>
                                  <w:rFonts w:hint="default" w:ascii="Times New Roman" w:hAnsi="Times New Roman" w:eastAsia="宋体" w:cs="Times New Roman"/>
                                  <w:color w:val="auto"/>
                                  <w:spacing w:val="0"/>
                                  <w:sz w:val="21"/>
                                  <w:szCs w:val="21"/>
                                  <w:highlight w:val="none"/>
                                  <w:lang w:eastAsia="zh-CN"/>
                                </w:rPr>
                                <w:t>、</w:t>
                              </w:r>
                              <w:r>
                                <w:rPr>
                                  <w:rFonts w:hint="eastAsia" w:ascii="Times New Roman" w:hAnsi="Times New Roman" w:eastAsia="宋体" w:cs="Times New Roman"/>
                                  <w:color w:val="auto"/>
                                  <w:spacing w:val="0"/>
                                  <w:sz w:val="21"/>
                                  <w:szCs w:val="21"/>
                                  <w:highlight w:val="none"/>
                                  <w:lang w:eastAsia="zh-CN"/>
                                </w:rPr>
                                <w:t>草木樨</w:t>
                              </w:r>
                              <w:r>
                                <w:rPr>
                                  <w:rFonts w:hint="eastAsia" w:ascii="Times New Roman" w:hAnsi="Times New Roman" w:eastAsia="宋体" w:cs="Times New Roman"/>
                                  <w:color w:val="auto"/>
                                  <w:spacing w:val="0"/>
                                  <w:sz w:val="21"/>
                                  <w:szCs w:val="21"/>
                                  <w:highlight w:val="none"/>
                                  <w:lang w:val="en-US" w:eastAsia="zh-CN"/>
                                </w:rPr>
                                <w:t>恢复成草地。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3" name="文本框 193"/>
                        <wps:cNvSpPr txBox="1"/>
                        <wps:spPr>
                          <a:xfrm>
                            <a:off x="11388" y="2242884"/>
                            <a:ext cx="3056" cy="180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B5ED255">
                              <w:r>
                                <w:rPr>
                                  <w:rFonts w:hint="eastAsia" w:ascii="Times New Roman" w:hAnsi="Times New Roman" w:eastAsia="宋体" w:cs="Times New Roman"/>
                                  <w:color w:val="auto"/>
                                  <w:spacing w:val="3"/>
                                  <w:sz w:val="21"/>
                                  <w:szCs w:val="21"/>
                                  <w:highlight w:val="none"/>
                                  <w:vertAlign w:val="baseline"/>
                                  <w:lang w:val="en-US" w:eastAsia="zh-CN"/>
                                </w:rPr>
                                <w:t>钻工施工场</w:t>
                              </w:r>
                              <w:r>
                                <w:rPr>
                                  <w:rFonts w:hint="eastAsia" w:cs="Times New Roman"/>
                                  <w:color w:val="auto"/>
                                  <w:spacing w:val="3"/>
                                  <w:sz w:val="21"/>
                                  <w:szCs w:val="21"/>
                                  <w:highlight w:val="none"/>
                                  <w:vertAlign w:val="baseline"/>
                                  <w:lang w:val="en-US" w:eastAsia="zh-CN"/>
                                </w:rPr>
                                <w:t>：</w:t>
                              </w:r>
                              <w:r>
                                <w:rPr>
                                  <w:rFonts w:hint="eastAsia" w:ascii="Times New Roman" w:hAnsi="Times New Roman" w:eastAsia="宋体" w:cs="Times New Roman"/>
                                  <w:color w:val="auto"/>
                                  <w:spacing w:val="0"/>
                                  <w:sz w:val="21"/>
                                  <w:szCs w:val="21"/>
                                  <w:highlight w:val="none"/>
                                  <w:lang w:val="en-US" w:eastAsia="zh-CN"/>
                                </w:rPr>
                                <w:t>在运营期满后，对注浆孔进行场地整治、覆盖表土、植被复垦，采取工程整治和植被恢复措施，种植</w:t>
                              </w:r>
                              <w:r>
                                <w:rPr>
                                  <w:rFonts w:hint="default" w:ascii="Times New Roman" w:hAnsi="Times New Roman" w:eastAsia="宋体" w:cs="Times New Roman"/>
                                  <w:color w:val="auto"/>
                                  <w:spacing w:val="0"/>
                                  <w:sz w:val="21"/>
                                  <w:szCs w:val="21"/>
                                  <w:highlight w:val="none"/>
                                  <w:lang w:eastAsia="zh-CN"/>
                                </w:rPr>
                                <w:t>紫花苜蓿、</w:t>
                              </w:r>
                              <w:r>
                                <w:rPr>
                                  <w:rFonts w:hint="eastAsia" w:ascii="Times New Roman" w:hAnsi="Times New Roman" w:eastAsia="宋体" w:cs="Times New Roman"/>
                                  <w:color w:val="auto"/>
                                  <w:spacing w:val="0"/>
                                  <w:sz w:val="21"/>
                                  <w:szCs w:val="21"/>
                                  <w:highlight w:val="none"/>
                                  <w:lang w:eastAsia="zh-CN"/>
                                </w:rPr>
                                <w:t>斜茎黄芪</w:t>
                              </w:r>
                              <w:r>
                                <w:rPr>
                                  <w:rFonts w:hint="default" w:ascii="Times New Roman" w:hAnsi="Times New Roman" w:eastAsia="宋体" w:cs="Times New Roman"/>
                                  <w:color w:val="auto"/>
                                  <w:spacing w:val="0"/>
                                  <w:sz w:val="21"/>
                                  <w:szCs w:val="21"/>
                                  <w:highlight w:val="none"/>
                                  <w:lang w:eastAsia="zh-CN"/>
                                </w:rPr>
                                <w:t>、</w:t>
                              </w:r>
                              <w:r>
                                <w:rPr>
                                  <w:rFonts w:hint="eastAsia" w:ascii="Times New Roman" w:hAnsi="Times New Roman" w:eastAsia="宋体" w:cs="Times New Roman"/>
                                  <w:color w:val="auto"/>
                                  <w:spacing w:val="0"/>
                                  <w:sz w:val="21"/>
                                  <w:szCs w:val="21"/>
                                  <w:highlight w:val="none"/>
                                  <w:lang w:eastAsia="zh-CN"/>
                                </w:rPr>
                                <w:t>草木樨</w:t>
                              </w:r>
                              <w:r>
                                <w:rPr>
                                  <w:rFonts w:hint="eastAsia" w:ascii="Times New Roman" w:hAnsi="Times New Roman" w:eastAsia="宋体" w:cs="Times New Roman"/>
                                  <w:color w:val="auto"/>
                                  <w:spacing w:val="0"/>
                                  <w:sz w:val="21"/>
                                  <w:szCs w:val="21"/>
                                  <w:highlight w:val="none"/>
                                  <w:lang w:val="en-US" w:eastAsia="zh-CN"/>
                                </w:rPr>
                                <w:t>恢复成草地。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4" name="文本框 194"/>
                        <wps:cNvSpPr txBox="1"/>
                        <wps:spPr>
                          <a:xfrm>
                            <a:off x="12087" y="2246571"/>
                            <a:ext cx="2550" cy="912"/>
                          </a:xfrm>
                          <a:prstGeom prst="rect">
                            <a:avLst/>
                          </a:prstGeom>
                          <a:solidFill>
                            <a:schemeClr val="lt1"/>
                          </a:solidFill>
                          <a:ln w="6350">
                            <a:solidFill>
                              <a:schemeClr val="bg1">
                                <a:lumMod val="50000"/>
                              </a:schemeClr>
                            </a:solidFill>
                          </a:ln>
                        </wps:spPr>
                        <wps:style>
                          <a:lnRef idx="0">
                            <a:schemeClr val="accent1"/>
                          </a:lnRef>
                          <a:fillRef idx="0">
                            <a:schemeClr val="accent1"/>
                          </a:fillRef>
                          <a:effectRef idx="0">
                            <a:schemeClr val="accent1"/>
                          </a:effectRef>
                          <a:fontRef idx="minor">
                            <a:schemeClr val="dk1"/>
                          </a:fontRef>
                        </wps:style>
                        <wps:txbx>
                          <w:txbxContent>
                            <w:p w14:paraId="58749548">
                              <w:pPr>
                                <w:rPr>
                                  <w:rFonts w:hint="eastAsia" w:eastAsia="宋体"/>
                                  <w:color w:val="808080" w:themeColor="background1" w:themeShade="80"/>
                                  <w:sz w:val="48"/>
                                  <w:szCs w:val="48"/>
                                  <w:lang w:val="en-US" w:eastAsia="zh-CN"/>
                                </w:rPr>
                              </w:pPr>
                              <w:r>
                                <w:rPr>
                                  <w:rFonts w:hint="eastAsia"/>
                                  <w:color w:val="808080" w:themeColor="background1" w:themeShade="80"/>
                                  <w:sz w:val="48"/>
                                  <w:szCs w:val="48"/>
                                  <w:lang w:val="en-US" w:eastAsia="zh-CN"/>
                                </w:rPr>
                                <w:t>三期范围</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19.45pt;margin-top:58.9pt;height:447.25pt;width:521pt;z-index:251704320;mso-width-relative:page;mso-height-relative:page;" coordorigin="4814,2242884" coordsize="10420,8945" o:gfxdata="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">
                <o:lock v:ext="edit" aspectratio="f"/>
                <v:shape id="_x0000_s1026" o:spid="_x0000_s1026" o:spt="202" type="#_x0000_t202" style="position:absolute;left:6566;top:2251251;height:578;width:4533;" fillcolor="#FFFFFF [3201]" filled="t" stroked="f" coordsize="21600,21600" o:gfxdata="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Ouxk8LUAAADcAAAADwAA&#10;AAAAAAABACAAAAAiAAAAZHJzL2Rvd25yZXYueG1sUEsBAhQAFAAAAAgAh07iQDMvBZ47AAAAOQAA&#10;ABAAAAAAAAAAAQAgAAAABAEAAGRycy9zaGFwZXhtbC54bWxQSwUGAAAAAAYABgBbAQAArgMAAAAA&#10;">
                  <v:fill on="t" focussize="0,0"/>
                  <v:stroke on="f" weight="0.5pt"/>
                  <v:imagedata o:title=""/>
                  <o:lock v:ext="edit" aspectratio="f"/>
                  <v:textbox>
                    <w:txbxContent>
                      <w:p w14:paraId="3B63565F">
                        <w:pPr>
                          <w:jc w:val="center"/>
                          <w:rPr>
                            <w:rFonts w:hint="default"/>
                            <w:lang w:val="en-US"/>
                          </w:rPr>
                        </w:pPr>
                        <w:r>
                          <w:rPr>
                            <w:rFonts w:hint="eastAsia"/>
                            <w:b/>
                            <w:bCs/>
                            <w:sz w:val="24"/>
                            <w:szCs w:val="24"/>
                            <w:lang w:val="en-US" w:eastAsia="zh-CN"/>
                          </w:rPr>
                          <w:t>附图4    项目植被恢复措施图</w:t>
                        </w:r>
                      </w:p>
                    </w:txbxContent>
                  </v:textbox>
                </v:shape>
                <v:shape id="_x0000_s1026" o:spid="_x0000_s1026" o:spt="32" type="#_x0000_t32" style="position:absolute;left:10613;top:2244751;flip:x;height:1212;width:1177;" filled="f" stroked="t" coordsize="21600,21600" o:gfxdata="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HKbmr4A&#10;AADcAAAADwAAAAAAAAABACAAAAAiAAAAZHJzL2Rvd25yZXYueG1sUEsBAhQAFAAAAAgAh07iQDMv&#10;BZ47AAAAOQAAABAAAAAAAAAAAQAgAAAADQEAAGRycy9zaGFwZXhtbC54bWxQSwUGAAAAAAYABgBb&#10;AQAAtwMAAAAA&#10;">
                  <v:fill on="f" focussize="0,0"/>
                  <v:stroke weight="2pt" color="#000000 [3213]" joinstyle="round" endarrow="open"/>
                  <v:imagedata o:title=""/>
                  <o:lock v:ext="edit" aspectratio="f"/>
                </v:shape>
                <v:shape id="_x0000_s1026" o:spid="_x0000_s1026" o:spt="32" type="#_x0000_t32" style="position:absolute;left:9785;top:2247566;flip:x y;height:1441;width:826;" filled="f" stroked="t" coordsize="21600,21600" o:gfxdata="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WYh47gAAADcAAAA&#10;DwAAAAAAAAABACAAAAAiAAAAZHJzL2Rvd25yZXYueG1sUEsBAhQAFAAAAAgAh07iQDMvBZ47AAAA&#10;OQAAABAAAAAAAAAAAQAgAAAABwEAAGRycy9zaGFwZXhtbC54bWxQSwUGAAAAAAYABgBbAQAAsQMA&#10;AAAA&#10;">
                  <v:fill on="f" focussize="0,0"/>
                  <v:stroke weight="2pt" color="#000000 [3213]" joinstyle="round" endarrow="open"/>
                  <v:imagedata o:title=""/>
                  <o:lock v:ext="edit" aspectratio="f"/>
                </v:shape>
                <v:shape id="_x0000_s1026" o:spid="_x0000_s1026" o:spt="32" type="#_x0000_t32" style="position:absolute;left:6624;top:2247386;flip:y;height:1021;width:1501;" filled="f" stroked="t" coordsize="21600,21600" o:gfxdata="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vdAUG/&#10;AAAA3AAAAA8AAAAAAAAAAQAgAAAAIgAAAGRycy9kb3ducmV2LnhtbFBLAQIUABQAAAAIAIdO4kAz&#10;LwWeOwAAADkAAAAQAAAAAAAAAAEAIAAAAA4BAABkcnMvc2hhcGV4bWwueG1sUEsFBgAAAAAGAAYA&#10;WwEAALgDAAAAAA==&#10;">
                  <v:fill on="f" focussize="0,0"/>
                  <v:stroke weight="2pt" color="#000000 [3213]" joinstyle="round" endarrow="open"/>
                  <v:imagedata o:title=""/>
                  <o:lock v:ext="edit" aspectratio="f"/>
                </v:shape>
                <v:shape id="_x0000_s1026" o:spid="_x0000_s1026" o:spt="202" type="#_x0000_t202" style="position:absolute;left:4814;top:2248329;height:1284;width:3882;" fillcolor="#FFFFFF [3201]" filled="t" stroked="t" coordsize="21600,21600" o:gfxdata="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9+ImKr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27FCA385">
                        <w:r>
                          <w:rPr>
                            <w:rFonts w:hint="eastAsia" w:ascii="Times New Roman" w:hAnsi="Times New Roman" w:eastAsia="宋体" w:cs="Times New Roman"/>
                            <w:color w:val="auto"/>
                            <w:spacing w:val="3"/>
                            <w:sz w:val="21"/>
                            <w:szCs w:val="21"/>
                            <w:highlight w:val="none"/>
                            <w:vertAlign w:val="baseline"/>
                            <w:lang w:val="en-US" w:eastAsia="zh-CN"/>
                          </w:rPr>
                          <w:t>施工便道、注浆管线、输水管线</w:t>
                        </w:r>
                        <w:r>
                          <w:rPr>
                            <w:rFonts w:hint="eastAsia" w:cs="Times New Roman"/>
                            <w:color w:val="auto"/>
                            <w:spacing w:val="3"/>
                            <w:sz w:val="21"/>
                            <w:szCs w:val="21"/>
                            <w:highlight w:val="none"/>
                            <w:vertAlign w:val="baseline"/>
                            <w:lang w:val="en-US" w:eastAsia="zh-CN"/>
                          </w:rPr>
                          <w:t>：</w:t>
                        </w:r>
                        <w:r>
                          <w:rPr>
                            <w:rFonts w:hint="eastAsia" w:ascii="Times New Roman" w:hAnsi="Times New Roman" w:eastAsia="宋体" w:cs="Times New Roman"/>
                            <w:color w:val="auto"/>
                            <w:spacing w:val="0"/>
                            <w:sz w:val="21"/>
                            <w:szCs w:val="21"/>
                            <w:highlight w:val="none"/>
                            <w:lang w:val="en-US" w:eastAsia="zh-CN"/>
                          </w:rPr>
                          <w:t>在施工完成后对</w:t>
                        </w:r>
                        <w:r>
                          <w:rPr>
                            <w:rFonts w:hint="eastAsia" w:ascii="Times New Roman" w:hAnsi="Times New Roman" w:eastAsia="宋体" w:cs="Times New Roman"/>
                            <w:color w:val="auto"/>
                            <w:spacing w:val="3"/>
                            <w:sz w:val="21"/>
                            <w:szCs w:val="21"/>
                            <w:highlight w:val="none"/>
                            <w:vertAlign w:val="baseline"/>
                            <w:lang w:val="en-US" w:eastAsia="zh-CN"/>
                          </w:rPr>
                          <w:t>施工便道</w:t>
                        </w:r>
                        <w:r>
                          <w:rPr>
                            <w:rFonts w:hint="eastAsia" w:ascii="Times New Roman" w:hAnsi="Times New Roman" w:eastAsia="宋体" w:cs="Times New Roman"/>
                            <w:color w:val="auto"/>
                            <w:spacing w:val="0"/>
                            <w:sz w:val="21"/>
                            <w:szCs w:val="21"/>
                            <w:highlight w:val="none"/>
                            <w:lang w:val="en-US" w:eastAsia="zh-CN"/>
                          </w:rPr>
                          <w:t>进行复垦，采取工程整治和植被恢复措施，种植</w:t>
                        </w:r>
                        <w:r>
                          <w:rPr>
                            <w:rFonts w:hint="default" w:ascii="Times New Roman" w:hAnsi="Times New Roman" w:eastAsia="宋体" w:cs="Times New Roman"/>
                            <w:color w:val="auto"/>
                            <w:spacing w:val="0"/>
                            <w:sz w:val="21"/>
                            <w:szCs w:val="21"/>
                            <w:highlight w:val="none"/>
                            <w:lang w:eastAsia="zh-CN"/>
                          </w:rPr>
                          <w:t>紫花苜蓿、</w:t>
                        </w:r>
                        <w:r>
                          <w:rPr>
                            <w:rFonts w:hint="eastAsia" w:ascii="Times New Roman" w:hAnsi="Times New Roman" w:eastAsia="宋体" w:cs="Times New Roman"/>
                            <w:color w:val="auto"/>
                            <w:spacing w:val="0"/>
                            <w:sz w:val="21"/>
                            <w:szCs w:val="21"/>
                            <w:highlight w:val="none"/>
                            <w:lang w:eastAsia="zh-CN"/>
                          </w:rPr>
                          <w:t>斜茎黄芪</w:t>
                        </w:r>
                        <w:r>
                          <w:rPr>
                            <w:rFonts w:hint="default" w:ascii="Times New Roman" w:hAnsi="Times New Roman" w:eastAsia="宋体" w:cs="Times New Roman"/>
                            <w:color w:val="auto"/>
                            <w:spacing w:val="0"/>
                            <w:sz w:val="21"/>
                            <w:szCs w:val="21"/>
                            <w:highlight w:val="none"/>
                            <w:lang w:eastAsia="zh-CN"/>
                          </w:rPr>
                          <w:t>、</w:t>
                        </w:r>
                        <w:r>
                          <w:rPr>
                            <w:rFonts w:hint="eastAsia" w:ascii="Times New Roman" w:hAnsi="Times New Roman" w:eastAsia="宋体" w:cs="Times New Roman"/>
                            <w:color w:val="auto"/>
                            <w:spacing w:val="0"/>
                            <w:sz w:val="21"/>
                            <w:szCs w:val="21"/>
                            <w:highlight w:val="none"/>
                            <w:lang w:eastAsia="zh-CN"/>
                          </w:rPr>
                          <w:t>草木樨</w:t>
                        </w:r>
                        <w:r>
                          <w:rPr>
                            <w:rFonts w:hint="eastAsia" w:ascii="Times New Roman" w:hAnsi="Times New Roman" w:eastAsia="宋体" w:cs="Times New Roman"/>
                            <w:color w:val="auto"/>
                            <w:spacing w:val="0"/>
                            <w:sz w:val="21"/>
                            <w:szCs w:val="21"/>
                            <w:highlight w:val="none"/>
                            <w:lang w:val="en-US" w:eastAsia="zh-CN"/>
                          </w:rPr>
                          <w:t>恢复成草地。</w:t>
                        </w:r>
                      </w:p>
                    </w:txbxContent>
                  </v:textbox>
                </v:shape>
                <v:shape id="_x0000_s1026" o:spid="_x0000_s1026" o:spt="202" type="#_x0000_t202" style="position:absolute;left:10068;top:2248940;height:1310;width:5166;" fillcolor="#FFFFFF [3201]" filled="t" stroked="t" coordsize="21600,21600" o:gfxdata="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BzC4Xb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074EDD85">
                        <w:r>
                          <w:rPr>
                            <w:rFonts w:hint="eastAsia" w:ascii="Times New Roman" w:hAnsi="Times New Roman" w:eastAsia="宋体" w:cs="Times New Roman"/>
                            <w:color w:val="auto"/>
                            <w:spacing w:val="3"/>
                            <w:kern w:val="2"/>
                            <w:sz w:val="21"/>
                            <w:szCs w:val="21"/>
                            <w:highlight w:val="none"/>
                            <w:vertAlign w:val="baseline"/>
                            <w:lang w:val="en-US" w:eastAsia="zh-CN" w:bidi="ar-SA"/>
                          </w:rPr>
                          <w:t>骨料破碎站、制浆站</w:t>
                        </w:r>
                        <w:r>
                          <w:rPr>
                            <w:rFonts w:hint="eastAsia" w:cs="Times New Roman"/>
                            <w:color w:val="auto"/>
                            <w:spacing w:val="3"/>
                            <w:kern w:val="2"/>
                            <w:sz w:val="21"/>
                            <w:szCs w:val="21"/>
                            <w:highlight w:val="none"/>
                            <w:vertAlign w:val="baseline"/>
                            <w:lang w:val="en-US" w:eastAsia="zh-CN" w:bidi="ar-SA"/>
                          </w:rPr>
                          <w:t>：</w:t>
                        </w:r>
                        <w:r>
                          <w:rPr>
                            <w:rFonts w:hint="eastAsia" w:ascii="Times New Roman" w:hAnsi="Times New Roman" w:eastAsia="宋体" w:cs="Times New Roman"/>
                            <w:color w:val="auto"/>
                            <w:spacing w:val="0"/>
                            <w:sz w:val="21"/>
                            <w:szCs w:val="21"/>
                            <w:highlight w:val="none"/>
                            <w:lang w:val="en-US" w:eastAsia="zh-CN"/>
                          </w:rPr>
                          <w:t>在运营期满后，对骨料破碎站站进行场地整治、覆盖表土、植被复垦，采取工程整治和植被恢复措施，种植</w:t>
                        </w:r>
                        <w:r>
                          <w:rPr>
                            <w:rFonts w:hint="default" w:ascii="Times New Roman" w:hAnsi="Times New Roman" w:eastAsia="宋体" w:cs="Times New Roman"/>
                            <w:color w:val="auto"/>
                            <w:spacing w:val="0"/>
                            <w:sz w:val="21"/>
                            <w:szCs w:val="21"/>
                            <w:highlight w:val="none"/>
                            <w:lang w:eastAsia="zh-CN"/>
                          </w:rPr>
                          <w:t>紫花苜蓿、</w:t>
                        </w:r>
                        <w:r>
                          <w:rPr>
                            <w:rFonts w:hint="eastAsia" w:ascii="Times New Roman" w:hAnsi="Times New Roman" w:eastAsia="宋体" w:cs="Times New Roman"/>
                            <w:color w:val="auto"/>
                            <w:spacing w:val="0"/>
                            <w:sz w:val="21"/>
                            <w:szCs w:val="21"/>
                            <w:highlight w:val="none"/>
                            <w:lang w:val="en-US" w:eastAsia="zh-CN"/>
                          </w:rPr>
                          <w:t>沙打旺</w:t>
                        </w:r>
                        <w:r>
                          <w:rPr>
                            <w:rFonts w:hint="default" w:ascii="Times New Roman" w:hAnsi="Times New Roman" w:eastAsia="宋体" w:cs="Times New Roman"/>
                            <w:color w:val="auto"/>
                            <w:spacing w:val="0"/>
                            <w:sz w:val="21"/>
                            <w:szCs w:val="21"/>
                            <w:highlight w:val="none"/>
                            <w:lang w:eastAsia="zh-CN"/>
                          </w:rPr>
                          <w:t>、</w:t>
                        </w:r>
                        <w:r>
                          <w:rPr>
                            <w:rFonts w:hint="eastAsia" w:ascii="Times New Roman" w:hAnsi="Times New Roman" w:eastAsia="宋体" w:cs="Times New Roman"/>
                            <w:color w:val="auto"/>
                            <w:spacing w:val="0"/>
                            <w:sz w:val="21"/>
                            <w:szCs w:val="21"/>
                            <w:highlight w:val="none"/>
                            <w:lang w:eastAsia="zh-CN"/>
                          </w:rPr>
                          <w:t>草木樨</w:t>
                        </w:r>
                        <w:r>
                          <w:rPr>
                            <w:rFonts w:hint="eastAsia" w:ascii="Times New Roman" w:hAnsi="Times New Roman" w:eastAsia="宋体" w:cs="Times New Roman"/>
                            <w:color w:val="auto"/>
                            <w:spacing w:val="0"/>
                            <w:sz w:val="21"/>
                            <w:szCs w:val="21"/>
                            <w:highlight w:val="none"/>
                            <w:lang w:val="en-US" w:eastAsia="zh-CN"/>
                          </w:rPr>
                          <w:t>恢复成草地。</w:t>
                        </w:r>
                      </w:p>
                    </w:txbxContent>
                  </v:textbox>
                </v:shape>
                <v:shape id="_x0000_s1026" o:spid="_x0000_s1026" o:spt="202" type="#_x0000_t202" style="position:absolute;left:11388;top:2242884;height:1802;width:3056;" fillcolor="#FFFFFF [3201]" filled="t" stroked="t" coordsize="21600,21600" o:gfxdata="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aHwdxr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0B5ED255">
                        <w:r>
                          <w:rPr>
                            <w:rFonts w:hint="eastAsia" w:ascii="Times New Roman" w:hAnsi="Times New Roman" w:eastAsia="宋体" w:cs="Times New Roman"/>
                            <w:color w:val="auto"/>
                            <w:spacing w:val="3"/>
                            <w:sz w:val="21"/>
                            <w:szCs w:val="21"/>
                            <w:highlight w:val="none"/>
                            <w:vertAlign w:val="baseline"/>
                            <w:lang w:val="en-US" w:eastAsia="zh-CN"/>
                          </w:rPr>
                          <w:t>钻工施工场</w:t>
                        </w:r>
                        <w:r>
                          <w:rPr>
                            <w:rFonts w:hint="eastAsia" w:cs="Times New Roman"/>
                            <w:color w:val="auto"/>
                            <w:spacing w:val="3"/>
                            <w:sz w:val="21"/>
                            <w:szCs w:val="21"/>
                            <w:highlight w:val="none"/>
                            <w:vertAlign w:val="baseline"/>
                            <w:lang w:val="en-US" w:eastAsia="zh-CN"/>
                          </w:rPr>
                          <w:t>：</w:t>
                        </w:r>
                        <w:r>
                          <w:rPr>
                            <w:rFonts w:hint="eastAsia" w:ascii="Times New Roman" w:hAnsi="Times New Roman" w:eastAsia="宋体" w:cs="Times New Roman"/>
                            <w:color w:val="auto"/>
                            <w:spacing w:val="0"/>
                            <w:sz w:val="21"/>
                            <w:szCs w:val="21"/>
                            <w:highlight w:val="none"/>
                            <w:lang w:val="en-US" w:eastAsia="zh-CN"/>
                          </w:rPr>
                          <w:t>在运营期满后，对注浆孔进行场地整治、覆盖表土、植被复垦，采取工程整治和植被恢复措施，种植</w:t>
                        </w:r>
                        <w:r>
                          <w:rPr>
                            <w:rFonts w:hint="default" w:ascii="Times New Roman" w:hAnsi="Times New Roman" w:eastAsia="宋体" w:cs="Times New Roman"/>
                            <w:color w:val="auto"/>
                            <w:spacing w:val="0"/>
                            <w:sz w:val="21"/>
                            <w:szCs w:val="21"/>
                            <w:highlight w:val="none"/>
                            <w:lang w:eastAsia="zh-CN"/>
                          </w:rPr>
                          <w:t>紫花苜蓿、</w:t>
                        </w:r>
                        <w:r>
                          <w:rPr>
                            <w:rFonts w:hint="eastAsia" w:ascii="Times New Roman" w:hAnsi="Times New Roman" w:eastAsia="宋体" w:cs="Times New Roman"/>
                            <w:color w:val="auto"/>
                            <w:spacing w:val="0"/>
                            <w:sz w:val="21"/>
                            <w:szCs w:val="21"/>
                            <w:highlight w:val="none"/>
                            <w:lang w:eastAsia="zh-CN"/>
                          </w:rPr>
                          <w:t>斜茎黄芪</w:t>
                        </w:r>
                        <w:r>
                          <w:rPr>
                            <w:rFonts w:hint="default" w:ascii="Times New Roman" w:hAnsi="Times New Roman" w:eastAsia="宋体" w:cs="Times New Roman"/>
                            <w:color w:val="auto"/>
                            <w:spacing w:val="0"/>
                            <w:sz w:val="21"/>
                            <w:szCs w:val="21"/>
                            <w:highlight w:val="none"/>
                            <w:lang w:eastAsia="zh-CN"/>
                          </w:rPr>
                          <w:t>、</w:t>
                        </w:r>
                        <w:r>
                          <w:rPr>
                            <w:rFonts w:hint="eastAsia" w:ascii="Times New Roman" w:hAnsi="Times New Roman" w:eastAsia="宋体" w:cs="Times New Roman"/>
                            <w:color w:val="auto"/>
                            <w:spacing w:val="0"/>
                            <w:sz w:val="21"/>
                            <w:szCs w:val="21"/>
                            <w:highlight w:val="none"/>
                            <w:lang w:eastAsia="zh-CN"/>
                          </w:rPr>
                          <w:t>草木樨</w:t>
                        </w:r>
                        <w:r>
                          <w:rPr>
                            <w:rFonts w:hint="eastAsia" w:ascii="Times New Roman" w:hAnsi="Times New Roman" w:eastAsia="宋体" w:cs="Times New Roman"/>
                            <w:color w:val="auto"/>
                            <w:spacing w:val="0"/>
                            <w:sz w:val="21"/>
                            <w:szCs w:val="21"/>
                            <w:highlight w:val="none"/>
                            <w:lang w:val="en-US" w:eastAsia="zh-CN"/>
                          </w:rPr>
                          <w:t>恢复成草地。</w:t>
                        </w:r>
                      </w:p>
                    </w:txbxContent>
                  </v:textbox>
                </v:shape>
                <v:shape id="_x0000_s1026" o:spid="_x0000_s1026" o:spt="202" type="#_x0000_t202" style="position:absolute;left:12087;top:2246571;height:912;width:2550;" fillcolor="#FFFFFF [3201]" filled="t" stroked="t" coordsize="21600,21600" o:gfxdata="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oPVWbsAAADc&#10;AAAADwAAAAAAAAABACAAAAAiAAAAZHJzL2Rvd25yZXYueG1sUEsBAhQAFAAAAAgAh07iQDMvBZ47&#10;AAAAOQAAABAAAAAAAAAAAQAgAAAACgEAAGRycy9zaGFwZXhtbC54bWxQSwUGAAAAAAYABgBbAQAA&#10;tAMAAAAA&#10;">
                  <v:fill on="t" focussize="0,0"/>
                  <v:stroke weight="0.5pt" color="#808080 [1612]" joinstyle="round"/>
                  <v:imagedata o:title=""/>
                  <o:lock v:ext="edit" aspectratio="f"/>
                  <v:textbox>
                    <w:txbxContent>
                      <w:p w14:paraId="58749548">
                        <w:pPr>
                          <w:rPr>
                            <w:rFonts w:hint="eastAsia" w:eastAsia="宋体"/>
                            <w:color w:val="808080" w:themeColor="background1" w:themeShade="80"/>
                            <w:sz w:val="48"/>
                            <w:szCs w:val="48"/>
                            <w:lang w:val="en-US" w:eastAsia="zh-CN"/>
                          </w:rPr>
                        </w:pPr>
                        <w:r>
                          <w:rPr>
                            <w:rFonts w:hint="eastAsia"/>
                            <w:color w:val="808080" w:themeColor="background1" w:themeShade="80"/>
                            <w:sz w:val="48"/>
                            <w:szCs w:val="48"/>
                            <w:lang w:val="en-US" w:eastAsia="zh-CN"/>
                          </w:rPr>
                          <w:t>三期范围</w:t>
                        </w:r>
                      </w:p>
                    </w:txbxContent>
                  </v:textbox>
                </v:shape>
              </v:group>
            </w:pict>
          </mc:Fallback>
        </mc:AlternateContent>
      </w:r>
      <w:r>
        <w:rPr>
          <w:rFonts w:hint="eastAsia" w:eastAsia="宋体" w:cs="Times New Roman"/>
          <w:b/>
          <w:snapToGrid w:val="0"/>
          <w:color w:val="auto"/>
          <w:spacing w:val="60"/>
          <w:kern w:val="0"/>
          <w:sz w:val="44"/>
          <w:szCs w:val="44"/>
          <w:highlight w:val="none"/>
          <w:lang w:eastAsia="zh-CN"/>
        </w:rPr>
        <w:drawing>
          <wp:inline distT="0" distB="0" distL="114300" distR="114300">
            <wp:extent cx="8398510" cy="5937885"/>
            <wp:effectExtent l="0" t="0" r="8890" b="5715"/>
            <wp:docPr id="185" name="图片 185" descr="植被恢复措施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植被恢复措施_01"/>
                    <pic:cNvPicPr>
                      <a:picLocks noChangeAspect="1"/>
                    </pic:cNvPicPr>
                  </pic:nvPicPr>
                  <pic:blipFill>
                    <a:blip r:embed="rId71"/>
                    <a:stretch>
                      <a:fillRect/>
                    </a:stretch>
                  </pic:blipFill>
                  <pic:spPr>
                    <a:xfrm>
                      <a:off x="0" y="0"/>
                      <a:ext cx="8398510" cy="5937885"/>
                    </a:xfrm>
                    <a:prstGeom prst="rect">
                      <a:avLst/>
                    </a:prstGeom>
                  </pic:spPr>
                </pic:pic>
              </a:graphicData>
            </a:graphic>
          </wp:inline>
        </w:drawing>
      </w:r>
    </w:p>
    <w:p w14:paraId="63848B3F">
      <w:pPr>
        <w:adjustRightInd w:val="0"/>
        <w:snapToGrid w:val="0"/>
        <w:spacing w:line="360" w:lineRule="auto"/>
        <w:jc w:val="both"/>
        <w:rPr>
          <w:color w:val="auto"/>
          <w:highlight w:val="none"/>
        </w:rPr>
        <w:sectPr>
          <w:pgSz w:w="16840" w:h="11907" w:orient="landscape"/>
          <w:pgMar w:top="1418" w:right="1440" w:bottom="1134" w:left="1440" w:header="907" w:footer="907" w:gutter="0"/>
          <w:pgBorders>
            <w:top w:val="none" w:sz="0" w:space="0"/>
            <w:left w:val="none" w:sz="0" w:space="0"/>
            <w:bottom w:val="none" w:sz="0" w:space="0"/>
            <w:right w:val="none" w:sz="0" w:space="0"/>
          </w:pgBorders>
          <w:pgNumType w:fmt="numberInDash"/>
          <w:cols w:space="720" w:num="1"/>
          <w:docGrid w:linePitch="326" w:charSpace="0"/>
        </w:sectPr>
      </w:pPr>
      <w:r>
        <w:rPr>
          <w:color w:val="auto"/>
          <w:sz w:val="32"/>
          <w:highlight w:val="none"/>
        </w:rPr>
        <mc:AlternateContent>
          <mc:Choice Requires="wps">
            <w:drawing>
              <wp:anchor distT="0" distB="0" distL="114300" distR="114300" simplePos="0" relativeHeight="251703296" behindDoc="0" locked="0" layoutInCell="1" allowOverlap="1">
                <wp:simplePos x="0" y="0"/>
                <wp:positionH relativeFrom="column">
                  <wp:posOffset>2629535</wp:posOffset>
                </wp:positionH>
                <wp:positionV relativeFrom="paragraph">
                  <wp:posOffset>6061075</wp:posOffset>
                </wp:positionV>
                <wp:extent cx="2878455" cy="367030"/>
                <wp:effectExtent l="0" t="0" r="4445" b="1270"/>
                <wp:wrapNone/>
                <wp:docPr id="182" name="文本框 182"/>
                <wp:cNvGraphicFramePr/>
                <a:graphic xmlns:a="http://schemas.openxmlformats.org/drawingml/2006/main">
                  <a:graphicData uri="http://schemas.microsoft.com/office/word/2010/wordprocessingShape">
                    <wps:wsp>
                      <wps:cNvSpPr txBox="1"/>
                      <wps:spPr>
                        <a:xfrm>
                          <a:off x="0" y="0"/>
                          <a:ext cx="2878455" cy="3670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1118B55">
                            <w:pPr>
                              <w:jc w:val="center"/>
                              <w:rPr>
                                <w:rFonts w:hint="default"/>
                                <w:lang w:val="en-US"/>
                              </w:rPr>
                            </w:pPr>
                            <w:r>
                              <w:rPr>
                                <w:rFonts w:hint="eastAsia"/>
                                <w:b/>
                                <w:bCs/>
                                <w:sz w:val="24"/>
                                <w:szCs w:val="24"/>
                                <w:lang w:val="en-US" w:eastAsia="zh-CN"/>
                              </w:rPr>
                              <w:t>附图4    哈尔乌素煤矿文物分布情况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05pt;margin-top:477.25pt;height:28.9pt;width:226.65pt;z-index:251703296;mso-width-relative:page;mso-height-relative:page;" fillcolor="#FFFFFF [3201]" filled="t" stroked="f" coordsize="21600,21600" o:gfxdata="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EE1HfXAAAADAEA&#10;AA8AAAAAAAAAAQAgAAAAIgAAAGRycy9kb3ducmV2LnhtbFBLAQIUABQAAAAIAIdO4kC23S53VAIA&#10;AJMEAAAOAAAAAAAAAAEAIAAAACYBAABkcnMvZTJvRG9jLnhtbFBLBQYAAAAABgAGAFkBAADsBQAA&#10;AAA=&#10;">
                <v:fill on="t" focussize="0,0"/>
                <v:stroke on="f" weight="0.5pt"/>
                <v:imagedata o:title=""/>
                <o:lock v:ext="edit" aspectratio="f"/>
                <v:textbox>
                  <w:txbxContent>
                    <w:p w14:paraId="61118B55">
                      <w:pPr>
                        <w:jc w:val="center"/>
                        <w:rPr>
                          <w:rFonts w:hint="default"/>
                          <w:lang w:val="en-US"/>
                        </w:rPr>
                      </w:pPr>
                      <w:r>
                        <w:rPr>
                          <w:rFonts w:hint="eastAsia"/>
                          <w:b/>
                          <w:bCs/>
                          <w:sz w:val="24"/>
                          <w:szCs w:val="24"/>
                          <w:lang w:val="en-US" w:eastAsia="zh-CN"/>
                        </w:rPr>
                        <w:t>附图4    哈尔乌素煤矿文物分布情况</w:t>
                      </w:r>
                    </w:p>
                  </w:txbxContent>
                </v:textbox>
              </v:shape>
            </w:pict>
          </mc:Fallback>
        </mc:AlternateContent>
      </w:r>
      <w:r>
        <w:rPr>
          <w:rFonts w:hint="eastAsia" w:eastAsia="宋体" w:cs="Times New Roman"/>
          <w:b/>
          <w:snapToGrid w:val="0"/>
          <w:color w:val="auto"/>
          <w:spacing w:val="60"/>
          <w:kern w:val="0"/>
          <w:sz w:val="44"/>
          <w:szCs w:val="44"/>
          <w:highlight w:val="none"/>
          <w:lang w:eastAsia="zh-CN"/>
        </w:rPr>
        <w:drawing>
          <wp:inline distT="0" distB="0" distL="114300" distR="114300">
            <wp:extent cx="8394065" cy="5936615"/>
            <wp:effectExtent l="0" t="0" r="635" b="6985"/>
            <wp:docPr id="181" name="图片 181" descr="D:/Arcgis解译2024.9.3之后项目/7、注浆项目/第二次调整Arcgis数据处理/出图/文物信息.png文物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D:/Arcgis解译2024.9.3之后项目/7、注浆项目/第二次调整Arcgis数据处理/出图/文物信息.png文物信息"/>
                    <pic:cNvPicPr>
                      <a:picLocks noChangeAspect="1"/>
                    </pic:cNvPicPr>
                  </pic:nvPicPr>
                  <pic:blipFill>
                    <a:blip r:embed="rId72"/>
                    <a:srcRect t="4" b="4"/>
                    <a:stretch>
                      <a:fillRect/>
                    </a:stretch>
                  </pic:blipFill>
                  <pic:spPr>
                    <a:xfrm>
                      <a:off x="0" y="0"/>
                      <a:ext cx="8394065" cy="5936615"/>
                    </a:xfrm>
                    <a:prstGeom prst="rect">
                      <a:avLst/>
                    </a:prstGeom>
                  </pic:spPr>
                </pic:pic>
              </a:graphicData>
            </a:graphic>
          </wp:inline>
        </w:drawing>
      </w:r>
    </w:p>
    <w:p w14:paraId="39E976D8">
      <w:pPr>
        <w:adjustRightInd w:val="0"/>
        <w:snapToGrid w:val="0"/>
        <w:spacing w:line="360" w:lineRule="auto"/>
        <w:jc w:val="both"/>
        <w:rPr>
          <w:rFonts w:hint="eastAsia"/>
          <w:color w:val="auto"/>
          <w:highlight w:val="none"/>
          <w:lang w:eastAsia="zh-CN"/>
        </w:rPr>
        <w:sectPr>
          <w:pgSz w:w="16840" w:h="11907" w:orient="landscape"/>
          <w:pgMar w:top="1418" w:right="1440" w:bottom="1134" w:left="1440" w:header="907" w:footer="907" w:gutter="0"/>
          <w:pgBorders>
            <w:top w:val="none" w:sz="0" w:space="0"/>
            <w:left w:val="none" w:sz="0" w:space="0"/>
            <w:bottom w:val="none" w:sz="0" w:space="0"/>
            <w:right w:val="none" w:sz="0" w:space="0"/>
          </w:pgBorders>
          <w:pgNumType w:fmt="numberInDash"/>
          <w:cols w:space="720" w:num="1"/>
          <w:docGrid w:linePitch="326" w:charSpace="0"/>
        </w:sectPr>
      </w:pPr>
      <w:r>
        <w:rPr>
          <w:rFonts w:hint="eastAsia"/>
          <w:color w:val="auto"/>
          <w:highlight w:val="none"/>
          <w:lang w:eastAsia="zh-CN"/>
        </w:rPr>
        <w:drawing>
          <wp:inline distT="0" distB="0" distL="114300" distR="114300">
            <wp:extent cx="8394065" cy="5936615"/>
            <wp:effectExtent l="0" t="0" r="635" b="6985"/>
            <wp:docPr id="102" name="图片 102" descr="公益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公益林图"/>
                    <pic:cNvPicPr>
                      <a:picLocks noChangeAspect="1"/>
                    </pic:cNvPicPr>
                  </pic:nvPicPr>
                  <pic:blipFill>
                    <a:blip r:embed="rId73"/>
                    <a:stretch>
                      <a:fillRect/>
                    </a:stretch>
                  </pic:blipFill>
                  <pic:spPr>
                    <a:xfrm>
                      <a:off x="0" y="0"/>
                      <a:ext cx="8394065" cy="5936615"/>
                    </a:xfrm>
                    <a:prstGeom prst="rect">
                      <a:avLst/>
                    </a:prstGeom>
                  </pic:spPr>
                </pic:pic>
              </a:graphicData>
            </a:graphic>
          </wp:inline>
        </w:drawing>
      </w:r>
      <w:r>
        <w:rPr>
          <w:color w:val="auto"/>
          <w:sz w:val="32"/>
          <w:highlight w:val="none"/>
        </w:rPr>
        <mc:AlternateContent>
          <mc:Choice Requires="wps">
            <w:drawing>
              <wp:anchor distT="0" distB="0" distL="114300" distR="114300" simplePos="0" relativeHeight="251705344" behindDoc="0" locked="0" layoutInCell="1" allowOverlap="1">
                <wp:simplePos x="0" y="0"/>
                <wp:positionH relativeFrom="column">
                  <wp:posOffset>2629535</wp:posOffset>
                </wp:positionH>
                <wp:positionV relativeFrom="paragraph">
                  <wp:posOffset>6061075</wp:posOffset>
                </wp:positionV>
                <wp:extent cx="3281680" cy="367030"/>
                <wp:effectExtent l="0" t="0" r="7620" b="1270"/>
                <wp:wrapNone/>
                <wp:docPr id="103" name="文本框 103"/>
                <wp:cNvGraphicFramePr/>
                <a:graphic xmlns:a="http://schemas.openxmlformats.org/drawingml/2006/main">
                  <a:graphicData uri="http://schemas.microsoft.com/office/word/2010/wordprocessingShape">
                    <wps:wsp>
                      <wps:cNvSpPr txBox="1"/>
                      <wps:spPr>
                        <a:xfrm>
                          <a:off x="0" y="0"/>
                          <a:ext cx="3281680" cy="3670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7D2FB42">
                            <w:pPr>
                              <w:jc w:val="center"/>
                              <w:rPr>
                                <w:rFonts w:hint="default"/>
                                <w:lang w:val="en-US"/>
                              </w:rPr>
                            </w:pPr>
                            <w:r>
                              <w:rPr>
                                <w:rFonts w:hint="eastAsia"/>
                                <w:b/>
                                <w:bCs/>
                                <w:sz w:val="24"/>
                                <w:szCs w:val="24"/>
                                <w:lang w:val="en-US" w:eastAsia="zh-CN"/>
                              </w:rPr>
                              <w:t>附图5    哈尔乌素煤矿公益林分布情况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05pt;margin-top:477.25pt;height:28.9pt;width:258.4pt;z-index:251705344;mso-width-relative:page;mso-height-relative:page;" fillcolor="#FFFFFF [3201]" filled="t" stroked="f" coordsize="21600,21600" o:gfxdata="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xneGc1gAAAAwBAAAP&#10;AAAAAAAAAAEAIAAAACIAAABkcnMvZG93bnJldi54bWxQSwECFAAUAAAACACHTuJAmsbAalMCAACT&#10;BAAADgAAAAAAAAABACAAAAAlAQAAZHJzL2Uyb0RvYy54bWxQSwUGAAAAAAYABgBZAQAA6gUAAAAA&#10;">
                <v:fill on="t" focussize="0,0"/>
                <v:stroke on="f" weight="0.5pt"/>
                <v:imagedata o:title=""/>
                <o:lock v:ext="edit" aspectratio="f"/>
                <v:textbox>
                  <w:txbxContent>
                    <w:p w14:paraId="67D2FB42">
                      <w:pPr>
                        <w:jc w:val="center"/>
                        <w:rPr>
                          <w:rFonts w:hint="default"/>
                          <w:lang w:val="en-US"/>
                        </w:rPr>
                      </w:pPr>
                      <w:r>
                        <w:rPr>
                          <w:rFonts w:hint="eastAsia"/>
                          <w:b/>
                          <w:bCs/>
                          <w:sz w:val="24"/>
                          <w:szCs w:val="24"/>
                          <w:lang w:val="en-US" w:eastAsia="zh-CN"/>
                        </w:rPr>
                        <w:t>附图5    哈尔乌素煤矿公益林分布情况</w:t>
                      </w:r>
                    </w:p>
                  </w:txbxContent>
                </v:textbox>
              </v:shape>
            </w:pict>
          </mc:Fallback>
        </mc:AlternateContent>
      </w:r>
    </w:p>
    <w:p w14:paraId="02D2C395">
      <w:pPr>
        <w:adjustRightInd w:val="0"/>
        <w:snapToGrid w:val="0"/>
        <w:spacing w:line="360" w:lineRule="auto"/>
        <w:jc w:val="center"/>
        <w:rPr>
          <w:rFonts w:hint="eastAsia" w:cs="Times New Roman"/>
          <w:b/>
          <w:snapToGrid w:val="0"/>
          <w:color w:val="auto"/>
          <w:spacing w:val="60"/>
          <w:kern w:val="0"/>
          <w:sz w:val="44"/>
          <w:szCs w:val="44"/>
          <w:highlight w:val="none"/>
        </w:rPr>
      </w:pPr>
      <w:r>
        <w:rPr>
          <w:color w:val="auto"/>
          <w:sz w:val="44"/>
          <w:highlight w:val="none"/>
        </w:rPr>
        <mc:AlternateContent>
          <mc:Choice Requires="wps">
            <w:drawing>
              <wp:anchor distT="0" distB="0" distL="114300" distR="114300" simplePos="0" relativeHeight="251693056" behindDoc="0" locked="0" layoutInCell="1" allowOverlap="1">
                <wp:simplePos x="0" y="0"/>
                <wp:positionH relativeFrom="column">
                  <wp:posOffset>5323840</wp:posOffset>
                </wp:positionH>
                <wp:positionV relativeFrom="paragraph">
                  <wp:posOffset>-211455</wp:posOffset>
                </wp:positionV>
                <wp:extent cx="567690" cy="226695"/>
                <wp:effectExtent l="0" t="0" r="3810" b="1905"/>
                <wp:wrapNone/>
                <wp:docPr id="144" name="文本框 144"/>
                <wp:cNvGraphicFramePr/>
                <a:graphic xmlns:a="http://schemas.openxmlformats.org/drawingml/2006/main">
                  <a:graphicData uri="http://schemas.microsoft.com/office/word/2010/wordprocessingShape">
                    <wps:wsp>
                      <wps:cNvSpPr txBox="1"/>
                      <wps:spPr>
                        <a:xfrm>
                          <a:off x="6243955" y="708025"/>
                          <a:ext cx="567690" cy="226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4C3A22">
                            <w:pPr>
                              <w:rPr>
                                <w:rFonts w:hint="default" w:eastAsia="宋体"/>
                                <w:lang w:val="en-US" w:eastAsia="zh-CN"/>
                              </w:rPr>
                            </w:pPr>
                            <w:r>
                              <w:rPr>
                                <w:rFonts w:hint="eastAsia"/>
                                <w:lang w:val="en-US" w:eastAsia="zh-CN"/>
                              </w:rPr>
                              <w:t>附件1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9.2pt;margin-top:-16.65pt;height:17.85pt;width:44.7pt;z-index:251693056;mso-width-relative:page;mso-height-relative:page;" filled="f" stroked="f" coordsize="21600,21600" o:gfxdata="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DUAvy2wAAAAkBAAAPAAAAAAAA&#10;AAEAIAAAACIAAABkcnMvZG93bnJldi54bWxQSwECFAAUAAAACACHTuJAORzRUkgCAAB0BAAADgAA&#10;AAAAAAABACAAAAAqAQAAZHJzL2Uyb0RvYy54bWxQSwUGAAAAAAYABgBZAQAA5AUAAAAA&#10;">
                <v:fill on="f" focussize="0,0"/>
                <v:stroke on="f" weight="0.5pt"/>
                <v:imagedata o:title=""/>
                <o:lock v:ext="edit" aspectratio="f"/>
                <v:textbox>
                  <w:txbxContent>
                    <w:p w14:paraId="6A4C3A22">
                      <w:pPr>
                        <w:rPr>
                          <w:rFonts w:hint="default" w:eastAsia="宋体"/>
                          <w:lang w:val="en-US" w:eastAsia="zh-CN"/>
                        </w:rPr>
                      </w:pPr>
                      <w:r>
                        <w:rPr>
                          <w:rFonts w:hint="eastAsia"/>
                          <w:lang w:val="en-US" w:eastAsia="zh-CN"/>
                        </w:rPr>
                        <w:t>附件1</w:t>
                      </w:r>
                    </w:p>
                  </w:txbxContent>
                </v:textbox>
              </v:shape>
            </w:pict>
          </mc:Fallback>
        </mc:AlternateContent>
      </w:r>
    </w:p>
    <w:p w14:paraId="3835F515">
      <w:pPr>
        <w:pStyle w:val="76"/>
        <w:rPr>
          <w:rFonts w:hint="eastAsia"/>
          <w:color w:val="auto"/>
          <w:highlight w:val="none"/>
        </w:rPr>
      </w:pPr>
    </w:p>
    <w:p w14:paraId="725D8E3F">
      <w:pPr>
        <w:adjustRightInd w:val="0"/>
        <w:snapToGrid w:val="0"/>
        <w:spacing w:line="360" w:lineRule="auto"/>
        <w:jc w:val="center"/>
        <w:rPr>
          <w:rFonts w:hint="eastAsia" w:cs="Times New Roman"/>
          <w:b/>
          <w:snapToGrid w:val="0"/>
          <w:color w:val="auto"/>
          <w:spacing w:val="60"/>
          <w:kern w:val="0"/>
          <w:sz w:val="44"/>
          <w:szCs w:val="44"/>
          <w:highlight w:val="none"/>
        </w:rPr>
      </w:pPr>
      <w:r>
        <w:rPr>
          <w:rFonts w:cs="Times New Roman"/>
          <w:b/>
          <w:snapToGrid w:val="0"/>
          <w:color w:val="auto"/>
          <w:spacing w:val="60"/>
          <w:kern w:val="0"/>
          <w:sz w:val="44"/>
          <w:szCs w:val="44"/>
          <w:highlight w:val="none"/>
        </w:rPr>
        <w:t>委托书</w:t>
      </w:r>
    </w:p>
    <w:p w14:paraId="0CF9DE0F">
      <w:pPr>
        <w:adjustRightInd w:val="0"/>
        <w:snapToGrid w:val="0"/>
        <w:spacing w:line="360" w:lineRule="auto"/>
        <w:jc w:val="center"/>
        <w:rPr>
          <w:rFonts w:hint="eastAsia" w:cs="Times New Roman"/>
          <w:b/>
          <w:snapToGrid w:val="0"/>
          <w:color w:val="auto"/>
          <w:spacing w:val="60"/>
          <w:kern w:val="0"/>
          <w:sz w:val="44"/>
          <w:szCs w:val="44"/>
          <w:highlight w:val="none"/>
        </w:rPr>
      </w:pPr>
    </w:p>
    <w:p w14:paraId="3356EB05">
      <w:pPr>
        <w:adjustRightInd w:val="0"/>
        <w:snapToGrid w:val="0"/>
        <w:spacing w:line="360" w:lineRule="auto"/>
        <w:jc w:val="left"/>
        <w:rPr>
          <w:rFonts w:hint="eastAsia" w:eastAsia="宋体" w:cs="Times New Roman"/>
          <w:b/>
          <w:snapToGrid w:val="0"/>
          <w:color w:val="auto"/>
          <w:kern w:val="0"/>
          <w:sz w:val="30"/>
          <w:szCs w:val="30"/>
          <w:highlight w:val="none"/>
          <w:u w:val="single"/>
          <w:lang w:eastAsia="zh-CN"/>
        </w:rPr>
      </w:pPr>
      <w:r>
        <w:rPr>
          <w:rFonts w:hint="eastAsia" w:cs="Times New Roman"/>
          <w:b/>
          <w:snapToGrid w:val="0"/>
          <w:color w:val="auto"/>
          <w:kern w:val="0"/>
          <w:sz w:val="30"/>
          <w:szCs w:val="30"/>
          <w:highlight w:val="none"/>
          <w:u w:val="single"/>
          <w:lang w:val="en-US" w:eastAsia="zh-CN"/>
        </w:rPr>
        <w:t>河北正良环保科技</w:t>
      </w:r>
      <w:r>
        <w:rPr>
          <w:rFonts w:hint="eastAsia" w:cs="Times New Roman"/>
          <w:b/>
          <w:snapToGrid w:val="0"/>
          <w:color w:val="auto"/>
          <w:kern w:val="0"/>
          <w:sz w:val="30"/>
          <w:szCs w:val="30"/>
          <w:highlight w:val="none"/>
          <w:u w:val="single"/>
        </w:rPr>
        <w:t>有限公司</w:t>
      </w:r>
      <w:r>
        <w:rPr>
          <w:rFonts w:hint="eastAsia" w:cs="Times New Roman"/>
          <w:b/>
          <w:snapToGrid w:val="0"/>
          <w:color w:val="auto"/>
          <w:kern w:val="0"/>
          <w:sz w:val="30"/>
          <w:szCs w:val="30"/>
          <w:highlight w:val="none"/>
          <w:u w:val="none"/>
          <w:lang w:eastAsia="zh-CN"/>
        </w:rPr>
        <w:t>：</w:t>
      </w:r>
    </w:p>
    <w:p w14:paraId="1744478E">
      <w:pPr>
        <w:autoSpaceDE w:val="0"/>
        <w:autoSpaceDN w:val="0"/>
        <w:adjustRightInd w:val="0"/>
        <w:snapToGrid w:val="0"/>
        <w:spacing w:line="360" w:lineRule="auto"/>
        <w:ind w:firstLine="600" w:firstLineChars="200"/>
        <w:jc w:val="left"/>
        <w:textAlignment w:val="top"/>
        <w:rPr>
          <w:rFonts w:cs="Times New Roman"/>
          <w:snapToGrid w:val="0"/>
          <w:color w:val="auto"/>
          <w:kern w:val="0"/>
          <w:sz w:val="30"/>
          <w:szCs w:val="30"/>
          <w:highlight w:val="none"/>
        </w:rPr>
      </w:pPr>
      <w:r>
        <w:rPr>
          <w:rFonts w:cs="Times New Roman"/>
          <w:snapToGrid w:val="0"/>
          <w:color w:val="auto"/>
          <w:kern w:val="0"/>
          <w:sz w:val="30"/>
          <w:szCs w:val="30"/>
          <w:highlight w:val="none"/>
        </w:rPr>
        <w:t>根据《中华人民共和国环境影响评价法》及相关环境保护管理的规定，现委托贵公司承担</w:t>
      </w:r>
      <w:r>
        <w:rPr>
          <w:rFonts w:hint="eastAsia" w:cs="Times New Roman"/>
          <w:snapToGrid w:val="0"/>
          <w:color w:val="auto"/>
          <w:kern w:val="0"/>
          <w:sz w:val="30"/>
          <w:szCs w:val="30"/>
          <w:highlight w:val="none"/>
          <w:u w:val="single"/>
          <w:lang w:val="en-US" w:eastAsia="zh-CN"/>
        </w:rPr>
        <w:t xml:space="preserve"> 哈尔乌素露天煤矿采空区充填治理项目 </w:t>
      </w:r>
      <w:r>
        <w:rPr>
          <w:rFonts w:cs="Times New Roman"/>
          <w:snapToGrid w:val="0"/>
          <w:color w:val="auto"/>
          <w:kern w:val="0"/>
          <w:sz w:val="30"/>
          <w:szCs w:val="30"/>
          <w:highlight w:val="none"/>
        </w:rPr>
        <w:t>环境影响</w:t>
      </w:r>
      <w:r>
        <w:rPr>
          <w:rFonts w:hint="eastAsia" w:cs="Times New Roman"/>
          <w:snapToGrid w:val="0"/>
          <w:color w:val="auto"/>
          <w:kern w:val="0"/>
          <w:sz w:val="30"/>
          <w:szCs w:val="30"/>
          <w:highlight w:val="none"/>
          <w:lang w:val="en-US" w:eastAsia="zh-CN"/>
        </w:rPr>
        <w:t>评价文件</w:t>
      </w:r>
      <w:r>
        <w:rPr>
          <w:rFonts w:cs="Times New Roman"/>
          <w:snapToGrid w:val="0"/>
          <w:color w:val="auto"/>
          <w:kern w:val="0"/>
          <w:sz w:val="30"/>
          <w:szCs w:val="30"/>
          <w:highlight w:val="none"/>
        </w:rPr>
        <w:t>的</w:t>
      </w:r>
      <w:r>
        <w:rPr>
          <w:rFonts w:hint="eastAsia" w:cs="Times New Roman"/>
          <w:snapToGrid w:val="0"/>
          <w:color w:val="auto"/>
          <w:kern w:val="0"/>
          <w:sz w:val="30"/>
          <w:szCs w:val="30"/>
          <w:highlight w:val="none"/>
        </w:rPr>
        <w:t>编制</w:t>
      </w:r>
      <w:r>
        <w:rPr>
          <w:rFonts w:cs="Times New Roman"/>
          <w:snapToGrid w:val="0"/>
          <w:color w:val="auto"/>
          <w:kern w:val="0"/>
          <w:sz w:val="30"/>
          <w:szCs w:val="30"/>
          <w:highlight w:val="none"/>
        </w:rPr>
        <w:t>工作。</w:t>
      </w:r>
    </w:p>
    <w:p w14:paraId="58A6DCDA">
      <w:pPr>
        <w:autoSpaceDE w:val="0"/>
        <w:autoSpaceDN w:val="0"/>
        <w:adjustRightInd w:val="0"/>
        <w:snapToGrid w:val="0"/>
        <w:spacing w:line="360" w:lineRule="auto"/>
        <w:ind w:firstLine="600" w:firstLineChars="200"/>
        <w:jc w:val="left"/>
        <w:textAlignment w:val="top"/>
        <w:rPr>
          <w:rFonts w:cs="Times New Roman"/>
          <w:snapToGrid w:val="0"/>
          <w:color w:val="auto"/>
          <w:kern w:val="0"/>
          <w:sz w:val="30"/>
          <w:szCs w:val="30"/>
          <w:highlight w:val="none"/>
        </w:rPr>
      </w:pPr>
      <w:r>
        <w:rPr>
          <w:rFonts w:cs="Times New Roman"/>
          <w:snapToGrid w:val="0"/>
          <w:color w:val="auto"/>
          <w:kern w:val="0"/>
          <w:sz w:val="30"/>
          <w:szCs w:val="30"/>
          <w:highlight w:val="none"/>
        </w:rPr>
        <w:t>请贵公司接收委托后按国家环境影响评价的相关工作程序，正式开展编制工作。</w:t>
      </w:r>
    </w:p>
    <w:p w14:paraId="33700B75">
      <w:pPr>
        <w:autoSpaceDE w:val="0"/>
        <w:autoSpaceDN w:val="0"/>
        <w:adjustRightInd w:val="0"/>
        <w:snapToGrid w:val="0"/>
        <w:spacing w:line="360" w:lineRule="auto"/>
        <w:ind w:firstLine="600" w:firstLineChars="200"/>
        <w:jc w:val="left"/>
        <w:textAlignment w:val="top"/>
        <w:rPr>
          <w:rFonts w:hint="eastAsia" w:cs="Times New Roman"/>
          <w:snapToGrid w:val="0"/>
          <w:color w:val="auto"/>
          <w:kern w:val="0"/>
          <w:sz w:val="30"/>
          <w:szCs w:val="30"/>
          <w:highlight w:val="none"/>
        </w:rPr>
      </w:pPr>
      <w:r>
        <w:rPr>
          <w:rFonts w:cs="Times New Roman"/>
          <w:snapToGrid w:val="0"/>
          <w:color w:val="auto"/>
          <w:kern w:val="0"/>
          <w:sz w:val="30"/>
          <w:szCs w:val="30"/>
          <w:highlight w:val="none"/>
        </w:rPr>
        <w:t>特此委托。</w:t>
      </w:r>
    </w:p>
    <w:p w14:paraId="200736A7">
      <w:pPr>
        <w:autoSpaceDE w:val="0"/>
        <w:autoSpaceDN w:val="0"/>
        <w:adjustRightInd w:val="0"/>
        <w:snapToGrid w:val="0"/>
        <w:spacing w:line="360" w:lineRule="auto"/>
        <w:ind w:firstLine="600" w:firstLineChars="200"/>
        <w:jc w:val="left"/>
        <w:textAlignment w:val="top"/>
        <w:rPr>
          <w:rFonts w:hint="eastAsia" w:cs="Times New Roman"/>
          <w:snapToGrid w:val="0"/>
          <w:color w:val="auto"/>
          <w:kern w:val="0"/>
          <w:sz w:val="30"/>
          <w:szCs w:val="30"/>
          <w:highlight w:val="none"/>
        </w:rPr>
      </w:pPr>
    </w:p>
    <w:p w14:paraId="0A374C15">
      <w:pPr>
        <w:autoSpaceDE w:val="0"/>
        <w:autoSpaceDN w:val="0"/>
        <w:adjustRightInd w:val="0"/>
        <w:snapToGrid w:val="0"/>
        <w:spacing w:line="360" w:lineRule="auto"/>
        <w:ind w:firstLine="602" w:firstLineChars="200"/>
        <w:jc w:val="right"/>
        <w:textAlignment w:val="top"/>
        <w:rPr>
          <w:rFonts w:hint="eastAsia" w:cs="Times New Roman"/>
          <w:b/>
          <w:bCs/>
          <w:snapToGrid w:val="0"/>
          <w:color w:val="auto"/>
          <w:kern w:val="0"/>
          <w:sz w:val="30"/>
          <w:szCs w:val="30"/>
          <w:highlight w:val="none"/>
          <w:u w:val="none"/>
        </w:rPr>
      </w:pPr>
    </w:p>
    <w:p w14:paraId="110EF1F6">
      <w:pPr>
        <w:autoSpaceDE w:val="0"/>
        <w:autoSpaceDN w:val="0"/>
        <w:adjustRightInd w:val="0"/>
        <w:snapToGrid w:val="0"/>
        <w:spacing w:line="360" w:lineRule="auto"/>
        <w:ind w:firstLine="602" w:firstLineChars="200"/>
        <w:jc w:val="right"/>
        <w:textAlignment w:val="top"/>
        <w:rPr>
          <w:rFonts w:hint="eastAsia" w:cs="Times New Roman"/>
          <w:b/>
          <w:bCs/>
          <w:snapToGrid w:val="0"/>
          <w:color w:val="auto"/>
          <w:kern w:val="0"/>
          <w:sz w:val="30"/>
          <w:szCs w:val="30"/>
          <w:highlight w:val="none"/>
          <w:u w:val="none"/>
        </w:rPr>
      </w:pPr>
    </w:p>
    <w:p w14:paraId="619AC5D5">
      <w:pPr>
        <w:autoSpaceDE w:val="0"/>
        <w:autoSpaceDN w:val="0"/>
        <w:adjustRightInd w:val="0"/>
        <w:snapToGrid w:val="0"/>
        <w:spacing w:line="360" w:lineRule="auto"/>
        <w:ind w:firstLine="602" w:firstLineChars="200"/>
        <w:jc w:val="right"/>
        <w:textAlignment w:val="top"/>
        <w:rPr>
          <w:rFonts w:hint="eastAsia" w:cs="Times New Roman"/>
          <w:b/>
          <w:bCs/>
          <w:snapToGrid w:val="0"/>
          <w:color w:val="auto"/>
          <w:kern w:val="0"/>
          <w:sz w:val="30"/>
          <w:szCs w:val="30"/>
          <w:highlight w:val="none"/>
          <w:u w:val="none"/>
        </w:rPr>
      </w:pPr>
      <w:r>
        <w:rPr>
          <w:rFonts w:hint="eastAsia" w:cs="Times New Roman"/>
          <w:b/>
          <w:bCs/>
          <w:snapToGrid w:val="0"/>
          <w:color w:val="auto"/>
          <w:kern w:val="0"/>
          <w:sz w:val="30"/>
          <w:szCs w:val="30"/>
          <w:highlight w:val="none"/>
          <w:u w:val="none"/>
          <w:lang w:val="en-US" w:eastAsia="zh-CN"/>
        </w:rPr>
        <w:t>中国神华能源股份有限公司哈尔乌素露天煤矿</w:t>
      </w:r>
    </w:p>
    <w:p w14:paraId="016AAFE1">
      <w:pPr>
        <w:tabs>
          <w:tab w:val="left" w:pos="1668"/>
        </w:tabs>
        <w:jc w:val="right"/>
        <w:rPr>
          <w:rFonts w:hint="eastAsia"/>
          <w:color w:val="auto"/>
          <w:highlight w:val="none"/>
        </w:rPr>
      </w:pPr>
      <w:r>
        <w:rPr>
          <w:rFonts w:hint="eastAsia" w:cs="Times New Roman"/>
          <w:snapToGrid w:val="0"/>
          <w:color w:val="auto"/>
          <w:kern w:val="0"/>
          <w:sz w:val="30"/>
          <w:szCs w:val="30"/>
          <w:highlight w:val="none"/>
        </w:rPr>
        <w:t>202</w:t>
      </w:r>
      <w:r>
        <w:rPr>
          <w:rFonts w:hint="eastAsia" w:cs="Times New Roman"/>
          <w:snapToGrid w:val="0"/>
          <w:color w:val="auto"/>
          <w:kern w:val="0"/>
          <w:sz w:val="30"/>
          <w:szCs w:val="30"/>
          <w:highlight w:val="none"/>
          <w:lang w:val="en-US" w:eastAsia="zh-CN"/>
        </w:rPr>
        <w:t>4</w:t>
      </w:r>
      <w:r>
        <w:rPr>
          <w:rFonts w:hint="eastAsia" w:cs="Times New Roman"/>
          <w:snapToGrid w:val="0"/>
          <w:color w:val="auto"/>
          <w:kern w:val="0"/>
          <w:sz w:val="30"/>
          <w:szCs w:val="30"/>
          <w:highlight w:val="none"/>
        </w:rPr>
        <w:t>年</w:t>
      </w:r>
      <w:r>
        <w:rPr>
          <w:rFonts w:hint="eastAsia" w:cs="Times New Roman"/>
          <w:snapToGrid w:val="0"/>
          <w:color w:val="auto"/>
          <w:kern w:val="0"/>
          <w:sz w:val="30"/>
          <w:szCs w:val="30"/>
          <w:highlight w:val="none"/>
          <w:lang w:val="en-US" w:eastAsia="zh-CN"/>
        </w:rPr>
        <w:t>11</w:t>
      </w:r>
      <w:r>
        <w:rPr>
          <w:rFonts w:hint="eastAsia" w:cs="Times New Roman"/>
          <w:snapToGrid w:val="0"/>
          <w:color w:val="auto"/>
          <w:kern w:val="0"/>
          <w:sz w:val="30"/>
          <w:szCs w:val="30"/>
          <w:highlight w:val="none"/>
        </w:rPr>
        <w:t>月</w:t>
      </w:r>
      <w:r>
        <w:rPr>
          <w:rFonts w:hint="eastAsia" w:cs="Times New Roman"/>
          <w:snapToGrid w:val="0"/>
          <w:color w:val="auto"/>
          <w:kern w:val="0"/>
          <w:sz w:val="30"/>
          <w:szCs w:val="30"/>
          <w:highlight w:val="none"/>
          <w:lang w:val="en-US" w:eastAsia="zh-CN"/>
        </w:rPr>
        <w:t>26</w:t>
      </w:r>
      <w:r>
        <w:rPr>
          <w:rFonts w:hint="eastAsia" w:cs="Times New Roman"/>
          <w:snapToGrid w:val="0"/>
          <w:color w:val="auto"/>
          <w:kern w:val="0"/>
          <w:sz w:val="30"/>
          <w:szCs w:val="30"/>
          <w:highlight w:val="none"/>
        </w:rPr>
        <w:t>日</w:t>
      </w:r>
    </w:p>
    <w:p w14:paraId="0FFCEA50">
      <w:pPr>
        <w:widowControl/>
        <w:jc w:val="left"/>
        <w:rPr>
          <w:rFonts w:hint="default" w:ascii="黑体" w:hAnsi="黑体" w:eastAsia="黑体"/>
          <w:snapToGrid w:val="0"/>
          <w:color w:val="auto"/>
          <w:sz w:val="32"/>
          <w:szCs w:val="32"/>
          <w:highlight w:val="none"/>
          <w:lang w:val="en-US"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p>
    <w:p w14:paraId="663BA661">
      <w:pPr>
        <w:widowControl/>
        <w:jc w:val="left"/>
        <w:rPr>
          <w:color w:val="auto"/>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color w:val="auto"/>
        </w:rPr>
        <w:drawing>
          <wp:inline distT="0" distB="0" distL="114300" distR="114300">
            <wp:extent cx="5937250" cy="8388350"/>
            <wp:effectExtent l="0" t="0" r="6350" b="6350"/>
            <wp:docPr id="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
                    <pic:cNvPicPr>
                      <a:picLocks noChangeAspect="1"/>
                    </pic:cNvPicPr>
                  </pic:nvPicPr>
                  <pic:blipFill>
                    <a:blip r:embed="rId74"/>
                    <a:stretch>
                      <a:fillRect/>
                    </a:stretch>
                  </pic:blipFill>
                  <pic:spPr>
                    <a:xfrm>
                      <a:off x="0" y="0"/>
                      <a:ext cx="5937250" cy="8388350"/>
                    </a:xfrm>
                    <a:prstGeom prst="rect">
                      <a:avLst/>
                    </a:prstGeom>
                    <a:noFill/>
                    <a:ln>
                      <a:noFill/>
                    </a:ln>
                  </pic:spPr>
                </pic:pic>
              </a:graphicData>
            </a:graphic>
          </wp:inline>
        </w:drawing>
      </w:r>
      <w:r>
        <w:rPr>
          <w:color w:val="auto"/>
          <w:sz w:val="44"/>
          <w:highlight w:val="none"/>
        </w:rPr>
        <mc:AlternateContent>
          <mc:Choice Requires="wps">
            <w:drawing>
              <wp:anchor distT="0" distB="0" distL="114300" distR="114300" simplePos="0" relativeHeight="251711488" behindDoc="0" locked="0" layoutInCell="1" allowOverlap="1">
                <wp:simplePos x="0" y="0"/>
                <wp:positionH relativeFrom="column">
                  <wp:posOffset>5323840</wp:posOffset>
                </wp:positionH>
                <wp:positionV relativeFrom="paragraph">
                  <wp:posOffset>-211455</wp:posOffset>
                </wp:positionV>
                <wp:extent cx="567690" cy="226695"/>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567690" cy="226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3A4F5D">
                            <w:pPr>
                              <w:rPr>
                                <w:rFonts w:hint="default" w:eastAsia="宋体"/>
                                <w:lang w:val="en-US" w:eastAsia="zh-CN"/>
                              </w:rPr>
                            </w:pPr>
                            <w:r>
                              <w:rPr>
                                <w:rFonts w:hint="eastAsia"/>
                                <w:lang w:val="en-US" w:eastAsia="zh-CN"/>
                              </w:rPr>
                              <w:t>附件2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9.2pt;margin-top:-16.65pt;height:17.85pt;width:44.7pt;z-index:251711488;mso-width-relative:page;mso-height-relative:page;" filled="f" stroked="f" coordsize="21600,21600" o:gfxdata="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&#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DUAvy2wAAAAkBAAAPAAAAAAAAAAEAIAAAACIAAABk&#10;cnMvZG93bnJldi54bWxQSwECFAAUAAAACACHTuJA5HDMzjwCAABpBAAADgAAAAAAAAABACAAAAAq&#10;AQAAZHJzL2Uyb0RvYy54bWxQSwUGAAAAAAYABgBZAQAA2AUAAAAA&#10;">
                <v:fill on="f" focussize="0,0"/>
                <v:stroke on="f" weight="0.5pt"/>
                <v:imagedata o:title=""/>
                <o:lock v:ext="edit" aspectratio="f"/>
                <v:textbox>
                  <w:txbxContent>
                    <w:p w14:paraId="5B3A4F5D">
                      <w:pPr>
                        <w:rPr>
                          <w:rFonts w:hint="default" w:eastAsia="宋体"/>
                          <w:lang w:val="en-US" w:eastAsia="zh-CN"/>
                        </w:rPr>
                      </w:pPr>
                      <w:r>
                        <w:rPr>
                          <w:rFonts w:hint="eastAsia"/>
                          <w:lang w:val="en-US" w:eastAsia="zh-CN"/>
                        </w:rPr>
                        <w:t>附件2</w:t>
                      </w:r>
                    </w:p>
                  </w:txbxContent>
                </v:textbox>
              </v:shape>
            </w:pict>
          </mc:Fallback>
        </mc:AlternateContent>
      </w:r>
    </w:p>
    <w:p w14:paraId="7833F174">
      <w:pPr>
        <w:widowControl/>
        <w:jc w:val="left"/>
        <w:rPr>
          <w:rFonts w:hint="default"/>
          <w:color w:val="auto"/>
          <w:lang w:val="en-US"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color w:val="auto"/>
        </w:rPr>
        <w:drawing>
          <wp:inline distT="0" distB="0" distL="114300" distR="114300">
            <wp:extent cx="5937250" cy="8365490"/>
            <wp:effectExtent l="0" t="0" r="6350" b="3810"/>
            <wp:docPr id="1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
                    <pic:cNvPicPr>
                      <a:picLocks noChangeAspect="1"/>
                    </pic:cNvPicPr>
                  </pic:nvPicPr>
                  <pic:blipFill>
                    <a:blip r:embed="rId75"/>
                    <a:stretch>
                      <a:fillRect/>
                    </a:stretch>
                  </pic:blipFill>
                  <pic:spPr>
                    <a:xfrm>
                      <a:off x="0" y="0"/>
                      <a:ext cx="5937250" cy="8365490"/>
                    </a:xfrm>
                    <a:prstGeom prst="rect">
                      <a:avLst/>
                    </a:prstGeom>
                    <a:noFill/>
                    <a:ln>
                      <a:noFill/>
                    </a:ln>
                  </pic:spPr>
                </pic:pic>
              </a:graphicData>
            </a:graphic>
          </wp:inline>
        </w:drawing>
      </w:r>
    </w:p>
    <w:p w14:paraId="110A41B9">
      <w:pPr>
        <w:widowControl/>
        <w:jc w:val="left"/>
        <w:rPr>
          <w:rFonts w:hint="eastAsia" w:ascii="黑体" w:hAnsi="黑体" w:eastAsia="黑体"/>
          <w:snapToGrid w:val="0"/>
          <w:color w:val="auto"/>
          <w:sz w:val="32"/>
          <w:szCs w:val="32"/>
          <w:highlight w:val="none"/>
          <w:lang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15" name="图片 115" descr="采空区林草复函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采空区林草复函_01"/>
                    <pic:cNvPicPr>
                      <a:picLocks noChangeAspect="1"/>
                    </pic:cNvPicPr>
                  </pic:nvPicPr>
                  <pic:blipFill>
                    <a:blip r:embed="rId76"/>
                    <a:stretch>
                      <a:fillRect/>
                    </a:stretch>
                  </pic:blipFill>
                  <pic:spPr>
                    <a:xfrm>
                      <a:off x="0" y="0"/>
                      <a:ext cx="5939790" cy="8402955"/>
                    </a:xfrm>
                    <a:prstGeom prst="rect">
                      <a:avLst/>
                    </a:prstGeom>
                  </pic:spPr>
                </pic:pic>
              </a:graphicData>
            </a:graphic>
          </wp:inline>
        </w:drawing>
      </w:r>
      <w:r>
        <w:rPr>
          <w:color w:val="auto"/>
          <w:sz w:val="44"/>
          <w:highlight w:val="none"/>
        </w:rPr>
        <mc:AlternateContent>
          <mc:Choice Requires="wps">
            <w:drawing>
              <wp:anchor distT="0" distB="0" distL="114300" distR="114300" simplePos="0" relativeHeight="251694080" behindDoc="0" locked="0" layoutInCell="1" allowOverlap="1">
                <wp:simplePos x="0" y="0"/>
                <wp:positionH relativeFrom="column">
                  <wp:posOffset>5323840</wp:posOffset>
                </wp:positionH>
                <wp:positionV relativeFrom="paragraph">
                  <wp:posOffset>-211455</wp:posOffset>
                </wp:positionV>
                <wp:extent cx="567690" cy="226695"/>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567690" cy="226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B395A7">
                            <w:pPr>
                              <w:rPr>
                                <w:rFonts w:hint="default" w:eastAsia="宋体"/>
                                <w:lang w:val="en-US" w:eastAsia="zh-CN"/>
                              </w:rPr>
                            </w:pPr>
                            <w:r>
                              <w:rPr>
                                <w:rFonts w:hint="eastAsia"/>
                                <w:lang w:val="en-US" w:eastAsia="zh-CN"/>
                              </w:rPr>
                              <w:t>附件3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9.2pt;margin-top:-16.65pt;height:17.85pt;width:44.7pt;z-index:251694080;mso-width-relative:page;mso-height-relative:page;" filled="f" stroked="f" coordsize="21600,21600" o:gfxdata="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g1AL8tsAAAAJAQAADwAAAAAAAAABACAAAAAiAAAA&#10;ZHJzL2Rvd25yZXYueG1sUEsBAhQAFAAAAAgAh07iQJpmZ5c9AgAAaQQAAA4AAAAAAAAAAQAgAAAA&#10;KgEAAGRycy9lMm9Eb2MueG1sUEsFBgAAAAAGAAYAWQEAANkFAAAAAA==&#10;">
                <v:fill on="f" focussize="0,0"/>
                <v:stroke on="f" weight="0.5pt"/>
                <v:imagedata o:title=""/>
                <o:lock v:ext="edit" aspectratio="f"/>
                <v:textbox>
                  <w:txbxContent>
                    <w:p w14:paraId="57B395A7">
                      <w:pPr>
                        <w:rPr>
                          <w:rFonts w:hint="default" w:eastAsia="宋体"/>
                          <w:lang w:val="en-US" w:eastAsia="zh-CN"/>
                        </w:rPr>
                      </w:pPr>
                      <w:r>
                        <w:rPr>
                          <w:rFonts w:hint="eastAsia"/>
                          <w:lang w:val="en-US" w:eastAsia="zh-CN"/>
                        </w:rPr>
                        <w:t>附件3</w:t>
                      </w:r>
                    </w:p>
                  </w:txbxContent>
                </v:textbox>
              </v:shape>
            </w:pict>
          </mc:Fallback>
        </mc:AlternateContent>
      </w:r>
    </w:p>
    <w:p w14:paraId="7D467B61">
      <w:pPr>
        <w:widowControl/>
        <w:jc w:val="left"/>
        <w:rPr>
          <w:rFonts w:hint="eastAsia" w:ascii="黑体" w:hAnsi="黑体" w:eastAsia="黑体"/>
          <w:snapToGrid w:val="0"/>
          <w:color w:val="auto"/>
          <w:sz w:val="32"/>
          <w:szCs w:val="32"/>
          <w:highlight w:val="none"/>
          <w:lang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33" name="图片 133" descr="采空区林草复函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采空区林草复函_02"/>
                    <pic:cNvPicPr>
                      <a:picLocks noChangeAspect="1"/>
                    </pic:cNvPicPr>
                  </pic:nvPicPr>
                  <pic:blipFill>
                    <a:blip r:embed="rId77"/>
                    <a:stretch>
                      <a:fillRect/>
                    </a:stretch>
                  </pic:blipFill>
                  <pic:spPr>
                    <a:xfrm>
                      <a:off x="0" y="0"/>
                      <a:ext cx="5939790" cy="8402955"/>
                    </a:xfrm>
                    <a:prstGeom prst="rect">
                      <a:avLst/>
                    </a:prstGeom>
                  </pic:spPr>
                </pic:pic>
              </a:graphicData>
            </a:graphic>
          </wp:inline>
        </w:drawing>
      </w:r>
    </w:p>
    <w:p w14:paraId="0CE41276">
      <w:pPr>
        <w:widowControl/>
        <w:jc w:val="left"/>
        <w:rPr>
          <w:rFonts w:hint="eastAsia" w:ascii="黑体" w:hAnsi="黑体" w:eastAsia="黑体"/>
          <w:snapToGrid w:val="0"/>
          <w:color w:val="auto"/>
          <w:sz w:val="32"/>
          <w:szCs w:val="32"/>
          <w:highlight w:val="none"/>
          <w:lang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34" name="图片 134" descr="采空区林草复函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采空区林草复函_03"/>
                    <pic:cNvPicPr>
                      <a:picLocks noChangeAspect="1"/>
                    </pic:cNvPicPr>
                  </pic:nvPicPr>
                  <pic:blipFill>
                    <a:blip r:embed="rId78"/>
                    <a:stretch>
                      <a:fillRect/>
                    </a:stretch>
                  </pic:blipFill>
                  <pic:spPr>
                    <a:xfrm>
                      <a:off x="0" y="0"/>
                      <a:ext cx="5939790" cy="8402955"/>
                    </a:xfrm>
                    <a:prstGeom prst="rect">
                      <a:avLst/>
                    </a:prstGeom>
                  </pic:spPr>
                </pic:pic>
              </a:graphicData>
            </a:graphic>
          </wp:inline>
        </w:drawing>
      </w:r>
    </w:p>
    <w:p w14:paraId="291FD80D">
      <w:pPr>
        <w:widowControl/>
        <w:jc w:val="left"/>
        <w:rPr>
          <w:rFonts w:hint="eastAsia" w:ascii="黑体" w:hAnsi="黑体" w:eastAsia="黑体"/>
          <w:snapToGrid w:val="0"/>
          <w:color w:val="auto"/>
          <w:sz w:val="32"/>
          <w:szCs w:val="32"/>
          <w:highlight w:val="none"/>
          <w:lang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38" name="图片 138" descr="采空区林草复函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采空区林草复函_04"/>
                    <pic:cNvPicPr>
                      <a:picLocks noChangeAspect="1"/>
                    </pic:cNvPicPr>
                  </pic:nvPicPr>
                  <pic:blipFill>
                    <a:blip r:embed="rId79"/>
                    <a:stretch>
                      <a:fillRect/>
                    </a:stretch>
                  </pic:blipFill>
                  <pic:spPr>
                    <a:xfrm>
                      <a:off x="0" y="0"/>
                      <a:ext cx="5939790" cy="8402955"/>
                    </a:xfrm>
                    <a:prstGeom prst="rect">
                      <a:avLst/>
                    </a:prstGeom>
                  </pic:spPr>
                </pic:pic>
              </a:graphicData>
            </a:graphic>
          </wp:inline>
        </w:drawing>
      </w:r>
    </w:p>
    <w:p w14:paraId="3ED07FDC">
      <w:pPr>
        <w:widowControl/>
        <w:jc w:val="left"/>
        <w:rPr>
          <w:rFonts w:hint="eastAsia" w:ascii="黑体" w:hAnsi="黑体" w:eastAsia="黑体"/>
          <w:snapToGrid w:val="0"/>
          <w:color w:val="auto"/>
          <w:sz w:val="32"/>
          <w:szCs w:val="32"/>
          <w:highlight w:val="none"/>
          <w:lang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color w:val="auto"/>
          <w:sz w:val="44"/>
          <w:highlight w:val="none"/>
        </w:rPr>
        <mc:AlternateContent>
          <mc:Choice Requires="wps">
            <w:drawing>
              <wp:anchor distT="0" distB="0" distL="114300" distR="114300" simplePos="0" relativeHeight="251695104" behindDoc="0" locked="0" layoutInCell="1" allowOverlap="1">
                <wp:simplePos x="0" y="0"/>
                <wp:positionH relativeFrom="column">
                  <wp:posOffset>5323840</wp:posOffset>
                </wp:positionH>
                <wp:positionV relativeFrom="paragraph">
                  <wp:posOffset>-211455</wp:posOffset>
                </wp:positionV>
                <wp:extent cx="567690" cy="226695"/>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567690" cy="226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6858A4">
                            <w:pPr>
                              <w:rPr>
                                <w:rFonts w:hint="default" w:eastAsia="宋体"/>
                                <w:lang w:val="en-US" w:eastAsia="zh-CN"/>
                              </w:rPr>
                            </w:pPr>
                            <w:r>
                              <w:rPr>
                                <w:rFonts w:hint="eastAsia"/>
                                <w:lang w:val="en-US" w:eastAsia="zh-CN"/>
                              </w:rPr>
                              <w:t>附件4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9.2pt;margin-top:-16.65pt;height:17.85pt;width:44.7pt;z-index:251695104;mso-width-relative:page;mso-height-relative:page;" filled="f" stroked="f" coordsize="21600,21600" o:gfxdata="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&#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DUAvy2wAAAAkBAAAPAAAAAAAAAAEAIAAAACIAAABk&#10;cnMvZG93bnJldi54bWxQSwECFAAUAAAACACHTuJADXZPzTwCAABpBAAADgAAAAAAAAABACAAAAAq&#10;AQAAZHJzL2Uyb0RvYy54bWxQSwUGAAAAAAYABgBZAQAA2AUAAAAA&#10;">
                <v:fill on="f" focussize="0,0"/>
                <v:stroke on="f" weight="0.5pt"/>
                <v:imagedata o:title=""/>
                <o:lock v:ext="edit" aspectratio="f"/>
                <v:textbox>
                  <w:txbxContent>
                    <w:p w14:paraId="786858A4">
                      <w:pPr>
                        <w:rPr>
                          <w:rFonts w:hint="default" w:eastAsia="宋体"/>
                          <w:lang w:val="en-US" w:eastAsia="zh-CN"/>
                        </w:rPr>
                      </w:pPr>
                      <w:r>
                        <w:rPr>
                          <w:rFonts w:hint="eastAsia"/>
                          <w:lang w:val="en-US" w:eastAsia="zh-CN"/>
                        </w:rPr>
                        <w:t>附件4</w:t>
                      </w:r>
                    </w:p>
                  </w:txbxContent>
                </v:textbox>
              </v:shape>
            </w:pict>
          </mc:Fallback>
        </mc:AlternateContent>
      </w: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39" name="图片 139" descr="中国神华能源股份有限公司哈尔乌素露天煤矿环境影响后评价报告书附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中国神华能源股份有限公司哈尔乌素露天煤矿环境影响后评价报告书附件_04"/>
                    <pic:cNvPicPr>
                      <a:picLocks noChangeAspect="1"/>
                    </pic:cNvPicPr>
                  </pic:nvPicPr>
                  <pic:blipFill>
                    <a:blip r:embed="rId80"/>
                    <a:stretch>
                      <a:fillRect/>
                    </a:stretch>
                  </pic:blipFill>
                  <pic:spPr>
                    <a:xfrm>
                      <a:off x="0" y="0"/>
                      <a:ext cx="5939790" cy="8402955"/>
                    </a:xfrm>
                    <a:prstGeom prst="rect">
                      <a:avLst/>
                    </a:prstGeom>
                  </pic:spPr>
                </pic:pic>
              </a:graphicData>
            </a:graphic>
          </wp:inline>
        </w:drawing>
      </w:r>
    </w:p>
    <w:p w14:paraId="0A84EF98">
      <w:pPr>
        <w:widowControl/>
        <w:jc w:val="left"/>
        <w:rPr>
          <w:rFonts w:hint="eastAsia" w:ascii="黑体" w:hAnsi="黑体" w:eastAsia="黑体"/>
          <w:snapToGrid w:val="0"/>
          <w:color w:val="auto"/>
          <w:sz w:val="32"/>
          <w:szCs w:val="32"/>
          <w:highlight w:val="none"/>
          <w:lang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40" name="图片 140" descr="中国神华能源股份有限公司哈尔乌素露天煤矿环境影响后评价报告书附件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中国神华能源股份有限公司哈尔乌素露天煤矿环境影响后评价报告书附件_05"/>
                    <pic:cNvPicPr>
                      <a:picLocks noChangeAspect="1"/>
                    </pic:cNvPicPr>
                  </pic:nvPicPr>
                  <pic:blipFill>
                    <a:blip r:embed="rId81"/>
                    <a:stretch>
                      <a:fillRect/>
                    </a:stretch>
                  </pic:blipFill>
                  <pic:spPr>
                    <a:xfrm>
                      <a:off x="0" y="0"/>
                      <a:ext cx="5939790" cy="8402955"/>
                    </a:xfrm>
                    <a:prstGeom prst="rect">
                      <a:avLst/>
                    </a:prstGeom>
                  </pic:spPr>
                </pic:pic>
              </a:graphicData>
            </a:graphic>
          </wp:inline>
        </w:drawing>
      </w:r>
    </w:p>
    <w:p w14:paraId="2A8852FF">
      <w:pPr>
        <w:widowControl/>
        <w:jc w:val="left"/>
        <w:rPr>
          <w:rFonts w:hint="eastAsia" w:ascii="黑体" w:hAnsi="黑体" w:eastAsia="黑体"/>
          <w:snapToGrid w:val="0"/>
          <w:color w:val="auto"/>
          <w:sz w:val="32"/>
          <w:szCs w:val="32"/>
          <w:highlight w:val="none"/>
          <w:lang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41" name="图片 141" descr="中国神华能源股份有限公司哈尔乌素露天煤矿环境影响后评价报告书附件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中国神华能源股份有限公司哈尔乌素露天煤矿环境影响后评价报告书附件_06"/>
                    <pic:cNvPicPr>
                      <a:picLocks noChangeAspect="1"/>
                    </pic:cNvPicPr>
                  </pic:nvPicPr>
                  <pic:blipFill>
                    <a:blip r:embed="rId82"/>
                    <a:stretch>
                      <a:fillRect/>
                    </a:stretch>
                  </pic:blipFill>
                  <pic:spPr>
                    <a:xfrm>
                      <a:off x="0" y="0"/>
                      <a:ext cx="5939790" cy="8402955"/>
                    </a:xfrm>
                    <a:prstGeom prst="rect">
                      <a:avLst/>
                    </a:prstGeom>
                  </pic:spPr>
                </pic:pic>
              </a:graphicData>
            </a:graphic>
          </wp:inline>
        </w:drawing>
      </w:r>
    </w:p>
    <w:p w14:paraId="487F0B19">
      <w:pPr>
        <w:widowControl/>
        <w:jc w:val="left"/>
        <w:rPr>
          <w:rFonts w:hint="eastAsia" w:ascii="黑体" w:hAnsi="黑体" w:eastAsia="黑体"/>
          <w:snapToGrid w:val="0"/>
          <w:color w:val="auto"/>
          <w:sz w:val="32"/>
          <w:szCs w:val="32"/>
          <w:highlight w:val="none"/>
          <w:lang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42" name="图片 142" descr="中国神华能源股份有限公司哈尔乌素露天煤矿环境影响后评价报告书附件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中国神华能源股份有限公司哈尔乌素露天煤矿环境影响后评价报告书附件_07"/>
                    <pic:cNvPicPr>
                      <a:picLocks noChangeAspect="1"/>
                    </pic:cNvPicPr>
                  </pic:nvPicPr>
                  <pic:blipFill>
                    <a:blip r:embed="rId83"/>
                    <a:stretch>
                      <a:fillRect/>
                    </a:stretch>
                  </pic:blipFill>
                  <pic:spPr>
                    <a:xfrm>
                      <a:off x="0" y="0"/>
                      <a:ext cx="5939790" cy="8402955"/>
                    </a:xfrm>
                    <a:prstGeom prst="rect">
                      <a:avLst/>
                    </a:prstGeom>
                  </pic:spPr>
                </pic:pic>
              </a:graphicData>
            </a:graphic>
          </wp:inline>
        </w:drawing>
      </w:r>
    </w:p>
    <w:p w14:paraId="0AF00304">
      <w:pPr>
        <w:widowControl/>
        <w:jc w:val="left"/>
        <w:rPr>
          <w:rFonts w:hint="eastAsia" w:ascii="黑体" w:hAnsi="黑体" w:eastAsia="黑体"/>
          <w:snapToGrid w:val="0"/>
          <w:color w:val="auto"/>
          <w:sz w:val="32"/>
          <w:szCs w:val="32"/>
          <w:highlight w:val="none"/>
          <w:lang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color w:val="auto"/>
          <w:sz w:val="44"/>
          <w:highlight w:val="none"/>
        </w:rPr>
        <mc:AlternateContent>
          <mc:Choice Requires="wps">
            <w:drawing>
              <wp:anchor distT="0" distB="0" distL="114300" distR="114300" simplePos="0" relativeHeight="251696128" behindDoc="0" locked="0" layoutInCell="1" allowOverlap="1">
                <wp:simplePos x="0" y="0"/>
                <wp:positionH relativeFrom="column">
                  <wp:posOffset>5323840</wp:posOffset>
                </wp:positionH>
                <wp:positionV relativeFrom="paragraph">
                  <wp:posOffset>-211455</wp:posOffset>
                </wp:positionV>
                <wp:extent cx="567690" cy="226695"/>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567690" cy="226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55B0EA">
                            <w:pPr>
                              <w:rPr>
                                <w:rFonts w:hint="default" w:eastAsia="宋体"/>
                                <w:lang w:val="en-US" w:eastAsia="zh-CN"/>
                              </w:rPr>
                            </w:pPr>
                            <w:r>
                              <w:rPr>
                                <w:rFonts w:hint="eastAsia"/>
                                <w:lang w:val="en-US" w:eastAsia="zh-CN"/>
                              </w:rPr>
                              <w:t>附件5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9.2pt;margin-top:-16.65pt;height:17.85pt;width:44.7pt;z-index:251696128;mso-width-relative:page;mso-height-relative:page;" filled="f" stroked="f" coordsize="21600,21600" o:gfxdata="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DUAvy2wAAAAkBAAAPAAAAAAAAAAEAIAAAACIAAABk&#10;cnMvZG93bnJldi54bWxQSwECFAAUAAAACACHTuJAgHlX+zwCAABpBAAADgAAAAAAAAABACAAAAAq&#10;AQAAZHJzL2Uyb0RvYy54bWxQSwUGAAAAAAYABgBZAQAA2AUAAAAA&#10;">
                <v:fill on="f" focussize="0,0"/>
                <v:stroke on="f" weight="0.5pt"/>
                <v:imagedata o:title=""/>
                <o:lock v:ext="edit" aspectratio="f"/>
                <v:textbox>
                  <w:txbxContent>
                    <w:p w14:paraId="1355B0EA">
                      <w:pPr>
                        <w:rPr>
                          <w:rFonts w:hint="default" w:eastAsia="宋体"/>
                          <w:lang w:val="en-US" w:eastAsia="zh-CN"/>
                        </w:rPr>
                      </w:pPr>
                      <w:r>
                        <w:rPr>
                          <w:rFonts w:hint="eastAsia"/>
                          <w:lang w:val="en-US" w:eastAsia="zh-CN"/>
                        </w:rPr>
                        <w:t>附件5</w:t>
                      </w:r>
                    </w:p>
                  </w:txbxContent>
                </v:textbox>
              </v:shape>
            </w:pict>
          </mc:Fallback>
        </mc:AlternateContent>
      </w: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43" name="图片 143" descr="中国神华能源股份有限公司哈尔乌素露天煤矿环境影响后评价备案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中国神华能源股份有限公司哈尔乌素露天煤矿环境影响后评价备案表_01"/>
                    <pic:cNvPicPr>
                      <a:picLocks noChangeAspect="1"/>
                    </pic:cNvPicPr>
                  </pic:nvPicPr>
                  <pic:blipFill>
                    <a:blip r:embed="rId84"/>
                    <a:stretch>
                      <a:fillRect/>
                    </a:stretch>
                  </pic:blipFill>
                  <pic:spPr>
                    <a:xfrm>
                      <a:off x="0" y="0"/>
                      <a:ext cx="5939790" cy="8402955"/>
                    </a:xfrm>
                    <a:prstGeom prst="rect">
                      <a:avLst/>
                    </a:prstGeom>
                  </pic:spPr>
                </pic:pic>
              </a:graphicData>
            </a:graphic>
          </wp:inline>
        </w:drawing>
      </w:r>
    </w:p>
    <w:p w14:paraId="34B85CBA">
      <w:pPr>
        <w:widowControl/>
        <w:jc w:val="left"/>
        <w:rPr>
          <w:rFonts w:hint="eastAsia" w:ascii="黑体" w:hAnsi="黑体" w:eastAsia="黑体"/>
          <w:snapToGrid w:val="0"/>
          <w:color w:val="auto"/>
          <w:sz w:val="32"/>
          <w:szCs w:val="32"/>
          <w:highlight w:val="none"/>
          <w:lang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color w:val="auto"/>
          <w:sz w:val="44"/>
          <w:highlight w:val="none"/>
        </w:rPr>
        <mc:AlternateContent>
          <mc:Choice Requires="wps">
            <w:drawing>
              <wp:anchor distT="0" distB="0" distL="114300" distR="114300" simplePos="0" relativeHeight="251702272" behindDoc="0" locked="0" layoutInCell="1" allowOverlap="1">
                <wp:simplePos x="0" y="0"/>
                <wp:positionH relativeFrom="column">
                  <wp:posOffset>5323840</wp:posOffset>
                </wp:positionH>
                <wp:positionV relativeFrom="paragraph">
                  <wp:posOffset>-211455</wp:posOffset>
                </wp:positionV>
                <wp:extent cx="567690" cy="226695"/>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567690" cy="226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3C7C2B">
                            <w:pPr>
                              <w:rPr>
                                <w:rFonts w:hint="default" w:eastAsia="宋体"/>
                                <w:lang w:val="en-US" w:eastAsia="zh-CN"/>
                              </w:rPr>
                            </w:pPr>
                            <w:r>
                              <w:rPr>
                                <w:rFonts w:hint="eastAsia"/>
                                <w:lang w:val="en-US" w:eastAsia="zh-CN"/>
                              </w:rPr>
                              <w:t>附件6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9.2pt;margin-top:-16.65pt;height:17.85pt;width:44.7pt;z-index:251702272;mso-width-relative:page;mso-height-relative:page;" filled="f" stroked="f" coordsize="21600,21600" o:gfxdata="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&#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DUAvy2wAAAAkBAAAPAAAAAAAAAAEAIAAAACIAAABk&#10;cnMvZG93bnJldi54bWxQSwECFAAUAAAACACHTuJA0Y453jwCAABpBAAADgAAAAAAAAABACAAAAAq&#10;AQAAZHJzL2Uyb0RvYy54bWxQSwUGAAAAAAYABgBZAQAA2AUAAAAA&#10;">
                <v:fill on="f" focussize="0,0"/>
                <v:stroke on="f" weight="0.5pt"/>
                <v:imagedata o:title=""/>
                <o:lock v:ext="edit" aspectratio="f"/>
                <v:textbox>
                  <w:txbxContent>
                    <w:p w14:paraId="143C7C2B">
                      <w:pPr>
                        <w:rPr>
                          <w:rFonts w:hint="default" w:eastAsia="宋体"/>
                          <w:lang w:val="en-US" w:eastAsia="zh-CN"/>
                        </w:rPr>
                      </w:pPr>
                      <w:r>
                        <w:rPr>
                          <w:rFonts w:hint="eastAsia"/>
                          <w:lang w:val="en-US" w:eastAsia="zh-CN"/>
                        </w:rPr>
                        <w:t>附件6</w:t>
                      </w:r>
                    </w:p>
                  </w:txbxContent>
                </v:textbox>
              </v:shape>
            </w:pict>
          </mc:Fallback>
        </mc:AlternateContent>
      </w:r>
      <w:r>
        <w:rPr>
          <w:rFonts w:hint="eastAsia" w:ascii="黑体" w:hAnsi="黑体" w:eastAsia="黑体"/>
          <w:snapToGrid w:val="0"/>
          <w:color w:val="auto"/>
          <w:sz w:val="32"/>
          <w:szCs w:val="32"/>
          <w:highlight w:val="none"/>
          <w:lang w:eastAsia="zh-CN"/>
        </w:rPr>
        <w:drawing>
          <wp:inline distT="0" distB="0" distL="114300" distR="114300">
            <wp:extent cx="5939790" cy="8392795"/>
            <wp:effectExtent l="0" t="0" r="3810" b="1905"/>
            <wp:docPr id="162" name="图片 162" descr="内文物保函〔2023〕175号《内蒙古自治区文物局关于中国神华能源股份有限公司哈尔乌素露天煤矿大塔社李家圪堵遗址考古勘探报告备案的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内文物保函〔2023〕175号《内蒙古自治区文物局关于中国神华能源股份有限公司哈尔乌素露天煤矿大塔社李家圪堵遗址考古勘探报告备案的意见》_01"/>
                    <pic:cNvPicPr>
                      <a:picLocks noChangeAspect="1"/>
                    </pic:cNvPicPr>
                  </pic:nvPicPr>
                  <pic:blipFill>
                    <a:blip r:embed="rId85"/>
                    <a:stretch>
                      <a:fillRect/>
                    </a:stretch>
                  </pic:blipFill>
                  <pic:spPr>
                    <a:xfrm>
                      <a:off x="0" y="0"/>
                      <a:ext cx="5939790" cy="839279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9790" cy="8392795"/>
            <wp:effectExtent l="0" t="0" r="3810" b="1905"/>
            <wp:docPr id="161" name="图片 161" descr="内文物保函〔2023〕175号《内蒙古自治区文物局关于中国神华能源股份有限公司哈尔乌素露天煤矿大塔社李家圪堵遗址考古勘探报告备案的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内文物保函〔2023〕175号《内蒙古自治区文物局关于中国神华能源股份有限公司哈尔乌素露天煤矿大塔社李家圪堵遗址考古勘探报告备案的意见》_02"/>
                    <pic:cNvPicPr>
                      <a:picLocks noChangeAspect="1"/>
                    </pic:cNvPicPr>
                  </pic:nvPicPr>
                  <pic:blipFill>
                    <a:blip r:embed="rId86"/>
                    <a:stretch>
                      <a:fillRect/>
                    </a:stretch>
                  </pic:blipFill>
                  <pic:spPr>
                    <a:xfrm>
                      <a:off x="0" y="0"/>
                      <a:ext cx="5939790" cy="839279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9790" cy="8392795"/>
            <wp:effectExtent l="0" t="0" r="3810" b="1905"/>
            <wp:docPr id="160" name="图片 160" descr="内文物保函〔2023〕175号《内蒙古自治区文物局关于中国神华能源股份有限公司哈尔乌素露天煤矿大塔社李家圪堵遗址考古勘探报告备案的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内文物保函〔2023〕175号《内蒙古自治区文物局关于中国神华能源股份有限公司哈尔乌素露天煤矿大塔社李家圪堵遗址考古勘探报告备案的意见》_03"/>
                    <pic:cNvPicPr>
                      <a:picLocks noChangeAspect="1"/>
                    </pic:cNvPicPr>
                  </pic:nvPicPr>
                  <pic:blipFill>
                    <a:blip r:embed="rId87"/>
                    <a:stretch>
                      <a:fillRect/>
                    </a:stretch>
                  </pic:blipFill>
                  <pic:spPr>
                    <a:xfrm>
                      <a:off x="0" y="0"/>
                      <a:ext cx="5939790" cy="839279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9790" cy="8392795"/>
            <wp:effectExtent l="0" t="0" r="3810" b="1905"/>
            <wp:docPr id="159" name="图片 159" descr="内文物保函〔2023〕175号《内蒙古自治区文物局关于中国神华能源股份有限公司哈尔乌素露天煤矿大塔社李家圪堵遗址考古勘探报告备案的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内文物保函〔2023〕175号《内蒙古自治区文物局关于中国神华能源股份有限公司哈尔乌素露天煤矿大塔社李家圪堵遗址考古勘探报告备案的意见》_04"/>
                    <pic:cNvPicPr>
                      <a:picLocks noChangeAspect="1"/>
                    </pic:cNvPicPr>
                  </pic:nvPicPr>
                  <pic:blipFill>
                    <a:blip r:embed="rId88"/>
                    <a:stretch>
                      <a:fillRect/>
                    </a:stretch>
                  </pic:blipFill>
                  <pic:spPr>
                    <a:xfrm>
                      <a:off x="0" y="0"/>
                      <a:ext cx="5939790" cy="839279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9790" cy="8392795"/>
            <wp:effectExtent l="0" t="0" r="3810" b="1905"/>
            <wp:docPr id="158" name="图片 158" descr="内文物保函〔2023〕175号《内蒙古自治区文物局关于中国神华能源股份有限公司哈尔乌素露天煤矿大塔社李家圪堵遗址考古勘探报告备案的意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内文物保函〔2023〕175号《内蒙古自治区文物局关于中国神华能源股份有限公司哈尔乌素露天煤矿大塔社李家圪堵遗址考古勘探报告备案的意见》_05"/>
                    <pic:cNvPicPr>
                      <a:picLocks noChangeAspect="1"/>
                    </pic:cNvPicPr>
                  </pic:nvPicPr>
                  <pic:blipFill>
                    <a:blip r:embed="rId89"/>
                    <a:stretch>
                      <a:fillRect/>
                    </a:stretch>
                  </pic:blipFill>
                  <pic:spPr>
                    <a:xfrm>
                      <a:off x="0" y="0"/>
                      <a:ext cx="5939790" cy="8392795"/>
                    </a:xfrm>
                    <a:prstGeom prst="rect">
                      <a:avLst/>
                    </a:prstGeom>
                  </pic:spPr>
                </pic:pic>
              </a:graphicData>
            </a:graphic>
          </wp:inline>
        </w:drawing>
      </w:r>
    </w:p>
    <w:p w14:paraId="3ECD5C94">
      <w:pPr>
        <w:widowControl/>
        <w:jc w:val="left"/>
        <w:rPr>
          <w:rFonts w:hint="eastAsia" w:ascii="黑体" w:hAnsi="黑体" w:eastAsia="黑体"/>
          <w:snapToGrid w:val="0"/>
          <w:color w:val="auto"/>
          <w:sz w:val="32"/>
          <w:szCs w:val="32"/>
          <w:highlight w:val="none"/>
          <w:lang w:eastAsia="zh-CN"/>
        </w:rPr>
        <w:sectPr>
          <w:pgSz w:w="11907" w:h="16840"/>
          <w:pgMar w:top="1440" w:right="1134" w:bottom="1440" w:left="1418" w:header="907" w:footer="907" w:gutter="0"/>
          <w:pgBorders>
            <w:top w:val="none" w:sz="0" w:space="0"/>
            <w:left w:val="none" w:sz="0" w:space="0"/>
            <w:bottom w:val="none" w:sz="0" w:space="0"/>
            <w:right w:val="none" w:sz="0" w:space="0"/>
          </w:pgBorders>
          <w:pgNumType w:fmt="numberInDash"/>
          <w:cols w:space="720" w:num="1"/>
          <w:docGrid w:linePitch="326" w:charSpace="0"/>
        </w:sectPr>
      </w:pP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72" name="图片 172" descr="哈尔乌素文物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哈尔乌素文物_01"/>
                    <pic:cNvPicPr>
                      <a:picLocks noChangeAspect="1"/>
                    </pic:cNvPicPr>
                  </pic:nvPicPr>
                  <pic:blipFill>
                    <a:blip r:embed="rId90"/>
                    <a:stretch>
                      <a:fillRect/>
                    </a:stretch>
                  </pic:blipFill>
                  <pic:spPr>
                    <a:xfrm>
                      <a:off x="0" y="0"/>
                      <a:ext cx="5939790" cy="840295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71" name="图片 171" descr="哈尔乌素文物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哈尔乌素文物_02"/>
                    <pic:cNvPicPr>
                      <a:picLocks noChangeAspect="1"/>
                    </pic:cNvPicPr>
                  </pic:nvPicPr>
                  <pic:blipFill>
                    <a:blip r:embed="rId91"/>
                    <a:stretch>
                      <a:fillRect/>
                    </a:stretch>
                  </pic:blipFill>
                  <pic:spPr>
                    <a:xfrm>
                      <a:off x="0" y="0"/>
                      <a:ext cx="5939790" cy="840295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70" name="图片 170" descr="哈尔乌素文物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哈尔乌素文物_03"/>
                    <pic:cNvPicPr>
                      <a:picLocks noChangeAspect="1"/>
                    </pic:cNvPicPr>
                  </pic:nvPicPr>
                  <pic:blipFill>
                    <a:blip r:embed="rId92"/>
                    <a:stretch>
                      <a:fillRect/>
                    </a:stretch>
                  </pic:blipFill>
                  <pic:spPr>
                    <a:xfrm>
                      <a:off x="0" y="0"/>
                      <a:ext cx="5939790" cy="840295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69" name="图片 169" descr="哈尔乌素文物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哈尔乌素文物_04"/>
                    <pic:cNvPicPr>
                      <a:picLocks noChangeAspect="1"/>
                    </pic:cNvPicPr>
                  </pic:nvPicPr>
                  <pic:blipFill>
                    <a:blip r:embed="rId93"/>
                    <a:stretch>
                      <a:fillRect/>
                    </a:stretch>
                  </pic:blipFill>
                  <pic:spPr>
                    <a:xfrm>
                      <a:off x="0" y="0"/>
                      <a:ext cx="5939790" cy="840295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68" name="图片 168" descr="哈尔乌素文物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哈尔乌素文物_05"/>
                    <pic:cNvPicPr>
                      <a:picLocks noChangeAspect="1"/>
                    </pic:cNvPicPr>
                  </pic:nvPicPr>
                  <pic:blipFill>
                    <a:blip r:embed="rId94"/>
                    <a:stretch>
                      <a:fillRect/>
                    </a:stretch>
                  </pic:blipFill>
                  <pic:spPr>
                    <a:xfrm>
                      <a:off x="0" y="0"/>
                      <a:ext cx="5939790" cy="840295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67" name="图片 167" descr="哈尔乌素文物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哈尔乌素文物_06"/>
                    <pic:cNvPicPr>
                      <a:picLocks noChangeAspect="1"/>
                    </pic:cNvPicPr>
                  </pic:nvPicPr>
                  <pic:blipFill>
                    <a:blip r:embed="rId95"/>
                    <a:stretch>
                      <a:fillRect/>
                    </a:stretch>
                  </pic:blipFill>
                  <pic:spPr>
                    <a:xfrm>
                      <a:off x="0" y="0"/>
                      <a:ext cx="5939790" cy="840295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66" name="图片 166" descr="哈尔乌素文物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哈尔乌素文物_07"/>
                    <pic:cNvPicPr>
                      <a:picLocks noChangeAspect="1"/>
                    </pic:cNvPicPr>
                  </pic:nvPicPr>
                  <pic:blipFill>
                    <a:blip r:embed="rId96"/>
                    <a:stretch>
                      <a:fillRect/>
                    </a:stretch>
                  </pic:blipFill>
                  <pic:spPr>
                    <a:xfrm>
                      <a:off x="0" y="0"/>
                      <a:ext cx="5939790" cy="840295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65" name="图片 165" descr="哈尔乌素文物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哈尔乌素文物_08"/>
                    <pic:cNvPicPr>
                      <a:picLocks noChangeAspect="1"/>
                    </pic:cNvPicPr>
                  </pic:nvPicPr>
                  <pic:blipFill>
                    <a:blip r:embed="rId97"/>
                    <a:stretch>
                      <a:fillRect/>
                    </a:stretch>
                  </pic:blipFill>
                  <pic:spPr>
                    <a:xfrm>
                      <a:off x="0" y="0"/>
                      <a:ext cx="5939790" cy="840295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9790" cy="8402955"/>
            <wp:effectExtent l="0" t="0" r="3810" b="4445"/>
            <wp:docPr id="164" name="图片 164" descr="哈尔乌素文物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哈尔乌素文物_09"/>
                    <pic:cNvPicPr>
                      <a:picLocks noChangeAspect="1"/>
                    </pic:cNvPicPr>
                  </pic:nvPicPr>
                  <pic:blipFill>
                    <a:blip r:embed="rId98"/>
                    <a:stretch>
                      <a:fillRect/>
                    </a:stretch>
                  </pic:blipFill>
                  <pic:spPr>
                    <a:xfrm>
                      <a:off x="0" y="0"/>
                      <a:ext cx="5939790" cy="8402955"/>
                    </a:xfrm>
                    <a:prstGeom prst="rect">
                      <a:avLst/>
                    </a:prstGeom>
                  </pic:spPr>
                </pic:pic>
              </a:graphicData>
            </a:graphic>
          </wp:inline>
        </w:drawing>
      </w:r>
    </w:p>
    <w:p w14:paraId="6BBAFA5E">
      <w:pPr>
        <w:widowControl/>
        <w:jc w:val="left"/>
        <w:rPr>
          <w:color w:val="auto"/>
          <w:sz w:val="24"/>
          <w:highlight w:val="none"/>
        </w:rPr>
      </w:pPr>
      <w:r>
        <w:rPr>
          <w:rFonts w:hint="eastAsia" w:ascii="黑体" w:hAnsi="黑体" w:eastAsia="黑体"/>
          <w:snapToGrid w:val="0"/>
          <w:color w:val="auto"/>
          <w:sz w:val="32"/>
          <w:szCs w:val="32"/>
          <w:highlight w:val="none"/>
          <w:lang w:eastAsia="zh-CN"/>
        </w:rPr>
        <w:drawing>
          <wp:inline distT="0" distB="0" distL="114300" distR="114300">
            <wp:extent cx="5937885" cy="8397875"/>
            <wp:effectExtent l="0" t="0" r="5715" b="9525"/>
            <wp:docPr id="179" name="图片 179" descr="HBPJ-1-扫描件哈尔乌素露天煤矿采空区治理一期工程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HBPJ-1-扫描件哈尔乌素露天煤矿采空区治理一期工程项目_01"/>
                    <pic:cNvPicPr>
                      <a:picLocks noChangeAspect="1"/>
                    </pic:cNvPicPr>
                  </pic:nvPicPr>
                  <pic:blipFill>
                    <a:blip r:embed="rId99"/>
                    <a:stretch>
                      <a:fillRect/>
                    </a:stretch>
                  </pic:blipFill>
                  <pic:spPr>
                    <a:xfrm>
                      <a:off x="0" y="0"/>
                      <a:ext cx="5937885" cy="8397875"/>
                    </a:xfrm>
                    <a:prstGeom prst="rect">
                      <a:avLst/>
                    </a:prstGeom>
                  </pic:spPr>
                </pic:pic>
              </a:graphicData>
            </a:graphic>
          </wp:inline>
        </w:drawing>
      </w:r>
      <w:r>
        <w:rPr>
          <w:color w:val="auto"/>
          <w:sz w:val="44"/>
          <w:highlight w:val="none"/>
        </w:rPr>
        <mc:AlternateContent>
          <mc:Choice Requires="wps">
            <w:drawing>
              <wp:anchor distT="0" distB="0" distL="114300" distR="114300" simplePos="0" relativeHeight="251710464" behindDoc="0" locked="0" layoutInCell="1" allowOverlap="1">
                <wp:simplePos x="0" y="0"/>
                <wp:positionH relativeFrom="column">
                  <wp:posOffset>5538470</wp:posOffset>
                </wp:positionH>
                <wp:positionV relativeFrom="paragraph">
                  <wp:posOffset>-211455</wp:posOffset>
                </wp:positionV>
                <wp:extent cx="567690" cy="22669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567690" cy="226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1C85E2">
                            <w:pPr>
                              <w:rPr>
                                <w:rFonts w:hint="default" w:eastAsia="宋体"/>
                                <w:lang w:val="en-US" w:eastAsia="zh-CN"/>
                              </w:rPr>
                            </w:pPr>
                            <w:r>
                              <w:rPr>
                                <w:rFonts w:hint="eastAsia"/>
                                <w:lang w:val="en-US" w:eastAsia="zh-CN"/>
                              </w:rPr>
                              <w:t>附件7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6.1pt;margin-top:-16.65pt;height:17.85pt;width:44.7pt;z-index:251710464;mso-width-relative:page;mso-height-relative:page;" filled="f" stroked="f" coordsize="21600,21600" o:gfxdata="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&#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vduetsAAAAJAQAADwAAAAAAAAABACAAAAAiAAAA&#10;ZHJzL2Rvd25yZXYueG1sUEsBAhQAFAAAAAgAh07iQHHjY/o9AgAAZwQAAA4AAAAAAAAAAQAgAAAA&#10;KgEAAGRycy9lMm9Eb2MueG1sUEsFBgAAAAAGAAYAWQEAANkFAAAAAA==&#10;">
                <v:fill on="f" focussize="0,0"/>
                <v:stroke on="f" weight="0.5pt"/>
                <v:imagedata o:title=""/>
                <o:lock v:ext="edit" aspectratio="f"/>
                <v:textbox>
                  <w:txbxContent>
                    <w:p w14:paraId="791C85E2">
                      <w:pPr>
                        <w:rPr>
                          <w:rFonts w:hint="default" w:eastAsia="宋体"/>
                          <w:lang w:val="en-US" w:eastAsia="zh-CN"/>
                        </w:rPr>
                      </w:pPr>
                      <w:r>
                        <w:rPr>
                          <w:rFonts w:hint="eastAsia"/>
                          <w:lang w:val="en-US" w:eastAsia="zh-CN"/>
                        </w:rPr>
                        <w:t>附件7</w:t>
                      </w:r>
                    </w:p>
                  </w:txbxContent>
                </v:textbox>
              </v:shape>
            </w:pict>
          </mc:Fallback>
        </mc:AlternateContent>
      </w:r>
      <w:r>
        <w:rPr>
          <w:rFonts w:hint="eastAsia" w:ascii="黑体" w:hAnsi="黑体" w:eastAsia="黑体"/>
          <w:snapToGrid w:val="0"/>
          <w:color w:val="auto"/>
          <w:sz w:val="32"/>
          <w:szCs w:val="32"/>
          <w:highlight w:val="none"/>
          <w:lang w:eastAsia="zh-CN"/>
        </w:rPr>
        <w:drawing>
          <wp:inline distT="0" distB="0" distL="114300" distR="114300">
            <wp:extent cx="5937885" cy="8397875"/>
            <wp:effectExtent l="0" t="0" r="5715" b="9525"/>
            <wp:docPr id="178" name="图片 178" descr="HBPJ-1-扫描件哈尔乌素露天煤矿采空区治理一期工程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HBPJ-1-扫描件哈尔乌素露天煤矿采空区治理一期工程项目_02"/>
                    <pic:cNvPicPr>
                      <a:picLocks noChangeAspect="1"/>
                    </pic:cNvPicPr>
                  </pic:nvPicPr>
                  <pic:blipFill>
                    <a:blip r:embed="rId100"/>
                    <a:stretch>
                      <a:fillRect/>
                    </a:stretch>
                  </pic:blipFill>
                  <pic:spPr>
                    <a:xfrm>
                      <a:off x="0" y="0"/>
                      <a:ext cx="5937885" cy="839787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7885" cy="8397875"/>
            <wp:effectExtent l="0" t="0" r="5715" b="9525"/>
            <wp:docPr id="177" name="图片 177" descr="HBPJ-1-扫描件哈尔乌素露天煤矿采空区治理一期工程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HBPJ-1-扫描件哈尔乌素露天煤矿采空区治理一期工程项目_03"/>
                    <pic:cNvPicPr>
                      <a:picLocks noChangeAspect="1"/>
                    </pic:cNvPicPr>
                  </pic:nvPicPr>
                  <pic:blipFill>
                    <a:blip r:embed="rId101"/>
                    <a:stretch>
                      <a:fillRect/>
                    </a:stretch>
                  </pic:blipFill>
                  <pic:spPr>
                    <a:xfrm>
                      <a:off x="0" y="0"/>
                      <a:ext cx="5937885" cy="839787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7885" cy="8397875"/>
            <wp:effectExtent l="0" t="0" r="5715" b="9525"/>
            <wp:docPr id="176" name="图片 176" descr="HBPJ-1-扫描件哈尔乌素露天煤矿采空区治理一期工程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HBPJ-1-扫描件哈尔乌素露天煤矿采空区治理一期工程项目_04"/>
                    <pic:cNvPicPr>
                      <a:picLocks noChangeAspect="1"/>
                    </pic:cNvPicPr>
                  </pic:nvPicPr>
                  <pic:blipFill>
                    <a:blip r:embed="rId102"/>
                    <a:stretch>
                      <a:fillRect/>
                    </a:stretch>
                  </pic:blipFill>
                  <pic:spPr>
                    <a:xfrm>
                      <a:off x="0" y="0"/>
                      <a:ext cx="5937885" cy="839787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7885" cy="8397875"/>
            <wp:effectExtent l="0" t="0" r="5715" b="9525"/>
            <wp:docPr id="175" name="图片 175" descr="HBPJ-1-扫描件哈尔乌素露天煤矿采空区治理一期工程项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HBPJ-1-扫描件哈尔乌素露天煤矿采空区治理一期工程项目_05"/>
                    <pic:cNvPicPr>
                      <a:picLocks noChangeAspect="1"/>
                    </pic:cNvPicPr>
                  </pic:nvPicPr>
                  <pic:blipFill>
                    <a:blip r:embed="rId103"/>
                    <a:stretch>
                      <a:fillRect/>
                    </a:stretch>
                  </pic:blipFill>
                  <pic:spPr>
                    <a:xfrm>
                      <a:off x="0" y="0"/>
                      <a:ext cx="5937885" cy="839787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7885" cy="8397875"/>
            <wp:effectExtent l="0" t="0" r="5715" b="9525"/>
            <wp:docPr id="174" name="图片 174" descr="HBPJ-1-扫描件哈尔乌素露天煤矿采空区治理一期工程项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HBPJ-1-扫描件哈尔乌素露天煤矿采空区治理一期工程项目_06"/>
                    <pic:cNvPicPr>
                      <a:picLocks noChangeAspect="1"/>
                    </pic:cNvPicPr>
                  </pic:nvPicPr>
                  <pic:blipFill>
                    <a:blip r:embed="rId104"/>
                    <a:stretch>
                      <a:fillRect/>
                    </a:stretch>
                  </pic:blipFill>
                  <pic:spPr>
                    <a:xfrm>
                      <a:off x="0" y="0"/>
                      <a:ext cx="5937885" cy="8397875"/>
                    </a:xfrm>
                    <a:prstGeom prst="rect">
                      <a:avLst/>
                    </a:prstGeom>
                  </pic:spPr>
                </pic:pic>
              </a:graphicData>
            </a:graphic>
          </wp:inline>
        </w:drawing>
      </w:r>
      <w:r>
        <w:rPr>
          <w:rFonts w:hint="eastAsia" w:ascii="黑体" w:hAnsi="黑体" w:eastAsia="黑体"/>
          <w:snapToGrid w:val="0"/>
          <w:color w:val="auto"/>
          <w:sz w:val="32"/>
          <w:szCs w:val="32"/>
          <w:highlight w:val="none"/>
          <w:lang w:eastAsia="zh-CN"/>
        </w:rPr>
        <w:drawing>
          <wp:inline distT="0" distB="0" distL="114300" distR="114300">
            <wp:extent cx="5937885" cy="8397875"/>
            <wp:effectExtent l="0" t="0" r="5715" b="9525"/>
            <wp:docPr id="173" name="图片 173" descr="HBPJ-1-扫描件哈尔乌素露天煤矿采空区治理一期工程项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HBPJ-1-扫描件哈尔乌素露天煤矿采空区治理一期工程项目_07"/>
                    <pic:cNvPicPr>
                      <a:picLocks noChangeAspect="1"/>
                    </pic:cNvPicPr>
                  </pic:nvPicPr>
                  <pic:blipFill>
                    <a:blip r:embed="rId105"/>
                    <a:stretch>
                      <a:fillRect/>
                    </a:stretch>
                  </pic:blipFill>
                  <pic:spPr>
                    <a:xfrm>
                      <a:off x="0" y="0"/>
                      <a:ext cx="5937885" cy="8397875"/>
                    </a:xfrm>
                    <a:prstGeom prst="rect">
                      <a:avLst/>
                    </a:prstGeom>
                  </pic:spPr>
                </pic:pic>
              </a:graphicData>
            </a:graphic>
          </wp:inline>
        </w:drawing>
      </w:r>
    </w:p>
    <w:p w14:paraId="4D227415">
      <w:pPr>
        <w:rPr>
          <w:color w:val="auto"/>
          <w:highlight w:val="none"/>
        </w:rPr>
      </w:pPr>
    </w:p>
    <w:sectPr>
      <w:headerReference r:id="rId12" w:type="default"/>
      <w:footerReference r:id="rId13" w:type="default"/>
      <w:pgSz w:w="11906" w:h="16838"/>
      <w:pgMar w:top="1440" w:right="1080" w:bottom="1440" w:left="1080" w:header="851" w:footer="1077" w:gutter="0"/>
      <w:pgBorders>
        <w:top w:val="none" w:sz="0" w:space="0"/>
        <w:left w:val="none" w:sz="0" w:space="0"/>
        <w:bottom w:val="none" w:sz="0" w:space="0"/>
        <w:right w:val="none" w:sz="0" w:space="0"/>
      </w:pgBorders>
      <w:pgNumType w:fmt="numberInDash"/>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E3F84CC7-20FD-413D-BCDC-18393596ECB3}"/>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FLGPEK+TimesNewRoman,Italic">
    <w:altName w:val="宋体"/>
    <w:panose1 w:val="00000000000000000000"/>
    <w:charset w:val="86"/>
    <w:family w:val="roman"/>
    <w:pitch w:val="default"/>
    <w:sig w:usb0="00000000" w:usb1="00000000" w:usb2="00000010" w:usb3="00000000" w:csb0="00040000" w:csb1="00000000"/>
    <w:embedRegular r:id="rId2" w:fontKey="{0D0D9E18-5A24-4B7F-A69E-92BCAE7BC9E5}"/>
  </w:font>
  <w:font w:name="Batang">
    <w:altName w:val="Malgun Gothic"/>
    <w:panose1 w:val="02030600000101010101"/>
    <w:charset w:val="81"/>
    <w:family w:val="roman"/>
    <w:pitch w:val="default"/>
    <w:sig w:usb0="00000000" w:usb1="00000000" w:usb2="00000030" w:usb3="00000000" w:csb0="0008009F" w:csb1="00000000"/>
  </w:font>
  <w:font w:name="Malgun Gothic">
    <w:panose1 w:val="020B0503020000020004"/>
    <w:charset w:val="81"/>
    <w:family w:val="auto"/>
    <w:pitch w:val="default"/>
    <w:sig w:usb0="9000002F" w:usb1="29D77CFB" w:usb2="00000012" w:usb3="00000000" w:csb0="00080001" w:csb1="00000000"/>
  </w:font>
  <w:font w:name="MS Gothic">
    <w:panose1 w:val="020B0609070205080204"/>
    <w:charset w:val="80"/>
    <w:family w:val="modern"/>
    <w:pitch w:val="default"/>
    <w:sig w:usb0="E00002FF" w:usb1="6AC7FDFB" w:usb2="08000012" w:usb3="00000000" w:csb0="4002009F" w:csb1="DFD70000"/>
  </w:font>
  <w:font w:name="@幼圆">
    <w:panose1 w:val="02010509060101010101"/>
    <w:charset w:val="86"/>
    <w:family w:val="modern"/>
    <w:pitch w:val="default"/>
    <w:sig w:usb0="00000001" w:usb1="080E0000" w:usb2="0000000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微软雅黑">
    <w:panose1 w:val="020B0503020204020204"/>
    <w:charset w:val="86"/>
    <w:family w:val="swiss"/>
    <w:pitch w:val="default"/>
    <w:sig w:usb0="80000287" w:usb1="2ACF3C50" w:usb2="00000016" w:usb3="00000000" w:csb0="0004001F" w:csb1="00000000"/>
  </w:font>
  <w:font w:name="仿宋_GB2312">
    <w:altName w:val="仿宋"/>
    <w:panose1 w:val="02010609030101010101"/>
    <w:charset w:val="86"/>
    <w:family w:val="modern"/>
    <w:pitch w:val="default"/>
    <w:sig w:usb0="00000000" w:usb1="00000000" w:usb2="00000000" w:usb3="00000000" w:csb0="00040000" w:csb1="00000000"/>
    <w:embedRegular r:id="rId3" w:fontKey="{51FFF8D4-8E91-46FA-B544-6791E27A105B}"/>
  </w:font>
  <w:font w:name="仿宋">
    <w:panose1 w:val="02010609060101010101"/>
    <w:charset w:val="86"/>
    <w:family w:val="auto"/>
    <w:pitch w:val="default"/>
    <w:sig w:usb0="800002BF" w:usb1="38CF7CFA" w:usb2="00000016" w:usb3="00000000" w:csb0="00040001" w:csb1="00000000"/>
    <w:embedRegular r:id="rId4" w:fontKey="{8EB6A5A5-7A6F-4C07-A446-E71E121D1028}"/>
  </w:font>
  <w:font w:name="方正小标宋_GBK">
    <w:panose1 w:val="02000000000000000000"/>
    <w:charset w:val="86"/>
    <w:family w:val="script"/>
    <w:pitch w:val="default"/>
    <w:sig w:usb0="A00002BF" w:usb1="38CF7CFA" w:usb2="00082016" w:usb3="00000000" w:csb0="00040001" w:csb1="00000000"/>
    <w:embedRegular r:id="rId5" w:fontKey="{B7F735E9-FF6A-47F7-8999-383CE748FE6C}"/>
  </w:font>
  <w:font w:name="楷体_GB2312">
    <w:altName w:val="楷体"/>
    <w:panose1 w:val="02010609030101010101"/>
    <w:charset w:val="86"/>
    <w:family w:val="modern"/>
    <w:pitch w:val="default"/>
    <w:sig w:usb0="00000000" w:usb1="00000000" w:usb2="00000000" w:usb3="00000000" w:csb0="00040000" w:csb1="00000000"/>
    <w:embedRegular r:id="rId6" w:fontKey="{91DC8BC5-86C9-4BE4-9F1D-2FF196D18A9A}"/>
  </w:font>
  <w:font w:name="楷体">
    <w:panose1 w:val="02010609060101010101"/>
    <w:charset w:val="86"/>
    <w:family w:val="auto"/>
    <w:pitch w:val="default"/>
    <w:sig w:usb0="800002BF" w:usb1="38CF7CFA" w:usb2="00000016" w:usb3="00000000" w:csb0="00040001" w:csb1="00000000"/>
  </w:font>
  <w:font w:name="TimesNewRomanPSMT">
    <w:altName w:val="Times New Roman"/>
    <w:panose1 w:val="00000000000000000000"/>
    <w:charset w:val="80"/>
    <w:family w:val="auto"/>
    <w:pitch w:val="default"/>
    <w:sig w:usb0="00000000" w:usb1="00000000" w:usb2="00000000" w:usb3="00000000" w:csb0="00020000" w:csb1="00000000"/>
    <w:embedRegular r:id="rId7" w:fontKey="{08C85906-547A-4D10-9055-591AD9C022CE}"/>
  </w:font>
  <w:font w:name="Cambria Math">
    <w:panose1 w:val="02040503050406030204"/>
    <w:charset w:val="00"/>
    <w:family w:val="auto"/>
    <w:pitch w:val="default"/>
    <w:sig w:usb0="E00006FF" w:usb1="420024FF" w:usb2="02000000" w:usb3="00000000" w:csb0="2000019F" w:csb1="00000000"/>
    <w:embedRegular r:id="rId8" w:fontKey="{ABF7D4A2-A778-41A2-B28E-FAFAFF9D6A59}"/>
  </w:font>
  <w:font w:name="等线">
    <w:panose1 w:val="02010600030101010101"/>
    <w:charset w:val="86"/>
    <w:family w:val="auto"/>
    <w:pitch w:val="default"/>
    <w:sig w:usb0="A00002BF" w:usb1="38CF7CFA" w:usb2="00000016" w:usb3="00000000" w:csb0="0004000F" w:csb1="00000000"/>
    <w:embedRegular r:id="rId9" w:fontKey="{1E4ACB19-7C27-4037-97A5-FAC3F17634F3}"/>
  </w:font>
  <w:font w:name="WPSEMBED1">
    <w:panose1 w:val="02000000000000000000"/>
    <w:charset w:val="86"/>
    <w:family w:val="auto"/>
    <w:pitch w:val="default"/>
    <w:sig w:usb0="A00002BF" w:usb1="38CF7CFA" w:usb2="00082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A81C5B">
    <w:pPr>
      <w:pStyle w:val="20"/>
      <w:ind w:right="360" w:firstLine="360"/>
    </w:pPr>
    <w:r>
      <w:rPr>
        <w:sz w:val="18"/>
      </w:rP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10AD1C">
                          <w:pPr>
                            <w:pStyle w:val="20"/>
                          </w:pPr>
                          <w:r>
                            <w:fldChar w:fldCharType="begin"/>
                          </w:r>
                          <w:r>
                            <w:instrText xml:space="preserve"> PAGE  \* MERGEFORMAT </w:instrText>
                          </w:r>
                          <w:r>
                            <w:fldChar w:fldCharType="separate"/>
                          </w:r>
                          <w:r>
                            <w:t>21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HoehQzAgAAZQ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HoehQzAgAAZQQAAA4AAAAAAAAAAQAgAAAAHwEAAGRycy9lMm9Eb2MueG1sUEsF&#10;BgAAAAAGAAYAWQEAAMQFAAAAAA==&#10;">
              <v:fill on="f" focussize="0,0"/>
              <v:stroke on="f" weight="0.5pt"/>
              <v:imagedata o:title=""/>
              <o:lock v:ext="edit" aspectratio="f"/>
              <v:textbox inset="0mm,0mm,0mm,0mm" style="mso-fit-shape-to-text:t;">
                <w:txbxContent>
                  <w:p w14:paraId="0A10AD1C">
                    <w:pPr>
                      <w:pStyle w:val="20"/>
                    </w:pPr>
                    <w:r>
                      <w:fldChar w:fldCharType="begin"/>
                    </w:r>
                    <w:r>
                      <w:instrText xml:space="preserve"> PAGE  \* MERGEFORMAT </w:instrText>
                    </w:r>
                    <w:r>
                      <w:fldChar w:fldCharType="separate"/>
                    </w:r>
                    <w:r>
                      <w:t>21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E9D501">
    <w:pPr>
      <w:pStyle w:val="20"/>
      <w:framePr w:wrap="around" w:vAnchor="text" w:hAnchor="margin" w:xAlign="outside" w:y="1"/>
      <w:rPr>
        <w:rStyle w:val="34"/>
      </w:rPr>
    </w:pPr>
    <w:r>
      <w:rPr>
        <w:rStyle w:val="34"/>
      </w:rPr>
      <w:fldChar w:fldCharType="begin"/>
    </w:r>
    <w:r>
      <w:rPr>
        <w:rStyle w:val="34"/>
      </w:rPr>
      <w:instrText xml:space="preserve">PAGE  </w:instrText>
    </w:r>
    <w:r>
      <w:rPr>
        <w:rStyle w:val="34"/>
      </w:rPr>
      <w:fldChar w:fldCharType="end"/>
    </w:r>
  </w:p>
  <w:p w14:paraId="674625CA">
    <w:pPr>
      <w:pStyle w:val="2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3B0931">
    <w:pPr>
      <w:pStyle w:val="20"/>
      <w:ind w:right="360" w:firstLine="360"/>
      <w:jc w:val="center"/>
    </w:pPr>
    <w:r>
      <w:rPr>
        <w:sz w:val="18"/>
      </w:rPr>
      <mc:AlternateContent>
        <mc:Choice Requires="wps">
          <w:drawing>
            <wp:anchor distT="0" distB="0" distL="114300" distR="114300" simplePos="0" relativeHeight="25166643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9B9EB9">
                          <w:pPr>
                            <w:pStyle w:val="20"/>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szCs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22</w:t>
                          </w:r>
                          <w:r>
                            <w:rPr>
                              <w:rStyle w:val="34"/>
                              <w:rFonts w:ascii="宋体" w:hAnsi="宋体"/>
                              <w:sz w:val="26"/>
                              <w:szCs w:val="26"/>
                            </w:rPr>
                            <w:fldChar w:fldCharType="end"/>
                          </w:r>
                          <w:r>
                            <w:rPr>
                              <w:rStyle w:val="34"/>
                              <w:rFonts w:hint="eastAsia" w:ascii="宋体" w:hAnsi="宋体"/>
                              <w:sz w:val="20"/>
                              <w:szCs w:val="20"/>
                            </w:rPr>
                            <w:t xml:space="preserve">  </w:t>
                          </w:r>
                          <w:r>
                            <w:rPr>
                              <w:rStyle w:val="34"/>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WvDZc0AgAAZQ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aG9ds6v7C+g9&#10;y8JGP1ge00QhvV3uA8RMGkeBelXOuqH7UpXOkxLb+899in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Vrw2XNAIAAGUEAAAOAAAAAAAAAAEAIAAAAB8BAABkcnMvZTJvRG9jLnhtbFBL&#10;BQYAAAAABgAGAFkBAADFBQAAAAA=&#10;">
              <v:fill on="f" focussize="0,0"/>
              <v:stroke on="f" weight="0.5pt"/>
              <v:imagedata o:title=""/>
              <o:lock v:ext="edit" aspectratio="f"/>
              <v:textbox inset="0mm,0mm,0mm,0mm" style="mso-fit-shape-to-text:t;">
                <w:txbxContent>
                  <w:p w14:paraId="799B9EB9">
                    <w:pPr>
                      <w:pStyle w:val="20"/>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szCs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22</w:t>
                    </w:r>
                    <w:r>
                      <w:rPr>
                        <w:rStyle w:val="34"/>
                        <w:rFonts w:ascii="宋体" w:hAnsi="宋体"/>
                        <w:sz w:val="26"/>
                        <w:szCs w:val="26"/>
                      </w:rPr>
                      <w:fldChar w:fldCharType="end"/>
                    </w:r>
                    <w:r>
                      <w:rPr>
                        <w:rStyle w:val="34"/>
                        <w:rFonts w:hint="eastAsia" w:ascii="宋体" w:hAnsi="宋体"/>
                        <w:sz w:val="20"/>
                        <w:szCs w:val="20"/>
                      </w:rPr>
                      <w:t xml:space="preserve">  </w:t>
                    </w:r>
                    <w:r>
                      <w:rPr>
                        <w:rStyle w:val="34"/>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B3F609">
    <w:pPr>
      <w:pStyle w:val="20"/>
      <w:ind w:firstLine="0" w:firstLineChars="0"/>
    </w:pPr>
    <w:r>
      <w:rPr>
        <w:sz w:val="18"/>
      </w:rPr>
      <mc:AlternateContent>
        <mc:Choice Requires="wps">
          <w:drawing>
            <wp:anchor distT="0" distB="0" distL="114300" distR="114300" simplePos="0" relativeHeight="251667456" behindDoc="0" locked="0" layoutInCell="1" allowOverlap="1">
              <wp:simplePos x="0" y="0"/>
              <wp:positionH relativeFrom="margin">
                <wp:align>outside</wp:align>
              </wp:positionH>
              <wp:positionV relativeFrom="paragraph">
                <wp:posOffset>0</wp:posOffset>
              </wp:positionV>
              <wp:extent cx="1828800" cy="1828800"/>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7CCC6A">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RQXUzAgAAZQ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LRQXUzAgAAZQQAAA4AAAAAAAAAAQAgAAAAHwEAAGRycy9lMm9Eb2MueG1sUEsF&#10;BgAAAAAGAAYAWQEAAMQFAAAAAA==&#10;">
              <v:fill on="f" focussize="0,0"/>
              <v:stroke on="f" weight="0.5pt"/>
              <v:imagedata o:title=""/>
              <o:lock v:ext="edit" aspectratio="f"/>
              <v:textbox inset="0mm,0mm,0mm,0mm" style="mso-fit-shape-to-text:t;">
                <w:txbxContent>
                  <w:p w14:paraId="7D7CCC6A">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CF7B3C">
    <w:pPr>
      <w:pStyle w:val="20"/>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B5ED27">
    <w:pPr>
      <w:pStyle w:val="20"/>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1FC5C8">
    <w:pPr>
      <w:ind w:firstLine="0" w:firstLineChars="0"/>
      <w:rPr>
        <w:rFonts w:hint="eastAsia" w:eastAsia="宋体"/>
        <w:sz w:val="21"/>
        <w:szCs w:val="21"/>
        <w:lang w:eastAsia="zh-CN"/>
      </w:rPr>
    </w:pPr>
    <w:r>
      <w:rPr>
        <w:sz w:val="21"/>
        <w:szCs w:val="21"/>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27"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2D7AD16">
                          <w:pPr>
                            <w:pStyle w:val="20"/>
                            <w:ind w:firstLine="360"/>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iKYWczAgAAZQQAAA4AAABkcnMvZTJvRG9jLnhtbK1UzY7TMBC+I/EO&#10;lu80aRFL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iKYWczAgAAZQQAAA4AAAAAAAAAAQAgAAAAHwEAAGRycy9lMm9Eb2MueG1sUEsF&#10;BgAAAAAGAAYAWQEAAMQFAAAAAA==&#10;">
              <v:fill on="f" focussize="0,0"/>
              <v:stroke on="f" weight="0.5pt"/>
              <v:imagedata o:title=""/>
              <o:lock v:ext="edit" aspectratio="f"/>
              <v:textbox inset="0mm,0mm,0mm,0mm" style="mso-fit-shape-to-text:t;">
                <w:txbxContent>
                  <w:p w14:paraId="32D7AD16">
                    <w:pPr>
                      <w:pStyle w:val="20"/>
                      <w:ind w:firstLine="360"/>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DAB82E">
    <w:pPr>
      <w:pStyle w:val="21"/>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99F006">
    <w:pPr>
      <w:pStyle w:val="2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7DE676">
    <w:pPr>
      <w:pStyle w:val="21"/>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3D24F2">
    <w:pPr>
      <w:pStyle w:val="21"/>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B2A5D22"/>
    <w:multiLevelType w:val="singleLevel"/>
    <w:tmpl w:val="CB2A5D22"/>
    <w:lvl w:ilvl="0" w:tentative="0">
      <w:start w:val="2"/>
      <w:numFmt w:val="decimal"/>
      <w:suff w:val="nothing"/>
      <w:lvlText w:val="（%1）"/>
      <w:lvlJc w:val="left"/>
    </w:lvl>
  </w:abstractNum>
  <w:abstractNum w:abstractNumId="1">
    <w:nsid w:val="E56D08FA"/>
    <w:multiLevelType w:val="singleLevel"/>
    <w:tmpl w:val="E56D08FA"/>
    <w:lvl w:ilvl="0" w:tentative="0">
      <w:start w:val="4"/>
      <w:numFmt w:val="decimal"/>
      <w:suff w:val="nothing"/>
      <w:lvlText w:val="%1、"/>
      <w:lvlJc w:val="left"/>
    </w:lvl>
  </w:abstractNum>
  <w:abstractNum w:abstractNumId="2">
    <w:nsid w:val="FAFB3D8E"/>
    <w:multiLevelType w:val="singleLevel"/>
    <w:tmpl w:val="FAFB3D8E"/>
    <w:lvl w:ilvl="0" w:tentative="0">
      <w:start w:val="2"/>
      <w:numFmt w:val="decimal"/>
      <w:suff w:val="nothing"/>
      <w:lvlText w:val="（%1）"/>
      <w:lvlJc w:val="left"/>
    </w:lvl>
  </w:abstractNum>
  <w:abstractNum w:abstractNumId="3">
    <w:nsid w:val="744D713C"/>
    <w:multiLevelType w:val="singleLevel"/>
    <w:tmpl w:val="744D713C"/>
    <w:lvl w:ilvl="0" w:tentative="0">
      <w:start w:val="2"/>
      <w:numFmt w:val="chineseCounting"/>
      <w:suff w:val="nothing"/>
      <w:lvlText w:val="%1、"/>
      <w:lvlJc w:val="left"/>
      <w:rPr>
        <w:rFonts w:hint="eastAsia"/>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9"/>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wNTM5NzYwMDRjMzkwZTVkZjY2ODkwMGIxNGU0OTUifQ=="/>
    <w:docVar w:name="KSO_WPS_MARK_KEY" w:val="b2934c3c-468a-4dad-860e-6b4e79be8c0d"/>
  </w:docVars>
  <w:rsids>
    <w:rsidRoot w:val="00A1494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1FEC"/>
    <w:rsid w:val="000A557E"/>
    <w:rsid w:val="000B058F"/>
    <w:rsid w:val="000B693F"/>
    <w:rsid w:val="000C09AC"/>
    <w:rsid w:val="000C0A63"/>
    <w:rsid w:val="000C437E"/>
    <w:rsid w:val="000E5F16"/>
    <w:rsid w:val="000F4452"/>
    <w:rsid w:val="000F6DA1"/>
    <w:rsid w:val="000F701B"/>
    <w:rsid w:val="001056A0"/>
    <w:rsid w:val="00115279"/>
    <w:rsid w:val="00117459"/>
    <w:rsid w:val="0011749A"/>
    <w:rsid w:val="00127A68"/>
    <w:rsid w:val="00131CB5"/>
    <w:rsid w:val="00140B13"/>
    <w:rsid w:val="00141B68"/>
    <w:rsid w:val="001466DA"/>
    <w:rsid w:val="00154DE1"/>
    <w:rsid w:val="00155B40"/>
    <w:rsid w:val="00157435"/>
    <w:rsid w:val="00163EEA"/>
    <w:rsid w:val="00167A07"/>
    <w:rsid w:val="0017046A"/>
    <w:rsid w:val="001704A3"/>
    <w:rsid w:val="0017504D"/>
    <w:rsid w:val="00177422"/>
    <w:rsid w:val="00184F10"/>
    <w:rsid w:val="00185546"/>
    <w:rsid w:val="0019146B"/>
    <w:rsid w:val="00194398"/>
    <w:rsid w:val="001A7D2A"/>
    <w:rsid w:val="001B574C"/>
    <w:rsid w:val="001C0AF9"/>
    <w:rsid w:val="001C155A"/>
    <w:rsid w:val="001C48C0"/>
    <w:rsid w:val="001D6726"/>
    <w:rsid w:val="001E16E5"/>
    <w:rsid w:val="001F3347"/>
    <w:rsid w:val="001F4440"/>
    <w:rsid w:val="001F69E4"/>
    <w:rsid w:val="00206A65"/>
    <w:rsid w:val="00212D31"/>
    <w:rsid w:val="002130C7"/>
    <w:rsid w:val="002218A8"/>
    <w:rsid w:val="0022306D"/>
    <w:rsid w:val="00226574"/>
    <w:rsid w:val="002278EC"/>
    <w:rsid w:val="002357C7"/>
    <w:rsid w:val="002367C4"/>
    <w:rsid w:val="002551C0"/>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6868"/>
    <w:rsid w:val="00357656"/>
    <w:rsid w:val="0036485B"/>
    <w:rsid w:val="00373B0D"/>
    <w:rsid w:val="00376988"/>
    <w:rsid w:val="00381A72"/>
    <w:rsid w:val="003A1948"/>
    <w:rsid w:val="003B152A"/>
    <w:rsid w:val="003B545B"/>
    <w:rsid w:val="003D3EE9"/>
    <w:rsid w:val="003E7681"/>
    <w:rsid w:val="003F0809"/>
    <w:rsid w:val="003F3F04"/>
    <w:rsid w:val="003F611C"/>
    <w:rsid w:val="003F755C"/>
    <w:rsid w:val="00406F01"/>
    <w:rsid w:val="00411B36"/>
    <w:rsid w:val="004121D7"/>
    <w:rsid w:val="00416D50"/>
    <w:rsid w:val="00417772"/>
    <w:rsid w:val="00420E6A"/>
    <w:rsid w:val="00425B95"/>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D7799"/>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10E45"/>
    <w:rsid w:val="00615B4C"/>
    <w:rsid w:val="00615B5D"/>
    <w:rsid w:val="0062146F"/>
    <w:rsid w:val="006343AF"/>
    <w:rsid w:val="0063634A"/>
    <w:rsid w:val="0064250D"/>
    <w:rsid w:val="006535EB"/>
    <w:rsid w:val="00663016"/>
    <w:rsid w:val="00674605"/>
    <w:rsid w:val="006748B8"/>
    <w:rsid w:val="0067669F"/>
    <w:rsid w:val="0068535B"/>
    <w:rsid w:val="0068736E"/>
    <w:rsid w:val="0069290A"/>
    <w:rsid w:val="00697032"/>
    <w:rsid w:val="006975AC"/>
    <w:rsid w:val="006A15FB"/>
    <w:rsid w:val="006A4E0D"/>
    <w:rsid w:val="006A72BF"/>
    <w:rsid w:val="006B332A"/>
    <w:rsid w:val="006B33BD"/>
    <w:rsid w:val="006C3F75"/>
    <w:rsid w:val="006D170E"/>
    <w:rsid w:val="006E06AF"/>
    <w:rsid w:val="006F1789"/>
    <w:rsid w:val="00706C5D"/>
    <w:rsid w:val="007118E6"/>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A7918"/>
    <w:rsid w:val="007B68DE"/>
    <w:rsid w:val="007C1857"/>
    <w:rsid w:val="007C514F"/>
    <w:rsid w:val="007D0F95"/>
    <w:rsid w:val="007D7ECB"/>
    <w:rsid w:val="007E25A1"/>
    <w:rsid w:val="007E4BD2"/>
    <w:rsid w:val="007E7145"/>
    <w:rsid w:val="007F3916"/>
    <w:rsid w:val="007F4B80"/>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521E0"/>
    <w:rsid w:val="008525B0"/>
    <w:rsid w:val="00855AB6"/>
    <w:rsid w:val="00867CBC"/>
    <w:rsid w:val="00876C30"/>
    <w:rsid w:val="00877017"/>
    <w:rsid w:val="008773C0"/>
    <w:rsid w:val="00880364"/>
    <w:rsid w:val="0088395A"/>
    <w:rsid w:val="00886C4C"/>
    <w:rsid w:val="0088711C"/>
    <w:rsid w:val="00892ECF"/>
    <w:rsid w:val="00892F06"/>
    <w:rsid w:val="00894285"/>
    <w:rsid w:val="008A40AE"/>
    <w:rsid w:val="008A4E19"/>
    <w:rsid w:val="008A67C5"/>
    <w:rsid w:val="008A7B84"/>
    <w:rsid w:val="008B22E1"/>
    <w:rsid w:val="008B3C78"/>
    <w:rsid w:val="008B4AE9"/>
    <w:rsid w:val="008C30AD"/>
    <w:rsid w:val="008C595B"/>
    <w:rsid w:val="008D068E"/>
    <w:rsid w:val="008D0F7A"/>
    <w:rsid w:val="008D63BE"/>
    <w:rsid w:val="008E0CFF"/>
    <w:rsid w:val="008E5D6B"/>
    <w:rsid w:val="008E689B"/>
    <w:rsid w:val="008E76F0"/>
    <w:rsid w:val="008F15FE"/>
    <w:rsid w:val="008F2A94"/>
    <w:rsid w:val="008F5187"/>
    <w:rsid w:val="008F709C"/>
    <w:rsid w:val="00900D9A"/>
    <w:rsid w:val="0090312B"/>
    <w:rsid w:val="00904961"/>
    <w:rsid w:val="0091736D"/>
    <w:rsid w:val="00931001"/>
    <w:rsid w:val="00931863"/>
    <w:rsid w:val="00933524"/>
    <w:rsid w:val="0094278D"/>
    <w:rsid w:val="0095308A"/>
    <w:rsid w:val="00955AEE"/>
    <w:rsid w:val="00956F14"/>
    <w:rsid w:val="009620FD"/>
    <w:rsid w:val="0096247A"/>
    <w:rsid w:val="00965F4B"/>
    <w:rsid w:val="00970F8A"/>
    <w:rsid w:val="00971FB5"/>
    <w:rsid w:val="00972D2A"/>
    <w:rsid w:val="00973FFC"/>
    <w:rsid w:val="00975CC5"/>
    <w:rsid w:val="00976328"/>
    <w:rsid w:val="00976B4E"/>
    <w:rsid w:val="00984458"/>
    <w:rsid w:val="00985283"/>
    <w:rsid w:val="00987322"/>
    <w:rsid w:val="009A0F3B"/>
    <w:rsid w:val="009A72C7"/>
    <w:rsid w:val="009B0897"/>
    <w:rsid w:val="009B49FE"/>
    <w:rsid w:val="009D0852"/>
    <w:rsid w:val="009D1FBF"/>
    <w:rsid w:val="009D49C7"/>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43CA"/>
    <w:rsid w:val="00A35568"/>
    <w:rsid w:val="00A37056"/>
    <w:rsid w:val="00A4358F"/>
    <w:rsid w:val="00A46F67"/>
    <w:rsid w:val="00A54AA1"/>
    <w:rsid w:val="00A568FF"/>
    <w:rsid w:val="00A61496"/>
    <w:rsid w:val="00A61833"/>
    <w:rsid w:val="00A6213E"/>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914"/>
    <w:rsid w:val="00AB5330"/>
    <w:rsid w:val="00AB7747"/>
    <w:rsid w:val="00AC2532"/>
    <w:rsid w:val="00AD1507"/>
    <w:rsid w:val="00AD5A70"/>
    <w:rsid w:val="00AD738B"/>
    <w:rsid w:val="00AE1BF4"/>
    <w:rsid w:val="00AE5D97"/>
    <w:rsid w:val="00AE6794"/>
    <w:rsid w:val="00AF5CDB"/>
    <w:rsid w:val="00AF7079"/>
    <w:rsid w:val="00B01110"/>
    <w:rsid w:val="00B02262"/>
    <w:rsid w:val="00B03CEC"/>
    <w:rsid w:val="00B1209F"/>
    <w:rsid w:val="00B12AD0"/>
    <w:rsid w:val="00B24F30"/>
    <w:rsid w:val="00B31ABF"/>
    <w:rsid w:val="00B335AE"/>
    <w:rsid w:val="00B37CE1"/>
    <w:rsid w:val="00B40ACF"/>
    <w:rsid w:val="00B46BAA"/>
    <w:rsid w:val="00B50B5F"/>
    <w:rsid w:val="00B54128"/>
    <w:rsid w:val="00B55826"/>
    <w:rsid w:val="00B60426"/>
    <w:rsid w:val="00B622DD"/>
    <w:rsid w:val="00B63522"/>
    <w:rsid w:val="00B76F1D"/>
    <w:rsid w:val="00B92A19"/>
    <w:rsid w:val="00B9544C"/>
    <w:rsid w:val="00BA29E9"/>
    <w:rsid w:val="00BB3618"/>
    <w:rsid w:val="00BC0C9E"/>
    <w:rsid w:val="00BC32DC"/>
    <w:rsid w:val="00BD1B51"/>
    <w:rsid w:val="00BD47F6"/>
    <w:rsid w:val="00BE312D"/>
    <w:rsid w:val="00BE3FCA"/>
    <w:rsid w:val="00BF0FD6"/>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5269A"/>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05E"/>
    <w:rsid w:val="00CE02CD"/>
    <w:rsid w:val="00CE10E9"/>
    <w:rsid w:val="00D0072E"/>
    <w:rsid w:val="00D15727"/>
    <w:rsid w:val="00D16332"/>
    <w:rsid w:val="00D24972"/>
    <w:rsid w:val="00D2515E"/>
    <w:rsid w:val="00D308ED"/>
    <w:rsid w:val="00D56178"/>
    <w:rsid w:val="00D56CF0"/>
    <w:rsid w:val="00D56F5C"/>
    <w:rsid w:val="00D704B1"/>
    <w:rsid w:val="00D70B63"/>
    <w:rsid w:val="00D72B92"/>
    <w:rsid w:val="00D72ED4"/>
    <w:rsid w:val="00D73F61"/>
    <w:rsid w:val="00D754C0"/>
    <w:rsid w:val="00D776A2"/>
    <w:rsid w:val="00D801C4"/>
    <w:rsid w:val="00D8773E"/>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E4022"/>
    <w:rsid w:val="00DF1930"/>
    <w:rsid w:val="00DF514A"/>
    <w:rsid w:val="00E0358D"/>
    <w:rsid w:val="00E06327"/>
    <w:rsid w:val="00E137D5"/>
    <w:rsid w:val="00E2064B"/>
    <w:rsid w:val="00E25239"/>
    <w:rsid w:val="00E265B1"/>
    <w:rsid w:val="00E275B0"/>
    <w:rsid w:val="00E412D0"/>
    <w:rsid w:val="00E41D49"/>
    <w:rsid w:val="00E43D2F"/>
    <w:rsid w:val="00E47CDB"/>
    <w:rsid w:val="00E566BC"/>
    <w:rsid w:val="00E60982"/>
    <w:rsid w:val="00E60C8D"/>
    <w:rsid w:val="00E6162F"/>
    <w:rsid w:val="00E6311B"/>
    <w:rsid w:val="00E65D97"/>
    <w:rsid w:val="00E67EFD"/>
    <w:rsid w:val="00E702DC"/>
    <w:rsid w:val="00E71FFB"/>
    <w:rsid w:val="00E75B0B"/>
    <w:rsid w:val="00E76D1D"/>
    <w:rsid w:val="00E806F8"/>
    <w:rsid w:val="00E87752"/>
    <w:rsid w:val="00E8793B"/>
    <w:rsid w:val="00E90F81"/>
    <w:rsid w:val="00E91A6D"/>
    <w:rsid w:val="00E9242D"/>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603C"/>
    <w:rsid w:val="00FC66AC"/>
    <w:rsid w:val="00FD18F4"/>
    <w:rsid w:val="00FD74B4"/>
    <w:rsid w:val="00FF6FCE"/>
    <w:rsid w:val="00FF7518"/>
    <w:rsid w:val="00FF7FD8"/>
    <w:rsid w:val="01112805"/>
    <w:rsid w:val="01905A25"/>
    <w:rsid w:val="019E1126"/>
    <w:rsid w:val="01B14202"/>
    <w:rsid w:val="01D57BA9"/>
    <w:rsid w:val="01D90F34"/>
    <w:rsid w:val="027E3EA6"/>
    <w:rsid w:val="02B91417"/>
    <w:rsid w:val="03251374"/>
    <w:rsid w:val="03365BE8"/>
    <w:rsid w:val="03E24A22"/>
    <w:rsid w:val="0413324D"/>
    <w:rsid w:val="04CE611C"/>
    <w:rsid w:val="05742AC8"/>
    <w:rsid w:val="057B5934"/>
    <w:rsid w:val="06023E3C"/>
    <w:rsid w:val="063115C9"/>
    <w:rsid w:val="06352F05"/>
    <w:rsid w:val="063E7D85"/>
    <w:rsid w:val="066B61CD"/>
    <w:rsid w:val="06DF420B"/>
    <w:rsid w:val="06E35C12"/>
    <w:rsid w:val="070875E0"/>
    <w:rsid w:val="07293586"/>
    <w:rsid w:val="07295285"/>
    <w:rsid w:val="07465595"/>
    <w:rsid w:val="07465DF0"/>
    <w:rsid w:val="07770C56"/>
    <w:rsid w:val="085577BB"/>
    <w:rsid w:val="09180602"/>
    <w:rsid w:val="092217DD"/>
    <w:rsid w:val="093A7294"/>
    <w:rsid w:val="09761EAA"/>
    <w:rsid w:val="09AF3BD7"/>
    <w:rsid w:val="0AC473CB"/>
    <w:rsid w:val="0AE64E8C"/>
    <w:rsid w:val="0B5F3EE1"/>
    <w:rsid w:val="0B7A3FDD"/>
    <w:rsid w:val="0BA133D0"/>
    <w:rsid w:val="0BD27BF6"/>
    <w:rsid w:val="0C48085D"/>
    <w:rsid w:val="0C6B7774"/>
    <w:rsid w:val="0CE23C0F"/>
    <w:rsid w:val="0D8D5347"/>
    <w:rsid w:val="0DD237BC"/>
    <w:rsid w:val="0E015DA0"/>
    <w:rsid w:val="0E110D06"/>
    <w:rsid w:val="0E5B5999"/>
    <w:rsid w:val="0E7504DD"/>
    <w:rsid w:val="0E9128F5"/>
    <w:rsid w:val="0EA2427A"/>
    <w:rsid w:val="0EE57D9B"/>
    <w:rsid w:val="0F13775A"/>
    <w:rsid w:val="0F531325"/>
    <w:rsid w:val="0F554E5D"/>
    <w:rsid w:val="0F6D6434"/>
    <w:rsid w:val="0F757FCC"/>
    <w:rsid w:val="0F9A112B"/>
    <w:rsid w:val="0F9D0E6E"/>
    <w:rsid w:val="0FA076F4"/>
    <w:rsid w:val="10454409"/>
    <w:rsid w:val="10596281"/>
    <w:rsid w:val="106D2F64"/>
    <w:rsid w:val="10B30FB3"/>
    <w:rsid w:val="10B63710"/>
    <w:rsid w:val="111C2F7A"/>
    <w:rsid w:val="113013DE"/>
    <w:rsid w:val="115A784B"/>
    <w:rsid w:val="11781020"/>
    <w:rsid w:val="11A119E5"/>
    <w:rsid w:val="11C175B1"/>
    <w:rsid w:val="11E51C18"/>
    <w:rsid w:val="11F0246E"/>
    <w:rsid w:val="11F076AB"/>
    <w:rsid w:val="122B06C2"/>
    <w:rsid w:val="124D44D7"/>
    <w:rsid w:val="12736D60"/>
    <w:rsid w:val="13132005"/>
    <w:rsid w:val="13232472"/>
    <w:rsid w:val="135070A1"/>
    <w:rsid w:val="13951726"/>
    <w:rsid w:val="13CA243A"/>
    <w:rsid w:val="14210BAD"/>
    <w:rsid w:val="14396509"/>
    <w:rsid w:val="1447165C"/>
    <w:rsid w:val="146A2798"/>
    <w:rsid w:val="147C1E66"/>
    <w:rsid w:val="149A3603"/>
    <w:rsid w:val="14B45867"/>
    <w:rsid w:val="14C2026C"/>
    <w:rsid w:val="14EE5858"/>
    <w:rsid w:val="150D7245"/>
    <w:rsid w:val="15732602"/>
    <w:rsid w:val="15A94542"/>
    <w:rsid w:val="15AB324D"/>
    <w:rsid w:val="15D83B08"/>
    <w:rsid w:val="16A606E6"/>
    <w:rsid w:val="16B26E62"/>
    <w:rsid w:val="16BE3BF5"/>
    <w:rsid w:val="16F06BE3"/>
    <w:rsid w:val="174F4934"/>
    <w:rsid w:val="17735226"/>
    <w:rsid w:val="17833B3A"/>
    <w:rsid w:val="17C70888"/>
    <w:rsid w:val="17D5270A"/>
    <w:rsid w:val="17E67B60"/>
    <w:rsid w:val="186B1B5B"/>
    <w:rsid w:val="187F281D"/>
    <w:rsid w:val="18CE7660"/>
    <w:rsid w:val="18D909CC"/>
    <w:rsid w:val="19543F24"/>
    <w:rsid w:val="19A10B9C"/>
    <w:rsid w:val="1A034EBB"/>
    <w:rsid w:val="1A195F58"/>
    <w:rsid w:val="1A1C66C0"/>
    <w:rsid w:val="1A42393B"/>
    <w:rsid w:val="1A98475D"/>
    <w:rsid w:val="1AE27FF9"/>
    <w:rsid w:val="1B046F80"/>
    <w:rsid w:val="1B084131"/>
    <w:rsid w:val="1B1C4C0F"/>
    <w:rsid w:val="1B3267B5"/>
    <w:rsid w:val="1B770817"/>
    <w:rsid w:val="1BA33B10"/>
    <w:rsid w:val="1BC25DC8"/>
    <w:rsid w:val="1C5E7925"/>
    <w:rsid w:val="1C887FC8"/>
    <w:rsid w:val="1D1B3FEB"/>
    <w:rsid w:val="1D5F6196"/>
    <w:rsid w:val="1D6132A5"/>
    <w:rsid w:val="1D7A6AAC"/>
    <w:rsid w:val="1D811A8B"/>
    <w:rsid w:val="1D8B65C7"/>
    <w:rsid w:val="1D8E56D5"/>
    <w:rsid w:val="1E6510F9"/>
    <w:rsid w:val="1E7A43DA"/>
    <w:rsid w:val="1EB277FE"/>
    <w:rsid w:val="1EE174FB"/>
    <w:rsid w:val="1F002082"/>
    <w:rsid w:val="1F6D6B9B"/>
    <w:rsid w:val="1F9D5295"/>
    <w:rsid w:val="1FA422D6"/>
    <w:rsid w:val="1FB33440"/>
    <w:rsid w:val="1FBF7D6F"/>
    <w:rsid w:val="1FD62D88"/>
    <w:rsid w:val="1FD76C54"/>
    <w:rsid w:val="1FE7539E"/>
    <w:rsid w:val="1FFC59C5"/>
    <w:rsid w:val="201130EF"/>
    <w:rsid w:val="201610D4"/>
    <w:rsid w:val="203C3F03"/>
    <w:rsid w:val="2043260B"/>
    <w:rsid w:val="207460F3"/>
    <w:rsid w:val="207F7CDD"/>
    <w:rsid w:val="20963CB8"/>
    <w:rsid w:val="20B07FB6"/>
    <w:rsid w:val="213B74B1"/>
    <w:rsid w:val="215A2310"/>
    <w:rsid w:val="21DE318A"/>
    <w:rsid w:val="21EF5B80"/>
    <w:rsid w:val="21F656A0"/>
    <w:rsid w:val="22576990"/>
    <w:rsid w:val="229C4EAB"/>
    <w:rsid w:val="23832057"/>
    <w:rsid w:val="23CF38CC"/>
    <w:rsid w:val="23FE1AD5"/>
    <w:rsid w:val="24254299"/>
    <w:rsid w:val="243527AF"/>
    <w:rsid w:val="246566F8"/>
    <w:rsid w:val="24696B64"/>
    <w:rsid w:val="247B7A40"/>
    <w:rsid w:val="252D53FE"/>
    <w:rsid w:val="25AB6390"/>
    <w:rsid w:val="25C83F5C"/>
    <w:rsid w:val="25EC2D81"/>
    <w:rsid w:val="25F82530"/>
    <w:rsid w:val="264528BD"/>
    <w:rsid w:val="2671641F"/>
    <w:rsid w:val="26DD4D98"/>
    <w:rsid w:val="274730B8"/>
    <w:rsid w:val="2751623F"/>
    <w:rsid w:val="2761035A"/>
    <w:rsid w:val="278D0F6F"/>
    <w:rsid w:val="27D15DD1"/>
    <w:rsid w:val="27F31225"/>
    <w:rsid w:val="28082F93"/>
    <w:rsid w:val="28446F49"/>
    <w:rsid w:val="28A76295"/>
    <w:rsid w:val="29206EB8"/>
    <w:rsid w:val="297F3DE4"/>
    <w:rsid w:val="299D41D3"/>
    <w:rsid w:val="29C50A14"/>
    <w:rsid w:val="29C73F17"/>
    <w:rsid w:val="29E325E0"/>
    <w:rsid w:val="2A020153"/>
    <w:rsid w:val="2A063491"/>
    <w:rsid w:val="2A0B0A2C"/>
    <w:rsid w:val="2A452503"/>
    <w:rsid w:val="2AEC6B2B"/>
    <w:rsid w:val="2BA936A8"/>
    <w:rsid w:val="2BD90A90"/>
    <w:rsid w:val="2C315A5A"/>
    <w:rsid w:val="2CAD06BD"/>
    <w:rsid w:val="2CBB2BC7"/>
    <w:rsid w:val="2CD70AE3"/>
    <w:rsid w:val="2CFA31E9"/>
    <w:rsid w:val="2CFB7D7E"/>
    <w:rsid w:val="2D3756FE"/>
    <w:rsid w:val="2D652FBE"/>
    <w:rsid w:val="2D9E56F5"/>
    <w:rsid w:val="2E667F96"/>
    <w:rsid w:val="2E6A495B"/>
    <w:rsid w:val="2E8226AB"/>
    <w:rsid w:val="2E830864"/>
    <w:rsid w:val="2F5638D2"/>
    <w:rsid w:val="2F7B237E"/>
    <w:rsid w:val="2F832C79"/>
    <w:rsid w:val="2FA94153"/>
    <w:rsid w:val="2FEF2D58"/>
    <w:rsid w:val="30137FCB"/>
    <w:rsid w:val="301E3F57"/>
    <w:rsid w:val="30580BC9"/>
    <w:rsid w:val="30B647F9"/>
    <w:rsid w:val="311E2ED7"/>
    <w:rsid w:val="314F427A"/>
    <w:rsid w:val="315C449C"/>
    <w:rsid w:val="31851DD9"/>
    <w:rsid w:val="31887288"/>
    <w:rsid w:val="31B82709"/>
    <w:rsid w:val="32400B34"/>
    <w:rsid w:val="32481330"/>
    <w:rsid w:val="329E6876"/>
    <w:rsid w:val="32DD3E0F"/>
    <w:rsid w:val="32E507DF"/>
    <w:rsid w:val="32FD5E3D"/>
    <w:rsid w:val="3317335F"/>
    <w:rsid w:val="335F00B6"/>
    <w:rsid w:val="33D37375"/>
    <w:rsid w:val="33D934D4"/>
    <w:rsid w:val="33FE2F6A"/>
    <w:rsid w:val="34870711"/>
    <w:rsid w:val="3517292D"/>
    <w:rsid w:val="357F4964"/>
    <w:rsid w:val="35BE7DBB"/>
    <w:rsid w:val="36074A7F"/>
    <w:rsid w:val="368A36FC"/>
    <w:rsid w:val="36923549"/>
    <w:rsid w:val="36AC3612"/>
    <w:rsid w:val="36B75FBF"/>
    <w:rsid w:val="36BF4057"/>
    <w:rsid w:val="36D5585E"/>
    <w:rsid w:val="36FB4891"/>
    <w:rsid w:val="370A2E37"/>
    <w:rsid w:val="375C04CB"/>
    <w:rsid w:val="3765622E"/>
    <w:rsid w:val="38010B83"/>
    <w:rsid w:val="383034D3"/>
    <w:rsid w:val="38663DCA"/>
    <w:rsid w:val="386C49D8"/>
    <w:rsid w:val="38B12752"/>
    <w:rsid w:val="38F12CD3"/>
    <w:rsid w:val="38F94775"/>
    <w:rsid w:val="38FA5F93"/>
    <w:rsid w:val="392971ED"/>
    <w:rsid w:val="394E2E72"/>
    <w:rsid w:val="3A62726A"/>
    <w:rsid w:val="3A716826"/>
    <w:rsid w:val="3A96370A"/>
    <w:rsid w:val="3AD133CE"/>
    <w:rsid w:val="3AD87D5C"/>
    <w:rsid w:val="3AF90937"/>
    <w:rsid w:val="3B3763D1"/>
    <w:rsid w:val="3B8B2727"/>
    <w:rsid w:val="3B913680"/>
    <w:rsid w:val="3BDC1E21"/>
    <w:rsid w:val="3C7F204D"/>
    <w:rsid w:val="3CAA28AC"/>
    <w:rsid w:val="3CDA245A"/>
    <w:rsid w:val="3CEE0A37"/>
    <w:rsid w:val="3D5C3A0F"/>
    <w:rsid w:val="3E99564F"/>
    <w:rsid w:val="3F660E74"/>
    <w:rsid w:val="3F996C12"/>
    <w:rsid w:val="3FEB5EFA"/>
    <w:rsid w:val="407A6407"/>
    <w:rsid w:val="40CE4803"/>
    <w:rsid w:val="40F86E76"/>
    <w:rsid w:val="41252EDB"/>
    <w:rsid w:val="41DE3DBE"/>
    <w:rsid w:val="423A3BCC"/>
    <w:rsid w:val="42A31503"/>
    <w:rsid w:val="42B60238"/>
    <w:rsid w:val="42EC4289"/>
    <w:rsid w:val="433A6FE6"/>
    <w:rsid w:val="4350713C"/>
    <w:rsid w:val="436653E0"/>
    <w:rsid w:val="437D4487"/>
    <w:rsid w:val="43992C69"/>
    <w:rsid w:val="44056CC4"/>
    <w:rsid w:val="4488117E"/>
    <w:rsid w:val="44CD14E0"/>
    <w:rsid w:val="458946E9"/>
    <w:rsid w:val="45921B37"/>
    <w:rsid w:val="45A00E4C"/>
    <w:rsid w:val="45BC17FE"/>
    <w:rsid w:val="46A30F0A"/>
    <w:rsid w:val="46D955A7"/>
    <w:rsid w:val="47133957"/>
    <w:rsid w:val="4779329E"/>
    <w:rsid w:val="47A07E0C"/>
    <w:rsid w:val="47A30153"/>
    <w:rsid w:val="47BD3171"/>
    <w:rsid w:val="47F379F5"/>
    <w:rsid w:val="4870272E"/>
    <w:rsid w:val="488B55A6"/>
    <w:rsid w:val="48AB71D1"/>
    <w:rsid w:val="490F222B"/>
    <w:rsid w:val="4996192D"/>
    <w:rsid w:val="499F1DDE"/>
    <w:rsid w:val="49DC7715"/>
    <w:rsid w:val="4A023139"/>
    <w:rsid w:val="4A1A3C81"/>
    <w:rsid w:val="4A7B576F"/>
    <w:rsid w:val="4ACA3235"/>
    <w:rsid w:val="4B065408"/>
    <w:rsid w:val="4B9119D2"/>
    <w:rsid w:val="4BBC289A"/>
    <w:rsid w:val="4C1827E3"/>
    <w:rsid w:val="4C4A0649"/>
    <w:rsid w:val="4C6B067A"/>
    <w:rsid w:val="4C9C4528"/>
    <w:rsid w:val="4CE470D3"/>
    <w:rsid w:val="4D065780"/>
    <w:rsid w:val="4D8D2978"/>
    <w:rsid w:val="4DEC4FB0"/>
    <w:rsid w:val="4E075D8A"/>
    <w:rsid w:val="4E7A0FE4"/>
    <w:rsid w:val="4EB76B63"/>
    <w:rsid w:val="4EC808E2"/>
    <w:rsid w:val="4ED35788"/>
    <w:rsid w:val="4F081029"/>
    <w:rsid w:val="4F9D5D96"/>
    <w:rsid w:val="4FC62A8C"/>
    <w:rsid w:val="4FE20F0D"/>
    <w:rsid w:val="50373A2C"/>
    <w:rsid w:val="504332DA"/>
    <w:rsid w:val="50504C4B"/>
    <w:rsid w:val="509C6E7C"/>
    <w:rsid w:val="509D7F6B"/>
    <w:rsid w:val="50DC644B"/>
    <w:rsid w:val="50F33C78"/>
    <w:rsid w:val="50F419E6"/>
    <w:rsid w:val="50F93666"/>
    <w:rsid w:val="512606E7"/>
    <w:rsid w:val="5162104E"/>
    <w:rsid w:val="516273C4"/>
    <w:rsid w:val="51737287"/>
    <w:rsid w:val="517664B3"/>
    <w:rsid w:val="51A9594C"/>
    <w:rsid w:val="51E27A91"/>
    <w:rsid w:val="524F0505"/>
    <w:rsid w:val="52785AD6"/>
    <w:rsid w:val="530B5A3A"/>
    <w:rsid w:val="530C5137"/>
    <w:rsid w:val="5341010E"/>
    <w:rsid w:val="534357AA"/>
    <w:rsid w:val="53596A30"/>
    <w:rsid w:val="53762B86"/>
    <w:rsid w:val="53A039CC"/>
    <w:rsid w:val="53A1505A"/>
    <w:rsid w:val="54063E08"/>
    <w:rsid w:val="543437E8"/>
    <w:rsid w:val="54CC3FAC"/>
    <w:rsid w:val="54DF6418"/>
    <w:rsid w:val="5558730C"/>
    <w:rsid w:val="559B174B"/>
    <w:rsid w:val="55CE0CF4"/>
    <w:rsid w:val="55E735FE"/>
    <w:rsid w:val="560015E9"/>
    <w:rsid w:val="562D652E"/>
    <w:rsid w:val="56B22A9C"/>
    <w:rsid w:val="56E00AB0"/>
    <w:rsid w:val="57837E6F"/>
    <w:rsid w:val="57B72A76"/>
    <w:rsid w:val="59135CDF"/>
    <w:rsid w:val="59952E55"/>
    <w:rsid w:val="5A1C6566"/>
    <w:rsid w:val="5A3C5256"/>
    <w:rsid w:val="5A3C747D"/>
    <w:rsid w:val="5A906D66"/>
    <w:rsid w:val="5ABE2233"/>
    <w:rsid w:val="5AD90A5D"/>
    <w:rsid w:val="5B276D18"/>
    <w:rsid w:val="5B6B0AEF"/>
    <w:rsid w:val="5BDF5D95"/>
    <w:rsid w:val="5C07260F"/>
    <w:rsid w:val="5C2C64D8"/>
    <w:rsid w:val="5C6E089F"/>
    <w:rsid w:val="5C7166EA"/>
    <w:rsid w:val="5C886673"/>
    <w:rsid w:val="5CA34CE8"/>
    <w:rsid w:val="5CF43F23"/>
    <w:rsid w:val="5CF629DB"/>
    <w:rsid w:val="5D0D450D"/>
    <w:rsid w:val="5D320395"/>
    <w:rsid w:val="5D4754CD"/>
    <w:rsid w:val="5D950376"/>
    <w:rsid w:val="5D9F3BCD"/>
    <w:rsid w:val="5DBB36B5"/>
    <w:rsid w:val="5DF87A0F"/>
    <w:rsid w:val="5E241BDE"/>
    <w:rsid w:val="5E2D67E2"/>
    <w:rsid w:val="5E3D36BB"/>
    <w:rsid w:val="5E934337"/>
    <w:rsid w:val="5EBA5E06"/>
    <w:rsid w:val="5ED47F98"/>
    <w:rsid w:val="5F1A2B43"/>
    <w:rsid w:val="5F4A21C3"/>
    <w:rsid w:val="5F6246CC"/>
    <w:rsid w:val="5F6F79AA"/>
    <w:rsid w:val="5F75675B"/>
    <w:rsid w:val="5F8E5FE7"/>
    <w:rsid w:val="5FA212F5"/>
    <w:rsid w:val="5FB837BB"/>
    <w:rsid w:val="5FE35454"/>
    <w:rsid w:val="5FF866D8"/>
    <w:rsid w:val="6009191A"/>
    <w:rsid w:val="60B77FA4"/>
    <w:rsid w:val="6150007B"/>
    <w:rsid w:val="61A87387"/>
    <w:rsid w:val="61C40616"/>
    <w:rsid w:val="62364782"/>
    <w:rsid w:val="628216E3"/>
    <w:rsid w:val="62996F3E"/>
    <w:rsid w:val="62C84579"/>
    <w:rsid w:val="635E50C3"/>
    <w:rsid w:val="63615EE9"/>
    <w:rsid w:val="63D40BE9"/>
    <w:rsid w:val="63E0211F"/>
    <w:rsid w:val="64043551"/>
    <w:rsid w:val="640B0B90"/>
    <w:rsid w:val="64582859"/>
    <w:rsid w:val="645E084C"/>
    <w:rsid w:val="649E0CF5"/>
    <w:rsid w:val="64D93C07"/>
    <w:rsid w:val="64DF440C"/>
    <w:rsid w:val="65090AD4"/>
    <w:rsid w:val="65373578"/>
    <w:rsid w:val="656E6166"/>
    <w:rsid w:val="660526A1"/>
    <w:rsid w:val="661C359E"/>
    <w:rsid w:val="667B0EBC"/>
    <w:rsid w:val="669210AF"/>
    <w:rsid w:val="66DE5151"/>
    <w:rsid w:val="66EE34DC"/>
    <w:rsid w:val="67136207"/>
    <w:rsid w:val="673F2C7A"/>
    <w:rsid w:val="675917D8"/>
    <w:rsid w:val="676146FF"/>
    <w:rsid w:val="679171F9"/>
    <w:rsid w:val="681F6961"/>
    <w:rsid w:val="68610A2F"/>
    <w:rsid w:val="68805514"/>
    <w:rsid w:val="688F22C8"/>
    <w:rsid w:val="68DA41C9"/>
    <w:rsid w:val="690F177D"/>
    <w:rsid w:val="694E2071"/>
    <w:rsid w:val="695B637D"/>
    <w:rsid w:val="697A3B33"/>
    <w:rsid w:val="69963724"/>
    <w:rsid w:val="699E2456"/>
    <w:rsid w:val="69CF7C0F"/>
    <w:rsid w:val="6A3264C7"/>
    <w:rsid w:val="6AB06D78"/>
    <w:rsid w:val="6AB122AD"/>
    <w:rsid w:val="6AD40068"/>
    <w:rsid w:val="6AEF6B26"/>
    <w:rsid w:val="6B02079E"/>
    <w:rsid w:val="6B322639"/>
    <w:rsid w:val="6B44508B"/>
    <w:rsid w:val="6BB11043"/>
    <w:rsid w:val="6BB4604C"/>
    <w:rsid w:val="6C636C38"/>
    <w:rsid w:val="6C6D5514"/>
    <w:rsid w:val="6C910B93"/>
    <w:rsid w:val="6CC61F74"/>
    <w:rsid w:val="6CDF5589"/>
    <w:rsid w:val="6D140D7C"/>
    <w:rsid w:val="6D6532FB"/>
    <w:rsid w:val="6D8B4F63"/>
    <w:rsid w:val="6DB34098"/>
    <w:rsid w:val="6DB545B6"/>
    <w:rsid w:val="6DD80089"/>
    <w:rsid w:val="6E0926E2"/>
    <w:rsid w:val="6E4375A0"/>
    <w:rsid w:val="6E514CED"/>
    <w:rsid w:val="6E79491A"/>
    <w:rsid w:val="6EB563D5"/>
    <w:rsid w:val="6F225983"/>
    <w:rsid w:val="6FAF18A1"/>
    <w:rsid w:val="6FDD3160"/>
    <w:rsid w:val="6FFC5590"/>
    <w:rsid w:val="70301DA3"/>
    <w:rsid w:val="706D1DD0"/>
    <w:rsid w:val="70856B87"/>
    <w:rsid w:val="708D0339"/>
    <w:rsid w:val="70D527EE"/>
    <w:rsid w:val="71174639"/>
    <w:rsid w:val="715B5300"/>
    <w:rsid w:val="715F4BD7"/>
    <w:rsid w:val="71655EA7"/>
    <w:rsid w:val="71C32FD1"/>
    <w:rsid w:val="71D27F8A"/>
    <w:rsid w:val="71F744C6"/>
    <w:rsid w:val="71F960CF"/>
    <w:rsid w:val="71FA733C"/>
    <w:rsid w:val="72152A2E"/>
    <w:rsid w:val="72220F73"/>
    <w:rsid w:val="727B4EBF"/>
    <w:rsid w:val="72D42D73"/>
    <w:rsid w:val="73100AD4"/>
    <w:rsid w:val="731F5D5E"/>
    <w:rsid w:val="741E793C"/>
    <w:rsid w:val="747F1FAF"/>
    <w:rsid w:val="758D75E2"/>
    <w:rsid w:val="763E0FB2"/>
    <w:rsid w:val="76602B7A"/>
    <w:rsid w:val="7688165F"/>
    <w:rsid w:val="768F5BC1"/>
    <w:rsid w:val="76BE12E7"/>
    <w:rsid w:val="76BE53F9"/>
    <w:rsid w:val="76DC7890"/>
    <w:rsid w:val="773478F6"/>
    <w:rsid w:val="77762421"/>
    <w:rsid w:val="77EE07F9"/>
    <w:rsid w:val="780F09F4"/>
    <w:rsid w:val="78611500"/>
    <w:rsid w:val="786F75CE"/>
    <w:rsid w:val="789C4F47"/>
    <w:rsid w:val="78A90480"/>
    <w:rsid w:val="78E27AC3"/>
    <w:rsid w:val="79586E66"/>
    <w:rsid w:val="796172FF"/>
    <w:rsid w:val="79641FAA"/>
    <w:rsid w:val="797F1EE5"/>
    <w:rsid w:val="79811327"/>
    <w:rsid w:val="799A6D1F"/>
    <w:rsid w:val="7A364017"/>
    <w:rsid w:val="7A541A6F"/>
    <w:rsid w:val="7A5714CF"/>
    <w:rsid w:val="7A8265E1"/>
    <w:rsid w:val="7AAA2F92"/>
    <w:rsid w:val="7AAC0AB8"/>
    <w:rsid w:val="7B09056F"/>
    <w:rsid w:val="7B0C1557"/>
    <w:rsid w:val="7B4B7705"/>
    <w:rsid w:val="7B686D42"/>
    <w:rsid w:val="7B841746"/>
    <w:rsid w:val="7BEB5610"/>
    <w:rsid w:val="7C017A40"/>
    <w:rsid w:val="7C047802"/>
    <w:rsid w:val="7C0A2E03"/>
    <w:rsid w:val="7C5702DC"/>
    <w:rsid w:val="7D0239FF"/>
    <w:rsid w:val="7D097B9B"/>
    <w:rsid w:val="7D5E40CD"/>
    <w:rsid w:val="7D693BED"/>
    <w:rsid w:val="7D982DB2"/>
    <w:rsid w:val="7DBB0860"/>
    <w:rsid w:val="7E122960"/>
    <w:rsid w:val="7E30343A"/>
    <w:rsid w:val="7F2309C4"/>
    <w:rsid w:val="7F6D070F"/>
    <w:rsid w:val="7F78540D"/>
    <w:rsid w:val="7FE47E50"/>
    <w:rsid w:val="7FFA6B3A"/>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1" w:semiHidden="0" w:name="heading 2" w:locked="1"/>
    <w:lsdException w:qFormat="1" w:unhideWhenUsed="0" w:uiPriority="1"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qFormat="1" w:unhideWhenUsed="0" w:uiPriority="0" w:semiHidden="0" w:name="index 8"/>
    <w:lsdException w:unhideWhenUsed="0" w:uiPriority="0" w:semiHidden="0" w:name="index 9"/>
    <w:lsdException w:unhideWhenUsed="0" w:uiPriority="0"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35" w:semiHidden="0" w:name="caption" w:locked="1"/>
    <w:lsdException w:qFormat="1"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ocked="1"/>
    <w:lsdException w:qFormat="1" w:unhideWhenUsed="0" w:uiPriority="0" w:semiHidden="0" w:name="Emphasis" w:locked="1"/>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1"/>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37"/>
    <w:qFormat/>
    <w:locked/>
    <w:uiPriority w:val="1"/>
    <w:pPr>
      <w:autoSpaceDE w:val="0"/>
      <w:autoSpaceDN w:val="0"/>
      <w:spacing w:before="124"/>
      <w:ind w:left="442" w:right="464"/>
      <w:jc w:val="center"/>
      <w:outlineLvl w:val="1"/>
    </w:pPr>
    <w:rPr>
      <w:rFonts w:ascii="黑体" w:hAnsi="黑体" w:eastAsia="黑体" w:cs="黑体"/>
      <w:kern w:val="0"/>
      <w:sz w:val="30"/>
      <w:szCs w:val="30"/>
      <w:lang w:val="zh-CN" w:bidi="zh-CN"/>
    </w:rPr>
  </w:style>
  <w:style w:type="paragraph" w:styleId="4">
    <w:name w:val="heading 3"/>
    <w:basedOn w:val="1"/>
    <w:next w:val="1"/>
    <w:link w:val="38"/>
    <w:qFormat/>
    <w:locked/>
    <w:uiPriority w:val="1"/>
    <w:pPr>
      <w:autoSpaceDE w:val="0"/>
      <w:autoSpaceDN w:val="0"/>
      <w:ind w:left="1132"/>
      <w:jc w:val="left"/>
      <w:outlineLvl w:val="2"/>
    </w:pPr>
    <w:rPr>
      <w:rFonts w:ascii="宋体" w:hAnsi="宋体" w:cs="宋体"/>
      <w:b/>
      <w:bCs/>
      <w:kern w:val="0"/>
      <w:sz w:val="24"/>
      <w:lang w:val="zh-CN" w:bidi="zh-CN"/>
    </w:rPr>
  </w:style>
  <w:style w:type="paragraph" w:styleId="5">
    <w:name w:val="heading 4"/>
    <w:basedOn w:val="1"/>
    <w:next w:val="1"/>
    <w:link w:val="39"/>
    <w:qFormat/>
    <w:locked/>
    <w:uiPriority w:val="0"/>
    <w:pPr>
      <w:keepNext/>
      <w:keepLines/>
      <w:tabs>
        <w:tab w:val="left" w:pos="864"/>
      </w:tabs>
      <w:autoSpaceDE w:val="0"/>
      <w:autoSpaceDN w:val="0"/>
      <w:adjustRightInd w:val="0"/>
      <w:spacing w:before="280" w:after="290" w:line="376" w:lineRule="atLeast"/>
      <w:ind w:left="864" w:hanging="864"/>
      <w:jc w:val="left"/>
      <w:textAlignment w:val="baseline"/>
      <w:outlineLvl w:val="3"/>
    </w:pPr>
    <w:rPr>
      <w:rFonts w:ascii="Arial" w:hAnsi="Arial" w:eastAsia="黑体" w:cs="宋体"/>
      <w:b/>
      <w:kern w:val="0"/>
      <w:sz w:val="28"/>
      <w:szCs w:val="20"/>
      <w:lang w:val="zh-CN" w:bidi="zh-CN"/>
    </w:rPr>
  </w:style>
  <w:style w:type="character" w:default="1" w:styleId="32">
    <w:name w:val="Default Paragraph Font"/>
    <w:semiHidden/>
    <w:qFormat/>
    <w:uiPriority w:val="0"/>
  </w:style>
  <w:style w:type="table" w:default="1" w:styleId="30">
    <w:name w:val="Normal Table"/>
    <w:semiHidden/>
    <w:qFormat/>
    <w:uiPriority w:val="0"/>
    <w:tblPr>
      <w:tblCellMar>
        <w:top w:w="0" w:type="dxa"/>
        <w:left w:w="108" w:type="dxa"/>
        <w:bottom w:w="0" w:type="dxa"/>
        <w:right w:w="108" w:type="dxa"/>
      </w:tblCellMar>
    </w:tblPr>
  </w:style>
  <w:style w:type="paragraph" w:styleId="6">
    <w:name w:val="index 8"/>
    <w:basedOn w:val="1"/>
    <w:next w:val="1"/>
    <w:qFormat/>
    <w:uiPriority w:val="0"/>
    <w:pPr>
      <w:autoSpaceDE w:val="0"/>
      <w:autoSpaceDN w:val="0"/>
      <w:ind w:left="1400" w:leftChars="1400"/>
      <w:jc w:val="left"/>
    </w:pPr>
    <w:rPr>
      <w:rFonts w:ascii="宋体" w:hAnsi="宋体" w:cs="宋体"/>
      <w:kern w:val="0"/>
      <w:sz w:val="22"/>
      <w:szCs w:val="22"/>
      <w:lang w:val="zh-CN" w:bidi="zh-CN"/>
    </w:rPr>
  </w:style>
  <w:style w:type="paragraph" w:styleId="7">
    <w:name w:val="Normal Indent"/>
    <w:basedOn w:val="1"/>
    <w:next w:val="8"/>
    <w:qFormat/>
    <w:uiPriority w:val="99"/>
    <w:pPr>
      <w:widowControl/>
      <w:spacing w:before="100" w:beforeAutospacing="1" w:after="100" w:afterAutospacing="1"/>
      <w:jc w:val="left"/>
    </w:pPr>
    <w:rPr>
      <w:rFonts w:hint="eastAsia" w:ascii="宋体" w:hAnsi="宋体"/>
      <w:kern w:val="0"/>
      <w:sz w:val="24"/>
      <w:szCs w:val="24"/>
    </w:rPr>
  </w:style>
  <w:style w:type="paragraph" w:styleId="8">
    <w:name w:val="Body Text First Indent 2"/>
    <w:basedOn w:val="9"/>
    <w:next w:val="1"/>
    <w:qFormat/>
    <w:uiPriority w:val="99"/>
    <w:pPr>
      <w:spacing w:beforeAutospacing="0" w:afterAutospacing="0"/>
      <w:ind w:firstLine="420" w:firstLineChars="200"/>
    </w:pPr>
    <w:rPr>
      <w:rFonts w:hint="default" w:ascii="Times New Roman" w:hAnsi="Times New Roman" w:eastAsia="宋体"/>
      <w:sz w:val="24"/>
      <w:szCs w:val="22"/>
    </w:rPr>
  </w:style>
  <w:style w:type="paragraph" w:styleId="9">
    <w:name w:val="Body Text Indent"/>
    <w:basedOn w:val="1"/>
    <w:next w:val="1"/>
    <w:link w:val="43"/>
    <w:qFormat/>
    <w:uiPriority w:val="99"/>
    <w:pPr>
      <w:spacing w:after="120"/>
      <w:ind w:left="420" w:leftChars="200"/>
    </w:pPr>
  </w:style>
  <w:style w:type="paragraph" w:styleId="10">
    <w:name w:val="caption"/>
    <w:basedOn w:val="1"/>
    <w:next w:val="1"/>
    <w:qFormat/>
    <w:locked/>
    <w:uiPriority w:val="35"/>
    <w:pPr>
      <w:autoSpaceDE w:val="0"/>
      <w:autoSpaceDN w:val="0"/>
      <w:spacing w:before="120" w:after="120" w:line="360" w:lineRule="auto"/>
      <w:jc w:val="center"/>
    </w:pPr>
    <w:rPr>
      <w:rFonts w:cs="宋体"/>
      <w:b/>
      <w:kern w:val="0"/>
      <w:sz w:val="22"/>
      <w:szCs w:val="22"/>
      <w:lang w:val="zh-CN" w:bidi="zh-CN"/>
    </w:rPr>
  </w:style>
  <w:style w:type="paragraph" w:styleId="11">
    <w:name w:val="Document Map"/>
    <w:basedOn w:val="1"/>
    <w:link w:val="40"/>
    <w:qFormat/>
    <w:uiPriority w:val="0"/>
    <w:pPr>
      <w:autoSpaceDE w:val="0"/>
      <w:autoSpaceDN w:val="0"/>
      <w:jc w:val="left"/>
    </w:pPr>
    <w:rPr>
      <w:rFonts w:ascii="宋体" w:hAnsi="宋体" w:cs="宋体"/>
      <w:kern w:val="0"/>
      <w:sz w:val="18"/>
      <w:szCs w:val="18"/>
      <w:lang w:val="zh-CN" w:bidi="zh-CN"/>
    </w:rPr>
  </w:style>
  <w:style w:type="paragraph" w:styleId="12">
    <w:name w:val="annotation text"/>
    <w:basedOn w:val="1"/>
    <w:link w:val="41"/>
    <w:qFormat/>
    <w:uiPriority w:val="0"/>
    <w:pPr>
      <w:jc w:val="left"/>
    </w:pPr>
    <w:rPr>
      <w:kern w:val="0"/>
      <w:sz w:val="20"/>
    </w:rPr>
  </w:style>
  <w:style w:type="paragraph" w:styleId="13">
    <w:name w:val="Body Text"/>
    <w:basedOn w:val="1"/>
    <w:next w:val="1"/>
    <w:link w:val="42"/>
    <w:qFormat/>
    <w:uiPriority w:val="1"/>
    <w:pPr>
      <w:widowControl/>
      <w:snapToGrid w:val="0"/>
      <w:spacing w:before="60" w:after="160" w:line="259" w:lineRule="auto"/>
      <w:ind w:right="113"/>
    </w:pPr>
    <w:rPr>
      <w:kern w:val="0"/>
      <w:sz w:val="18"/>
      <w:szCs w:val="18"/>
    </w:rPr>
  </w:style>
  <w:style w:type="paragraph" w:styleId="14">
    <w:name w:val="Block Text"/>
    <w:basedOn w:val="1"/>
    <w:qFormat/>
    <w:uiPriority w:val="0"/>
    <w:pPr>
      <w:adjustRightInd w:val="0"/>
      <w:snapToGrid w:val="0"/>
      <w:spacing w:line="300" w:lineRule="atLeast"/>
      <w:ind w:left="420" w:leftChars="200" w:right="-336" w:rightChars="-160"/>
    </w:pPr>
    <w:rPr>
      <w:szCs w:val="24"/>
    </w:rPr>
  </w:style>
  <w:style w:type="paragraph" w:styleId="15">
    <w:name w:val="Plain Text"/>
    <w:basedOn w:val="1"/>
    <w:next w:val="1"/>
    <w:link w:val="44"/>
    <w:qFormat/>
    <w:uiPriority w:val="0"/>
    <w:pPr>
      <w:autoSpaceDE w:val="0"/>
      <w:autoSpaceDN w:val="0"/>
      <w:jc w:val="left"/>
    </w:pPr>
    <w:rPr>
      <w:rFonts w:ascii="宋体" w:hAnsi="Courier New" w:cs="宋体"/>
      <w:kern w:val="0"/>
      <w:sz w:val="22"/>
      <w:szCs w:val="22"/>
      <w:lang w:val="zh-CN" w:bidi="zh-CN"/>
    </w:rPr>
  </w:style>
  <w:style w:type="paragraph" w:styleId="16">
    <w:name w:val="Date"/>
    <w:basedOn w:val="1"/>
    <w:next w:val="1"/>
    <w:link w:val="45"/>
    <w:qFormat/>
    <w:uiPriority w:val="0"/>
    <w:pPr>
      <w:ind w:left="100" w:leftChars="2500"/>
    </w:pPr>
    <w:rPr>
      <w:kern w:val="0"/>
      <w:sz w:val="20"/>
    </w:rPr>
  </w:style>
  <w:style w:type="paragraph" w:styleId="17">
    <w:name w:val="Body Text Indent 2"/>
    <w:basedOn w:val="1"/>
    <w:next w:val="1"/>
    <w:link w:val="46"/>
    <w:qFormat/>
    <w:uiPriority w:val="0"/>
    <w:pPr>
      <w:autoSpaceDE w:val="0"/>
      <w:autoSpaceDN w:val="0"/>
      <w:spacing w:line="360" w:lineRule="auto"/>
      <w:ind w:firstLine="624"/>
      <w:jc w:val="left"/>
    </w:pPr>
    <w:rPr>
      <w:rFonts w:ascii="宋体" w:hAnsi="宋体" w:cs="宋体"/>
      <w:kern w:val="0"/>
      <w:sz w:val="28"/>
      <w:szCs w:val="22"/>
      <w:lang w:val="zh-CN" w:bidi="zh-CN"/>
    </w:rPr>
  </w:style>
  <w:style w:type="paragraph" w:styleId="18">
    <w:name w:val="endnote text"/>
    <w:basedOn w:val="1"/>
    <w:qFormat/>
    <w:uiPriority w:val="0"/>
    <w:pPr>
      <w:snapToGrid w:val="0"/>
      <w:spacing w:line="480" w:lineRule="exact"/>
      <w:ind w:firstLine="200" w:firstLineChars="200"/>
    </w:pPr>
    <w:rPr>
      <w:rFonts w:ascii="宋体" w:hAnsi="宋体" w:eastAsia="FLGPEK+TimesNewRoman,Italic" w:cs="Batang"/>
      <w:sz w:val="24"/>
      <w:szCs w:val="20"/>
    </w:rPr>
  </w:style>
  <w:style w:type="paragraph" w:styleId="19">
    <w:name w:val="Balloon Text"/>
    <w:basedOn w:val="1"/>
    <w:link w:val="47"/>
    <w:qFormat/>
    <w:uiPriority w:val="0"/>
    <w:rPr>
      <w:sz w:val="18"/>
      <w:szCs w:val="18"/>
    </w:rPr>
  </w:style>
  <w:style w:type="paragraph" w:styleId="20">
    <w:name w:val="footer"/>
    <w:basedOn w:val="1"/>
    <w:link w:val="48"/>
    <w:qFormat/>
    <w:uiPriority w:val="0"/>
    <w:pPr>
      <w:tabs>
        <w:tab w:val="center" w:pos="4153"/>
        <w:tab w:val="right" w:pos="8306"/>
      </w:tabs>
      <w:snapToGrid w:val="0"/>
      <w:jc w:val="left"/>
    </w:pPr>
    <w:rPr>
      <w:sz w:val="18"/>
      <w:szCs w:val="18"/>
    </w:rPr>
  </w:style>
  <w:style w:type="paragraph" w:styleId="21">
    <w:name w:val="header"/>
    <w:basedOn w:val="1"/>
    <w:link w:val="49"/>
    <w:qFormat/>
    <w:uiPriority w:val="0"/>
    <w:pPr>
      <w:pBdr>
        <w:bottom w:val="single" w:color="auto" w:sz="6" w:space="1"/>
      </w:pBdr>
      <w:tabs>
        <w:tab w:val="center" w:pos="4153"/>
        <w:tab w:val="right" w:pos="8306"/>
      </w:tabs>
      <w:snapToGrid w:val="0"/>
      <w:jc w:val="center"/>
    </w:pPr>
    <w:rPr>
      <w:sz w:val="18"/>
      <w:szCs w:val="18"/>
    </w:rPr>
  </w:style>
  <w:style w:type="paragraph" w:styleId="22">
    <w:name w:val="List"/>
    <w:basedOn w:val="1"/>
    <w:unhideWhenUsed/>
    <w:qFormat/>
    <w:uiPriority w:val="99"/>
    <w:pPr>
      <w:ind w:left="200" w:hanging="200" w:hangingChars="200"/>
    </w:pPr>
    <w:rPr>
      <w:szCs w:val="21"/>
    </w:rPr>
  </w:style>
  <w:style w:type="paragraph" w:styleId="23">
    <w:name w:val="table of figures"/>
    <w:basedOn w:val="1"/>
    <w:next w:val="1"/>
    <w:unhideWhenUsed/>
    <w:qFormat/>
    <w:uiPriority w:val="99"/>
    <w:pPr>
      <w:autoSpaceDE w:val="0"/>
      <w:autoSpaceDN w:val="0"/>
      <w:ind w:left="200" w:leftChars="200" w:hanging="200" w:hangingChars="200"/>
    </w:pPr>
    <w:rPr>
      <w:rFonts w:ascii="宋体" w:hAnsi="宋体" w:eastAsia="MS Gothic" w:cs="宋体"/>
      <w:kern w:val="0"/>
      <w:szCs w:val="21"/>
      <w:lang w:val="zh-CN" w:bidi="zh-CN"/>
    </w:rPr>
  </w:style>
  <w:style w:type="paragraph" w:styleId="24">
    <w:name w:val="toc 2"/>
    <w:basedOn w:val="1"/>
    <w:next w:val="1"/>
    <w:qFormat/>
    <w:locked/>
    <w:uiPriority w:val="39"/>
    <w:pPr>
      <w:autoSpaceDE w:val="0"/>
      <w:autoSpaceDN w:val="0"/>
      <w:ind w:left="210"/>
      <w:jc w:val="left"/>
    </w:pPr>
    <w:rPr>
      <w:rFonts w:ascii="宋体" w:hAnsi="宋体" w:cs="宋体"/>
      <w:smallCaps/>
      <w:kern w:val="0"/>
      <w:sz w:val="20"/>
      <w:szCs w:val="20"/>
      <w:lang w:val="zh-CN" w:bidi="zh-CN"/>
    </w:rPr>
  </w:style>
  <w:style w:type="paragraph" w:styleId="25">
    <w:name w:val="Normal (Web)"/>
    <w:basedOn w:val="1"/>
    <w:link w:val="50"/>
    <w:qFormat/>
    <w:uiPriority w:val="0"/>
    <w:pPr>
      <w:widowControl/>
      <w:spacing w:before="100" w:beforeAutospacing="1" w:after="100" w:afterAutospacing="1"/>
      <w:jc w:val="left"/>
    </w:pPr>
    <w:rPr>
      <w:rFonts w:ascii="宋体" w:hAnsi="宋体"/>
      <w:kern w:val="0"/>
      <w:sz w:val="24"/>
    </w:rPr>
  </w:style>
  <w:style w:type="paragraph" w:styleId="26">
    <w:name w:val="index 1"/>
    <w:basedOn w:val="1"/>
    <w:next w:val="1"/>
    <w:qFormat/>
    <w:uiPriority w:val="0"/>
    <w:pPr>
      <w:tabs>
        <w:tab w:val="left" w:pos="3420"/>
      </w:tabs>
      <w:spacing w:line="380" w:lineRule="exact"/>
      <w:jc w:val="center"/>
    </w:pPr>
    <w:rPr>
      <w:rFonts w:ascii="Batang" w:hAnsi="Batang" w:cs="Batang"/>
    </w:rPr>
  </w:style>
  <w:style w:type="paragraph" w:styleId="27">
    <w:name w:val="Title"/>
    <w:basedOn w:val="1"/>
    <w:link w:val="51"/>
    <w:qFormat/>
    <w:locked/>
    <w:uiPriority w:val="0"/>
    <w:pPr>
      <w:autoSpaceDE w:val="0"/>
      <w:autoSpaceDN w:val="0"/>
      <w:spacing w:before="240" w:after="60"/>
      <w:jc w:val="center"/>
      <w:outlineLvl w:val="0"/>
    </w:pPr>
    <w:rPr>
      <w:rFonts w:ascii="Arial" w:hAnsi="Arial" w:cs="宋体"/>
      <w:b/>
      <w:kern w:val="0"/>
      <w:sz w:val="32"/>
      <w:szCs w:val="22"/>
      <w:lang w:val="zh-CN" w:bidi="zh-CN"/>
    </w:rPr>
  </w:style>
  <w:style w:type="paragraph" w:styleId="28">
    <w:name w:val="annotation subject"/>
    <w:basedOn w:val="12"/>
    <w:next w:val="12"/>
    <w:link w:val="52"/>
    <w:qFormat/>
    <w:uiPriority w:val="0"/>
    <w:rPr>
      <w:b/>
      <w:bCs/>
    </w:rPr>
  </w:style>
  <w:style w:type="paragraph" w:styleId="29">
    <w:name w:val="Body Text First Indent"/>
    <w:basedOn w:val="13"/>
    <w:next w:val="1"/>
    <w:link w:val="53"/>
    <w:qFormat/>
    <w:uiPriority w:val="0"/>
    <w:pPr>
      <w:widowControl w:val="0"/>
      <w:autoSpaceDE w:val="0"/>
      <w:autoSpaceDN w:val="0"/>
      <w:snapToGrid/>
      <w:spacing w:before="0" w:after="120" w:line="240" w:lineRule="auto"/>
      <w:ind w:right="0" w:firstLine="420" w:firstLineChars="100"/>
      <w:jc w:val="left"/>
    </w:pPr>
    <w:rPr>
      <w:rFonts w:ascii="宋体" w:hAnsi="宋体" w:cs="宋体"/>
      <w:sz w:val="24"/>
      <w:szCs w:val="24"/>
      <w:lang w:val="zh-CN" w:bidi="zh-CN"/>
    </w:rPr>
  </w:style>
  <w:style w:type="table" w:styleId="31">
    <w:name w:val="Table Grid"/>
    <w:basedOn w:val="30"/>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qFormat/>
    <w:locked/>
    <w:uiPriority w:val="0"/>
    <w:rPr>
      <w:b/>
    </w:rPr>
  </w:style>
  <w:style w:type="character" w:styleId="34">
    <w:name w:val="page number"/>
    <w:qFormat/>
    <w:uiPriority w:val="0"/>
  </w:style>
  <w:style w:type="character" w:styleId="35">
    <w:name w:val="Hyperlink"/>
    <w:qFormat/>
    <w:uiPriority w:val="0"/>
    <w:rPr>
      <w:color w:val="0000FF"/>
      <w:u w:val="single"/>
    </w:rPr>
  </w:style>
  <w:style w:type="character" w:styleId="36">
    <w:name w:val="annotation reference"/>
    <w:qFormat/>
    <w:uiPriority w:val="0"/>
    <w:rPr>
      <w:sz w:val="21"/>
    </w:rPr>
  </w:style>
  <w:style w:type="character" w:customStyle="1" w:styleId="37">
    <w:name w:val="标题 2 字符"/>
    <w:link w:val="3"/>
    <w:qFormat/>
    <w:uiPriority w:val="1"/>
    <w:rPr>
      <w:rFonts w:ascii="黑体" w:hAnsi="黑体" w:eastAsia="黑体" w:cs="黑体"/>
      <w:sz w:val="30"/>
      <w:szCs w:val="30"/>
      <w:lang w:val="zh-CN" w:bidi="zh-CN"/>
    </w:rPr>
  </w:style>
  <w:style w:type="character" w:customStyle="1" w:styleId="38">
    <w:name w:val="标题 3 字符"/>
    <w:link w:val="4"/>
    <w:qFormat/>
    <w:uiPriority w:val="1"/>
    <w:rPr>
      <w:rFonts w:ascii="宋体" w:hAnsi="宋体" w:cs="宋体"/>
      <w:b/>
      <w:bCs/>
      <w:sz w:val="24"/>
      <w:szCs w:val="24"/>
      <w:lang w:val="zh-CN" w:bidi="zh-CN"/>
    </w:rPr>
  </w:style>
  <w:style w:type="character" w:customStyle="1" w:styleId="39">
    <w:name w:val="标题 4 字符"/>
    <w:link w:val="5"/>
    <w:qFormat/>
    <w:uiPriority w:val="0"/>
    <w:rPr>
      <w:rFonts w:ascii="Arial" w:hAnsi="Arial" w:eastAsia="黑体" w:cs="宋体"/>
      <w:b/>
      <w:sz w:val="28"/>
      <w:lang w:val="zh-CN" w:bidi="zh-CN"/>
    </w:rPr>
  </w:style>
  <w:style w:type="character" w:customStyle="1" w:styleId="40">
    <w:name w:val="文档结构图 字符"/>
    <w:link w:val="11"/>
    <w:qFormat/>
    <w:uiPriority w:val="0"/>
    <w:rPr>
      <w:rFonts w:ascii="宋体" w:hAnsi="宋体" w:cs="宋体"/>
      <w:sz w:val="18"/>
      <w:szCs w:val="18"/>
      <w:lang w:val="zh-CN" w:bidi="zh-CN"/>
    </w:rPr>
  </w:style>
  <w:style w:type="character" w:customStyle="1" w:styleId="41">
    <w:name w:val="批注文字 字符"/>
    <w:link w:val="12"/>
    <w:qFormat/>
    <w:locked/>
    <w:uiPriority w:val="0"/>
    <w:rPr>
      <w:rFonts w:ascii="Times New Roman" w:hAnsi="Times New Roman" w:eastAsia="宋体"/>
      <w:sz w:val="24"/>
    </w:rPr>
  </w:style>
  <w:style w:type="character" w:customStyle="1" w:styleId="42">
    <w:name w:val="正文文本 字符"/>
    <w:link w:val="13"/>
    <w:qFormat/>
    <w:locked/>
    <w:uiPriority w:val="0"/>
    <w:rPr>
      <w:sz w:val="18"/>
    </w:rPr>
  </w:style>
  <w:style w:type="character" w:customStyle="1" w:styleId="43">
    <w:name w:val="正文文本缩进 字符"/>
    <w:link w:val="9"/>
    <w:semiHidden/>
    <w:qFormat/>
    <w:locked/>
    <w:uiPriority w:val="0"/>
    <w:rPr>
      <w:rFonts w:ascii="Times New Roman" w:hAnsi="Times New Roman" w:eastAsia="宋体" w:cs="Times New Roman"/>
      <w:sz w:val="24"/>
      <w:szCs w:val="24"/>
    </w:rPr>
  </w:style>
  <w:style w:type="character" w:customStyle="1" w:styleId="44">
    <w:name w:val="纯文本 字符"/>
    <w:link w:val="15"/>
    <w:qFormat/>
    <w:uiPriority w:val="0"/>
    <w:rPr>
      <w:rFonts w:ascii="宋体" w:hAnsi="Courier New" w:cs="宋体"/>
      <w:sz w:val="22"/>
      <w:szCs w:val="22"/>
      <w:lang w:val="zh-CN" w:bidi="zh-CN"/>
    </w:rPr>
  </w:style>
  <w:style w:type="character" w:customStyle="1" w:styleId="45">
    <w:name w:val="日期 字符1"/>
    <w:link w:val="16"/>
    <w:qFormat/>
    <w:locked/>
    <w:uiPriority w:val="0"/>
    <w:rPr>
      <w:rFonts w:ascii="Times New Roman" w:hAnsi="Times New Roman" w:eastAsia="宋体"/>
      <w:sz w:val="24"/>
    </w:rPr>
  </w:style>
  <w:style w:type="character" w:customStyle="1" w:styleId="46">
    <w:name w:val="正文文本缩进 2 字符"/>
    <w:link w:val="17"/>
    <w:qFormat/>
    <w:uiPriority w:val="0"/>
    <w:rPr>
      <w:rFonts w:ascii="宋体" w:hAnsi="宋体" w:cs="宋体"/>
      <w:sz w:val="28"/>
      <w:szCs w:val="22"/>
      <w:lang w:val="zh-CN" w:bidi="zh-CN"/>
    </w:rPr>
  </w:style>
  <w:style w:type="character" w:customStyle="1" w:styleId="47">
    <w:name w:val="批注框文本 字符"/>
    <w:link w:val="19"/>
    <w:qFormat/>
    <w:locked/>
    <w:uiPriority w:val="0"/>
    <w:rPr>
      <w:rFonts w:ascii="Times New Roman" w:hAnsi="Times New Roman" w:eastAsia="宋体" w:cs="Times New Roman"/>
      <w:sz w:val="18"/>
      <w:szCs w:val="18"/>
    </w:rPr>
  </w:style>
  <w:style w:type="character" w:customStyle="1" w:styleId="48">
    <w:name w:val="页脚 字符"/>
    <w:link w:val="20"/>
    <w:qFormat/>
    <w:locked/>
    <w:uiPriority w:val="0"/>
    <w:rPr>
      <w:rFonts w:cs="Times New Roman"/>
      <w:sz w:val="18"/>
      <w:szCs w:val="18"/>
    </w:rPr>
  </w:style>
  <w:style w:type="character" w:customStyle="1" w:styleId="49">
    <w:name w:val="页眉 字符"/>
    <w:link w:val="21"/>
    <w:qFormat/>
    <w:locked/>
    <w:uiPriority w:val="0"/>
    <w:rPr>
      <w:rFonts w:cs="Times New Roman"/>
      <w:sz w:val="18"/>
      <w:szCs w:val="18"/>
    </w:rPr>
  </w:style>
  <w:style w:type="character" w:customStyle="1" w:styleId="50">
    <w:name w:val="普通(网站) 字符"/>
    <w:link w:val="25"/>
    <w:qFormat/>
    <w:locked/>
    <w:uiPriority w:val="0"/>
    <w:rPr>
      <w:rFonts w:ascii="宋体" w:hAnsi="宋体" w:eastAsia="宋体"/>
      <w:sz w:val="24"/>
    </w:rPr>
  </w:style>
  <w:style w:type="character" w:customStyle="1" w:styleId="51">
    <w:name w:val="标题 字符"/>
    <w:link w:val="27"/>
    <w:qFormat/>
    <w:uiPriority w:val="0"/>
    <w:rPr>
      <w:rFonts w:ascii="Arial" w:hAnsi="Arial" w:cs="宋体"/>
      <w:b/>
      <w:sz w:val="32"/>
      <w:szCs w:val="22"/>
      <w:lang w:val="zh-CN" w:bidi="zh-CN"/>
    </w:rPr>
  </w:style>
  <w:style w:type="character" w:customStyle="1" w:styleId="52">
    <w:name w:val="批注主题 字符"/>
    <w:link w:val="28"/>
    <w:qFormat/>
    <w:locked/>
    <w:uiPriority w:val="0"/>
    <w:rPr>
      <w:rFonts w:cs="Times New Roman"/>
      <w:b/>
      <w:bCs/>
      <w:kern w:val="2"/>
      <w:szCs w:val="24"/>
    </w:rPr>
  </w:style>
  <w:style w:type="character" w:customStyle="1" w:styleId="53">
    <w:name w:val="正文文本首行缩进 字符"/>
    <w:link w:val="29"/>
    <w:qFormat/>
    <w:uiPriority w:val="0"/>
    <w:rPr>
      <w:rFonts w:ascii="宋体" w:hAnsi="宋体" w:cs="宋体"/>
      <w:sz w:val="24"/>
      <w:szCs w:val="24"/>
      <w:lang w:val="zh-CN" w:bidi="zh-CN"/>
    </w:rPr>
  </w:style>
  <w:style w:type="character" w:customStyle="1" w:styleId="54">
    <w:name w:val="日期 字符"/>
    <w:semiHidden/>
    <w:qFormat/>
    <w:uiPriority w:val="0"/>
    <w:rPr>
      <w:rFonts w:ascii="Times New Roman" w:hAnsi="Times New Roman" w:eastAsia="宋体" w:cs="Times New Roman"/>
      <w:sz w:val="24"/>
      <w:szCs w:val="24"/>
    </w:rPr>
  </w:style>
  <w:style w:type="character" w:customStyle="1" w:styleId="55">
    <w:name w:val="正文文本 字符1"/>
    <w:semiHidden/>
    <w:qFormat/>
    <w:uiPriority w:val="0"/>
    <w:rPr>
      <w:rFonts w:ascii="Times New Roman" w:hAnsi="Times New Roman" w:eastAsia="宋体" w:cs="Times New Roman"/>
      <w:sz w:val="24"/>
      <w:szCs w:val="24"/>
    </w:rPr>
  </w:style>
  <w:style w:type="paragraph" w:customStyle="1" w:styleId="56">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57">
    <w:name w:val="表格 Char"/>
    <w:link w:val="58"/>
    <w:qFormat/>
    <w:locked/>
    <w:uiPriority w:val="0"/>
    <w:rPr>
      <w:rFonts w:ascii="宋体"/>
      <w:sz w:val="21"/>
    </w:rPr>
  </w:style>
  <w:style w:type="paragraph" w:customStyle="1" w:styleId="58">
    <w:name w:val="表格"/>
    <w:basedOn w:val="59"/>
    <w:next w:val="1"/>
    <w:link w:val="57"/>
    <w:qFormat/>
    <w:uiPriority w:val="0"/>
    <w:pPr>
      <w:adjustRightInd w:val="0"/>
      <w:snapToGrid w:val="0"/>
      <w:spacing w:beforeLines="10" w:afterLines="10" w:line="259" w:lineRule="auto"/>
      <w:jc w:val="center"/>
    </w:pPr>
    <w:rPr>
      <w:rFonts w:ascii="宋体"/>
      <w:kern w:val="0"/>
      <w:sz w:val="20"/>
      <w:szCs w:val="21"/>
    </w:rPr>
  </w:style>
  <w:style w:type="paragraph" w:customStyle="1" w:styleId="59">
    <w:name w:val="纯文本1"/>
    <w:basedOn w:val="1"/>
    <w:qFormat/>
    <w:uiPriority w:val="0"/>
    <w:rPr>
      <w:rFonts w:ascii="宋体" w:hAnsi="Courier New"/>
      <w:lang w:val="zh-CN" w:eastAsia="zh-CN"/>
    </w:rPr>
  </w:style>
  <w:style w:type="character" w:customStyle="1" w:styleId="60">
    <w:name w:val="批注文字 字符1"/>
    <w:semiHidden/>
    <w:qFormat/>
    <w:uiPriority w:val="0"/>
    <w:rPr>
      <w:rFonts w:ascii="Times New Roman" w:hAnsi="Times New Roman" w:eastAsia="宋体" w:cs="Times New Roman"/>
      <w:sz w:val="24"/>
      <w:szCs w:val="24"/>
    </w:rPr>
  </w:style>
  <w:style w:type="character" w:customStyle="1" w:styleId="61">
    <w:name w:val="普通(网站) Char"/>
    <w:qFormat/>
    <w:locked/>
    <w:uiPriority w:val="0"/>
    <w:rPr>
      <w:rFonts w:ascii="宋体" w:hAnsi="宋体" w:eastAsia="宋体"/>
      <w:sz w:val="24"/>
    </w:rPr>
  </w:style>
  <w:style w:type="table" w:customStyle="1" w:styleId="62">
    <w:name w:val="Table Normal"/>
    <w:unhideWhenUsed/>
    <w:qFormat/>
    <w:uiPriority w:val="2"/>
    <w:rPr>
      <w:lang w:val="en-US" w:eastAsia="zh-CN" w:bidi="ar-SA"/>
    </w:rPr>
    <w:tblPr>
      <w:tblCellMar>
        <w:top w:w="0" w:type="dxa"/>
        <w:left w:w="0" w:type="dxa"/>
        <w:bottom w:w="0" w:type="dxa"/>
        <w:right w:w="0" w:type="dxa"/>
      </w:tblCellMar>
    </w:tblPr>
  </w:style>
  <w:style w:type="paragraph" w:customStyle="1" w:styleId="63">
    <w:name w:val="Table Text"/>
    <w:basedOn w:val="1"/>
    <w:semiHidden/>
    <w:qFormat/>
    <w:uiPriority w:val="0"/>
    <w:rPr>
      <w:rFonts w:ascii="宋体" w:hAnsi="宋体" w:eastAsia="宋体" w:cs="宋体"/>
      <w:sz w:val="20"/>
      <w:szCs w:val="20"/>
      <w:lang w:val="en-US" w:eastAsia="en-US" w:bidi="ar-SA"/>
    </w:rPr>
  </w:style>
  <w:style w:type="paragraph" w:customStyle="1" w:styleId="64">
    <w:name w:val="Default"/>
    <w:basedOn w:val="65"/>
    <w:qFormat/>
    <w:uiPriority w:val="0"/>
    <w:pPr>
      <w:widowControl w:val="0"/>
      <w:autoSpaceDE w:val="0"/>
      <w:autoSpaceDN w:val="0"/>
      <w:adjustRightInd w:val="0"/>
    </w:pPr>
    <w:rPr>
      <w:rFonts w:ascii="宋体" w:hAnsi="Calibri" w:cs="宋体"/>
      <w:color w:val="000000"/>
      <w:sz w:val="24"/>
      <w:szCs w:val="24"/>
      <w:lang w:val="en-US" w:eastAsia="zh-CN" w:bidi="ar-SA"/>
    </w:rPr>
  </w:style>
  <w:style w:type="paragraph" w:customStyle="1" w:styleId="65">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66">
    <w:name w:val="样式 样式 样式 四号 左侧:  1.53 厘米 + 首行缩进:  2 字符 + 居中 左侧:  2 字符 首行缩进:  2..."/>
    <w:basedOn w:val="67"/>
    <w:qFormat/>
    <w:uiPriority w:val="0"/>
    <w:pPr>
      <w:ind w:firstLine="0" w:firstLineChars="0"/>
      <w:jc w:val="center"/>
    </w:pPr>
  </w:style>
  <w:style w:type="paragraph" w:customStyle="1" w:styleId="67">
    <w:name w:val="样式 样式 四号 左侧:  1.53 厘米 + 首行缩进:  2 字符"/>
    <w:basedOn w:val="68"/>
    <w:qFormat/>
    <w:uiPriority w:val="0"/>
    <w:pPr>
      <w:ind w:left="200" w:leftChars="200"/>
    </w:pPr>
    <w:rPr>
      <w:szCs w:val="20"/>
    </w:rPr>
  </w:style>
  <w:style w:type="paragraph" w:customStyle="1" w:styleId="68">
    <w:name w:val="样式 四号 左侧:  1.53 厘米"/>
    <w:basedOn w:val="1"/>
    <w:qFormat/>
    <w:uiPriority w:val="0"/>
    <w:pPr>
      <w:adjustRightInd w:val="0"/>
    </w:pPr>
    <w:rPr>
      <w:w w:val="90"/>
      <w:sz w:val="28"/>
      <w:szCs w:val="28"/>
    </w:rPr>
  </w:style>
  <w:style w:type="paragraph" w:customStyle="1" w:styleId="69">
    <w:name w:val="样式 样式 宋体 小四 黑色 行距: 1.5 倍行距 + Times New Roman"/>
    <w:basedOn w:val="1"/>
    <w:semiHidden/>
    <w:qFormat/>
    <w:uiPriority w:val="99"/>
    <w:pPr>
      <w:keepNext/>
      <w:spacing w:line="360" w:lineRule="auto"/>
      <w:ind w:firstLine="200" w:firstLineChars="200"/>
    </w:pPr>
    <w:rPr>
      <w:rFonts w:ascii="Times New Roman" w:hAnsi="Times New Roman"/>
      <w:color w:val="000000"/>
      <w:kern w:val="0"/>
      <w:sz w:val="20"/>
      <w:szCs w:val="20"/>
    </w:rPr>
  </w:style>
  <w:style w:type="paragraph" w:customStyle="1" w:styleId="70">
    <w:name w:val="表文字xxxxxxxx"/>
    <w:basedOn w:val="1"/>
    <w:qFormat/>
    <w:uiPriority w:val="0"/>
    <w:pPr>
      <w:topLinePunct/>
      <w:adjustRightInd w:val="0"/>
      <w:spacing w:line="360" w:lineRule="exact"/>
      <w:jc w:val="center"/>
      <w:textAlignment w:val="baseline"/>
    </w:pPr>
    <w:rPr>
      <w:rFonts w:ascii="Times New Roman" w:hAnsi="Times New Roman"/>
      <w:kern w:val="0"/>
      <w:szCs w:val="20"/>
    </w:rPr>
  </w:style>
  <w:style w:type="paragraph" w:customStyle="1" w:styleId="71">
    <w:name w:val="新正文"/>
    <w:basedOn w:val="1"/>
    <w:qFormat/>
    <w:uiPriority w:val="0"/>
    <w:pPr>
      <w:spacing w:line="480" w:lineRule="exact"/>
      <w:ind w:firstLine="482"/>
    </w:pPr>
    <w:rPr>
      <w:rFonts w:ascii="@幼圆" w:hAnsi="Batang" w:eastAsia="@幼圆"/>
      <w:bCs/>
      <w:kern w:val="0"/>
      <w:sz w:val="28"/>
      <w:szCs w:val="20"/>
    </w:rPr>
  </w:style>
  <w:style w:type="paragraph" w:customStyle="1" w:styleId="72">
    <w:name w:val="正文 Char Char Char"/>
    <w:basedOn w:val="1"/>
    <w:qFormat/>
    <w:uiPriority w:val="0"/>
    <w:pPr>
      <w:spacing w:line="520" w:lineRule="exact"/>
      <w:ind w:firstLine="200" w:firstLineChars="200"/>
    </w:pPr>
    <w:rPr>
      <w:rFonts w:ascii="ˎ̥" w:hAnsi="ˎ̥" w:eastAsia="FLGPEK+TimesNewRoman,Italic" w:cs="ˎ̥"/>
      <w:sz w:val="24"/>
      <w:szCs w:val="20"/>
    </w:rPr>
  </w:style>
  <w:style w:type="paragraph" w:customStyle="1" w:styleId="73">
    <w:name w:val="正文样式1"/>
    <w:basedOn w:val="1"/>
    <w:qFormat/>
    <w:uiPriority w:val="0"/>
    <w:pPr>
      <w:topLinePunct/>
      <w:spacing w:line="360" w:lineRule="auto"/>
      <w:ind w:firstLine="200" w:firstLineChars="200"/>
    </w:pPr>
    <w:rPr>
      <w:sz w:val="24"/>
      <w:lang w:val="zh-CN"/>
    </w:rPr>
  </w:style>
  <w:style w:type="paragraph" w:customStyle="1" w:styleId="74">
    <w:name w:val="Table Paragraph"/>
    <w:basedOn w:val="1"/>
    <w:qFormat/>
    <w:uiPriority w:val="1"/>
    <w:rPr>
      <w:rFonts w:ascii="宋体" w:hAnsi="宋体" w:eastAsia="宋体" w:cs="宋体"/>
      <w:lang w:val="zh-CN" w:eastAsia="zh-CN" w:bidi="zh-CN"/>
    </w:rPr>
  </w:style>
  <w:style w:type="paragraph" w:customStyle="1" w:styleId="75">
    <w:name w:val="1报告格式"/>
    <w:basedOn w:val="1"/>
    <w:qFormat/>
    <w:uiPriority w:val="0"/>
    <w:pPr>
      <w:adjustRightInd w:val="0"/>
      <w:snapToGrid w:val="0"/>
      <w:spacing w:line="240" w:lineRule="auto"/>
      <w:ind w:firstLine="0" w:firstLineChars="0"/>
      <w:jc w:val="center"/>
    </w:pPr>
    <w:rPr>
      <w:rFonts w:hint="eastAsia" w:ascii="Times New Roman" w:hAnsi="Times New Roman" w:cs="Times New Roman"/>
      <w:kern w:val="0"/>
    </w:rPr>
  </w:style>
  <w:style w:type="paragraph" w:customStyle="1" w:styleId="76">
    <w:name w:val="样式 正文缩进正文缩进2正文缩进 Char Char正文缩进 Char Char Char Char正文缩进 Char ..."/>
    <w:basedOn w:val="7"/>
    <w:qFormat/>
    <w:uiPriority w:val="0"/>
    <w:pPr>
      <w:adjustRightInd w:val="0"/>
      <w:spacing w:line="360" w:lineRule="auto"/>
      <w:ind w:firstLine="200" w:firstLineChars="0"/>
      <w:textAlignment w:val="baseline"/>
    </w:pPr>
    <w:rPr>
      <w:rFonts w:cs="宋体"/>
      <w:kern w:val="0"/>
      <w:sz w:val="24"/>
    </w:rPr>
  </w:style>
  <w:style w:type="paragraph" w:customStyle="1" w:styleId="77">
    <w:name w:val="表头样式"/>
    <w:basedOn w:val="1"/>
    <w:qFormat/>
    <w:uiPriority w:val="0"/>
    <w:pPr>
      <w:ind w:firstLine="0" w:firstLineChars="0"/>
      <w:jc w:val="center"/>
    </w:pPr>
    <w:rPr>
      <w:rFonts w:hAnsi="宋体" w:cs="宋体"/>
      <w:b/>
      <w:bCs/>
      <w:sz w:val="21"/>
      <w:szCs w:val="21"/>
    </w:rPr>
  </w:style>
  <w:style w:type="paragraph" w:customStyle="1" w:styleId="78">
    <w:name w:val="Default1"/>
    <w:qFormat/>
    <w:uiPriority w:val="99"/>
    <w:pPr>
      <w:widowControl w:val="0"/>
      <w:autoSpaceDE w:val="0"/>
      <w:autoSpaceDN w:val="0"/>
      <w:adjustRightInd w:val="0"/>
    </w:pPr>
    <w:rPr>
      <w:rFonts w:ascii="宋体" w:hAnsi="Times New Roman" w:eastAsia="微软雅黑" w:cs="宋体"/>
      <w:color w:val="000000"/>
      <w:sz w:val="24"/>
      <w:szCs w:val="24"/>
      <w:lang w:val="en-US" w:eastAsia="zh-CN" w:bidi="ar-SA"/>
    </w:rPr>
  </w:style>
  <w:style w:type="character" w:customStyle="1" w:styleId="79">
    <w:name w:val="gl"/>
    <w:qFormat/>
    <w:uiPriority w:val="0"/>
  </w:style>
  <w:style w:type="character" w:customStyle="1" w:styleId="80">
    <w:name w:val="文章正文 Char Char"/>
    <w:qFormat/>
    <w:uiPriority w:val="0"/>
    <w:rPr>
      <w:rFonts w:hint="default" w:ascii="Times New Roman" w:hAnsi="Times New Roman" w:eastAsia="宋体" w:cs="Times New Roman"/>
      <w:sz w:val="24"/>
    </w:rPr>
  </w:style>
  <w:style w:type="paragraph" w:customStyle="1" w:styleId="81">
    <w:name w:val="正文(首行缩进)"/>
    <w:basedOn w:val="1"/>
    <w:qFormat/>
    <w:uiPriority w:val="0"/>
    <w:pPr>
      <w:autoSpaceDE w:val="0"/>
      <w:autoSpaceDN w:val="0"/>
      <w:ind w:firstLine="510"/>
      <w:jc w:val="left"/>
    </w:pPr>
    <w:rPr>
      <w:rFonts w:ascii="宋体" w:hAnsi="宋体"/>
      <w:snapToGrid w:val="0"/>
      <w:kern w:val="0"/>
      <w:sz w:val="22"/>
      <w:lang w:val="zh-CN" w:bidi="zh-CN"/>
    </w:rPr>
  </w:style>
  <w:style w:type="paragraph" w:customStyle="1" w:styleId="82">
    <w:name w:val="Body text|1"/>
    <w:basedOn w:val="1"/>
    <w:qFormat/>
    <w:uiPriority w:val="0"/>
    <w:pPr>
      <w:autoSpaceDE w:val="0"/>
      <w:autoSpaceDN w:val="0"/>
      <w:spacing w:line="346" w:lineRule="auto"/>
      <w:ind w:firstLine="400"/>
      <w:jc w:val="left"/>
    </w:pPr>
    <w:rPr>
      <w:rFonts w:ascii="宋体" w:hAnsi="宋体" w:cs="宋体"/>
      <w:kern w:val="0"/>
      <w:sz w:val="19"/>
      <w:szCs w:val="19"/>
      <w:lang w:val="zh-TW" w:eastAsia="zh-TW" w:bidi="zh-TW"/>
    </w:rPr>
  </w:style>
  <w:style w:type="paragraph" w:customStyle="1" w:styleId="83">
    <w:name w:val="表格文字2"/>
    <w:basedOn w:val="1"/>
    <w:qFormat/>
    <w:uiPriority w:val="0"/>
    <w:pPr>
      <w:autoSpaceDE w:val="0"/>
      <w:autoSpaceDN w:val="0"/>
      <w:adjustRightInd w:val="0"/>
      <w:spacing w:before="60"/>
      <w:jc w:val="center"/>
      <w:textAlignment w:val="baseline"/>
    </w:pPr>
    <w:rPr>
      <w:rFonts w:ascii="宋体" w:hAnsi="宋体" w:cs="宋体"/>
      <w:kern w:val="0"/>
      <w:sz w:val="24"/>
      <w:szCs w:val="22"/>
      <w:lang w:val="zh-CN" w:bidi="zh-CN"/>
    </w:rPr>
  </w:style>
  <w:style w:type="paragraph" w:customStyle="1" w:styleId="84">
    <w:name w:val="xxxxx正文"/>
    <w:basedOn w:val="1"/>
    <w:qFormat/>
    <w:uiPriority w:val="0"/>
    <w:pPr>
      <w:topLinePunct/>
      <w:autoSpaceDE w:val="0"/>
      <w:autoSpaceDN w:val="0"/>
      <w:spacing w:line="360" w:lineRule="auto"/>
      <w:ind w:firstLine="200" w:firstLineChars="200"/>
      <w:jc w:val="left"/>
    </w:pPr>
    <w:rPr>
      <w:rFonts w:ascii="宋体" w:hAnsi="宋体" w:cs="宋体"/>
      <w:kern w:val="0"/>
      <w:sz w:val="24"/>
      <w:lang w:val="zh-CN" w:bidi="zh-CN"/>
    </w:rPr>
  </w:style>
  <w:style w:type="paragraph" w:customStyle="1" w:styleId="85">
    <w:name w:val="中文报告书样式"/>
    <w:basedOn w:val="1"/>
    <w:qFormat/>
    <w:uiPriority w:val="0"/>
    <w:pPr>
      <w:autoSpaceDE w:val="0"/>
      <w:autoSpaceDN w:val="0"/>
      <w:adjustRightInd w:val="0"/>
      <w:spacing w:line="480" w:lineRule="atLeast"/>
      <w:ind w:firstLine="482"/>
      <w:jc w:val="left"/>
      <w:textAlignment w:val="baseline"/>
    </w:pPr>
    <w:rPr>
      <w:rFonts w:ascii="宋体" w:hAnsi="宋体" w:cs="宋体"/>
      <w:kern w:val="24"/>
      <w:sz w:val="24"/>
      <w:szCs w:val="22"/>
      <w:lang w:val="zh-CN" w:bidi="zh-CN"/>
    </w:rPr>
  </w:style>
  <w:style w:type="paragraph" w:customStyle="1" w:styleId="86">
    <w:name w:val="Header or footer|2"/>
    <w:basedOn w:val="1"/>
    <w:qFormat/>
    <w:uiPriority w:val="0"/>
    <w:pPr>
      <w:autoSpaceDE w:val="0"/>
      <w:autoSpaceDN w:val="0"/>
      <w:jc w:val="left"/>
    </w:pPr>
    <w:rPr>
      <w:rFonts w:ascii="宋体" w:hAnsi="宋体" w:cs="宋体"/>
      <w:kern w:val="0"/>
      <w:sz w:val="20"/>
      <w:szCs w:val="20"/>
      <w:lang w:val="zh-CN" w:bidi="zh-CN"/>
    </w:rPr>
  </w:style>
  <w:style w:type="paragraph" w:customStyle="1" w:styleId="87">
    <w:name w:val="韩-正文首行缩进"/>
    <w:basedOn w:val="29"/>
    <w:qFormat/>
    <w:uiPriority w:val="0"/>
    <w:pPr>
      <w:spacing w:line="360" w:lineRule="auto"/>
      <w:ind w:firstLine="200" w:firstLineChars="200"/>
    </w:pPr>
  </w:style>
  <w:style w:type="paragraph" w:customStyle="1" w:styleId="88">
    <w:name w:val="表格文字"/>
    <w:basedOn w:val="13"/>
    <w:next w:val="1"/>
    <w:qFormat/>
    <w:uiPriority w:val="0"/>
    <w:pPr>
      <w:widowControl w:val="0"/>
      <w:autoSpaceDE w:val="0"/>
      <w:autoSpaceDN w:val="0"/>
      <w:spacing w:before="0" w:after="0" w:line="360" w:lineRule="exact"/>
      <w:ind w:right="0"/>
      <w:jc w:val="center"/>
    </w:pPr>
    <w:rPr>
      <w:rFonts w:ascii="宋体" w:hAnsi="宋体" w:cs="宋体"/>
      <w:sz w:val="24"/>
      <w:szCs w:val="24"/>
      <w:lang w:val="zh-CN" w:bidi="zh-CN"/>
    </w:rPr>
  </w:style>
  <w:style w:type="paragraph" w:customStyle="1" w:styleId="89">
    <w:name w:val="文章正文"/>
    <w:basedOn w:val="1"/>
    <w:qFormat/>
    <w:uiPriority w:val="0"/>
    <w:pPr>
      <w:autoSpaceDE w:val="0"/>
      <w:autoSpaceDN w:val="0"/>
      <w:spacing w:line="440" w:lineRule="exact"/>
      <w:ind w:firstLine="600" w:firstLineChars="200"/>
      <w:jc w:val="left"/>
    </w:pPr>
    <w:rPr>
      <w:rFonts w:ascii="Calibri" w:hAnsi="Calibri"/>
      <w:kern w:val="0"/>
      <w:sz w:val="24"/>
      <w:szCs w:val="22"/>
      <w:lang w:val="zh-CN" w:bidi="zh-CN"/>
    </w:rPr>
  </w:style>
  <w:style w:type="paragraph" w:customStyle="1" w:styleId="90">
    <w:name w:val="嘎鲁图正文"/>
    <w:basedOn w:val="1"/>
    <w:qFormat/>
    <w:uiPriority w:val="0"/>
    <w:pPr>
      <w:autoSpaceDE w:val="0"/>
      <w:autoSpaceDN w:val="0"/>
      <w:spacing w:line="520" w:lineRule="exact"/>
      <w:ind w:firstLine="480" w:firstLineChars="200"/>
      <w:jc w:val="left"/>
    </w:pPr>
    <w:rPr>
      <w:rFonts w:ascii="宋体" w:hAnsi="宋体" w:cs="宋体"/>
      <w:kern w:val="0"/>
      <w:sz w:val="24"/>
      <w:szCs w:val="22"/>
      <w:lang w:val="zh-CN" w:bidi="zh-CN"/>
    </w:rPr>
  </w:style>
  <w:style w:type="paragraph" w:customStyle="1" w:styleId="91">
    <w:name w:val="环评正文"/>
    <w:basedOn w:val="1"/>
    <w:semiHidden/>
    <w:qFormat/>
    <w:uiPriority w:val="0"/>
    <w:pPr>
      <w:autoSpaceDE w:val="0"/>
      <w:autoSpaceDN w:val="0"/>
      <w:spacing w:line="360" w:lineRule="auto"/>
      <w:ind w:firstLine="200" w:firstLineChars="200"/>
      <w:jc w:val="left"/>
    </w:pPr>
    <w:rPr>
      <w:rFonts w:ascii="宋体" w:hAnsi="宋体" w:eastAsia="Times New Roman" w:cs="宋体"/>
      <w:kern w:val="0"/>
      <w:sz w:val="24"/>
      <w:szCs w:val="22"/>
      <w:lang w:val="zh-CN" w:bidi="zh-CN"/>
    </w:rPr>
  </w:style>
  <w:style w:type="paragraph" w:customStyle="1" w:styleId="92">
    <w:name w:val="[1]正文"/>
    <w:basedOn w:val="1"/>
    <w:qFormat/>
    <w:uiPriority w:val="0"/>
    <w:pPr>
      <w:autoSpaceDE w:val="0"/>
      <w:autoSpaceDN w:val="0"/>
      <w:jc w:val="left"/>
    </w:pPr>
    <w:rPr>
      <w:rFonts w:ascii="Calibri" w:hAnsi="Calibri" w:cs="宋体"/>
      <w:b/>
      <w:color w:val="000000"/>
      <w:kern w:val="0"/>
      <w:sz w:val="22"/>
      <w:szCs w:val="22"/>
      <w:lang w:val="zh-CN" w:bidi="zh-CN"/>
    </w:rPr>
  </w:style>
  <w:style w:type="paragraph" w:customStyle="1" w:styleId="93">
    <w:name w:val="0正文"/>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styleId="94">
    <w:name w:val="List Paragraph"/>
    <w:basedOn w:val="1"/>
    <w:qFormat/>
    <w:uiPriority w:val="1"/>
    <w:pPr>
      <w:autoSpaceDE w:val="0"/>
      <w:autoSpaceDN w:val="0"/>
      <w:ind w:left="1733" w:hanging="602"/>
      <w:jc w:val="left"/>
    </w:pPr>
    <w:rPr>
      <w:rFonts w:ascii="宋体" w:hAnsi="宋体" w:cs="宋体"/>
      <w:kern w:val="0"/>
      <w:sz w:val="22"/>
      <w:szCs w:val="22"/>
      <w:lang w:val="zh-CN" w:bidi="zh-CN"/>
    </w:rPr>
  </w:style>
  <w:style w:type="paragraph" w:customStyle="1" w:styleId="95">
    <w:name w:val="表 陈"/>
    <w:basedOn w:val="1"/>
    <w:qFormat/>
    <w:uiPriority w:val="0"/>
    <w:pPr>
      <w:autoSpaceDE w:val="0"/>
      <w:autoSpaceDN w:val="0"/>
      <w:spacing w:line="360" w:lineRule="exact"/>
      <w:jc w:val="center"/>
    </w:pPr>
    <w:rPr>
      <w:rFonts w:ascii="宋体" w:hAnsi="宋体" w:cs="宋体"/>
      <w:kern w:val="0"/>
      <w:sz w:val="22"/>
      <w:szCs w:val="22"/>
      <w:lang w:val="zh-CN" w:bidi="zh-CN"/>
    </w:rPr>
  </w:style>
  <w:style w:type="paragraph" w:customStyle="1" w:styleId="96">
    <w:name w:val="图表标题"/>
    <w:basedOn w:val="1"/>
    <w:qFormat/>
    <w:uiPriority w:val="0"/>
    <w:pPr>
      <w:autoSpaceDE w:val="0"/>
      <w:autoSpaceDN w:val="0"/>
      <w:spacing w:after="120"/>
      <w:jc w:val="center"/>
    </w:pPr>
    <w:rPr>
      <w:rFonts w:cs="宋体"/>
      <w:b/>
      <w:bCs/>
      <w:kern w:val="0"/>
      <w:sz w:val="22"/>
      <w:szCs w:val="22"/>
      <w:lang w:val="zh-CN" w:bidi="zh-CN"/>
    </w:rPr>
  </w:style>
  <w:style w:type="paragraph" w:customStyle="1" w:styleId="97">
    <w:name w:val="表格标题dg"/>
    <w:basedOn w:val="1"/>
    <w:next w:val="1"/>
    <w:qFormat/>
    <w:uiPriority w:val="0"/>
    <w:pPr>
      <w:keepNext/>
      <w:widowControl/>
      <w:autoSpaceDE w:val="0"/>
      <w:autoSpaceDN w:val="0"/>
      <w:spacing w:line="560" w:lineRule="exact"/>
      <w:jc w:val="center"/>
    </w:pPr>
    <w:rPr>
      <w:rFonts w:ascii="微软雅黑" w:hAnsi="微软雅黑" w:eastAsia="微软雅黑" w:cs="宋体"/>
      <w:kern w:val="0"/>
      <w:sz w:val="24"/>
      <w:szCs w:val="22"/>
      <w:lang w:val="zh-CN" w:bidi="en-US"/>
    </w:rPr>
  </w:style>
  <w:style w:type="paragraph" w:customStyle="1" w:styleId="98">
    <w:name w:val="表格内容"/>
    <w:basedOn w:val="1"/>
    <w:qFormat/>
    <w:uiPriority w:val="0"/>
    <w:pPr>
      <w:overflowPunct w:val="0"/>
      <w:adjustRightInd w:val="0"/>
      <w:spacing w:before="40" w:after="60" w:line="240" w:lineRule="atLeast"/>
      <w:textAlignment w:val="baseline"/>
    </w:pPr>
    <w:rPr>
      <w:rFonts w:ascii="Arial" w:hAnsi="Arial" w:eastAsia="仿宋_GB2312"/>
      <w:kern w:val="0"/>
      <w:sz w:val="24"/>
      <w:szCs w:val="21"/>
    </w:rPr>
  </w:style>
  <w:style w:type="paragraph" w:customStyle="1" w:styleId="99">
    <w:name w:val="正文3"/>
    <w:basedOn w:val="1"/>
    <w:next w:val="1"/>
    <w:qFormat/>
    <w:uiPriority w:val="0"/>
    <w:pPr>
      <w:autoSpaceDE w:val="0"/>
      <w:autoSpaceDN w:val="0"/>
      <w:spacing w:line="529" w:lineRule="exact"/>
      <w:ind w:firstLine="200" w:firstLineChars="200"/>
      <w:jc w:val="left"/>
    </w:pPr>
    <w:rPr>
      <w:rFonts w:ascii="宋体" w:hAnsi="宋体" w:cs="宋体"/>
      <w:kern w:val="0"/>
      <w:sz w:val="24"/>
      <w:lang w:val="zh-CN" w:bidi="zh-CN"/>
    </w:rPr>
  </w:style>
  <w:style w:type="paragraph" w:customStyle="1" w:styleId="100">
    <w:name w:val="正文文本1.35"/>
    <w:basedOn w:val="13"/>
    <w:qFormat/>
    <w:uiPriority w:val="0"/>
    <w:pPr>
      <w:widowControl w:val="0"/>
      <w:autoSpaceDE w:val="0"/>
      <w:autoSpaceDN w:val="0"/>
      <w:adjustRightInd w:val="0"/>
      <w:spacing w:before="0" w:after="0" w:line="240" w:lineRule="auto"/>
      <w:ind w:right="0" w:firstLine="480"/>
      <w:jc w:val="left"/>
    </w:pPr>
    <w:rPr>
      <w:rFonts w:ascii="宋体" w:hAnsi="宋体" w:cs="宋体"/>
      <w:kern w:val="2"/>
      <w:sz w:val="24"/>
      <w:szCs w:val="24"/>
      <w:lang w:bidi="zh-CN"/>
    </w:rPr>
  </w:style>
  <w:style w:type="paragraph" w:customStyle="1" w:styleId="101">
    <w:name w:val="111111正文"/>
    <w:basedOn w:val="1"/>
    <w:qFormat/>
    <w:uiPriority w:val="0"/>
    <w:pPr>
      <w:autoSpaceDE w:val="0"/>
      <w:autoSpaceDN w:val="0"/>
      <w:spacing w:line="360" w:lineRule="auto"/>
      <w:ind w:firstLine="200" w:firstLineChars="200"/>
      <w:jc w:val="left"/>
    </w:pPr>
    <w:rPr>
      <w:rFonts w:hAnsi="宋体" w:cs="宋体"/>
      <w:kern w:val="0"/>
      <w:sz w:val="24"/>
      <w:lang w:val="zh-CN" w:bidi="zh-CN"/>
    </w:rPr>
  </w:style>
  <w:style w:type="paragraph" w:customStyle="1" w:styleId="102">
    <w:name w:val="段落"/>
    <w:basedOn w:val="1"/>
    <w:qFormat/>
    <w:uiPriority w:val="0"/>
    <w:pPr>
      <w:widowControl/>
      <w:autoSpaceDE w:val="0"/>
      <w:autoSpaceDN w:val="0"/>
      <w:spacing w:line="420" w:lineRule="exact"/>
      <w:ind w:firstLine="520" w:firstLineChars="200"/>
      <w:jc w:val="left"/>
    </w:pPr>
    <w:rPr>
      <w:rFonts w:cs="宋体"/>
      <w:kern w:val="0"/>
      <w:sz w:val="22"/>
      <w:szCs w:val="22"/>
      <w:lang w:val="zh-CN" w:bidi="zh-CN"/>
    </w:rPr>
  </w:style>
  <w:style w:type="character" w:customStyle="1" w:styleId="103">
    <w:name w:val="font41"/>
    <w:basedOn w:val="32"/>
    <w:qFormat/>
    <w:uiPriority w:val="0"/>
    <w:rPr>
      <w:rFonts w:hint="default" w:ascii="Times New Roman" w:hAnsi="Times New Roman" w:cs="Times New Roman"/>
      <w:color w:val="000000"/>
      <w:sz w:val="21"/>
      <w:szCs w:val="21"/>
      <w:u w:val="none"/>
      <w:vertAlign w:val="subscript"/>
    </w:rPr>
  </w:style>
  <w:style w:type="paragraph" w:customStyle="1" w:styleId="104">
    <w:name w:val="正文格式"/>
    <w:basedOn w:val="1"/>
    <w:qFormat/>
    <w:uiPriority w:val="0"/>
    <w:pPr>
      <w:widowControl w:val="0"/>
      <w:spacing w:line="480" w:lineRule="exact"/>
      <w:ind w:firstLine="480" w:firstLineChars="200"/>
      <w:jc w:val="both"/>
    </w:pPr>
    <w:rPr>
      <w:rFonts w:ascii="Times New Roman" w:hAnsi="Times New Roman" w:cs="Times New Roman"/>
      <w:kern w:val="2"/>
      <w:szCs w:val="20"/>
    </w:rPr>
  </w:style>
  <w:style w:type="paragraph" w:customStyle="1" w:styleId="105">
    <w:name w:val="报告正文"/>
    <w:basedOn w:val="1"/>
    <w:qFormat/>
    <w:uiPriority w:val="0"/>
    <w:pPr>
      <w:adjustRightInd w:val="0"/>
      <w:snapToGrid w:val="0"/>
      <w:spacing w:line="360" w:lineRule="auto"/>
      <w:ind w:firstLine="0" w:firstLineChars="0"/>
    </w:pPr>
    <w:rPr>
      <w:rFonts w:ascii="宋体" w:eastAsia="宋体"/>
      <w:kern w:val="2"/>
      <w:sz w:val="24"/>
      <w:lang w:val="en-US" w:eastAsia="zh-CN" w:bidi="ar-SA"/>
    </w:rPr>
  </w:style>
  <w:style w:type="paragraph" w:customStyle="1" w:styleId="106">
    <w:name w:val="图表头"/>
    <w:basedOn w:val="1"/>
    <w:next w:val="1"/>
    <w:qFormat/>
    <w:uiPriority w:val="0"/>
    <w:pPr>
      <w:spacing w:line="240" w:lineRule="auto"/>
      <w:ind w:firstLine="0" w:firstLineChars="0"/>
      <w:jc w:val="center"/>
    </w:pPr>
    <w:rPr>
      <w:rFonts w:eastAsia="黑体" w:cs="Times New Roman"/>
      <w:b/>
      <w:sz w:val="21"/>
      <w:szCs w:val="21"/>
    </w:rPr>
  </w:style>
  <w:style w:type="paragraph" w:customStyle="1" w:styleId="107">
    <w:name w:val="格式3"/>
    <w:basedOn w:val="4"/>
    <w:qFormat/>
    <w:uiPriority w:val="0"/>
    <w:pPr>
      <w:spacing w:before="0" w:beforeLines="0" w:after="0" w:afterLines="0" w:line="440" w:lineRule="exact"/>
    </w:pPr>
    <w:rPr>
      <w:sz w:val="24"/>
    </w:rPr>
  </w:style>
  <w:style w:type="paragraph" w:customStyle="1" w:styleId="108">
    <w:name w:val="01-正文"/>
    <w:basedOn w:val="1"/>
    <w:qFormat/>
    <w:uiPriority w:val="0"/>
    <w:pPr>
      <w:tabs>
        <w:tab w:val="left" w:pos="0"/>
      </w:tabs>
      <w:snapToGrid w:val="0"/>
      <w:ind w:firstLine="480"/>
      <w:contextualSpacing/>
    </w:pPr>
    <w:rPr>
      <w:rFonts w:ascii="宋体" w:hAnsi="宋体" w:cs="宋体"/>
      <w:kern w:val="0"/>
      <w:szCs w:val="22"/>
    </w:rPr>
  </w:style>
  <w:style w:type="paragraph" w:customStyle="1" w:styleId="109">
    <w:name w:val="表头"/>
    <w:basedOn w:val="22"/>
    <w:next w:val="1"/>
    <w:link w:val="110"/>
    <w:qFormat/>
    <w:uiPriority w:val="0"/>
    <w:pPr>
      <w:spacing w:before="50" w:beforeLines="50"/>
      <w:ind w:left="0" w:firstLine="0" w:firstLineChars="0"/>
      <w:jc w:val="center"/>
    </w:pPr>
    <w:rPr>
      <w:rFonts w:cs="宋体"/>
      <w:b/>
      <w:szCs w:val="24"/>
    </w:rPr>
  </w:style>
  <w:style w:type="character" w:customStyle="1" w:styleId="110">
    <w:name w:val="表头 Char"/>
    <w:link w:val="109"/>
    <w:qFormat/>
    <w:uiPriority w:val="0"/>
    <w:rPr>
      <w:rFonts w:cs="宋体"/>
      <w:b/>
      <w:szCs w:val="24"/>
    </w:rPr>
  </w:style>
  <w:style w:type="paragraph" w:customStyle="1" w:styleId="111">
    <w:name w:val="报告书三级标题"/>
    <w:basedOn w:val="1"/>
    <w:qFormat/>
    <w:uiPriority w:val="0"/>
    <w:pPr>
      <w:spacing w:line="420" w:lineRule="exact"/>
      <w:jc w:val="left"/>
    </w:pPr>
    <w:rPr>
      <w:b/>
      <w:sz w:val="24"/>
      <w:szCs w:val="21"/>
    </w:rPr>
  </w:style>
  <w:style w:type="table" w:customStyle="1" w:styleId="112">
    <w:name w:val="网格型1"/>
    <w:basedOn w:val="30"/>
    <w:qFormat/>
    <w:uiPriority w:val="0"/>
    <w:pPr>
      <w:widowControl w:val="0"/>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3">
    <w:name w:val="段落 Char Char Char"/>
    <w:basedOn w:val="1"/>
    <w:qFormat/>
    <w:uiPriority w:val="0"/>
    <w:pPr>
      <w:widowControl w:val="0"/>
      <w:adjustRightInd/>
      <w:snapToGrid/>
      <w:spacing w:after="0" w:line="440" w:lineRule="exact"/>
      <w:ind w:firstLine="630" w:firstLineChars="250"/>
      <w:textAlignment w:val="baseline"/>
    </w:pPr>
    <w:rPr>
      <w:rFonts w:ascii="Calibri" w:hAnsi="Calibri"/>
      <w:spacing w:val="6"/>
      <w:kern w:val="24"/>
      <w:sz w:val="24"/>
      <w:szCs w:val="24"/>
    </w:rPr>
  </w:style>
  <w:style w:type="paragraph" w:customStyle="1" w:styleId="114">
    <w:name w:val="Other|1"/>
    <w:basedOn w:val="1"/>
    <w:qFormat/>
    <w:uiPriority w:val="0"/>
    <w:pPr>
      <w:widowControl w:val="0"/>
      <w:shd w:val="clear" w:color="auto" w:fill="auto"/>
      <w:spacing w:line="480" w:lineRule="auto"/>
      <w:ind w:firstLine="290"/>
    </w:pPr>
    <w:rPr>
      <w:rFonts w:ascii="宋体" w:hAnsi="宋体" w:eastAsia="宋体" w:cs="宋体"/>
      <w:u w:val="none"/>
      <w:shd w:val="clear" w:color="auto" w:fill="auto"/>
      <w:lang w:val="zh-TW" w:eastAsia="zh-TW" w:bidi="zh-TW"/>
    </w:rPr>
  </w:style>
  <w:style w:type="paragraph" w:customStyle="1" w:styleId="115">
    <w:name w:val="样式3（代正文）"/>
    <w:qFormat/>
    <w:uiPriority w:val="0"/>
    <w:pPr>
      <w:widowControl w:val="0"/>
      <w:snapToGrid w:val="0"/>
      <w:spacing w:line="360" w:lineRule="auto"/>
      <w:ind w:firstLine="560"/>
    </w:pPr>
    <w:rPr>
      <w:rFonts w:ascii="仿宋_GB2312" w:hAnsi="宋体" w:eastAsia="仿宋_GB2312" w:cs="Times New Roman"/>
      <w:sz w:val="28"/>
      <w:szCs w:val="28"/>
      <w:lang w:val="en-US" w:eastAsia="zh-CN" w:bidi="ar-SA"/>
    </w:rPr>
  </w:style>
  <w:style w:type="paragraph" w:customStyle="1" w:styleId="116">
    <w:name w:val="正文样式"/>
    <w:basedOn w:val="1"/>
    <w:qFormat/>
    <w:uiPriority w:val="0"/>
    <w:pPr>
      <w:spacing w:line="460" w:lineRule="exact"/>
      <w:ind w:firstLine="200" w:firstLineChars="200"/>
    </w:pPr>
    <w:rPr>
      <w:sz w:val="24"/>
    </w:rPr>
  </w:style>
  <w:style w:type="paragraph" w:customStyle="1" w:styleId="117">
    <w:name w:val="表样式"/>
    <w:basedOn w:val="1"/>
    <w:qFormat/>
    <w:uiPriority w:val="0"/>
    <w:pPr>
      <w:jc w:val="center"/>
    </w:pPr>
    <w:rPr>
      <w:rFonts w:ascii="仿宋_GB2312" w:eastAsia="黑体"/>
    </w:rPr>
  </w:style>
</w:styles>
</file>

<file path=word/_rels/document.xml.rels><?xml version="1.0" encoding="UTF-8" standalone="yes"?>
<Relationships xmlns="http://schemas.openxmlformats.org/package/2006/relationships"><Relationship Id="rId99" Type="http://schemas.openxmlformats.org/officeDocument/2006/relationships/image" Target="media/image77.png"/><Relationship Id="rId98" Type="http://schemas.openxmlformats.org/officeDocument/2006/relationships/image" Target="media/image76.png"/><Relationship Id="rId97" Type="http://schemas.openxmlformats.org/officeDocument/2006/relationships/image" Target="media/image75.png"/><Relationship Id="rId96" Type="http://schemas.openxmlformats.org/officeDocument/2006/relationships/image" Target="media/image74.png"/><Relationship Id="rId95" Type="http://schemas.openxmlformats.org/officeDocument/2006/relationships/image" Target="media/image73.png"/><Relationship Id="rId94" Type="http://schemas.openxmlformats.org/officeDocument/2006/relationships/image" Target="media/image72.png"/><Relationship Id="rId93" Type="http://schemas.openxmlformats.org/officeDocument/2006/relationships/image" Target="media/image71.png"/><Relationship Id="rId92" Type="http://schemas.openxmlformats.org/officeDocument/2006/relationships/image" Target="media/image70.png"/><Relationship Id="rId91" Type="http://schemas.openxmlformats.org/officeDocument/2006/relationships/image" Target="media/image69.png"/><Relationship Id="rId90" Type="http://schemas.openxmlformats.org/officeDocument/2006/relationships/image" Target="media/image68.png"/><Relationship Id="rId9" Type="http://schemas.openxmlformats.org/officeDocument/2006/relationships/footer" Target="footer4.xml"/><Relationship Id="rId89" Type="http://schemas.openxmlformats.org/officeDocument/2006/relationships/image" Target="media/image67.png"/><Relationship Id="rId88" Type="http://schemas.openxmlformats.org/officeDocument/2006/relationships/image" Target="media/image66.png"/><Relationship Id="rId87" Type="http://schemas.openxmlformats.org/officeDocument/2006/relationships/image" Target="media/image65.png"/><Relationship Id="rId86" Type="http://schemas.openxmlformats.org/officeDocument/2006/relationships/image" Target="media/image64.png"/><Relationship Id="rId85" Type="http://schemas.openxmlformats.org/officeDocument/2006/relationships/image" Target="media/image63.png"/><Relationship Id="rId84" Type="http://schemas.openxmlformats.org/officeDocument/2006/relationships/image" Target="media/image62.png"/><Relationship Id="rId83" Type="http://schemas.openxmlformats.org/officeDocument/2006/relationships/image" Target="media/image61.png"/><Relationship Id="rId82" Type="http://schemas.openxmlformats.org/officeDocument/2006/relationships/image" Target="media/image60.png"/><Relationship Id="rId81" Type="http://schemas.openxmlformats.org/officeDocument/2006/relationships/image" Target="media/image59.png"/><Relationship Id="rId80" Type="http://schemas.openxmlformats.org/officeDocument/2006/relationships/image" Target="media/image58.png"/><Relationship Id="rId8" Type="http://schemas.openxmlformats.org/officeDocument/2006/relationships/header" Target="header3.xml"/><Relationship Id="rId79" Type="http://schemas.openxmlformats.org/officeDocument/2006/relationships/image" Target="media/image57.png"/><Relationship Id="rId78" Type="http://schemas.openxmlformats.org/officeDocument/2006/relationships/image" Target="media/image56.png"/><Relationship Id="rId77" Type="http://schemas.openxmlformats.org/officeDocument/2006/relationships/image" Target="media/image55.png"/><Relationship Id="rId76" Type="http://schemas.openxmlformats.org/officeDocument/2006/relationships/image" Target="media/image54.png"/><Relationship Id="rId75" Type="http://schemas.openxmlformats.org/officeDocument/2006/relationships/image" Target="media/image53.png"/><Relationship Id="rId74" Type="http://schemas.openxmlformats.org/officeDocument/2006/relationships/image" Target="media/image52.png"/><Relationship Id="rId73" Type="http://schemas.openxmlformats.org/officeDocument/2006/relationships/image" Target="media/image51.png"/><Relationship Id="rId72" Type="http://schemas.openxmlformats.org/officeDocument/2006/relationships/image" Target="media/image50.png"/><Relationship Id="rId71" Type="http://schemas.openxmlformats.org/officeDocument/2006/relationships/image" Target="media/image49.png"/><Relationship Id="rId70" Type="http://schemas.openxmlformats.org/officeDocument/2006/relationships/image" Target="media/image48.png"/><Relationship Id="rId7" Type="http://schemas.openxmlformats.org/officeDocument/2006/relationships/header" Target="header2.xml"/><Relationship Id="rId69" Type="http://schemas.openxmlformats.org/officeDocument/2006/relationships/image" Target="media/image47.png"/><Relationship Id="rId68" Type="http://schemas.openxmlformats.org/officeDocument/2006/relationships/image" Target="media/image46.png"/><Relationship Id="rId67" Type="http://schemas.openxmlformats.org/officeDocument/2006/relationships/image" Target="media/image45.jpeg"/><Relationship Id="rId66" Type="http://schemas.openxmlformats.org/officeDocument/2006/relationships/image" Target="media/image44.jpeg"/><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wmf"/><Relationship Id="rId61" Type="http://schemas.openxmlformats.org/officeDocument/2006/relationships/oleObject" Target="embeddings/oleObject8.bin"/><Relationship Id="rId60" Type="http://schemas.openxmlformats.org/officeDocument/2006/relationships/image" Target="media/image39.png"/><Relationship Id="rId6" Type="http://schemas.openxmlformats.org/officeDocument/2006/relationships/header" Target="header1.xml"/><Relationship Id="rId59" Type="http://schemas.openxmlformats.org/officeDocument/2006/relationships/image" Target="media/image38.wmf"/><Relationship Id="rId58" Type="http://schemas.openxmlformats.org/officeDocument/2006/relationships/image" Target="media/image37.wmf"/><Relationship Id="rId57" Type="http://schemas.openxmlformats.org/officeDocument/2006/relationships/image" Target="media/image36.wmf"/><Relationship Id="rId56" Type="http://schemas.openxmlformats.org/officeDocument/2006/relationships/image" Target="media/image35.wmf"/><Relationship Id="rId55" Type="http://schemas.openxmlformats.org/officeDocument/2006/relationships/image" Target="media/image34.wmf"/><Relationship Id="rId54" Type="http://schemas.openxmlformats.org/officeDocument/2006/relationships/oleObject" Target="embeddings/oleObject7.bin"/><Relationship Id="rId53" Type="http://schemas.openxmlformats.org/officeDocument/2006/relationships/image" Target="media/image33.wmf"/><Relationship Id="rId52" Type="http://schemas.openxmlformats.org/officeDocument/2006/relationships/oleObject" Target="embeddings/oleObject6.bin"/><Relationship Id="rId51" Type="http://schemas.openxmlformats.org/officeDocument/2006/relationships/image" Target="media/image32.wmf"/><Relationship Id="rId50" Type="http://schemas.openxmlformats.org/officeDocument/2006/relationships/oleObject" Target="embeddings/oleObject5.bin"/><Relationship Id="rId5" Type="http://schemas.openxmlformats.org/officeDocument/2006/relationships/footer" Target="footer3.xml"/><Relationship Id="rId49" Type="http://schemas.openxmlformats.org/officeDocument/2006/relationships/image" Target="media/image31.wmf"/><Relationship Id="rId48" Type="http://schemas.openxmlformats.org/officeDocument/2006/relationships/oleObject" Target="embeddings/oleObject4.bin"/><Relationship Id="rId47" Type="http://schemas.openxmlformats.org/officeDocument/2006/relationships/image" Target="media/image30.jpe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footer" Target="footer2.xml"/><Relationship Id="rId39" Type="http://schemas.openxmlformats.org/officeDocument/2006/relationships/image" Target="media/image22.jpeg"/><Relationship Id="rId38" Type="http://schemas.openxmlformats.org/officeDocument/2006/relationships/image" Target="media/image21.png"/><Relationship Id="rId37" Type="http://schemas.openxmlformats.org/officeDocument/2006/relationships/image" Target="media/image20.emf"/><Relationship Id="rId36" Type="http://schemas.openxmlformats.org/officeDocument/2006/relationships/oleObject" Target="embeddings/oleObject3.bin"/><Relationship Id="rId35" Type="http://schemas.openxmlformats.org/officeDocument/2006/relationships/image" Target="media/image19.png"/><Relationship Id="rId34" Type="http://schemas.openxmlformats.org/officeDocument/2006/relationships/image" Target="media/image18.emf"/><Relationship Id="rId33" Type="http://schemas.openxmlformats.org/officeDocument/2006/relationships/oleObject" Target="embeddings/oleObject2.bin"/><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er" Target="footer1.xml"/><Relationship Id="rId29" Type="http://schemas.openxmlformats.org/officeDocument/2006/relationships/image" Target="media/image14.png"/><Relationship Id="rId28" Type="http://schemas.openxmlformats.org/officeDocument/2006/relationships/image" Target="media/image13.jpeg"/><Relationship Id="rId27" Type="http://schemas.openxmlformats.org/officeDocument/2006/relationships/image" Target="media/image12.jpeg"/><Relationship Id="rId26" Type="http://schemas.openxmlformats.org/officeDocument/2006/relationships/image" Target="media/image11.jpeg"/><Relationship Id="rId25" Type="http://schemas.openxmlformats.org/officeDocument/2006/relationships/image" Target="media/image10.png"/><Relationship Id="rId24" Type="http://schemas.openxmlformats.org/officeDocument/2006/relationships/image" Target="media/image9.emf"/><Relationship Id="rId23" Type="http://schemas.openxmlformats.org/officeDocument/2006/relationships/oleObject" Target="embeddings/oleObject1.bin"/><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jpeg"/><Relationship Id="rId16" Type="http://schemas.openxmlformats.org/officeDocument/2006/relationships/image" Target="media/image2.jpe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7.xml"/><Relationship Id="rId12" Type="http://schemas.openxmlformats.org/officeDocument/2006/relationships/header" Target="header4.xml"/><Relationship Id="rId11" Type="http://schemas.openxmlformats.org/officeDocument/2006/relationships/footer" Target="footer6.xml"/><Relationship Id="rId108" Type="http://schemas.openxmlformats.org/officeDocument/2006/relationships/fontTable" Target="fontTable.xml"/><Relationship Id="rId107" Type="http://schemas.openxmlformats.org/officeDocument/2006/relationships/numbering" Target="numbering.xml"/><Relationship Id="rId106" Type="http://schemas.openxmlformats.org/officeDocument/2006/relationships/customXml" Target="../customXml/item1.xml"/><Relationship Id="rId105" Type="http://schemas.openxmlformats.org/officeDocument/2006/relationships/image" Target="media/image83.png"/><Relationship Id="rId104" Type="http://schemas.openxmlformats.org/officeDocument/2006/relationships/image" Target="media/image82.png"/><Relationship Id="rId103" Type="http://schemas.openxmlformats.org/officeDocument/2006/relationships/image" Target="media/image81.png"/><Relationship Id="rId102" Type="http://schemas.openxmlformats.org/officeDocument/2006/relationships/image" Target="media/image80.png"/><Relationship Id="rId101" Type="http://schemas.openxmlformats.org/officeDocument/2006/relationships/image" Target="media/image79.png"/><Relationship Id="rId100" Type="http://schemas.openxmlformats.org/officeDocument/2006/relationships/image" Target="media/image78.png"/><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296"/>
    <customShpInfo spid="_x0000_s2202"/>
    <customShpInfo spid="_x0000_s2272" textRotate="1"/>
    <customShpInfo spid="_x0000_s229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176</Pages>
  <Words>133</Words>
  <Characters>133</Characters>
  <Lines>471</Lines>
  <Paragraphs>132</Paragraphs>
  <TotalTime>3</TotalTime>
  <ScaleCrop>false</ScaleCrop>
  <LinksUpToDate>false</LinksUpToDate>
  <CharactersWithSpaces>151</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lhj</dc:creator>
  <cp:lastModifiedBy>cheng</cp:lastModifiedBy>
  <cp:lastPrinted>2020-12-24T01:50:00Z</cp:lastPrinted>
  <dcterms:modified xsi:type="dcterms:W3CDTF">2025-12-19T01:03:57Z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CE761E3A5FB04CC1A7DA01D08B684E1A_13</vt:lpwstr>
  </property>
  <property fmtid="{D5CDD505-2E9C-101B-9397-08002B2CF9AE}" pid="4" name="KSOTemplateDocerSaveRecord">
    <vt:lpwstr>eyJoZGlkIjoiOWZhZTE4NzFmOTc1Njc5MjFjYWIzZDBhMzRiNTgzOWQiLCJ1c2VySWQiOiIyNDQ5NzkyNDMifQ==</vt:lpwstr>
  </property>
</Properties>
</file>